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E8CFFB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2EE31A" w14:textId="77777777" w:rsidR="00F35BAF" w:rsidRPr="00DB58B5" w:rsidRDefault="00F35BAF" w:rsidP="0088151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CCB35E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E000D6" w14:textId="31872328" w:rsidR="00F35BAF" w:rsidRPr="00DB58B5" w:rsidRDefault="0088151F" w:rsidP="0088151F">
            <w:pPr>
              <w:jc w:val="right"/>
            </w:pPr>
            <w:r w:rsidRPr="0088151F">
              <w:rPr>
                <w:sz w:val="40"/>
              </w:rPr>
              <w:t>ECE</w:t>
            </w:r>
            <w:r>
              <w:t>/TRANS/WP.29/2023/97</w:t>
            </w:r>
          </w:p>
        </w:tc>
      </w:tr>
      <w:tr w:rsidR="00F35BAF" w:rsidRPr="00DB58B5" w14:paraId="304BE49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3BC20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6DB1CBF" wp14:editId="2EEAB05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8ECA7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4C19F25" w14:textId="4E8E16D0" w:rsidR="00F35BAF" w:rsidRDefault="0088151F" w:rsidP="00C97039">
            <w:pPr>
              <w:spacing w:before="240"/>
            </w:pPr>
            <w:r>
              <w:t>Distr. géné</w:t>
            </w:r>
            <w:r w:rsidR="009254E4">
              <w:t>r</w:t>
            </w:r>
            <w:r>
              <w:t>ale</w:t>
            </w:r>
          </w:p>
          <w:p w14:paraId="247AA4A1" w14:textId="6237FA3C" w:rsidR="0088151F" w:rsidRDefault="0088151F" w:rsidP="0088151F">
            <w:pPr>
              <w:spacing w:line="240" w:lineRule="exact"/>
            </w:pPr>
            <w:r>
              <w:t>24 août 2023</w:t>
            </w:r>
          </w:p>
          <w:p w14:paraId="537956BC" w14:textId="77777777" w:rsidR="0088151F" w:rsidRDefault="0088151F" w:rsidP="0088151F">
            <w:pPr>
              <w:spacing w:line="240" w:lineRule="exact"/>
            </w:pPr>
            <w:r>
              <w:t>Français</w:t>
            </w:r>
          </w:p>
          <w:p w14:paraId="65F9840D" w14:textId="59633B97" w:rsidR="0088151F" w:rsidRPr="00DB58B5" w:rsidRDefault="0088151F" w:rsidP="0088151F">
            <w:pPr>
              <w:spacing w:line="240" w:lineRule="exact"/>
            </w:pPr>
            <w:r>
              <w:t>Original : anglais</w:t>
            </w:r>
          </w:p>
        </w:tc>
      </w:tr>
    </w:tbl>
    <w:p w14:paraId="6A8DC7C7" w14:textId="71F86E20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8151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C36035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35625FF" w14:textId="07F0830C" w:rsidR="0088151F" w:rsidRDefault="0088151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concernant les véhicules</w:t>
      </w:r>
    </w:p>
    <w:p w14:paraId="6AFC67FF" w14:textId="554FF0AB" w:rsidR="0088151F" w:rsidRDefault="0088151F" w:rsidP="00AF0CB5">
      <w:pPr>
        <w:spacing w:before="120" w:line="240" w:lineRule="exact"/>
        <w:rPr>
          <w:b/>
        </w:rPr>
      </w:pPr>
      <w:r>
        <w:rPr>
          <w:b/>
        </w:rPr>
        <w:t>191</w:t>
      </w:r>
      <w:r w:rsidRPr="0088151F">
        <w:rPr>
          <w:b/>
          <w:vertAlign w:val="superscript"/>
        </w:rPr>
        <w:t>e</w:t>
      </w:r>
      <w:r>
        <w:rPr>
          <w:b/>
        </w:rPr>
        <w:t> session</w:t>
      </w:r>
    </w:p>
    <w:p w14:paraId="702EA2F6" w14:textId="798E8999" w:rsidR="0088151F" w:rsidRDefault="0088151F" w:rsidP="00AF0CB5">
      <w:pPr>
        <w:spacing w:line="240" w:lineRule="exact"/>
      </w:pPr>
      <w:r>
        <w:t xml:space="preserve">Genève, </w:t>
      </w:r>
      <w:r>
        <w:rPr>
          <w:lang w:val="fr-FR"/>
        </w:rPr>
        <w:t>14-1</w:t>
      </w:r>
      <w:r w:rsidR="001A215A">
        <w:rPr>
          <w:lang w:val="fr-FR"/>
        </w:rPr>
        <w:t>6</w:t>
      </w:r>
      <w:r>
        <w:rPr>
          <w:lang w:val="fr-FR"/>
        </w:rPr>
        <w:t xml:space="preserve"> novembre 2023</w:t>
      </w:r>
    </w:p>
    <w:p w14:paraId="482EA4FD" w14:textId="1D521E84" w:rsidR="0088151F" w:rsidRDefault="0088151F" w:rsidP="00AF0CB5">
      <w:pPr>
        <w:spacing w:line="240" w:lineRule="exact"/>
      </w:pPr>
      <w:r>
        <w:t xml:space="preserve">Point </w:t>
      </w:r>
      <w:r>
        <w:rPr>
          <w:lang w:val="fr-FR"/>
        </w:rPr>
        <w:t xml:space="preserve">4.6.7 </w:t>
      </w:r>
      <w:r>
        <w:t>de l’ordre du jour provisoire</w:t>
      </w:r>
    </w:p>
    <w:p w14:paraId="77A42E23" w14:textId="35C20AA5" w:rsidR="0088151F" w:rsidRPr="00B0151E" w:rsidRDefault="0088151F" w:rsidP="0088151F">
      <w:pPr>
        <w:rPr>
          <w:b/>
          <w:bCs/>
        </w:rPr>
      </w:pPr>
      <w:r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à des Règlements ONU existants,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soumis par le GRE</w:t>
      </w:r>
    </w:p>
    <w:p w14:paraId="708AEAE0" w14:textId="3EE36B77" w:rsidR="0088151F" w:rsidRPr="00B0151E" w:rsidRDefault="0088151F" w:rsidP="0088151F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Proposition de complément 2 à la série 01 d</w:t>
      </w:r>
      <w:r>
        <w:rPr>
          <w:lang w:val="fr-FR"/>
        </w:rPr>
        <w:t>’</w:t>
      </w:r>
      <w:r>
        <w:rPr>
          <w:lang w:val="fr-FR"/>
        </w:rPr>
        <w:t>amendements au Règlement ONU n</w:t>
      </w:r>
      <w:r w:rsidRPr="0088151F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149 (Dispositifs d</w:t>
      </w:r>
      <w:r>
        <w:rPr>
          <w:lang w:val="fr-FR"/>
        </w:rPr>
        <w:t>’</w:t>
      </w:r>
      <w:r>
        <w:rPr>
          <w:lang w:val="fr-FR"/>
        </w:rPr>
        <w:t>éclairage de la route)</w:t>
      </w:r>
    </w:p>
    <w:p w14:paraId="6E7B08FA" w14:textId="1F02171C" w:rsidR="00F9573C" w:rsidRDefault="0088151F" w:rsidP="0088151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</w:t>
      </w:r>
      <w:r>
        <w:rPr>
          <w:lang w:val="fr-FR"/>
        </w:rPr>
        <w:t>’</w:t>
      </w:r>
      <w:r>
        <w:rPr>
          <w:lang w:val="fr-FR"/>
        </w:rPr>
        <w:t xml:space="preserve">éclairage </w:t>
      </w:r>
      <w:r>
        <w:rPr>
          <w:lang w:val="fr-FR"/>
        </w:rPr>
        <w:br/>
      </w:r>
      <w:r>
        <w:rPr>
          <w:lang w:val="fr-FR"/>
        </w:rPr>
        <w:t>et de la signalisation lumineuse</w:t>
      </w:r>
      <w:r w:rsidRPr="0088151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62101BC" w14:textId="30FA1948" w:rsidR="0088151F" w:rsidRDefault="0088151F" w:rsidP="0088151F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ci-après, </w:t>
      </w:r>
      <w:r>
        <w:rPr>
          <w:lang w:val="fr-FR"/>
        </w:rPr>
        <w:t>adopté par le Groupe de travail de l</w:t>
      </w:r>
      <w:r>
        <w:rPr>
          <w:lang w:val="fr-FR"/>
        </w:rPr>
        <w:t>’</w:t>
      </w:r>
      <w:r>
        <w:rPr>
          <w:lang w:val="fr-FR"/>
        </w:rPr>
        <w:t>éclairage et de la signalisation lumineuse (GRE) à sa quatre-vingt-huitième session (ECE/TRANS/WP.29/GRE/88, par.</w:t>
      </w:r>
      <w:r w:rsidR="001A215A">
        <w:rPr>
          <w:lang w:val="fr-FR"/>
        </w:rPr>
        <w:t> </w:t>
      </w:r>
      <w:r>
        <w:rPr>
          <w:lang w:val="fr-FR"/>
        </w:rPr>
        <w:t>25 et 31), est fondé sur les documents informels GRE-88-25-Rev.1 et GRE-88-09. Il est soumis au Forum mondial de l</w:t>
      </w:r>
      <w:r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>
        <w:rPr>
          <w:lang w:val="fr-FR"/>
        </w:rPr>
        <w:t>administration de l</w:t>
      </w:r>
      <w:r>
        <w:rPr>
          <w:lang w:val="fr-FR"/>
        </w:rPr>
        <w:t>’</w:t>
      </w:r>
      <w:r>
        <w:rPr>
          <w:lang w:val="fr-FR"/>
        </w:rPr>
        <w:t>Accord de 1958 (AC.1) pour examen à leurs sessions de novembre 2023.</w:t>
      </w:r>
    </w:p>
    <w:p w14:paraId="6D3D72BA" w14:textId="35787CE0" w:rsidR="0088151F" w:rsidRDefault="0088151F" w:rsidP="0088151F">
      <w:pPr>
        <w:rPr>
          <w:lang w:val="fr-FR"/>
        </w:rPr>
      </w:pPr>
      <w:r>
        <w:rPr>
          <w:lang w:val="fr-FR"/>
        </w:rPr>
        <w:br w:type="page"/>
      </w:r>
    </w:p>
    <w:p w14:paraId="390ADA6E" w14:textId="65ABEF54" w:rsidR="0088151F" w:rsidRPr="00B0151E" w:rsidRDefault="0088151F" w:rsidP="0088151F">
      <w:pPr>
        <w:pStyle w:val="SingleTxtG"/>
      </w:pPr>
      <w:r w:rsidRPr="0088151F">
        <w:rPr>
          <w:i/>
          <w:iCs/>
          <w:lang w:val="fr-FR"/>
        </w:rPr>
        <w:lastRenderedPageBreak/>
        <w:t>Ajouter les nouveaux paragraphes 5.3.2.10, 5.3.2.10.1 et 5.3.2.10.2</w:t>
      </w:r>
      <w:r>
        <w:rPr>
          <w:lang w:val="fr-FR"/>
        </w:rPr>
        <w:t>, libellés 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706A7F68" w14:textId="1792D16A" w:rsidR="0088151F" w:rsidRPr="00B0151E" w:rsidRDefault="0088151F" w:rsidP="0088151F">
      <w:pPr>
        <w:pStyle w:val="SingleTxtG"/>
        <w:ind w:left="2268" w:hanging="1134"/>
        <w:rPr>
          <w:bCs/>
          <w:iCs/>
        </w:rPr>
      </w:pPr>
      <w:r>
        <w:rPr>
          <w:lang w:val="fr-FR"/>
        </w:rPr>
        <w:t>« 5.3.2.10</w:t>
      </w:r>
      <w:r>
        <w:rPr>
          <w:lang w:val="fr-FR"/>
        </w:rPr>
        <w:tab/>
        <w:t>Conformément aux dispositions du paragraphe 5.35 du Règlement ONU n</w:t>
      </w:r>
      <w:r w:rsidRPr="001A215A">
        <w:rPr>
          <w:vertAlign w:val="superscript"/>
          <w:lang w:val="fr-FR"/>
        </w:rPr>
        <w:t>o</w:t>
      </w:r>
      <w:r w:rsidR="001A215A">
        <w:rPr>
          <w:lang w:val="fr-FR"/>
        </w:rPr>
        <w:t> </w:t>
      </w:r>
      <w:r>
        <w:rPr>
          <w:lang w:val="fr-FR"/>
        </w:rPr>
        <w:t>48, les projections du système d</w:t>
      </w:r>
      <w:r>
        <w:rPr>
          <w:lang w:val="fr-FR"/>
        </w:rPr>
        <w:t>’</w:t>
      </w:r>
      <w:r>
        <w:rPr>
          <w:lang w:val="fr-FR"/>
        </w:rPr>
        <w:t>aide à la conduite peuvent être réalisées par modification de la répartition de la lumière du faisceau de croisement dans la zone délimitée par les angles suivants</w:t>
      </w:r>
      <w:r>
        <w:rPr>
          <w:lang w:val="fr-FR"/>
        </w:rPr>
        <w:t> </w:t>
      </w:r>
      <w:r>
        <w:rPr>
          <w:lang w:val="fr-FR"/>
        </w:rPr>
        <w:t>:</w:t>
      </w:r>
    </w:p>
    <w:p w14:paraId="40A6A3A1" w14:textId="46A3BE88" w:rsidR="0088151F" w:rsidRPr="00B0151E" w:rsidRDefault="0088151F" w:rsidP="0088151F">
      <w:pPr>
        <w:pStyle w:val="SingleTxtG"/>
        <w:ind w:left="2268"/>
        <w:rPr>
          <w:bCs/>
          <w:iCs/>
        </w:rPr>
      </w:pPr>
      <w:r>
        <w:rPr>
          <w:lang w:val="fr-FR"/>
        </w:rPr>
        <w:t>Angle vertical</w:t>
      </w:r>
      <w:r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  <w:t>-</w:t>
      </w:r>
      <w:r w:rsidR="001A215A">
        <w:rPr>
          <w:lang w:val="fr-FR"/>
        </w:rPr>
        <w:t xml:space="preserve"> </w:t>
      </w:r>
      <w:r>
        <w:rPr>
          <w:lang w:val="fr-FR"/>
        </w:rPr>
        <w:t>1,2° et au-dessous</w:t>
      </w:r>
    </w:p>
    <w:p w14:paraId="53E0323A" w14:textId="3BE1047D" w:rsidR="0088151F" w:rsidRPr="00B0151E" w:rsidRDefault="0088151F" w:rsidP="0088151F">
      <w:pPr>
        <w:pStyle w:val="SingleTxtG"/>
        <w:ind w:left="2268"/>
        <w:rPr>
          <w:bCs/>
          <w:iCs/>
        </w:rPr>
      </w:pPr>
      <w:r>
        <w:rPr>
          <w:lang w:val="fr-FR"/>
        </w:rPr>
        <w:t>Angle horizontal</w:t>
      </w:r>
      <w:r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  <w:t xml:space="preserve">± 25° </w:t>
      </w:r>
    </w:p>
    <w:p w14:paraId="5AF3B3A2" w14:textId="01EEB1FC" w:rsidR="0088151F" w:rsidRPr="00B0151E" w:rsidRDefault="0088151F" w:rsidP="0088151F">
      <w:pPr>
        <w:pStyle w:val="SingleTxtG"/>
        <w:ind w:left="2268"/>
        <w:rPr>
          <w:bCs/>
          <w:iCs/>
        </w:rPr>
      </w:pPr>
      <w:r>
        <w:rPr>
          <w:lang w:val="fr-FR"/>
        </w:rPr>
        <w:t>Dans cette zone, l</w:t>
      </w:r>
      <w:r>
        <w:rPr>
          <w:lang w:val="fr-FR"/>
        </w:rPr>
        <w:t>’</w:t>
      </w:r>
      <w:r>
        <w:rPr>
          <w:lang w:val="fr-FR"/>
        </w:rPr>
        <w:t>intensité de la projection ne doit pas dépasser 2,15·10</w:t>
      </w:r>
      <w:r w:rsidRPr="00F93FF2">
        <w:rPr>
          <w:vertAlign w:val="superscript"/>
          <w:lang w:val="fr-FR"/>
        </w:rPr>
        <w:t>5</w:t>
      </w:r>
      <w:r>
        <w:rPr>
          <w:lang w:val="fr-FR"/>
        </w:rPr>
        <w:t xml:space="preserve"> cd ni être inférieure aux valeurs minimales prescrites dans le tableau</w:t>
      </w:r>
      <w:r w:rsidR="001A215A">
        <w:rPr>
          <w:lang w:val="fr-FR"/>
        </w:rPr>
        <w:t> </w:t>
      </w:r>
      <w:r>
        <w:rPr>
          <w:lang w:val="fr-FR"/>
        </w:rPr>
        <w:t>7. ».</w:t>
      </w:r>
    </w:p>
    <w:p w14:paraId="523F4284" w14:textId="767884DB" w:rsidR="0088151F" w:rsidRPr="00B0151E" w:rsidRDefault="0088151F" w:rsidP="0088151F">
      <w:pPr>
        <w:pStyle w:val="SingleTxtG"/>
        <w:ind w:left="2268" w:hanging="1134"/>
        <w:rPr>
          <w:bCs/>
          <w:iCs/>
        </w:rPr>
      </w:pPr>
      <w:r>
        <w:rPr>
          <w:lang w:val="fr-FR"/>
        </w:rPr>
        <w:t>5.3.2.10.1</w:t>
      </w:r>
      <w:r>
        <w:rPr>
          <w:lang w:val="fr-FR"/>
        </w:rPr>
        <w:tab/>
        <w:t>La lumière projetée par le système d</w:t>
      </w:r>
      <w:r>
        <w:rPr>
          <w:lang w:val="fr-FR"/>
        </w:rPr>
        <w:t>’</w:t>
      </w:r>
      <w:r>
        <w:rPr>
          <w:lang w:val="fr-FR"/>
        </w:rPr>
        <w:t>aide à la conduite doit être de couleur blanche.</w:t>
      </w:r>
    </w:p>
    <w:p w14:paraId="5FE794AC" w14:textId="088DABFD" w:rsidR="0088151F" w:rsidRPr="00B0151E" w:rsidRDefault="0088151F" w:rsidP="0088151F">
      <w:pPr>
        <w:pStyle w:val="SingleTxtG"/>
        <w:ind w:left="2268" w:hanging="1134"/>
        <w:rPr>
          <w:bCs/>
          <w:i/>
        </w:rPr>
      </w:pPr>
      <w:r>
        <w:rPr>
          <w:lang w:val="fr-FR"/>
        </w:rPr>
        <w:t>5.3.2.10.2</w:t>
      </w:r>
      <w:r>
        <w:rPr>
          <w:lang w:val="fr-FR"/>
        </w:rPr>
        <w:tab/>
        <w:t>Si des projections du système d</w:t>
      </w:r>
      <w:r>
        <w:rPr>
          <w:lang w:val="fr-FR"/>
        </w:rPr>
        <w:t>’</w:t>
      </w:r>
      <w:r>
        <w:rPr>
          <w:lang w:val="fr-FR"/>
        </w:rPr>
        <w:t>aide à la conduite sont homologuées pour une zone de répartition de la lumière du faisceau de croisement, il convient de l</w:t>
      </w:r>
      <w:r>
        <w:rPr>
          <w:lang w:val="fr-FR"/>
        </w:rPr>
        <w:t>’</w:t>
      </w:r>
      <w:r>
        <w:rPr>
          <w:lang w:val="fr-FR"/>
        </w:rPr>
        <w:t>indiquer dans la fiche de communication figurant à l</w:t>
      </w:r>
      <w:r>
        <w:rPr>
          <w:lang w:val="fr-FR"/>
        </w:rPr>
        <w:t>’</w:t>
      </w:r>
      <w:r>
        <w:rPr>
          <w:lang w:val="fr-FR"/>
        </w:rPr>
        <w:t xml:space="preserve">annexe 1. ». </w:t>
      </w:r>
    </w:p>
    <w:p w14:paraId="523F78B4" w14:textId="77B8E044" w:rsidR="0088151F" w:rsidRPr="00B0151E" w:rsidRDefault="0088151F" w:rsidP="0088151F">
      <w:pPr>
        <w:pStyle w:val="SingleTxtG"/>
      </w:pPr>
      <w:r>
        <w:rPr>
          <w:i/>
          <w:iCs/>
          <w:lang w:val="fr-FR"/>
        </w:rPr>
        <w:t>Paragraphe 5.3.3.8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680672A5" w14:textId="3E0BC813" w:rsidR="0088151F" w:rsidRPr="00B0151E" w:rsidRDefault="0088151F" w:rsidP="0088151F">
      <w:pPr>
        <w:pStyle w:val="SingleTxtG"/>
        <w:ind w:left="2268" w:hanging="1134"/>
        <w:rPr>
          <w:iCs/>
        </w:rPr>
      </w:pPr>
      <w:r>
        <w:rPr>
          <w:lang w:val="fr-FR"/>
        </w:rPr>
        <w:t>« 5.3.3.8</w:t>
      </w:r>
      <w:r>
        <w:rPr>
          <w:lang w:val="fr-FR"/>
        </w:rPr>
        <w:tab/>
        <w:t>Conformément aux dispositions du paragraphe 5.35 du Règlement ONU n</w:t>
      </w:r>
      <w:r w:rsidRPr="001A215A">
        <w:rPr>
          <w:vertAlign w:val="superscript"/>
          <w:lang w:val="fr-FR"/>
        </w:rPr>
        <w:t>o</w:t>
      </w:r>
      <w:r w:rsidR="001A215A">
        <w:rPr>
          <w:lang w:val="fr-FR"/>
        </w:rPr>
        <w:t> </w:t>
      </w:r>
      <w:r>
        <w:rPr>
          <w:lang w:val="fr-FR"/>
        </w:rPr>
        <w:t>48, les projections du système d</w:t>
      </w:r>
      <w:r>
        <w:rPr>
          <w:lang w:val="fr-FR"/>
        </w:rPr>
        <w:t>’</w:t>
      </w:r>
      <w:r>
        <w:rPr>
          <w:lang w:val="fr-FR"/>
        </w:rPr>
        <w:t>aide à la conduite peuvent se matérialiser sur une zone de répartition de la lumière du faisceau de route délimitée par les angles suivants :</w:t>
      </w:r>
      <w:bookmarkStart w:id="0" w:name="_Hlk92362325"/>
      <w:bookmarkEnd w:id="0"/>
    </w:p>
    <w:p w14:paraId="5A691B4D" w14:textId="15C358E2" w:rsidR="0088151F" w:rsidRPr="00B0151E" w:rsidRDefault="0088151F" w:rsidP="0088151F">
      <w:pPr>
        <w:pStyle w:val="SingleTxtG"/>
        <w:ind w:left="2268"/>
        <w:rPr>
          <w:iCs/>
        </w:rPr>
      </w:pPr>
      <w:r>
        <w:rPr>
          <w:lang w:val="fr-FR"/>
        </w:rPr>
        <w:t>Angle vertical</w:t>
      </w:r>
      <w:r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  <w:t>-</w:t>
      </w:r>
      <w:r w:rsidR="001A215A">
        <w:rPr>
          <w:lang w:val="fr-FR"/>
        </w:rPr>
        <w:t xml:space="preserve"> </w:t>
      </w:r>
      <w:r>
        <w:rPr>
          <w:lang w:val="fr-FR"/>
        </w:rPr>
        <w:t>1,2° et au-dessous</w:t>
      </w:r>
    </w:p>
    <w:p w14:paraId="0D494061" w14:textId="0CA2FFAA" w:rsidR="0088151F" w:rsidRPr="00B0151E" w:rsidRDefault="0088151F" w:rsidP="0088151F">
      <w:pPr>
        <w:pStyle w:val="SingleTxtG"/>
        <w:ind w:left="2268"/>
        <w:rPr>
          <w:iCs/>
        </w:rPr>
      </w:pPr>
      <w:r>
        <w:rPr>
          <w:lang w:val="fr-FR"/>
        </w:rPr>
        <w:t>Angle horizontal</w:t>
      </w:r>
      <w:r>
        <w:rPr>
          <w:lang w:val="fr-FR"/>
        </w:rPr>
        <w:t> </w:t>
      </w:r>
      <w:r>
        <w:rPr>
          <w:lang w:val="fr-FR"/>
        </w:rPr>
        <w:t xml:space="preserve">: </w:t>
      </w:r>
      <w:r>
        <w:rPr>
          <w:lang w:val="fr-FR"/>
        </w:rPr>
        <w:tab/>
        <w:t>± 25°</w:t>
      </w:r>
    </w:p>
    <w:p w14:paraId="4E376FD3" w14:textId="7F6C4C00" w:rsidR="0088151F" w:rsidRPr="00B0151E" w:rsidRDefault="0088151F" w:rsidP="0088151F">
      <w:pPr>
        <w:pStyle w:val="SingleTxtG"/>
        <w:ind w:left="2268"/>
        <w:rPr>
          <w:iCs/>
        </w:rPr>
      </w:pPr>
      <w:r>
        <w:rPr>
          <w:lang w:val="fr-FR"/>
        </w:rPr>
        <w:t>Les projections du système d</w:t>
      </w:r>
      <w:r>
        <w:rPr>
          <w:lang w:val="fr-FR"/>
        </w:rPr>
        <w:t>’</w:t>
      </w:r>
      <w:r>
        <w:rPr>
          <w:lang w:val="fr-FR"/>
        </w:rPr>
        <w:t>aide à la conduite peuvent être réalisées par modification du faisceau de route dans la zone définie ci-dessus. En tout point du faisceau, leur intensité lumineuse ne doit pas dépasser la valeur maximale (I</w:t>
      </w:r>
      <w:r w:rsidRPr="001A215A">
        <w:rPr>
          <w:vertAlign w:val="subscript"/>
          <w:lang w:val="fr-FR"/>
        </w:rPr>
        <w:t>max</w:t>
      </w:r>
      <w:r>
        <w:rPr>
          <w:lang w:val="fr-FR"/>
        </w:rPr>
        <w:t>) définie au paragraphe 5.1.4.2 ni être inférieure aux valeurs minimales indiquées dans la partie B du tableau 13.</w:t>
      </w:r>
      <w:bookmarkStart w:id="1" w:name="_Hlk92363020"/>
      <w:bookmarkStart w:id="2" w:name="_Hlk92362366"/>
      <w:bookmarkStart w:id="3" w:name="_Hlk82705395"/>
      <w:bookmarkEnd w:id="1"/>
      <w:bookmarkEnd w:id="2"/>
      <w:bookmarkEnd w:id="3"/>
      <w:r>
        <w:rPr>
          <w:lang w:val="fr-FR"/>
        </w:rPr>
        <w:t> ».</w:t>
      </w:r>
    </w:p>
    <w:p w14:paraId="3FC9E066" w14:textId="292F5952" w:rsidR="0088151F" w:rsidRPr="00B0151E" w:rsidRDefault="0088151F" w:rsidP="0088151F">
      <w:pPr>
        <w:pStyle w:val="SingleTxtG"/>
        <w:rPr>
          <w:iCs/>
        </w:rPr>
      </w:pPr>
      <w:r>
        <w:rPr>
          <w:i/>
          <w:iCs/>
          <w:lang w:val="fr-FR"/>
        </w:rPr>
        <w:t>Ajouter le nouveau paragraphe 5.3.3.8.2</w:t>
      </w:r>
      <w:r>
        <w:rPr>
          <w:lang w:val="fr-FR"/>
        </w:rPr>
        <w:t>, libellé 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3EB26E5D" w14:textId="65075F76" w:rsidR="0088151F" w:rsidRPr="00B0151E" w:rsidRDefault="0088151F" w:rsidP="0088151F">
      <w:pPr>
        <w:pStyle w:val="SingleTxtG"/>
        <w:ind w:left="2268" w:hanging="1134"/>
        <w:rPr>
          <w:iCs/>
        </w:rPr>
      </w:pPr>
      <w:r>
        <w:rPr>
          <w:lang w:val="fr-FR"/>
        </w:rPr>
        <w:t>« 5.3.3.8.2</w:t>
      </w:r>
      <w:r>
        <w:rPr>
          <w:lang w:val="fr-FR"/>
        </w:rPr>
        <w:tab/>
        <w:t>Si des projections du système d</w:t>
      </w:r>
      <w:r>
        <w:rPr>
          <w:lang w:val="fr-FR"/>
        </w:rPr>
        <w:t>’</w:t>
      </w:r>
      <w:r>
        <w:rPr>
          <w:lang w:val="fr-FR"/>
        </w:rPr>
        <w:t>aide à la conduite sont homologuées pour une zone de répartition de la lumière du faisceau de route, il convient de l</w:t>
      </w:r>
      <w:r>
        <w:rPr>
          <w:lang w:val="fr-FR"/>
        </w:rPr>
        <w:t>’</w:t>
      </w:r>
      <w:r>
        <w:rPr>
          <w:lang w:val="fr-FR"/>
        </w:rPr>
        <w:t>indiquer dans la fiche de communication figurant à l</w:t>
      </w:r>
      <w:r>
        <w:rPr>
          <w:lang w:val="fr-FR"/>
        </w:rPr>
        <w:t>’</w:t>
      </w:r>
      <w:r>
        <w:rPr>
          <w:lang w:val="fr-FR"/>
        </w:rPr>
        <w:t>annexe 1. ».</w:t>
      </w:r>
    </w:p>
    <w:p w14:paraId="5E40C04C" w14:textId="77777777" w:rsidR="0088151F" w:rsidRPr="0053140B" w:rsidRDefault="0088151F" w:rsidP="0088151F">
      <w:pPr>
        <w:pStyle w:val="SingleTxtG"/>
        <w:rPr>
          <w:i/>
          <w:iCs/>
        </w:rPr>
      </w:pPr>
      <w:r>
        <w:rPr>
          <w:i/>
          <w:iCs/>
          <w:lang w:val="fr-FR"/>
        </w:rPr>
        <w:t>Annexe 1,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ajouter les nouveaux points 9.2.10.7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et 9.2.10.8,</w:t>
      </w:r>
      <w:r>
        <w:rPr>
          <w:lang w:val="fr-FR"/>
        </w:rPr>
        <w:t xml:space="preserve"> libellés comme suit :</w:t>
      </w:r>
    </w:p>
    <w:p w14:paraId="751E0DA1" w14:textId="5D666898" w:rsidR="0088151F" w:rsidRPr="00B0151E" w:rsidRDefault="0088151F" w:rsidP="0088151F">
      <w:pPr>
        <w:pStyle w:val="SingleTxtG"/>
        <w:ind w:left="2268" w:hanging="1134"/>
      </w:pPr>
      <w:r>
        <w:rPr>
          <w:lang w:val="fr-FR"/>
        </w:rPr>
        <w:t>« 9.2.10.7</w:t>
      </w:r>
      <w:r>
        <w:rPr>
          <w:lang w:val="fr-FR"/>
        </w:rPr>
        <w:tab/>
        <w:t>Le faisceau de route adaptatif peut produire des projections d</w:t>
      </w:r>
      <w:r>
        <w:rPr>
          <w:lang w:val="fr-FR"/>
        </w:rPr>
        <w:t>’</w:t>
      </w:r>
      <w:r>
        <w:rPr>
          <w:lang w:val="fr-FR"/>
        </w:rPr>
        <w:t>aide à la conduite conformément au Règlement ONU n</w:t>
      </w:r>
      <w:r w:rsidRPr="001A215A">
        <w:rPr>
          <w:vertAlign w:val="superscript"/>
          <w:lang w:val="fr-FR"/>
        </w:rPr>
        <w:t>o</w:t>
      </w:r>
      <w:r w:rsidR="001A215A">
        <w:rPr>
          <w:lang w:val="fr-FR"/>
        </w:rPr>
        <w:t> </w:t>
      </w:r>
      <w:r>
        <w:rPr>
          <w:lang w:val="fr-FR"/>
        </w:rPr>
        <w:t>48</w:t>
      </w:r>
      <w:r>
        <w:rPr>
          <w:lang w:val="fr-FR"/>
        </w:rPr>
        <w:t> </w:t>
      </w:r>
      <w:r>
        <w:rPr>
          <w:lang w:val="fr-FR"/>
        </w:rPr>
        <w:t>: oui/non</w:t>
      </w:r>
      <w:r>
        <w:rPr>
          <w:vertAlign w:val="superscript"/>
          <w:lang w:val="fr-FR"/>
        </w:rPr>
        <w:t>2</w:t>
      </w:r>
    </w:p>
    <w:p w14:paraId="6A5B6468" w14:textId="66E6148C" w:rsidR="0088151F" w:rsidRDefault="0088151F" w:rsidP="0088151F">
      <w:pPr>
        <w:pStyle w:val="SingleTxtG"/>
        <w:ind w:left="2268" w:hanging="1134"/>
        <w:rPr>
          <w:lang w:val="fr-FR"/>
        </w:rPr>
      </w:pPr>
      <w:r>
        <w:rPr>
          <w:lang w:val="fr-FR"/>
        </w:rPr>
        <w:t>9.2.10.8</w:t>
      </w:r>
      <w:r>
        <w:rPr>
          <w:lang w:val="fr-FR"/>
        </w:rPr>
        <w:tab/>
        <w:t>Le faisceau de croisement peut produire des projections d</w:t>
      </w:r>
      <w:r>
        <w:rPr>
          <w:lang w:val="fr-FR"/>
        </w:rPr>
        <w:t>’</w:t>
      </w:r>
      <w:r>
        <w:rPr>
          <w:lang w:val="fr-FR"/>
        </w:rPr>
        <w:t>aide à la conduite conformément au Règlement ONU n</w:t>
      </w:r>
      <w:r w:rsidRPr="001A215A">
        <w:rPr>
          <w:vertAlign w:val="superscript"/>
          <w:lang w:val="fr-FR"/>
        </w:rPr>
        <w:t>o</w:t>
      </w:r>
      <w:r w:rsidR="001A215A">
        <w:rPr>
          <w:lang w:val="fr-FR"/>
        </w:rPr>
        <w:t> </w:t>
      </w:r>
      <w:r>
        <w:rPr>
          <w:lang w:val="fr-FR"/>
        </w:rPr>
        <w:t>48</w:t>
      </w:r>
      <w:r>
        <w:rPr>
          <w:lang w:val="fr-FR"/>
        </w:rPr>
        <w:t> </w:t>
      </w:r>
      <w:r>
        <w:rPr>
          <w:lang w:val="fr-FR"/>
        </w:rPr>
        <w:t>: oui/non</w:t>
      </w:r>
      <w:r>
        <w:rPr>
          <w:vertAlign w:val="superscript"/>
          <w:lang w:val="fr-FR"/>
        </w:rPr>
        <w:t>2</w:t>
      </w:r>
      <w:r>
        <w:rPr>
          <w:lang w:val="fr-FR"/>
        </w:rPr>
        <w:t>. ».</w:t>
      </w:r>
    </w:p>
    <w:p w14:paraId="4B5D6BA5" w14:textId="6FB4E06D" w:rsidR="0088151F" w:rsidRPr="0088151F" w:rsidRDefault="0088151F" w:rsidP="0088151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151F" w:rsidRPr="0088151F" w:rsidSect="0088151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714D" w14:textId="77777777" w:rsidR="00A50451" w:rsidRDefault="00A50451" w:rsidP="00F95C08">
      <w:pPr>
        <w:spacing w:line="240" w:lineRule="auto"/>
      </w:pPr>
    </w:p>
  </w:endnote>
  <w:endnote w:type="continuationSeparator" w:id="0">
    <w:p w14:paraId="6A7D3C71" w14:textId="77777777" w:rsidR="00A50451" w:rsidRPr="00AC3823" w:rsidRDefault="00A50451" w:rsidP="00AC3823">
      <w:pPr>
        <w:pStyle w:val="Pieddepage"/>
      </w:pPr>
    </w:p>
  </w:endnote>
  <w:endnote w:type="continuationNotice" w:id="1">
    <w:p w14:paraId="37EBCE02" w14:textId="77777777" w:rsidR="00A50451" w:rsidRDefault="00A504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1C49" w14:textId="6D4A73B2" w:rsidR="0088151F" w:rsidRPr="0088151F" w:rsidRDefault="0088151F" w:rsidP="0088151F">
    <w:pPr>
      <w:pStyle w:val="Pieddepage"/>
      <w:tabs>
        <w:tab w:val="right" w:pos="9638"/>
      </w:tabs>
    </w:pPr>
    <w:r w:rsidRPr="0088151F">
      <w:rPr>
        <w:b/>
        <w:sz w:val="18"/>
      </w:rPr>
      <w:fldChar w:fldCharType="begin"/>
    </w:r>
    <w:r w:rsidRPr="0088151F">
      <w:rPr>
        <w:b/>
        <w:sz w:val="18"/>
      </w:rPr>
      <w:instrText xml:space="preserve"> PAGE  \* MERGEFORMAT </w:instrText>
    </w:r>
    <w:r w:rsidRPr="0088151F">
      <w:rPr>
        <w:b/>
        <w:sz w:val="18"/>
      </w:rPr>
      <w:fldChar w:fldCharType="separate"/>
    </w:r>
    <w:r w:rsidRPr="0088151F">
      <w:rPr>
        <w:b/>
        <w:noProof/>
        <w:sz w:val="18"/>
      </w:rPr>
      <w:t>2</w:t>
    </w:r>
    <w:r w:rsidRPr="0088151F">
      <w:rPr>
        <w:b/>
        <w:sz w:val="18"/>
      </w:rPr>
      <w:fldChar w:fldCharType="end"/>
    </w:r>
    <w:r>
      <w:rPr>
        <w:b/>
        <w:sz w:val="18"/>
      </w:rPr>
      <w:tab/>
    </w:r>
    <w:r>
      <w:t>GE.23-16301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C938" w14:textId="7CAE267F" w:rsidR="0088151F" w:rsidRPr="0088151F" w:rsidRDefault="0088151F" w:rsidP="0088151F">
    <w:pPr>
      <w:pStyle w:val="Pieddepage"/>
      <w:tabs>
        <w:tab w:val="right" w:pos="9638"/>
      </w:tabs>
      <w:rPr>
        <w:b/>
        <w:sz w:val="18"/>
      </w:rPr>
    </w:pPr>
    <w:r>
      <w:t>GE.23-16301</w:t>
    </w:r>
    <w:r>
      <w:tab/>
    </w:r>
    <w:r w:rsidRPr="0088151F">
      <w:rPr>
        <w:b/>
        <w:sz w:val="18"/>
      </w:rPr>
      <w:fldChar w:fldCharType="begin"/>
    </w:r>
    <w:r w:rsidRPr="0088151F">
      <w:rPr>
        <w:b/>
        <w:sz w:val="18"/>
      </w:rPr>
      <w:instrText xml:space="preserve"> PAGE  \* MERGEFORMAT </w:instrText>
    </w:r>
    <w:r w:rsidRPr="0088151F">
      <w:rPr>
        <w:b/>
        <w:sz w:val="18"/>
      </w:rPr>
      <w:fldChar w:fldCharType="separate"/>
    </w:r>
    <w:r w:rsidRPr="0088151F">
      <w:rPr>
        <w:b/>
        <w:noProof/>
        <w:sz w:val="18"/>
      </w:rPr>
      <w:t>3</w:t>
    </w:r>
    <w:r w:rsidRPr="008815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110D" w14:textId="0916E2C9" w:rsidR="007F20FA" w:rsidRPr="0088151F" w:rsidRDefault="0088151F" w:rsidP="0088151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410927E" wp14:editId="5C59926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23-16301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FD5EBD7" wp14:editId="03B0F71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538807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260923    280923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E099" w14:textId="77777777" w:rsidR="00A50451" w:rsidRPr="00AC3823" w:rsidRDefault="00A5045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C423D1" w14:textId="77777777" w:rsidR="00A50451" w:rsidRPr="00AC3823" w:rsidRDefault="00A5045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BE9BBE" w14:textId="77777777" w:rsidR="00A50451" w:rsidRPr="00AC3823" w:rsidRDefault="00A50451">
      <w:pPr>
        <w:spacing w:line="240" w:lineRule="auto"/>
        <w:rPr>
          <w:sz w:val="2"/>
          <w:szCs w:val="2"/>
        </w:rPr>
      </w:pPr>
    </w:p>
  </w:footnote>
  <w:footnote w:id="2">
    <w:p w14:paraId="4758D1B3" w14:textId="5230D547" w:rsidR="0088151F" w:rsidRPr="0088151F" w:rsidRDefault="0088151F">
      <w:pPr>
        <w:pStyle w:val="Notedebasdepage"/>
      </w:pPr>
      <w:r>
        <w:rPr>
          <w:rStyle w:val="Appelnotedebasdep"/>
        </w:rPr>
        <w:tab/>
      </w:r>
      <w:r w:rsidRPr="0088151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2023 (A/77/6 (Sect. 20), tableau 20.6),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96E4" w14:textId="7657C566" w:rsidR="0088151F" w:rsidRPr="0088151F" w:rsidRDefault="0088151F">
    <w:pPr>
      <w:pStyle w:val="En-tte"/>
    </w:pPr>
    <w:fldSimple w:instr=" TITLE  \* MERGEFORMAT ">
      <w:r w:rsidR="00152E66">
        <w:t>ECE/TRANS/WP.29/2023/97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E0D3" w14:textId="563DEDCC" w:rsidR="0088151F" w:rsidRPr="0088151F" w:rsidRDefault="0088151F" w:rsidP="0088151F">
    <w:pPr>
      <w:pStyle w:val="En-tte"/>
      <w:jc w:val="right"/>
    </w:pPr>
    <w:fldSimple w:instr=" TITLE  \* MERGEFORMAT ">
      <w:r w:rsidR="00152E66">
        <w:t>ECE/TRANS/WP.29/2023/97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18535509">
    <w:abstractNumId w:val="12"/>
  </w:num>
  <w:num w:numId="2" w16cid:durableId="231044531">
    <w:abstractNumId w:val="11"/>
  </w:num>
  <w:num w:numId="3" w16cid:durableId="1401252927">
    <w:abstractNumId w:val="10"/>
  </w:num>
  <w:num w:numId="4" w16cid:durableId="1725566892">
    <w:abstractNumId w:val="8"/>
  </w:num>
  <w:num w:numId="5" w16cid:durableId="892277277">
    <w:abstractNumId w:val="3"/>
  </w:num>
  <w:num w:numId="6" w16cid:durableId="1405103726">
    <w:abstractNumId w:val="2"/>
  </w:num>
  <w:num w:numId="7" w16cid:durableId="844587593">
    <w:abstractNumId w:val="1"/>
  </w:num>
  <w:num w:numId="8" w16cid:durableId="1646740935">
    <w:abstractNumId w:val="0"/>
  </w:num>
  <w:num w:numId="9" w16cid:durableId="1947079090">
    <w:abstractNumId w:val="9"/>
  </w:num>
  <w:num w:numId="10" w16cid:durableId="964892825">
    <w:abstractNumId w:val="7"/>
  </w:num>
  <w:num w:numId="11" w16cid:durableId="342828807">
    <w:abstractNumId w:val="6"/>
  </w:num>
  <w:num w:numId="12" w16cid:durableId="1845586925">
    <w:abstractNumId w:val="5"/>
  </w:num>
  <w:num w:numId="13" w16cid:durableId="1656952955">
    <w:abstractNumId w:val="4"/>
  </w:num>
  <w:num w:numId="14" w16cid:durableId="771046493">
    <w:abstractNumId w:val="12"/>
  </w:num>
  <w:num w:numId="15" w16cid:durableId="708339484">
    <w:abstractNumId w:val="11"/>
  </w:num>
  <w:num w:numId="16" w16cid:durableId="1164323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51"/>
    <w:rsid w:val="00017F94"/>
    <w:rsid w:val="00023842"/>
    <w:rsid w:val="000334F9"/>
    <w:rsid w:val="0004445D"/>
    <w:rsid w:val="00045FEB"/>
    <w:rsid w:val="0007796D"/>
    <w:rsid w:val="000B7790"/>
    <w:rsid w:val="00111F2F"/>
    <w:rsid w:val="0014365E"/>
    <w:rsid w:val="00143C66"/>
    <w:rsid w:val="00152E66"/>
    <w:rsid w:val="00176178"/>
    <w:rsid w:val="001A215A"/>
    <w:rsid w:val="001F525A"/>
    <w:rsid w:val="00201148"/>
    <w:rsid w:val="00223272"/>
    <w:rsid w:val="0024779E"/>
    <w:rsid w:val="00257168"/>
    <w:rsid w:val="002744B8"/>
    <w:rsid w:val="002832AC"/>
    <w:rsid w:val="002C081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8151F"/>
    <w:rsid w:val="008D5EF9"/>
    <w:rsid w:val="009254E4"/>
    <w:rsid w:val="009446C0"/>
    <w:rsid w:val="009705C8"/>
    <w:rsid w:val="009C1CF4"/>
    <w:rsid w:val="009F6B74"/>
    <w:rsid w:val="00A3029F"/>
    <w:rsid w:val="00A30353"/>
    <w:rsid w:val="00A50451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913E7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BE2E5"/>
  <w15:docId w15:val="{9BD38416-4CAC-4266-A9C5-6DDD57A7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423</Words>
  <Characters>2964</Characters>
  <Application>Microsoft Office Word</Application>
  <DocSecurity>0</DocSecurity>
  <Lines>247</Lines>
  <Paragraphs>135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ECE/TRANS/WP.29/2023/97</dc:title>
  <dc:subject/>
  <dc:creator>Julien OKRZESIK</dc:creator>
  <cp:keywords/>
  <cp:lastModifiedBy>Julien Okrzesik</cp:lastModifiedBy>
  <cp:revision>3</cp:revision>
  <cp:lastPrinted>2023-09-28T11:31:00Z</cp:lastPrinted>
  <dcterms:created xsi:type="dcterms:W3CDTF">2023-09-28T11:31:00Z</dcterms:created>
  <dcterms:modified xsi:type="dcterms:W3CDTF">2023-09-28T11:32:00Z</dcterms:modified>
</cp:coreProperties>
</file>