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885C6" w14:textId="0D3E2193" w:rsidR="00773FAA" w:rsidRDefault="00482B9F" w:rsidP="00201C89">
      <w:pPr>
        <w:pStyle w:val="HChG"/>
        <w:ind w:left="567" w:right="567" w:firstLine="0"/>
        <w:jc w:val="center"/>
      </w:pPr>
      <w:r w:rsidRPr="00482B9F">
        <w:t>Proposal for amendments to UN Regulation No.</w:t>
      </w:r>
      <w:r w:rsidR="007E65B0">
        <w:t xml:space="preserve"> 13</w:t>
      </w:r>
    </w:p>
    <w:p w14:paraId="2DEF2366" w14:textId="5C6A39CE" w:rsidR="00CA4FD3" w:rsidRPr="00415583" w:rsidRDefault="00CA4FD3" w:rsidP="00201C89">
      <w:pPr>
        <w:tabs>
          <w:tab w:val="left" w:pos="8080"/>
          <w:tab w:val="left" w:pos="8222"/>
        </w:tabs>
        <w:ind w:left="567" w:right="567"/>
        <w:jc w:val="center"/>
        <w:rPr>
          <w:bCs/>
        </w:rPr>
      </w:pPr>
      <w:r w:rsidRPr="00415583">
        <w:rPr>
          <w:bCs/>
        </w:rPr>
        <w:t xml:space="preserve">Proposed amendments are indicated in </w:t>
      </w:r>
      <w:r w:rsidR="00415583" w:rsidRPr="00415583">
        <w:rPr>
          <w:bCs/>
        </w:rPr>
        <w:t>bold for new characters, and strikethrough for deleted characters</w:t>
      </w:r>
      <w:r w:rsidR="00F52D95">
        <w:rPr>
          <w:bCs/>
        </w:rPr>
        <w:t>.</w:t>
      </w:r>
    </w:p>
    <w:p w14:paraId="45CB9BB3" w14:textId="2AA95431" w:rsidR="00773FAA" w:rsidRDefault="001E762B" w:rsidP="00763B37">
      <w:pPr>
        <w:pStyle w:val="HChG"/>
      </w:pPr>
      <w:r w:rsidRPr="002A08EA">
        <w:tab/>
      </w:r>
      <w:r w:rsidR="00763B37">
        <w:t>I.</w:t>
      </w:r>
      <w:r w:rsidR="00763B37">
        <w:tab/>
      </w:r>
      <w:r w:rsidR="00773FAA">
        <w:t>Proposal</w:t>
      </w:r>
    </w:p>
    <w:p w14:paraId="78F600D5" w14:textId="16D87EBA" w:rsidR="00937AA7" w:rsidRDefault="00937AA7" w:rsidP="00CA4FD3">
      <w:pPr>
        <w:spacing w:after="120"/>
        <w:ind w:left="1134" w:right="1133"/>
        <w:jc w:val="both"/>
        <w:rPr>
          <w:rFonts w:asciiTheme="majorBidi" w:hAnsiTheme="majorBidi"/>
          <w:i/>
          <w:iCs/>
        </w:rPr>
      </w:pPr>
      <w:r>
        <w:rPr>
          <w:rFonts w:asciiTheme="majorBidi" w:hAnsiTheme="majorBidi"/>
          <w:i/>
          <w:iCs/>
        </w:rPr>
        <w:t xml:space="preserve">Annex 4, </w:t>
      </w:r>
      <w:r w:rsidR="001F17C8">
        <w:rPr>
          <w:rFonts w:asciiTheme="majorBidi" w:hAnsiTheme="majorBidi"/>
          <w:i/>
          <w:iCs/>
        </w:rPr>
        <w:t>p</w:t>
      </w:r>
      <w:r>
        <w:rPr>
          <w:rFonts w:asciiTheme="majorBidi" w:hAnsiTheme="majorBidi"/>
          <w:i/>
          <w:iCs/>
        </w:rPr>
        <w:t xml:space="preserve">aragraph 1.8.1.2., </w:t>
      </w:r>
      <w:r w:rsidRPr="00937AA7">
        <w:rPr>
          <w:rFonts w:asciiTheme="majorBidi" w:hAnsiTheme="majorBidi"/>
          <w:iCs/>
        </w:rPr>
        <w:t>amend to read:</w:t>
      </w:r>
    </w:p>
    <w:p w14:paraId="71F82F0D" w14:textId="77777777" w:rsidR="00FB75C0" w:rsidRPr="00FB75C0" w:rsidRDefault="00937AA7" w:rsidP="00FB75C0">
      <w:pPr>
        <w:spacing w:after="120"/>
        <w:ind w:left="2268" w:right="1134" w:hanging="1134"/>
        <w:jc w:val="both"/>
      </w:pPr>
      <w:r w:rsidRPr="00937AA7">
        <w:t>“</w:t>
      </w:r>
      <w:r w:rsidR="00FB75C0" w:rsidRPr="00FB75C0">
        <w:t>1.8.</w:t>
      </w:r>
      <w:r w:rsidR="00FB75C0" w:rsidRPr="00FB75C0">
        <w:tab/>
        <w:t>Type-IIA test (endurance braking performance)</w:t>
      </w:r>
    </w:p>
    <w:p w14:paraId="59320A6B" w14:textId="77777777" w:rsidR="00FB75C0" w:rsidRPr="00FB75C0" w:rsidRDefault="00FB75C0" w:rsidP="00FB75C0">
      <w:pPr>
        <w:spacing w:after="120"/>
        <w:ind w:left="2268" w:right="1134" w:hanging="1134"/>
        <w:jc w:val="both"/>
      </w:pPr>
      <w:r w:rsidRPr="00FB75C0">
        <w:t>1.8.1.</w:t>
      </w:r>
      <w:r w:rsidRPr="00FB75C0">
        <w:tab/>
        <w:t>Vehicles of the following categories shall be subject to the Type-IIA test:</w:t>
      </w:r>
    </w:p>
    <w:p w14:paraId="6FADE634" w14:textId="1303A16B" w:rsidR="00FB75C0" w:rsidRPr="00FB75C0" w:rsidRDefault="00FB75C0" w:rsidP="00FB75C0">
      <w:pPr>
        <w:spacing w:after="120"/>
        <w:ind w:left="2268" w:right="1134" w:hanging="1134"/>
        <w:jc w:val="both"/>
      </w:pPr>
      <w:r w:rsidRPr="00FB75C0">
        <w:t>1.8.1.1.</w:t>
      </w:r>
      <w:r w:rsidRPr="00FB75C0">
        <w:tab/>
        <w:t>Vehicles of category M</w:t>
      </w:r>
      <w:r w:rsidRPr="00C90A2C">
        <w:rPr>
          <w:vertAlign w:val="subscript"/>
        </w:rPr>
        <w:t>3</w:t>
      </w:r>
      <w:r w:rsidRPr="00FB75C0">
        <w:t>, belonging to Classes II, III or B as defined in the Consolidated Resolution on the Construction of Vehicles (R.E.3).</w:t>
      </w:r>
    </w:p>
    <w:p w14:paraId="7200CA52" w14:textId="77777777" w:rsidR="00FB75C0" w:rsidRDefault="00937AA7" w:rsidP="00937AA7">
      <w:pPr>
        <w:spacing w:after="120"/>
        <w:ind w:left="2268" w:right="1134" w:hanging="1134"/>
        <w:jc w:val="both"/>
        <w:rPr>
          <w:strike/>
        </w:rPr>
      </w:pPr>
      <w:r w:rsidRPr="00937AA7">
        <w:t>1.8.1.2.</w:t>
      </w:r>
      <w:r w:rsidRPr="00937AA7">
        <w:tab/>
        <w:t>Vehicles of category N</w:t>
      </w:r>
      <w:r w:rsidRPr="00C90A2C">
        <w:rPr>
          <w:vertAlign w:val="subscript"/>
        </w:rPr>
        <w:t xml:space="preserve">3 </w:t>
      </w:r>
      <w:r w:rsidRPr="00937AA7">
        <w:t>which are authorized to tow a trailer of category O</w:t>
      </w:r>
      <w:r w:rsidRPr="00C90A2C">
        <w:rPr>
          <w:vertAlign w:val="subscript"/>
        </w:rPr>
        <w:t>4</w:t>
      </w:r>
      <w:r w:rsidRPr="00937AA7">
        <w:t xml:space="preserve">. </w:t>
      </w:r>
      <w:r w:rsidRPr="00937AA7">
        <w:rPr>
          <w:strike/>
        </w:rPr>
        <w:t>If the maximum mass exceeds 26 tonnes, the test mass is limited to 26 tonnes or, in the case where the unladen mass exceeds 26 tonnes, this mass is to be taken into account by calculation.</w:t>
      </w:r>
    </w:p>
    <w:p w14:paraId="07F0C6CC" w14:textId="7A1C96B8" w:rsidR="00937AA7" w:rsidRPr="00937AA7" w:rsidRDefault="00FB75C0" w:rsidP="00FB75C0">
      <w:pPr>
        <w:spacing w:after="120"/>
        <w:ind w:left="2268" w:right="1134" w:hanging="1134"/>
        <w:jc w:val="both"/>
      </w:pPr>
      <w:r>
        <w:t>1.8.1.3.</w:t>
      </w:r>
      <w:r>
        <w:tab/>
        <w:t>Certain vehicles subject to ADR (see Annex 5).</w:t>
      </w:r>
      <w:r w:rsidR="00937AA7" w:rsidRPr="00937AA7">
        <w:t>”</w:t>
      </w:r>
    </w:p>
    <w:p w14:paraId="32527422" w14:textId="49CC42EC" w:rsidR="00CA4FD3" w:rsidRDefault="007E65B0" w:rsidP="00CA4FD3">
      <w:pPr>
        <w:spacing w:after="120"/>
        <w:ind w:left="1134" w:right="1133"/>
        <w:jc w:val="both"/>
        <w:rPr>
          <w:rFonts w:asciiTheme="majorBidi" w:hAnsiTheme="majorBidi"/>
          <w:i/>
          <w:iCs/>
        </w:rPr>
      </w:pPr>
      <w:r>
        <w:rPr>
          <w:rFonts w:asciiTheme="majorBidi" w:hAnsiTheme="majorBidi"/>
          <w:i/>
          <w:iCs/>
        </w:rPr>
        <w:t xml:space="preserve">Annex 4, </w:t>
      </w:r>
      <w:r w:rsidR="001F17C8">
        <w:rPr>
          <w:rFonts w:asciiTheme="majorBidi" w:hAnsiTheme="majorBidi"/>
          <w:i/>
          <w:iCs/>
        </w:rPr>
        <w:t>p</w:t>
      </w:r>
      <w:r>
        <w:rPr>
          <w:rFonts w:asciiTheme="majorBidi" w:hAnsiTheme="majorBidi"/>
          <w:i/>
          <w:iCs/>
        </w:rPr>
        <w:t>aragraph 1</w:t>
      </w:r>
      <w:r w:rsidRPr="0003715D">
        <w:rPr>
          <w:rFonts w:asciiTheme="majorBidi" w:hAnsiTheme="majorBidi"/>
          <w:i/>
          <w:iCs/>
        </w:rPr>
        <w:t>.8</w:t>
      </w:r>
      <w:r w:rsidR="0003715D" w:rsidRPr="0003715D">
        <w:rPr>
          <w:rFonts w:asciiTheme="majorBidi" w:hAnsiTheme="majorBidi"/>
          <w:i/>
        </w:rPr>
        <w:t>.</w:t>
      </w:r>
      <w:r w:rsidR="00DC1B13">
        <w:rPr>
          <w:rFonts w:asciiTheme="majorBidi" w:hAnsiTheme="majorBidi"/>
          <w:i/>
        </w:rPr>
        <w:t>2</w:t>
      </w:r>
      <w:r w:rsidR="0003715D" w:rsidRPr="0003715D">
        <w:rPr>
          <w:rFonts w:asciiTheme="majorBidi" w:hAnsiTheme="majorBidi"/>
          <w:i/>
        </w:rPr>
        <w:t>.</w:t>
      </w:r>
      <w:r w:rsidR="00DC1B13">
        <w:rPr>
          <w:rFonts w:asciiTheme="majorBidi" w:hAnsiTheme="majorBidi"/>
          <w:i/>
        </w:rPr>
        <w:t>1</w:t>
      </w:r>
      <w:r w:rsidR="0003715D">
        <w:rPr>
          <w:rFonts w:asciiTheme="majorBidi" w:hAnsiTheme="majorBidi"/>
        </w:rPr>
        <w:t>.,</w:t>
      </w:r>
      <w:r w:rsidR="00CA4FD3">
        <w:rPr>
          <w:rFonts w:asciiTheme="majorBidi" w:hAnsiTheme="majorBidi"/>
        </w:rPr>
        <w:t xml:space="preserve"> amend to read:</w:t>
      </w:r>
    </w:p>
    <w:p w14:paraId="1C4DA041" w14:textId="183AA71F" w:rsidR="0003715D" w:rsidRDefault="00D3779A" w:rsidP="0003715D">
      <w:pPr>
        <w:spacing w:after="120"/>
        <w:ind w:left="2268" w:right="1134" w:hanging="1134"/>
        <w:jc w:val="both"/>
      </w:pPr>
      <w:r>
        <w:t>“</w:t>
      </w:r>
      <w:r w:rsidR="007E65B0">
        <w:t>1.8.</w:t>
      </w:r>
      <w:r w:rsidR="00937AA7">
        <w:t>2</w:t>
      </w:r>
      <w:r w:rsidR="007E65B0">
        <w:t>.</w:t>
      </w:r>
      <w:r w:rsidR="00937AA7">
        <w:t>1</w:t>
      </w:r>
      <w:r w:rsidR="007E65B0">
        <w:t>.</w:t>
      </w:r>
      <w:r w:rsidR="007E65B0">
        <w:tab/>
      </w:r>
      <w:r w:rsidR="0003715D">
        <w:t xml:space="preserve">The performance of the endurance braking system shall be tested at the maximum mass of the vehicle or, </w:t>
      </w:r>
      <w:r w:rsidR="0003715D" w:rsidRPr="00CA5BC7">
        <w:rPr>
          <w:b/>
        </w:rPr>
        <w:t>in the case of a motor vehicle authorized to tow a trailer</w:t>
      </w:r>
      <w:r w:rsidR="00940693">
        <w:rPr>
          <w:rStyle w:val="CommentReference"/>
        </w:rPr>
        <w:t>,</w:t>
      </w:r>
      <w:r w:rsidR="0003715D" w:rsidRPr="00CA5BC7">
        <w:rPr>
          <w:b/>
        </w:rPr>
        <w:t xml:space="preserve"> at the max</w:t>
      </w:r>
      <w:r w:rsidR="00937AA7">
        <w:rPr>
          <w:b/>
        </w:rPr>
        <w:t>imum</w:t>
      </w:r>
      <w:r w:rsidR="0003715D" w:rsidRPr="00CA5BC7">
        <w:rPr>
          <w:b/>
        </w:rPr>
        <w:t xml:space="preserve"> mass </w:t>
      </w:r>
      <w:r w:rsidR="0003715D" w:rsidRPr="00937AA7">
        <w:t xml:space="preserve">of the vehicle combination </w:t>
      </w:r>
      <w:r w:rsidR="0003715D" w:rsidRPr="00CA5BC7">
        <w:rPr>
          <w:b/>
        </w:rPr>
        <w:t>but not exceeding 44 tonnes.</w:t>
      </w:r>
    </w:p>
    <w:p w14:paraId="74C39045" w14:textId="5EE435B3" w:rsidR="00C00E2E" w:rsidRPr="00CA5BC7" w:rsidRDefault="0003715D" w:rsidP="00CA5BC7">
      <w:pPr>
        <w:spacing w:after="120"/>
        <w:ind w:left="2268" w:right="1134" w:hanging="1134"/>
        <w:jc w:val="both"/>
      </w:pPr>
      <w:r>
        <w:tab/>
      </w:r>
      <w:r w:rsidRPr="00937AA7">
        <w:rPr>
          <w:b/>
        </w:rPr>
        <w:t xml:space="preserve">If the maximum </w:t>
      </w:r>
      <w:r w:rsidRPr="00EB7B72">
        <w:rPr>
          <w:b/>
        </w:rPr>
        <w:t xml:space="preserve">mass of </w:t>
      </w:r>
      <w:r w:rsidR="005F1786">
        <w:rPr>
          <w:b/>
        </w:rPr>
        <w:t xml:space="preserve">a </w:t>
      </w:r>
      <w:r w:rsidR="00B9647A">
        <w:rPr>
          <w:b/>
        </w:rPr>
        <w:t>motor</w:t>
      </w:r>
      <w:r w:rsidRPr="00EB7B72">
        <w:rPr>
          <w:b/>
        </w:rPr>
        <w:t xml:space="preserve"> vehicle</w:t>
      </w:r>
      <w:r w:rsidR="00EB7B72" w:rsidRPr="00EB7B72">
        <w:rPr>
          <w:b/>
        </w:rPr>
        <w:t xml:space="preserve"> </w:t>
      </w:r>
      <w:r w:rsidR="00B132EA">
        <w:rPr>
          <w:b/>
        </w:rPr>
        <w:t xml:space="preserve">of category </w:t>
      </w:r>
      <w:r w:rsidR="005D19D6">
        <w:rPr>
          <w:b/>
        </w:rPr>
        <w:t>N</w:t>
      </w:r>
      <w:r w:rsidR="005D19D6" w:rsidRPr="00880ED0">
        <w:rPr>
          <w:b/>
          <w:vertAlign w:val="subscript"/>
        </w:rPr>
        <w:t>3</w:t>
      </w:r>
      <w:r w:rsidR="005F1786">
        <w:rPr>
          <w:b/>
        </w:rPr>
        <w:t xml:space="preserve"> which is authorized to tow a trailer and which is not subject to ADR</w:t>
      </w:r>
      <w:r w:rsidR="00B132EA">
        <w:rPr>
          <w:b/>
        </w:rPr>
        <w:t xml:space="preserve"> </w:t>
      </w:r>
      <w:r w:rsidR="00BD538A">
        <w:rPr>
          <w:b/>
        </w:rPr>
        <w:t>(see Annex 5)</w:t>
      </w:r>
      <w:r w:rsidR="00BD130F">
        <w:rPr>
          <w:b/>
        </w:rPr>
        <w:t xml:space="preserve"> </w:t>
      </w:r>
      <w:r w:rsidRPr="00EB7B72">
        <w:rPr>
          <w:b/>
        </w:rPr>
        <w:t>exceeds</w:t>
      </w:r>
      <w:r w:rsidRPr="00937AA7">
        <w:rPr>
          <w:b/>
        </w:rPr>
        <w:t xml:space="preserve"> 26 tonnes, the test mass of th</w:t>
      </w:r>
      <w:r w:rsidR="005F1786">
        <w:rPr>
          <w:b/>
        </w:rPr>
        <w:t>is</w:t>
      </w:r>
      <w:r w:rsidRPr="00937AA7">
        <w:rPr>
          <w:b/>
        </w:rPr>
        <w:t xml:space="preserve"> </w:t>
      </w:r>
      <w:r w:rsidR="00534206">
        <w:rPr>
          <w:b/>
        </w:rPr>
        <w:t xml:space="preserve">motor </w:t>
      </w:r>
      <w:r w:rsidRPr="00937AA7">
        <w:rPr>
          <w:b/>
        </w:rPr>
        <w:t xml:space="preserve">vehicle </w:t>
      </w:r>
      <w:r w:rsidR="005F1786">
        <w:rPr>
          <w:b/>
        </w:rPr>
        <w:t>of category N</w:t>
      </w:r>
      <w:r w:rsidR="005F1786" w:rsidRPr="001D7B0B">
        <w:rPr>
          <w:b/>
          <w:vertAlign w:val="subscript"/>
        </w:rPr>
        <w:t>3</w:t>
      </w:r>
      <w:r w:rsidR="005F1786">
        <w:rPr>
          <w:b/>
        </w:rPr>
        <w:t xml:space="preserve"> </w:t>
      </w:r>
      <w:r w:rsidR="002A081E">
        <w:rPr>
          <w:b/>
        </w:rPr>
        <w:t>shall be</w:t>
      </w:r>
      <w:r w:rsidRPr="00937AA7">
        <w:rPr>
          <w:b/>
        </w:rPr>
        <w:t xml:space="preserve"> 26 tonnes</w:t>
      </w:r>
      <w:r w:rsidR="00DC64D9">
        <w:rPr>
          <w:b/>
        </w:rPr>
        <w:t>.</w:t>
      </w:r>
      <w:r w:rsidRPr="00937AA7">
        <w:rPr>
          <w:b/>
        </w:rPr>
        <w:t xml:space="preserve"> </w:t>
      </w:r>
      <w:r w:rsidR="00DC64D9">
        <w:rPr>
          <w:b/>
        </w:rPr>
        <w:t>I</w:t>
      </w:r>
      <w:r w:rsidRPr="00937AA7">
        <w:rPr>
          <w:b/>
        </w:rPr>
        <w:t>n the case where the unladen mass of th</w:t>
      </w:r>
      <w:r w:rsidR="005F1786">
        <w:rPr>
          <w:b/>
        </w:rPr>
        <w:t>is</w:t>
      </w:r>
      <w:r w:rsidRPr="00937AA7">
        <w:rPr>
          <w:b/>
        </w:rPr>
        <w:t xml:space="preserve"> </w:t>
      </w:r>
      <w:r w:rsidR="00534206">
        <w:rPr>
          <w:b/>
        </w:rPr>
        <w:t xml:space="preserve">motor </w:t>
      </w:r>
      <w:r w:rsidRPr="00937AA7">
        <w:rPr>
          <w:b/>
        </w:rPr>
        <w:t>vehicle</w:t>
      </w:r>
      <w:r w:rsidR="005F1786">
        <w:rPr>
          <w:b/>
        </w:rPr>
        <w:t xml:space="preserve"> of category N</w:t>
      </w:r>
      <w:r w:rsidR="005F1786" w:rsidRPr="001D7B0B">
        <w:rPr>
          <w:b/>
          <w:vertAlign w:val="subscript"/>
        </w:rPr>
        <w:t>3</w:t>
      </w:r>
      <w:r w:rsidRPr="00937AA7">
        <w:rPr>
          <w:b/>
        </w:rPr>
        <w:t xml:space="preserve"> exceeds 26 tonnes, this</w:t>
      </w:r>
      <w:r w:rsidR="00DC1188">
        <w:rPr>
          <w:b/>
        </w:rPr>
        <w:t xml:space="preserve"> </w:t>
      </w:r>
      <w:r w:rsidRPr="00937AA7">
        <w:rPr>
          <w:b/>
        </w:rPr>
        <w:t>mass is to be taken into account by calculation.</w:t>
      </w:r>
      <w:r>
        <w:t>”</w:t>
      </w:r>
    </w:p>
    <w:p w14:paraId="295D1D49" w14:textId="04006F75" w:rsidR="00773FAA" w:rsidRDefault="00763B37" w:rsidP="00763B37">
      <w:pPr>
        <w:pStyle w:val="HChG"/>
      </w:pPr>
      <w:r>
        <w:tab/>
        <w:t>II.</w:t>
      </w:r>
      <w:r>
        <w:tab/>
      </w:r>
      <w:r w:rsidR="00773FAA">
        <w:t xml:space="preserve">Justification </w:t>
      </w:r>
    </w:p>
    <w:p w14:paraId="5F0F73CD" w14:textId="6C59F3D6" w:rsidR="0003715D" w:rsidRPr="00763B37" w:rsidRDefault="00763B37" w:rsidP="00763B37">
      <w:pPr>
        <w:pStyle w:val="SingleTxtG"/>
        <w:rPr>
          <w:rFonts w:asciiTheme="majorBidi" w:hAnsiTheme="majorBidi" w:cstheme="majorBidi"/>
          <w:sz w:val="20"/>
          <w:szCs w:val="20"/>
        </w:rPr>
      </w:pPr>
      <w:r>
        <w:rPr>
          <w:rFonts w:asciiTheme="majorBidi" w:hAnsiTheme="majorBidi" w:cstheme="majorBidi"/>
          <w:sz w:val="20"/>
          <w:szCs w:val="20"/>
        </w:rPr>
        <w:t>1.</w:t>
      </w:r>
      <w:r>
        <w:rPr>
          <w:rFonts w:asciiTheme="majorBidi" w:hAnsiTheme="majorBidi" w:cstheme="majorBidi"/>
          <w:sz w:val="20"/>
          <w:szCs w:val="20"/>
        </w:rPr>
        <w:tab/>
      </w:r>
      <w:r w:rsidR="0003715D" w:rsidRPr="00763B37">
        <w:rPr>
          <w:rFonts w:asciiTheme="majorBidi" w:hAnsiTheme="majorBidi" w:cstheme="majorBidi"/>
          <w:sz w:val="20"/>
          <w:szCs w:val="20"/>
        </w:rPr>
        <w:t>Test provisions have been shifted from the scope</w:t>
      </w:r>
      <w:r w:rsidR="00937AA7" w:rsidRPr="00763B37">
        <w:rPr>
          <w:rFonts w:asciiTheme="majorBidi" w:hAnsiTheme="majorBidi" w:cstheme="majorBidi"/>
          <w:sz w:val="20"/>
          <w:szCs w:val="20"/>
        </w:rPr>
        <w:t xml:space="preserve">, </w:t>
      </w:r>
      <w:r w:rsidR="001D7B0B">
        <w:rPr>
          <w:rFonts w:asciiTheme="majorBidi" w:hAnsiTheme="majorBidi" w:cstheme="majorBidi"/>
          <w:sz w:val="20"/>
          <w:szCs w:val="20"/>
        </w:rPr>
        <w:t>paragraph</w:t>
      </w:r>
      <w:r w:rsidR="00937AA7" w:rsidRPr="00763B37">
        <w:rPr>
          <w:rFonts w:asciiTheme="majorBidi" w:hAnsiTheme="majorBidi" w:cstheme="majorBidi"/>
          <w:sz w:val="20"/>
          <w:szCs w:val="20"/>
        </w:rPr>
        <w:t xml:space="preserve"> 1.8.1. and below, </w:t>
      </w:r>
      <w:r w:rsidR="0003715D" w:rsidRPr="00763B37">
        <w:rPr>
          <w:rFonts w:asciiTheme="majorBidi" w:hAnsiTheme="majorBidi" w:cstheme="majorBidi"/>
          <w:sz w:val="20"/>
          <w:szCs w:val="20"/>
        </w:rPr>
        <w:t>to the section describing the test conditions</w:t>
      </w:r>
      <w:r w:rsidR="00937AA7" w:rsidRPr="00763B37">
        <w:rPr>
          <w:rFonts w:asciiTheme="majorBidi" w:hAnsiTheme="majorBidi" w:cstheme="majorBidi"/>
          <w:sz w:val="20"/>
          <w:szCs w:val="20"/>
        </w:rPr>
        <w:t xml:space="preserve">, </w:t>
      </w:r>
      <w:r w:rsidR="001D7B0B">
        <w:rPr>
          <w:rFonts w:asciiTheme="majorBidi" w:hAnsiTheme="majorBidi" w:cstheme="majorBidi"/>
          <w:sz w:val="20"/>
          <w:szCs w:val="20"/>
        </w:rPr>
        <w:t>paragraph</w:t>
      </w:r>
      <w:r w:rsidR="00937AA7" w:rsidRPr="00763B37">
        <w:rPr>
          <w:rFonts w:asciiTheme="majorBidi" w:hAnsiTheme="majorBidi" w:cstheme="majorBidi"/>
          <w:sz w:val="20"/>
          <w:szCs w:val="20"/>
        </w:rPr>
        <w:t xml:space="preserve"> 1.8.2. and below</w:t>
      </w:r>
      <w:r w:rsidR="0003715D" w:rsidRPr="00763B37">
        <w:rPr>
          <w:rFonts w:asciiTheme="majorBidi" w:hAnsiTheme="majorBidi" w:cstheme="majorBidi"/>
          <w:sz w:val="20"/>
          <w:szCs w:val="20"/>
        </w:rPr>
        <w:t>.</w:t>
      </w:r>
    </w:p>
    <w:p w14:paraId="6EDA569D" w14:textId="79158A52" w:rsidR="0003715D" w:rsidRPr="00763B37" w:rsidRDefault="00763B37" w:rsidP="00763B37">
      <w:pPr>
        <w:pStyle w:val="SingleTxtG"/>
        <w:rPr>
          <w:rFonts w:asciiTheme="majorBidi" w:hAnsiTheme="majorBidi" w:cstheme="majorBidi"/>
          <w:sz w:val="20"/>
          <w:szCs w:val="20"/>
        </w:rPr>
      </w:pPr>
      <w:r>
        <w:rPr>
          <w:rFonts w:asciiTheme="majorBidi" w:hAnsiTheme="majorBidi" w:cstheme="majorBidi"/>
          <w:sz w:val="20"/>
          <w:szCs w:val="20"/>
        </w:rPr>
        <w:t>2.</w:t>
      </w:r>
      <w:r>
        <w:rPr>
          <w:rFonts w:asciiTheme="majorBidi" w:hAnsiTheme="majorBidi" w:cstheme="majorBidi"/>
          <w:sz w:val="20"/>
          <w:szCs w:val="20"/>
        </w:rPr>
        <w:tab/>
      </w:r>
      <w:r w:rsidR="0003715D" w:rsidRPr="00763B37">
        <w:rPr>
          <w:rFonts w:asciiTheme="majorBidi" w:hAnsiTheme="majorBidi" w:cstheme="majorBidi"/>
          <w:sz w:val="20"/>
          <w:szCs w:val="20"/>
        </w:rPr>
        <w:t xml:space="preserve">In part, the </w:t>
      </w:r>
      <w:r w:rsidR="00DC1B13" w:rsidRPr="00763B37">
        <w:rPr>
          <w:rFonts w:asciiTheme="majorBidi" w:hAnsiTheme="majorBidi" w:cstheme="majorBidi"/>
          <w:sz w:val="20"/>
          <w:szCs w:val="20"/>
        </w:rPr>
        <w:t xml:space="preserve">original text of the </w:t>
      </w:r>
      <w:r w:rsidR="0003715D" w:rsidRPr="00763B37">
        <w:rPr>
          <w:rFonts w:asciiTheme="majorBidi" w:hAnsiTheme="majorBidi" w:cstheme="majorBidi"/>
          <w:sz w:val="20"/>
          <w:szCs w:val="20"/>
        </w:rPr>
        <w:t>regulation could be interpreted differently with regard to the mass to be tested.</w:t>
      </w:r>
    </w:p>
    <w:p w14:paraId="6222EB02" w14:textId="1AEC2A87" w:rsidR="005B45BA" w:rsidRPr="00763B37" w:rsidRDefault="00763B37" w:rsidP="00763B37">
      <w:pPr>
        <w:pStyle w:val="SingleTxtG"/>
        <w:rPr>
          <w:rFonts w:asciiTheme="majorBidi" w:hAnsiTheme="majorBidi" w:cstheme="majorBidi"/>
          <w:sz w:val="20"/>
          <w:szCs w:val="20"/>
        </w:rPr>
      </w:pPr>
      <w:r>
        <w:rPr>
          <w:rFonts w:asciiTheme="majorBidi" w:hAnsiTheme="majorBidi" w:cstheme="majorBidi"/>
          <w:sz w:val="20"/>
          <w:szCs w:val="20"/>
        </w:rPr>
        <w:t>3.</w:t>
      </w:r>
      <w:r>
        <w:rPr>
          <w:rFonts w:asciiTheme="majorBidi" w:hAnsiTheme="majorBidi" w:cstheme="majorBidi"/>
          <w:sz w:val="20"/>
          <w:szCs w:val="20"/>
        </w:rPr>
        <w:tab/>
      </w:r>
      <w:r w:rsidR="0003715D" w:rsidRPr="00763B37">
        <w:rPr>
          <w:rFonts w:asciiTheme="majorBidi" w:hAnsiTheme="majorBidi" w:cstheme="majorBidi"/>
          <w:sz w:val="20"/>
          <w:szCs w:val="20"/>
        </w:rPr>
        <w:t>The endurance brake</w:t>
      </w:r>
      <w:r w:rsidR="00DC1B13" w:rsidRPr="00763B37">
        <w:rPr>
          <w:rFonts w:asciiTheme="majorBidi" w:hAnsiTheme="majorBidi" w:cstheme="majorBidi"/>
          <w:sz w:val="20"/>
          <w:szCs w:val="20"/>
        </w:rPr>
        <w:t>, braking only the towing vehicle, but not acting on the trailer, must withstand the mass of the full vehicle combination in order to ensure traffic safety. The test therefore</w:t>
      </w:r>
      <w:r w:rsidR="0003715D" w:rsidRPr="00763B37">
        <w:rPr>
          <w:rFonts w:asciiTheme="majorBidi" w:hAnsiTheme="majorBidi" w:cstheme="majorBidi"/>
          <w:sz w:val="20"/>
          <w:szCs w:val="20"/>
        </w:rPr>
        <w:t xml:space="preserve"> </w:t>
      </w:r>
      <w:r w:rsidR="00DC1B13" w:rsidRPr="00763B37">
        <w:rPr>
          <w:rFonts w:asciiTheme="majorBidi" w:hAnsiTheme="majorBidi" w:cstheme="majorBidi"/>
          <w:sz w:val="20"/>
          <w:szCs w:val="20"/>
        </w:rPr>
        <w:t>needs</w:t>
      </w:r>
      <w:r w:rsidR="004A31F4" w:rsidRPr="00763B37">
        <w:rPr>
          <w:rFonts w:asciiTheme="majorBidi" w:hAnsiTheme="majorBidi" w:cstheme="majorBidi"/>
          <w:sz w:val="20"/>
          <w:szCs w:val="20"/>
        </w:rPr>
        <w:t xml:space="preserve"> to</w:t>
      </w:r>
      <w:r w:rsidR="0003715D" w:rsidRPr="00763B37">
        <w:rPr>
          <w:rFonts w:asciiTheme="majorBidi" w:hAnsiTheme="majorBidi" w:cstheme="majorBidi"/>
          <w:sz w:val="20"/>
          <w:szCs w:val="20"/>
        </w:rPr>
        <w:t xml:space="preserve"> cover the mass of the combination, not just </w:t>
      </w:r>
      <w:r w:rsidR="00DC1B13" w:rsidRPr="00763B37">
        <w:rPr>
          <w:rFonts w:asciiTheme="majorBidi" w:hAnsiTheme="majorBidi" w:cstheme="majorBidi"/>
          <w:sz w:val="20"/>
          <w:szCs w:val="20"/>
        </w:rPr>
        <w:t xml:space="preserve">the mass of </w:t>
      </w:r>
      <w:r w:rsidR="0003715D" w:rsidRPr="00763B37">
        <w:rPr>
          <w:rFonts w:asciiTheme="majorBidi" w:hAnsiTheme="majorBidi" w:cstheme="majorBidi"/>
          <w:sz w:val="20"/>
          <w:szCs w:val="20"/>
        </w:rPr>
        <w:t>the towing vehicle.</w:t>
      </w:r>
    </w:p>
    <w:p w14:paraId="0B38AE43" w14:textId="40225423" w:rsidR="005B45BA" w:rsidRDefault="00763B37" w:rsidP="00763B37">
      <w:pPr>
        <w:pStyle w:val="SingleTxtG"/>
        <w:rPr>
          <w:rFonts w:asciiTheme="majorBidi" w:hAnsiTheme="majorBidi" w:cstheme="majorBidi"/>
          <w:sz w:val="20"/>
          <w:szCs w:val="20"/>
        </w:rPr>
      </w:pPr>
      <w:r>
        <w:rPr>
          <w:rFonts w:asciiTheme="majorBidi" w:hAnsiTheme="majorBidi" w:cstheme="majorBidi"/>
          <w:sz w:val="20"/>
          <w:szCs w:val="20"/>
        </w:rPr>
        <w:t>4.</w:t>
      </w:r>
      <w:r>
        <w:rPr>
          <w:rFonts w:asciiTheme="majorBidi" w:hAnsiTheme="majorBidi" w:cstheme="majorBidi"/>
          <w:sz w:val="20"/>
          <w:szCs w:val="20"/>
        </w:rPr>
        <w:tab/>
      </w:r>
      <w:r w:rsidR="005B45BA" w:rsidRPr="00763B37">
        <w:rPr>
          <w:rFonts w:asciiTheme="majorBidi" w:hAnsiTheme="majorBidi" w:cstheme="majorBidi"/>
          <w:sz w:val="20"/>
          <w:szCs w:val="20"/>
        </w:rPr>
        <w:t>To clarify that, the test mass of vehicles authorized to tow trailer(s) of O</w:t>
      </w:r>
      <w:r w:rsidR="005B45BA" w:rsidRPr="00AC1567">
        <w:rPr>
          <w:rFonts w:asciiTheme="majorBidi" w:hAnsiTheme="majorBidi" w:cstheme="majorBidi"/>
          <w:sz w:val="20"/>
          <w:szCs w:val="20"/>
          <w:vertAlign w:val="subscript"/>
        </w:rPr>
        <w:t>4</w:t>
      </w:r>
      <w:r w:rsidR="005B45BA" w:rsidRPr="00763B37">
        <w:rPr>
          <w:rFonts w:asciiTheme="majorBidi" w:hAnsiTheme="majorBidi" w:cstheme="majorBidi"/>
          <w:sz w:val="20"/>
          <w:szCs w:val="20"/>
        </w:rPr>
        <w:t xml:space="preserve"> shall be tested with the mass of the whole combination.</w:t>
      </w:r>
    </w:p>
    <w:p w14:paraId="14B8A904" w14:textId="4767BA72" w:rsidR="005B45BA" w:rsidRPr="00D456E8" w:rsidRDefault="00D456E8" w:rsidP="00D456E8">
      <w:pPr>
        <w:pStyle w:val="SingleTxtG"/>
        <w:jc w:val="center"/>
        <w:rPr>
          <w:rFonts w:asciiTheme="majorBidi" w:hAnsiTheme="majorBidi" w:cstheme="majorBidi"/>
          <w:sz w:val="20"/>
          <w:szCs w:val="20"/>
        </w:rPr>
      </w:pPr>
      <w:r>
        <w:rPr>
          <w:rFonts w:asciiTheme="majorBidi" w:hAnsiTheme="majorBidi" w:cstheme="majorBidi"/>
          <w:sz w:val="20"/>
          <w:szCs w:val="20"/>
        </w:rPr>
        <w:t>___________</w:t>
      </w:r>
    </w:p>
    <w:sectPr w:rsidR="005B45BA" w:rsidRPr="00D456E8" w:rsidSect="00AB3D9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770" w:right="1134" w:bottom="1134" w:left="1134" w:header="709" w:footer="46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77E59" w14:textId="77777777" w:rsidR="003642DF" w:rsidRDefault="003642DF" w:rsidP="002E0688">
      <w:pPr>
        <w:spacing w:line="240" w:lineRule="auto"/>
      </w:pPr>
      <w:r>
        <w:separator/>
      </w:r>
    </w:p>
  </w:endnote>
  <w:endnote w:type="continuationSeparator" w:id="0">
    <w:p w14:paraId="703FF653" w14:textId="77777777" w:rsidR="003642DF" w:rsidRDefault="003642DF" w:rsidP="002E0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93C1" w14:textId="77777777" w:rsidR="009B0799" w:rsidRPr="0020417D" w:rsidRDefault="00C00D37" w:rsidP="0020417D">
    <w:pPr>
      <w:pStyle w:val="Footer"/>
      <w:tabs>
        <w:tab w:val="right" w:pos="9638"/>
      </w:tabs>
      <w:rPr>
        <w:sz w:val="18"/>
      </w:rPr>
    </w:pPr>
    <w:r w:rsidRPr="0020417D">
      <w:rPr>
        <w:b/>
        <w:sz w:val="18"/>
      </w:rPr>
      <w:fldChar w:fldCharType="begin"/>
    </w:r>
    <w:r w:rsidRPr="0020417D">
      <w:rPr>
        <w:b/>
        <w:sz w:val="18"/>
      </w:rPr>
      <w:instrText xml:space="preserve"> PAGE  \* MERGEFORMAT </w:instrText>
    </w:r>
    <w:r w:rsidRPr="0020417D">
      <w:rPr>
        <w:b/>
        <w:sz w:val="18"/>
      </w:rPr>
      <w:fldChar w:fldCharType="separate"/>
    </w:r>
    <w:r>
      <w:rPr>
        <w:b/>
        <w:noProof/>
        <w:sz w:val="18"/>
      </w:rPr>
      <w:t>56</w:t>
    </w:r>
    <w:r w:rsidRPr="002041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3A19" w14:textId="55DF5966" w:rsidR="009B0799" w:rsidRPr="0020417D" w:rsidRDefault="00C00D37" w:rsidP="0020417D">
    <w:pPr>
      <w:pStyle w:val="Footer"/>
      <w:tabs>
        <w:tab w:val="right" w:pos="9638"/>
      </w:tabs>
      <w:rPr>
        <w:b/>
        <w:sz w:val="18"/>
      </w:rPr>
    </w:pPr>
    <w:r>
      <w:tab/>
    </w:r>
    <w:r w:rsidRPr="0020417D">
      <w:rPr>
        <w:b/>
        <w:sz w:val="18"/>
      </w:rPr>
      <w:fldChar w:fldCharType="begin"/>
    </w:r>
    <w:r w:rsidRPr="0020417D">
      <w:rPr>
        <w:b/>
        <w:sz w:val="18"/>
      </w:rPr>
      <w:instrText xml:space="preserve"> PAGE  \* MERGEFORMAT </w:instrText>
    </w:r>
    <w:r w:rsidRPr="0020417D">
      <w:rPr>
        <w:b/>
        <w:sz w:val="18"/>
      </w:rPr>
      <w:fldChar w:fldCharType="separate"/>
    </w:r>
    <w:r w:rsidR="007650BA">
      <w:rPr>
        <w:b/>
        <w:noProof/>
        <w:sz w:val="18"/>
      </w:rPr>
      <w:t>2</w:t>
    </w:r>
    <w:r w:rsidRPr="002041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F0B4" w14:textId="7DB556FB" w:rsidR="009B0799" w:rsidRPr="009C6390" w:rsidRDefault="00C00D37" w:rsidP="00BE23FC">
    <w:pPr>
      <w:pStyle w:val="Footer"/>
      <w:jc w:val="right"/>
      <w:rPr>
        <w:b/>
        <w:sz w:val="18"/>
        <w:szCs w:val="18"/>
      </w:rPr>
    </w:pPr>
    <w:r w:rsidRPr="0053705F">
      <w:rPr>
        <w:b/>
        <w:sz w:val="18"/>
        <w:szCs w:val="18"/>
      </w:rPr>
      <w:fldChar w:fldCharType="begin"/>
    </w:r>
    <w:r w:rsidRPr="0053705F">
      <w:rPr>
        <w:b/>
        <w:sz w:val="18"/>
        <w:szCs w:val="18"/>
      </w:rPr>
      <w:instrText xml:space="preserve"> PAGE   \* MERGEFORMAT </w:instrText>
    </w:r>
    <w:r w:rsidRPr="0053705F">
      <w:rPr>
        <w:b/>
        <w:sz w:val="18"/>
        <w:szCs w:val="18"/>
      </w:rPr>
      <w:fldChar w:fldCharType="separate"/>
    </w:r>
    <w:r w:rsidR="007650BA">
      <w:rPr>
        <w:b/>
        <w:noProof/>
        <w:sz w:val="18"/>
        <w:szCs w:val="18"/>
      </w:rPr>
      <w:t>1</w:t>
    </w:r>
    <w:r w:rsidRPr="0053705F">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335DC" w14:textId="77777777" w:rsidR="003642DF" w:rsidRDefault="003642DF" w:rsidP="002E0688">
      <w:pPr>
        <w:spacing w:line="240" w:lineRule="auto"/>
      </w:pPr>
      <w:r>
        <w:separator/>
      </w:r>
    </w:p>
  </w:footnote>
  <w:footnote w:type="continuationSeparator" w:id="0">
    <w:p w14:paraId="347C60AB" w14:textId="77777777" w:rsidR="003642DF" w:rsidRDefault="003642DF" w:rsidP="002E0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EF156" w14:textId="77777777" w:rsidR="009B0799" w:rsidRPr="0020417D" w:rsidRDefault="00C00D37">
    <w:pPr>
      <w:pStyle w:val="Header"/>
    </w:pPr>
    <w:r>
      <w:t>ECE/TRANS/WP.29/1129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E44D8" w14:textId="77777777" w:rsidR="00AB3D9D" w:rsidRDefault="00AB3D9D" w:rsidP="00AB3D9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510"/>
    </w:tblGrid>
    <w:tr w:rsidR="00A938C2" w14:paraId="2C3E9BA6" w14:textId="77777777" w:rsidTr="00F445BF">
      <w:tc>
        <w:tcPr>
          <w:tcW w:w="3119" w:type="dxa"/>
        </w:tcPr>
        <w:p w14:paraId="2123B35A" w14:textId="6DF66424" w:rsidR="00A938C2" w:rsidRPr="00CA56E7" w:rsidRDefault="00A938C2" w:rsidP="00A938C2">
          <w:pPr>
            <w:pStyle w:val="Header"/>
            <w:pBdr>
              <w:bottom w:val="none" w:sz="0" w:space="0" w:color="auto"/>
            </w:pBdr>
            <w:rPr>
              <w:b w:val="0"/>
              <w:bCs/>
              <w:sz w:val="20"/>
              <w:lang w:val="en-US"/>
            </w:rPr>
          </w:pPr>
          <w:r w:rsidRPr="00CA56E7">
            <w:rPr>
              <w:b w:val="0"/>
              <w:bCs/>
              <w:sz w:val="20"/>
              <w:lang w:val="en-US"/>
            </w:rPr>
            <w:t xml:space="preserve">Submitted by the expert from </w:t>
          </w:r>
          <w:r w:rsidR="007D4B23">
            <w:rPr>
              <w:b w:val="0"/>
              <w:bCs/>
              <w:sz w:val="20"/>
              <w:lang w:val="en-US"/>
            </w:rPr>
            <w:t>Germany</w:t>
          </w:r>
        </w:p>
      </w:tc>
      <w:tc>
        <w:tcPr>
          <w:tcW w:w="6510" w:type="dxa"/>
        </w:tcPr>
        <w:p w14:paraId="71A451D8" w14:textId="4D93F1CF" w:rsidR="00A938C2" w:rsidRDefault="00A938C2" w:rsidP="00A938C2">
          <w:pPr>
            <w:pStyle w:val="Header"/>
            <w:pBdr>
              <w:bottom w:val="none" w:sz="0" w:space="0" w:color="auto"/>
            </w:pBdr>
            <w:ind w:left="3154"/>
            <w:rPr>
              <w:b w:val="0"/>
              <w:bCs/>
              <w:sz w:val="20"/>
              <w:lang w:val="en-US"/>
            </w:rPr>
          </w:pPr>
          <w:r w:rsidRPr="00CA56E7">
            <w:rPr>
              <w:b w:val="0"/>
              <w:bCs/>
              <w:sz w:val="20"/>
              <w:u w:val="single"/>
              <w:lang w:val="en-US"/>
            </w:rPr>
            <w:t>Informal document</w:t>
          </w:r>
          <w:r w:rsidRPr="00CA56E7">
            <w:rPr>
              <w:b w:val="0"/>
              <w:bCs/>
              <w:sz w:val="20"/>
              <w:lang w:val="en-US"/>
            </w:rPr>
            <w:t xml:space="preserve"> </w:t>
          </w:r>
          <w:r w:rsidRPr="00CA56E7">
            <w:rPr>
              <w:sz w:val="20"/>
              <w:lang w:val="en-US"/>
            </w:rPr>
            <w:t>GRVA-</w:t>
          </w:r>
          <w:r w:rsidR="00CA5BC7">
            <w:rPr>
              <w:sz w:val="20"/>
              <w:lang w:val="en-US"/>
            </w:rPr>
            <w:t>1</w:t>
          </w:r>
          <w:r w:rsidR="00990151">
            <w:rPr>
              <w:sz w:val="20"/>
              <w:lang w:val="en-US"/>
            </w:rPr>
            <w:t>7</w:t>
          </w:r>
          <w:r w:rsidRPr="00CA56E7">
            <w:rPr>
              <w:sz w:val="20"/>
              <w:lang w:val="en-US"/>
            </w:rPr>
            <w:t>-</w:t>
          </w:r>
          <w:r w:rsidR="00F52D95">
            <w:rPr>
              <w:sz w:val="20"/>
              <w:lang w:val="en-US"/>
            </w:rPr>
            <w:t>17</w:t>
          </w:r>
          <w:r w:rsidRPr="00CA56E7">
            <w:rPr>
              <w:b w:val="0"/>
              <w:bCs/>
              <w:sz w:val="20"/>
              <w:lang w:val="en-US"/>
            </w:rPr>
            <w:t xml:space="preserve"> </w:t>
          </w:r>
          <w:r w:rsidRPr="00CA56E7">
            <w:rPr>
              <w:b w:val="0"/>
              <w:bCs/>
              <w:sz w:val="20"/>
              <w:lang w:val="en-US"/>
            </w:rPr>
            <w:br/>
            <w:t>1</w:t>
          </w:r>
          <w:r w:rsidR="00990151">
            <w:rPr>
              <w:b w:val="0"/>
              <w:bCs/>
              <w:sz w:val="20"/>
              <w:lang w:val="en-US"/>
            </w:rPr>
            <w:t>7</w:t>
          </w:r>
          <w:r w:rsidRPr="00CA56E7">
            <w:rPr>
              <w:b w:val="0"/>
              <w:bCs/>
              <w:sz w:val="20"/>
              <w:vertAlign w:val="superscript"/>
              <w:lang w:val="en-US"/>
            </w:rPr>
            <w:t>th</w:t>
          </w:r>
          <w:r w:rsidRPr="00CA56E7">
            <w:rPr>
              <w:b w:val="0"/>
              <w:bCs/>
              <w:sz w:val="20"/>
              <w:lang w:val="en-US"/>
            </w:rPr>
            <w:t xml:space="preserve"> GRVA, </w:t>
          </w:r>
          <w:r w:rsidR="00CA5BC7">
            <w:rPr>
              <w:b w:val="0"/>
              <w:bCs/>
              <w:sz w:val="20"/>
              <w:lang w:val="en-US"/>
            </w:rPr>
            <w:t>2</w:t>
          </w:r>
          <w:r w:rsidR="00990151">
            <w:rPr>
              <w:b w:val="0"/>
              <w:bCs/>
              <w:sz w:val="20"/>
              <w:lang w:val="en-US"/>
            </w:rPr>
            <w:t>5</w:t>
          </w:r>
          <w:r w:rsidRPr="00CA56E7">
            <w:rPr>
              <w:b w:val="0"/>
              <w:bCs/>
              <w:sz w:val="20"/>
              <w:lang w:val="en-US"/>
            </w:rPr>
            <w:t xml:space="preserve"> – </w:t>
          </w:r>
          <w:r w:rsidR="00CA5BC7">
            <w:rPr>
              <w:b w:val="0"/>
              <w:bCs/>
              <w:sz w:val="20"/>
              <w:lang w:val="en-US"/>
            </w:rPr>
            <w:t>2</w:t>
          </w:r>
          <w:r w:rsidR="00990151">
            <w:rPr>
              <w:b w:val="0"/>
              <w:bCs/>
              <w:sz w:val="20"/>
              <w:lang w:val="en-US"/>
            </w:rPr>
            <w:t>9</w:t>
          </w:r>
          <w:r w:rsidRPr="00CA56E7">
            <w:rPr>
              <w:b w:val="0"/>
              <w:bCs/>
              <w:sz w:val="20"/>
              <w:lang w:val="en-US"/>
            </w:rPr>
            <w:t xml:space="preserve"> </w:t>
          </w:r>
          <w:r w:rsidR="00990151">
            <w:rPr>
              <w:b w:val="0"/>
              <w:bCs/>
              <w:sz w:val="20"/>
              <w:lang w:val="en-US"/>
            </w:rPr>
            <w:t>September</w:t>
          </w:r>
          <w:r w:rsidRPr="00CA56E7">
            <w:rPr>
              <w:b w:val="0"/>
              <w:bCs/>
              <w:sz w:val="20"/>
              <w:lang w:val="en-US"/>
            </w:rPr>
            <w:t xml:space="preserve"> 202</w:t>
          </w:r>
          <w:r w:rsidR="00CA5BC7">
            <w:rPr>
              <w:b w:val="0"/>
              <w:bCs/>
              <w:sz w:val="20"/>
              <w:lang w:val="en-US"/>
            </w:rPr>
            <w:t>3</w:t>
          </w:r>
        </w:p>
        <w:p w14:paraId="47E4B69E" w14:textId="6159D037" w:rsidR="00A938C2" w:rsidRPr="00A938C2" w:rsidRDefault="00A938C2" w:rsidP="00A938C2">
          <w:pPr>
            <w:ind w:left="3154"/>
            <w:rPr>
              <w:lang w:val="en-IN"/>
            </w:rPr>
          </w:pPr>
          <w:r>
            <w:rPr>
              <w:lang w:val="en-IN"/>
            </w:rPr>
            <w:t>Provisional a</w:t>
          </w:r>
          <w:r w:rsidRPr="0040534F">
            <w:rPr>
              <w:lang w:val="en-IN"/>
            </w:rPr>
            <w:t>genda item</w:t>
          </w:r>
          <w:r>
            <w:rPr>
              <w:lang w:val="en-IN"/>
            </w:rPr>
            <w:t xml:space="preserve"> </w:t>
          </w:r>
          <w:r w:rsidR="001C3866">
            <w:rPr>
              <w:lang w:val="en-IN"/>
            </w:rPr>
            <w:t>8</w:t>
          </w:r>
          <w:r w:rsidR="00526A6A">
            <w:rPr>
              <w:lang w:val="en-IN"/>
            </w:rPr>
            <w:t>(c)</w:t>
          </w:r>
        </w:p>
      </w:tc>
    </w:tr>
  </w:tbl>
  <w:p w14:paraId="5D422E78" w14:textId="77C023A0" w:rsidR="00AB3D9D" w:rsidRPr="00A11D0E" w:rsidRDefault="00AB3D9D" w:rsidP="00A11D0E">
    <w:pPr>
      <w:pStyle w:val="Header"/>
      <w:pBdr>
        <w:bottom w:val="none" w:sz="0" w:space="0" w:color="auto"/>
      </w:pBdr>
      <w:jc w:val="right"/>
      <w:rPr>
        <w:b w:val="0"/>
        <w:bCs/>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329"/>
    <w:multiLevelType w:val="hybridMultilevel"/>
    <w:tmpl w:val="ED36ED2E"/>
    <w:lvl w:ilvl="0" w:tplc="FFFFFFFF">
      <w:start w:val="3"/>
      <w:numFmt w:val="upperRoman"/>
      <w:lvlText w:val="%1."/>
      <w:lvlJc w:val="left"/>
      <w:pPr>
        <w:ind w:left="1080" w:hanging="720"/>
      </w:pPr>
      <w:rPr>
        <w:rFonts w:hint="default"/>
      </w:rPr>
    </w:lvl>
    <w:lvl w:ilvl="1" w:tplc="0407000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693C07"/>
    <w:multiLevelType w:val="hybridMultilevel"/>
    <w:tmpl w:val="1B8E5CC2"/>
    <w:lvl w:ilvl="0" w:tplc="0809000F">
      <w:start w:val="1"/>
      <w:numFmt w:val="decimal"/>
      <w:lvlText w:val="%1."/>
      <w:lvlJc w:val="left"/>
      <w:pPr>
        <w:ind w:left="3192" w:hanging="360"/>
      </w:pPr>
      <w:rPr>
        <w:rFonts w:hint="default"/>
      </w:rPr>
    </w:lvl>
    <w:lvl w:ilvl="1" w:tplc="04070003">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2" w15:restartNumberingAfterBreak="0">
    <w:nsid w:val="0A2966D2"/>
    <w:multiLevelType w:val="hybridMultilevel"/>
    <w:tmpl w:val="C728CCF0"/>
    <w:lvl w:ilvl="0" w:tplc="040C0013">
      <w:start w:val="1"/>
      <w:numFmt w:val="upperRoman"/>
      <w:pStyle w:val="Heading1"/>
      <w:lvlText w:val="%1."/>
      <w:lvlJc w:val="right"/>
      <w:pPr>
        <w:ind w:left="0"/>
      </w:pPr>
      <w:rPr>
        <w:b/>
        <w:bCs/>
        <w:i w:val="0"/>
        <w:strike w:val="0"/>
        <w:dstrike w:val="0"/>
        <w:color w:val="000000"/>
        <w:sz w:val="28"/>
        <w:szCs w:val="28"/>
        <w:u w:val="none" w:color="000000"/>
        <w:bdr w:val="none" w:sz="0" w:space="0" w:color="auto"/>
        <w:shd w:val="clear" w:color="auto" w:fill="auto"/>
        <w:vertAlign w:val="baseline"/>
      </w:rPr>
    </w:lvl>
    <w:lvl w:ilvl="1" w:tplc="67B86186">
      <w:start w:val="1"/>
      <w:numFmt w:val="lowerLetter"/>
      <w:lvlText w:val="%2"/>
      <w:lvlJc w:val="left"/>
      <w:pPr>
        <w:ind w:left="16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5F26304">
      <w:start w:val="1"/>
      <w:numFmt w:val="lowerRoman"/>
      <w:lvlText w:val="%3"/>
      <w:lvlJc w:val="left"/>
      <w:pPr>
        <w:ind w:left="24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AA0BC58">
      <w:start w:val="1"/>
      <w:numFmt w:val="decimal"/>
      <w:lvlText w:val="%4"/>
      <w:lvlJc w:val="left"/>
      <w:pPr>
        <w:ind w:left="31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BB2B230">
      <w:start w:val="1"/>
      <w:numFmt w:val="lowerLetter"/>
      <w:lvlText w:val="%5"/>
      <w:lvlJc w:val="left"/>
      <w:pPr>
        <w:ind w:left="385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96C24C6">
      <w:start w:val="1"/>
      <w:numFmt w:val="lowerRoman"/>
      <w:lvlText w:val="%6"/>
      <w:lvlJc w:val="left"/>
      <w:pPr>
        <w:ind w:left="457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CAE829E">
      <w:start w:val="1"/>
      <w:numFmt w:val="decimal"/>
      <w:lvlText w:val="%7"/>
      <w:lvlJc w:val="left"/>
      <w:pPr>
        <w:ind w:left="52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C00C586">
      <w:start w:val="1"/>
      <w:numFmt w:val="lowerLetter"/>
      <w:lvlText w:val="%8"/>
      <w:lvlJc w:val="left"/>
      <w:pPr>
        <w:ind w:left="60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6CAE448">
      <w:start w:val="1"/>
      <w:numFmt w:val="lowerRoman"/>
      <w:lvlText w:val="%9"/>
      <w:lvlJc w:val="left"/>
      <w:pPr>
        <w:ind w:left="67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36937CC"/>
    <w:multiLevelType w:val="hybridMultilevel"/>
    <w:tmpl w:val="F586C7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6396D56"/>
    <w:multiLevelType w:val="hybridMultilevel"/>
    <w:tmpl w:val="086C82C4"/>
    <w:lvl w:ilvl="0" w:tplc="0809001B">
      <w:start w:val="1"/>
      <w:numFmt w:val="lowerRoman"/>
      <w:lvlText w:val="%1."/>
      <w:lvlJc w:val="right"/>
      <w:pPr>
        <w:ind w:left="1478" w:hanging="360"/>
      </w:pPr>
      <w:rPr>
        <w:rFonts w:hint="default"/>
        <w:color w:val="222222"/>
      </w:rPr>
    </w:lvl>
    <w:lvl w:ilvl="1" w:tplc="08090019" w:tentative="1">
      <w:start w:val="1"/>
      <w:numFmt w:val="lowerLetter"/>
      <w:lvlText w:val="%2."/>
      <w:lvlJc w:val="left"/>
      <w:pPr>
        <w:ind w:left="2198" w:hanging="360"/>
      </w:pPr>
    </w:lvl>
    <w:lvl w:ilvl="2" w:tplc="0809001B" w:tentative="1">
      <w:start w:val="1"/>
      <w:numFmt w:val="lowerRoman"/>
      <w:lvlText w:val="%3."/>
      <w:lvlJc w:val="right"/>
      <w:pPr>
        <w:ind w:left="2918" w:hanging="180"/>
      </w:pPr>
    </w:lvl>
    <w:lvl w:ilvl="3" w:tplc="0809000F" w:tentative="1">
      <w:start w:val="1"/>
      <w:numFmt w:val="decimal"/>
      <w:lvlText w:val="%4."/>
      <w:lvlJc w:val="left"/>
      <w:pPr>
        <w:ind w:left="3638" w:hanging="360"/>
      </w:pPr>
    </w:lvl>
    <w:lvl w:ilvl="4" w:tplc="08090019" w:tentative="1">
      <w:start w:val="1"/>
      <w:numFmt w:val="lowerLetter"/>
      <w:lvlText w:val="%5."/>
      <w:lvlJc w:val="left"/>
      <w:pPr>
        <w:ind w:left="4358" w:hanging="360"/>
      </w:pPr>
    </w:lvl>
    <w:lvl w:ilvl="5" w:tplc="0809001B" w:tentative="1">
      <w:start w:val="1"/>
      <w:numFmt w:val="lowerRoman"/>
      <w:lvlText w:val="%6."/>
      <w:lvlJc w:val="right"/>
      <w:pPr>
        <w:ind w:left="5078" w:hanging="180"/>
      </w:pPr>
    </w:lvl>
    <w:lvl w:ilvl="6" w:tplc="0809000F" w:tentative="1">
      <w:start w:val="1"/>
      <w:numFmt w:val="decimal"/>
      <w:lvlText w:val="%7."/>
      <w:lvlJc w:val="left"/>
      <w:pPr>
        <w:ind w:left="5798" w:hanging="360"/>
      </w:pPr>
    </w:lvl>
    <w:lvl w:ilvl="7" w:tplc="08090019" w:tentative="1">
      <w:start w:val="1"/>
      <w:numFmt w:val="lowerLetter"/>
      <w:lvlText w:val="%8."/>
      <w:lvlJc w:val="left"/>
      <w:pPr>
        <w:ind w:left="6518" w:hanging="360"/>
      </w:pPr>
    </w:lvl>
    <w:lvl w:ilvl="8" w:tplc="0809001B" w:tentative="1">
      <w:start w:val="1"/>
      <w:numFmt w:val="lowerRoman"/>
      <w:lvlText w:val="%9."/>
      <w:lvlJc w:val="right"/>
      <w:pPr>
        <w:ind w:left="7238" w:hanging="180"/>
      </w:pPr>
    </w:lvl>
  </w:abstractNum>
  <w:abstractNum w:abstractNumId="5" w15:restartNumberingAfterBreak="0">
    <w:nsid w:val="3B0919CF"/>
    <w:multiLevelType w:val="hybridMultilevel"/>
    <w:tmpl w:val="F948DECC"/>
    <w:lvl w:ilvl="0" w:tplc="FFFFFFFF">
      <w:start w:val="3"/>
      <w:numFmt w:val="upperRoman"/>
      <w:lvlText w:val="%1."/>
      <w:lvlJc w:val="left"/>
      <w:pPr>
        <w:ind w:left="1080" w:hanging="720"/>
      </w:pPr>
      <w:rPr>
        <w:rFonts w:hint="default"/>
      </w:rPr>
    </w:lvl>
    <w:lvl w:ilvl="1" w:tplc="19344CE2">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6851C6"/>
    <w:multiLevelType w:val="hybridMultilevel"/>
    <w:tmpl w:val="37E0E870"/>
    <w:lvl w:ilvl="0" w:tplc="040C000F">
      <w:start w:val="1"/>
      <w:numFmt w:val="decimal"/>
      <w:lvlText w:val="%1."/>
      <w:lvlJc w:val="left"/>
      <w:pPr>
        <w:ind w:left="1478" w:hanging="360"/>
      </w:pPr>
      <w:rPr>
        <w:rFonts w:hint="default"/>
        <w:color w:val="222222"/>
      </w:rPr>
    </w:lvl>
    <w:lvl w:ilvl="1" w:tplc="FFFFFFFF" w:tentative="1">
      <w:start w:val="1"/>
      <w:numFmt w:val="lowerLetter"/>
      <w:lvlText w:val="%2."/>
      <w:lvlJc w:val="left"/>
      <w:pPr>
        <w:ind w:left="2198" w:hanging="360"/>
      </w:pPr>
    </w:lvl>
    <w:lvl w:ilvl="2" w:tplc="FFFFFFFF" w:tentative="1">
      <w:start w:val="1"/>
      <w:numFmt w:val="lowerRoman"/>
      <w:lvlText w:val="%3."/>
      <w:lvlJc w:val="right"/>
      <w:pPr>
        <w:ind w:left="2918" w:hanging="180"/>
      </w:pPr>
    </w:lvl>
    <w:lvl w:ilvl="3" w:tplc="FFFFFFFF" w:tentative="1">
      <w:start w:val="1"/>
      <w:numFmt w:val="decimal"/>
      <w:lvlText w:val="%4."/>
      <w:lvlJc w:val="left"/>
      <w:pPr>
        <w:ind w:left="3638" w:hanging="360"/>
      </w:pPr>
    </w:lvl>
    <w:lvl w:ilvl="4" w:tplc="FFFFFFFF" w:tentative="1">
      <w:start w:val="1"/>
      <w:numFmt w:val="lowerLetter"/>
      <w:lvlText w:val="%5."/>
      <w:lvlJc w:val="left"/>
      <w:pPr>
        <w:ind w:left="4358" w:hanging="360"/>
      </w:pPr>
    </w:lvl>
    <w:lvl w:ilvl="5" w:tplc="FFFFFFFF" w:tentative="1">
      <w:start w:val="1"/>
      <w:numFmt w:val="lowerRoman"/>
      <w:lvlText w:val="%6."/>
      <w:lvlJc w:val="right"/>
      <w:pPr>
        <w:ind w:left="5078" w:hanging="180"/>
      </w:pPr>
    </w:lvl>
    <w:lvl w:ilvl="6" w:tplc="FFFFFFFF" w:tentative="1">
      <w:start w:val="1"/>
      <w:numFmt w:val="decimal"/>
      <w:lvlText w:val="%7."/>
      <w:lvlJc w:val="left"/>
      <w:pPr>
        <w:ind w:left="5798" w:hanging="360"/>
      </w:pPr>
    </w:lvl>
    <w:lvl w:ilvl="7" w:tplc="FFFFFFFF" w:tentative="1">
      <w:start w:val="1"/>
      <w:numFmt w:val="lowerLetter"/>
      <w:lvlText w:val="%8."/>
      <w:lvlJc w:val="left"/>
      <w:pPr>
        <w:ind w:left="6518" w:hanging="360"/>
      </w:pPr>
    </w:lvl>
    <w:lvl w:ilvl="8" w:tplc="FFFFFFFF" w:tentative="1">
      <w:start w:val="1"/>
      <w:numFmt w:val="lowerRoman"/>
      <w:lvlText w:val="%9."/>
      <w:lvlJc w:val="right"/>
      <w:pPr>
        <w:ind w:left="7238" w:hanging="180"/>
      </w:pPr>
    </w:lvl>
  </w:abstractNum>
  <w:abstractNum w:abstractNumId="7" w15:restartNumberingAfterBreak="0">
    <w:nsid w:val="689D0BBA"/>
    <w:multiLevelType w:val="hybridMultilevel"/>
    <w:tmpl w:val="FFD2A290"/>
    <w:lvl w:ilvl="0" w:tplc="040C000F">
      <w:start w:val="1"/>
      <w:numFmt w:val="decimal"/>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FD2361"/>
    <w:multiLevelType w:val="hybridMultilevel"/>
    <w:tmpl w:val="AAAE6112"/>
    <w:lvl w:ilvl="0" w:tplc="BF8039B8">
      <w:start w:val="3"/>
      <w:numFmt w:val="upperRoman"/>
      <w:lvlText w:val="%1."/>
      <w:lvlJc w:val="left"/>
      <w:pPr>
        <w:ind w:left="1080" w:hanging="72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59018671">
    <w:abstractNumId w:val="1"/>
  </w:num>
  <w:num w:numId="2" w16cid:durableId="527793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1042829">
    <w:abstractNumId w:val="3"/>
  </w:num>
  <w:num w:numId="4" w16cid:durableId="1526796092">
    <w:abstractNumId w:val="2"/>
  </w:num>
  <w:num w:numId="5" w16cid:durableId="2081055908">
    <w:abstractNumId w:val="3"/>
    <w:lvlOverride w:ilvl="0">
      <w:startOverride w:val="1"/>
    </w:lvlOverride>
  </w:num>
  <w:num w:numId="6" w16cid:durableId="2104763443">
    <w:abstractNumId w:val="4"/>
  </w:num>
  <w:num w:numId="7" w16cid:durableId="1655143036">
    <w:abstractNumId w:val="6"/>
  </w:num>
  <w:num w:numId="8" w16cid:durableId="429469977">
    <w:abstractNumId w:val="8"/>
  </w:num>
  <w:num w:numId="9" w16cid:durableId="1690794252">
    <w:abstractNumId w:val="5"/>
  </w:num>
  <w:num w:numId="10" w16cid:durableId="1777360341">
    <w:abstractNumId w:val="7"/>
  </w:num>
  <w:num w:numId="11" w16cid:durableId="146480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567"/>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88"/>
    <w:rsid w:val="0003715D"/>
    <w:rsid w:val="000403ED"/>
    <w:rsid w:val="000720DF"/>
    <w:rsid w:val="00072632"/>
    <w:rsid w:val="00082AC4"/>
    <w:rsid w:val="000A4790"/>
    <w:rsid w:val="000B360B"/>
    <w:rsid w:val="000C7F48"/>
    <w:rsid w:val="000D689C"/>
    <w:rsid w:val="00113B9B"/>
    <w:rsid w:val="00186DD0"/>
    <w:rsid w:val="001A4B0A"/>
    <w:rsid w:val="001C3866"/>
    <w:rsid w:val="001D7B0B"/>
    <w:rsid w:val="001E762B"/>
    <w:rsid w:val="001F17C8"/>
    <w:rsid w:val="001F6B5A"/>
    <w:rsid w:val="00201C89"/>
    <w:rsid w:val="0025562C"/>
    <w:rsid w:val="00273BDC"/>
    <w:rsid w:val="00273D15"/>
    <w:rsid w:val="00293A0C"/>
    <w:rsid w:val="002A0013"/>
    <w:rsid w:val="002A081E"/>
    <w:rsid w:val="002A08EA"/>
    <w:rsid w:val="002A3989"/>
    <w:rsid w:val="002C76D5"/>
    <w:rsid w:val="002E0688"/>
    <w:rsid w:val="002E44C5"/>
    <w:rsid w:val="00350EA2"/>
    <w:rsid w:val="003642DF"/>
    <w:rsid w:val="0038299E"/>
    <w:rsid w:val="00396853"/>
    <w:rsid w:val="003B73C4"/>
    <w:rsid w:val="00415583"/>
    <w:rsid w:val="004344AC"/>
    <w:rsid w:val="00463180"/>
    <w:rsid w:val="00482B9F"/>
    <w:rsid w:val="004A31F4"/>
    <w:rsid w:val="004C1DD5"/>
    <w:rsid w:val="004C2D83"/>
    <w:rsid w:val="004D5A51"/>
    <w:rsid w:val="004E4ACF"/>
    <w:rsid w:val="00526A6A"/>
    <w:rsid w:val="00534206"/>
    <w:rsid w:val="00536B80"/>
    <w:rsid w:val="00536F27"/>
    <w:rsid w:val="00542759"/>
    <w:rsid w:val="005438B8"/>
    <w:rsid w:val="005510F1"/>
    <w:rsid w:val="005575E5"/>
    <w:rsid w:val="005710C6"/>
    <w:rsid w:val="00577AE1"/>
    <w:rsid w:val="005858B9"/>
    <w:rsid w:val="005B07EA"/>
    <w:rsid w:val="005B45BA"/>
    <w:rsid w:val="005D19D6"/>
    <w:rsid w:val="005F1786"/>
    <w:rsid w:val="00601258"/>
    <w:rsid w:val="00656E07"/>
    <w:rsid w:val="006C0A02"/>
    <w:rsid w:val="006D6679"/>
    <w:rsid w:val="00733F18"/>
    <w:rsid w:val="00763B37"/>
    <w:rsid w:val="007650BA"/>
    <w:rsid w:val="00773FAA"/>
    <w:rsid w:val="007D4B23"/>
    <w:rsid w:val="007E492B"/>
    <w:rsid w:val="007E65B0"/>
    <w:rsid w:val="0080168F"/>
    <w:rsid w:val="00856DEA"/>
    <w:rsid w:val="00880ED0"/>
    <w:rsid w:val="008B64D4"/>
    <w:rsid w:val="008C0D2B"/>
    <w:rsid w:val="008D39E1"/>
    <w:rsid w:val="008F4227"/>
    <w:rsid w:val="008F6F78"/>
    <w:rsid w:val="009278C1"/>
    <w:rsid w:val="00937AA7"/>
    <w:rsid w:val="00940693"/>
    <w:rsid w:val="00971B24"/>
    <w:rsid w:val="00990151"/>
    <w:rsid w:val="009E12D1"/>
    <w:rsid w:val="00A11D0E"/>
    <w:rsid w:val="00A25E9E"/>
    <w:rsid w:val="00A802B1"/>
    <w:rsid w:val="00A80F2C"/>
    <w:rsid w:val="00A938C2"/>
    <w:rsid w:val="00AB3D9D"/>
    <w:rsid w:val="00AC1567"/>
    <w:rsid w:val="00AD71F1"/>
    <w:rsid w:val="00AE4464"/>
    <w:rsid w:val="00B10A63"/>
    <w:rsid w:val="00B132EA"/>
    <w:rsid w:val="00B725B6"/>
    <w:rsid w:val="00B9186F"/>
    <w:rsid w:val="00B9647A"/>
    <w:rsid w:val="00BD130F"/>
    <w:rsid w:val="00BD538A"/>
    <w:rsid w:val="00BE5187"/>
    <w:rsid w:val="00BF6108"/>
    <w:rsid w:val="00BF799B"/>
    <w:rsid w:val="00C00D37"/>
    <w:rsid w:val="00C00E2E"/>
    <w:rsid w:val="00C43FD1"/>
    <w:rsid w:val="00C61F86"/>
    <w:rsid w:val="00C81BA1"/>
    <w:rsid w:val="00C86BDE"/>
    <w:rsid w:val="00C90A2C"/>
    <w:rsid w:val="00CA4FD3"/>
    <w:rsid w:val="00CA5BC7"/>
    <w:rsid w:val="00D151A1"/>
    <w:rsid w:val="00D3779A"/>
    <w:rsid w:val="00D456E8"/>
    <w:rsid w:val="00D74A63"/>
    <w:rsid w:val="00DA581C"/>
    <w:rsid w:val="00DC1188"/>
    <w:rsid w:val="00DC1B13"/>
    <w:rsid w:val="00DC48B8"/>
    <w:rsid w:val="00DC64D9"/>
    <w:rsid w:val="00E56C82"/>
    <w:rsid w:val="00E65604"/>
    <w:rsid w:val="00E93A4E"/>
    <w:rsid w:val="00EB7B29"/>
    <w:rsid w:val="00EB7B72"/>
    <w:rsid w:val="00F056AA"/>
    <w:rsid w:val="00F16D74"/>
    <w:rsid w:val="00F41523"/>
    <w:rsid w:val="00F52D95"/>
    <w:rsid w:val="00F62131"/>
    <w:rsid w:val="00F62DE3"/>
    <w:rsid w:val="00F6711D"/>
    <w:rsid w:val="00F8460F"/>
    <w:rsid w:val="00F91F2B"/>
    <w:rsid w:val="00FB75C0"/>
    <w:rsid w:val="00FC7E3B"/>
    <w:rsid w:val="00FE05FA"/>
    <w:rsid w:val="00FE4E2E"/>
    <w:rsid w:val="00FE6704"/>
    <w:rsid w:val="00FE79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CCEF"/>
  <w15:chartTrackingRefBased/>
  <w15:docId w15:val="{53674507-E477-43BB-A653-52CD0F1FC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688"/>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next w:val="Normal"/>
    <w:link w:val="Heading1Char"/>
    <w:uiPriority w:val="9"/>
    <w:qFormat/>
    <w:rsid w:val="00773FAA"/>
    <w:pPr>
      <w:keepNext/>
      <w:keepLines/>
      <w:numPr>
        <w:numId w:val="4"/>
      </w:numPr>
      <w:spacing w:after="154"/>
      <w:outlineLvl w:val="0"/>
    </w:pPr>
    <w:rPr>
      <w:rFonts w:ascii="Times New Roman" w:eastAsia="Times New Roman" w:hAnsi="Times New Roman" w:cs="Times New Roman"/>
      <w:b/>
      <w:color w:val="000000"/>
      <w:sz w:val="2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2E0688"/>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2E0688"/>
    <w:rPr>
      <w:lang w:val="en-GB"/>
    </w:rPr>
  </w:style>
  <w:style w:type="paragraph" w:customStyle="1" w:styleId="SingleTxtG">
    <w:name w:val="_ Single Txt_G"/>
    <w:basedOn w:val="Normal"/>
    <w:link w:val="SingleTxtGChar"/>
    <w:qFormat/>
    <w:rsid w:val="002E0688"/>
    <w:pPr>
      <w:spacing w:after="120"/>
      <w:ind w:left="1134" w:right="1134"/>
      <w:jc w:val="both"/>
    </w:pPr>
    <w:rPr>
      <w:rFonts w:asciiTheme="minorHAnsi" w:eastAsiaTheme="minorHAnsi" w:hAnsiTheme="minorHAnsi" w:cstheme="minorBidi"/>
      <w:sz w:val="22"/>
      <w:szCs w:val="22"/>
    </w:rPr>
  </w:style>
  <w:style w:type="paragraph" w:customStyle="1" w:styleId="H1G">
    <w:name w:val="_ H_1_G"/>
    <w:basedOn w:val="Normal"/>
    <w:next w:val="Normal"/>
    <w:link w:val="H1GChar"/>
    <w:rsid w:val="002E0688"/>
    <w:pPr>
      <w:keepNext/>
      <w:keepLines/>
      <w:tabs>
        <w:tab w:val="right" w:pos="851"/>
      </w:tabs>
      <w:spacing w:before="360" w:after="240" w:line="270" w:lineRule="exact"/>
      <w:ind w:left="1134" w:right="1134" w:hanging="1134"/>
    </w:pPr>
    <w:rPr>
      <w:b/>
      <w:sz w:val="24"/>
    </w:rPr>
  </w:style>
  <w:style w:type="paragraph" w:styleId="Footer">
    <w:name w:val="footer"/>
    <w:aliases w:val="3_G"/>
    <w:basedOn w:val="Normal"/>
    <w:link w:val="FooterChar"/>
    <w:rsid w:val="002E0688"/>
    <w:pPr>
      <w:spacing w:line="240" w:lineRule="auto"/>
    </w:pPr>
    <w:rPr>
      <w:sz w:val="16"/>
    </w:rPr>
  </w:style>
  <w:style w:type="character" w:customStyle="1" w:styleId="FooterChar">
    <w:name w:val="Footer Char"/>
    <w:aliases w:val="3_G Char"/>
    <w:basedOn w:val="DefaultParagraphFont"/>
    <w:link w:val="Footer"/>
    <w:rsid w:val="002E0688"/>
    <w:rPr>
      <w:rFonts w:ascii="Times New Roman" w:eastAsia="Times New Roman" w:hAnsi="Times New Roman" w:cs="Times New Roman"/>
      <w:sz w:val="16"/>
      <w:szCs w:val="20"/>
      <w:lang w:val="en-GB"/>
    </w:rPr>
  </w:style>
  <w:style w:type="paragraph" w:styleId="Header">
    <w:name w:val="header"/>
    <w:aliases w:val="6_G"/>
    <w:basedOn w:val="Normal"/>
    <w:link w:val="HeaderChar"/>
    <w:rsid w:val="002E0688"/>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2E0688"/>
    <w:rPr>
      <w:rFonts w:ascii="Times New Roman" w:eastAsia="Times New Roman" w:hAnsi="Times New Roman" w:cs="Times New Roman"/>
      <w:b/>
      <w:sz w:val="18"/>
      <w:szCs w:val="20"/>
      <w:lang w:val="en-GB"/>
    </w:rPr>
  </w:style>
  <w:style w:type="character" w:customStyle="1" w:styleId="HChGChar">
    <w:name w:val="_ H _Ch_G Char"/>
    <w:link w:val="HChG"/>
    <w:rsid w:val="002E0688"/>
    <w:rPr>
      <w:rFonts w:ascii="Times New Roman" w:eastAsia="Times New Roman" w:hAnsi="Times New Roman" w:cs="Times New Roman"/>
      <w:b/>
      <w:sz w:val="28"/>
      <w:szCs w:val="20"/>
      <w:lang w:val="en-GB"/>
    </w:rPr>
  </w:style>
  <w:style w:type="character" w:customStyle="1" w:styleId="H1GChar">
    <w:name w:val="_ H_1_G Char"/>
    <w:link w:val="H1G"/>
    <w:locked/>
    <w:rsid w:val="002E0688"/>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5B07E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7EA"/>
    <w:rPr>
      <w:rFonts w:ascii="Segoe UI" w:eastAsia="Times New Roman" w:hAnsi="Segoe UI" w:cs="Segoe UI"/>
      <w:sz w:val="18"/>
      <w:szCs w:val="18"/>
      <w:lang w:val="en-GB"/>
    </w:rPr>
  </w:style>
  <w:style w:type="paragraph" w:styleId="ListParagraph">
    <w:name w:val="List Paragraph"/>
    <w:basedOn w:val="Normal"/>
    <w:uiPriority w:val="34"/>
    <w:qFormat/>
    <w:rsid w:val="00186DD0"/>
    <w:pPr>
      <w:ind w:left="720"/>
      <w:contextualSpacing/>
    </w:pPr>
  </w:style>
  <w:style w:type="table" w:styleId="TableGrid">
    <w:name w:val="Table Grid"/>
    <w:basedOn w:val="TableNormal"/>
    <w:uiPriority w:val="39"/>
    <w:rsid w:val="00AB3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73FAA"/>
    <w:rPr>
      <w:rFonts w:ascii="Times New Roman" w:eastAsia="Times New Roman" w:hAnsi="Times New Roman" w:cs="Times New Roman"/>
      <w:b/>
      <w:color w:val="000000"/>
      <w:sz w:val="28"/>
      <w:lang w:val="fr-FR" w:eastAsia="fr-FR"/>
    </w:rPr>
  </w:style>
  <w:style w:type="character" w:styleId="CommentReference">
    <w:name w:val="annotation reference"/>
    <w:basedOn w:val="DefaultParagraphFont"/>
    <w:uiPriority w:val="99"/>
    <w:semiHidden/>
    <w:unhideWhenUsed/>
    <w:rsid w:val="00FB75C0"/>
    <w:rPr>
      <w:sz w:val="16"/>
      <w:szCs w:val="16"/>
    </w:rPr>
  </w:style>
  <w:style w:type="paragraph" w:styleId="CommentText">
    <w:name w:val="annotation text"/>
    <w:basedOn w:val="Normal"/>
    <w:link w:val="CommentTextChar"/>
    <w:uiPriority w:val="99"/>
    <w:semiHidden/>
    <w:unhideWhenUsed/>
    <w:rsid w:val="00FB75C0"/>
    <w:pPr>
      <w:spacing w:line="240" w:lineRule="auto"/>
    </w:pPr>
  </w:style>
  <w:style w:type="character" w:customStyle="1" w:styleId="CommentTextChar">
    <w:name w:val="Comment Text Char"/>
    <w:basedOn w:val="DefaultParagraphFont"/>
    <w:link w:val="CommentText"/>
    <w:uiPriority w:val="99"/>
    <w:semiHidden/>
    <w:rsid w:val="00FB75C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B75C0"/>
    <w:rPr>
      <w:b/>
      <w:bCs/>
    </w:rPr>
  </w:style>
  <w:style w:type="character" w:customStyle="1" w:styleId="CommentSubjectChar">
    <w:name w:val="Comment Subject Char"/>
    <w:basedOn w:val="CommentTextChar"/>
    <w:link w:val="CommentSubject"/>
    <w:uiPriority w:val="99"/>
    <w:semiHidden/>
    <w:rsid w:val="00FB75C0"/>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69098">
      <w:bodyDiv w:val="1"/>
      <w:marLeft w:val="0"/>
      <w:marRight w:val="0"/>
      <w:marTop w:val="0"/>
      <w:marBottom w:val="0"/>
      <w:divBdr>
        <w:top w:val="none" w:sz="0" w:space="0" w:color="auto"/>
        <w:left w:val="none" w:sz="0" w:space="0" w:color="auto"/>
        <w:bottom w:val="none" w:sz="0" w:space="0" w:color="auto"/>
        <w:right w:val="none" w:sz="0" w:space="0" w:color="auto"/>
      </w:divBdr>
    </w:div>
    <w:div w:id="661589328">
      <w:bodyDiv w:val="1"/>
      <w:marLeft w:val="0"/>
      <w:marRight w:val="0"/>
      <w:marTop w:val="0"/>
      <w:marBottom w:val="0"/>
      <w:divBdr>
        <w:top w:val="none" w:sz="0" w:space="0" w:color="auto"/>
        <w:left w:val="none" w:sz="0" w:space="0" w:color="auto"/>
        <w:bottom w:val="none" w:sz="0" w:space="0" w:color="auto"/>
        <w:right w:val="none" w:sz="0" w:space="0" w:color="auto"/>
      </w:divBdr>
    </w:div>
    <w:div w:id="834683253">
      <w:bodyDiv w:val="1"/>
      <w:marLeft w:val="0"/>
      <w:marRight w:val="0"/>
      <w:marTop w:val="0"/>
      <w:marBottom w:val="0"/>
      <w:divBdr>
        <w:top w:val="none" w:sz="0" w:space="0" w:color="auto"/>
        <w:left w:val="none" w:sz="0" w:space="0" w:color="auto"/>
        <w:bottom w:val="none" w:sz="0" w:space="0" w:color="auto"/>
        <w:right w:val="none" w:sz="0" w:space="0" w:color="auto"/>
      </w:divBdr>
    </w:div>
    <w:div w:id="1282035212">
      <w:bodyDiv w:val="1"/>
      <w:marLeft w:val="0"/>
      <w:marRight w:val="0"/>
      <w:marTop w:val="0"/>
      <w:marBottom w:val="0"/>
      <w:divBdr>
        <w:top w:val="none" w:sz="0" w:space="0" w:color="auto"/>
        <w:left w:val="none" w:sz="0" w:space="0" w:color="auto"/>
        <w:bottom w:val="none" w:sz="0" w:space="0" w:color="auto"/>
        <w:right w:val="none" w:sz="0" w:space="0" w:color="auto"/>
      </w:divBdr>
    </w:div>
    <w:div w:id="1779981656">
      <w:bodyDiv w:val="1"/>
      <w:marLeft w:val="0"/>
      <w:marRight w:val="0"/>
      <w:marTop w:val="0"/>
      <w:marBottom w:val="0"/>
      <w:divBdr>
        <w:top w:val="none" w:sz="0" w:space="0" w:color="auto"/>
        <w:left w:val="none" w:sz="0" w:space="0" w:color="auto"/>
        <w:bottom w:val="none" w:sz="0" w:space="0" w:color="auto"/>
        <w:right w:val="none" w:sz="0" w:space="0" w:color="auto"/>
      </w:divBdr>
    </w:div>
    <w:div w:id="200843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00996-51C7-4C78-8D60-0FFDB6ACE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A8F73E-D6DE-454B-8574-D7BD87FC2F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331</Words>
  <Characters>1891</Characters>
  <Application>Microsoft Office Word</Application>
  <DocSecurity>0</DocSecurity>
  <Lines>15</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BOSCH Group</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Schäfer CC/PJ-RO</dc:creator>
  <cp:keywords/>
  <dc:description/>
  <cp:lastModifiedBy>Laura Dotzauer</cp:lastModifiedBy>
  <cp:revision>13</cp:revision>
  <cp:lastPrinted>2023-08-08T11:25:00Z</cp:lastPrinted>
  <dcterms:created xsi:type="dcterms:W3CDTF">2023-09-21T14:26:00Z</dcterms:created>
  <dcterms:modified xsi:type="dcterms:W3CDTF">2023-09-22T07:17:00Z</dcterms:modified>
</cp:coreProperties>
</file>