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5C6" w14:textId="28A41736" w:rsidR="00773FAA" w:rsidRPr="00E81025" w:rsidRDefault="00DA581C" w:rsidP="00B95238">
      <w:pPr>
        <w:pStyle w:val="HChG"/>
        <w:ind w:firstLine="0"/>
        <w:jc w:val="center"/>
      </w:pPr>
      <w:r w:rsidRPr="00E81025">
        <w:t xml:space="preserve">Proposal for </w:t>
      </w:r>
      <w:r w:rsidR="003B6871" w:rsidRPr="00E81025">
        <w:t>a new supplement</w:t>
      </w:r>
      <w:r w:rsidRPr="00E81025">
        <w:t xml:space="preserve"> to UN </w:t>
      </w:r>
      <w:r w:rsidR="001E762B" w:rsidRPr="00E81025">
        <w:t>R</w:t>
      </w:r>
      <w:r w:rsidRPr="00E81025">
        <w:t xml:space="preserve">egulation </w:t>
      </w:r>
      <w:r w:rsidR="007A5E0A" w:rsidRPr="00E81025">
        <w:t>N</w:t>
      </w:r>
      <w:r w:rsidRPr="00E81025">
        <w:t xml:space="preserve">o. </w:t>
      </w:r>
      <w:r w:rsidR="00B95238" w:rsidRPr="00E81025">
        <w:t>155</w:t>
      </w:r>
      <w:r w:rsidR="0006534D" w:rsidRPr="00E81025">
        <w:t xml:space="preserve"> </w:t>
      </w:r>
    </w:p>
    <w:p w14:paraId="5BBA21FD" w14:textId="2E0C3386" w:rsidR="005D1F0F" w:rsidRPr="00E81025" w:rsidRDefault="000A7919" w:rsidP="000A7919">
      <w:pPr>
        <w:pStyle w:val="SingleTxtG"/>
        <w:ind w:firstLine="567"/>
        <w:rPr>
          <w:rFonts w:asciiTheme="majorBidi" w:hAnsiTheme="majorBidi" w:cstheme="majorBidi"/>
          <w:sz w:val="20"/>
          <w:szCs w:val="20"/>
        </w:rPr>
      </w:pPr>
      <w:r w:rsidRPr="00E81025">
        <w:rPr>
          <w:rFonts w:asciiTheme="majorBidi" w:hAnsiTheme="majorBidi" w:cstheme="majorBidi"/>
          <w:sz w:val="20"/>
          <w:szCs w:val="20"/>
        </w:rPr>
        <w:t>The text below was prepared by the expert</w:t>
      </w:r>
      <w:r w:rsidR="0096034F" w:rsidRPr="00E81025">
        <w:rPr>
          <w:rFonts w:asciiTheme="majorBidi" w:hAnsiTheme="majorBidi" w:cstheme="majorBidi"/>
          <w:sz w:val="20"/>
          <w:szCs w:val="20"/>
        </w:rPr>
        <w:t>s</w:t>
      </w:r>
      <w:r w:rsidRPr="00E81025">
        <w:rPr>
          <w:rFonts w:asciiTheme="majorBidi" w:hAnsiTheme="majorBidi" w:cstheme="majorBidi"/>
          <w:sz w:val="20"/>
          <w:szCs w:val="20"/>
        </w:rPr>
        <w:t xml:space="preserve"> from</w:t>
      </w:r>
      <w:r w:rsidR="00B95238" w:rsidRPr="00E81025">
        <w:rPr>
          <w:rFonts w:asciiTheme="majorBidi" w:hAnsiTheme="majorBidi" w:cstheme="majorBidi"/>
          <w:sz w:val="20"/>
          <w:szCs w:val="20"/>
        </w:rPr>
        <w:t xml:space="preserve"> France</w:t>
      </w:r>
      <w:r w:rsidR="0096034F" w:rsidRPr="00E81025">
        <w:rPr>
          <w:rFonts w:asciiTheme="majorBidi" w:hAnsiTheme="majorBidi" w:cstheme="majorBidi"/>
          <w:sz w:val="20"/>
          <w:szCs w:val="20"/>
        </w:rPr>
        <w:t xml:space="preserve"> and the United Kingdom of Great Britain and Northern Ireland</w:t>
      </w:r>
      <w:r w:rsidRPr="00E81025">
        <w:rPr>
          <w:rFonts w:asciiTheme="majorBidi" w:hAnsiTheme="majorBidi" w:cstheme="majorBidi"/>
          <w:sz w:val="20"/>
          <w:szCs w:val="20"/>
        </w:rPr>
        <w:t xml:space="preserve">. The modifications to the existing text of the Regulation are marked in </w:t>
      </w:r>
      <w:r w:rsidRPr="00E81025">
        <w:rPr>
          <w:rFonts w:asciiTheme="majorBidi" w:hAnsiTheme="majorBidi" w:cstheme="majorBidi"/>
          <w:b/>
          <w:bCs/>
          <w:sz w:val="20"/>
          <w:szCs w:val="20"/>
        </w:rPr>
        <w:t>bold</w:t>
      </w:r>
      <w:r w:rsidRPr="00E81025">
        <w:rPr>
          <w:rFonts w:asciiTheme="majorBidi" w:hAnsiTheme="majorBidi" w:cstheme="majorBidi"/>
          <w:sz w:val="20"/>
          <w:szCs w:val="20"/>
        </w:rPr>
        <w:t xml:space="preserve"> for new or </w:t>
      </w:r>
      <w:r w:rsidRPr="00E81025">
        <w:rPr>
          <w:rFonts w:asciiTheme="majorBidi" w:hAnsiTheme="majorBidi" w:cstheme="majorBidi"/>
          <w:strike/>
          <w:sz w:val="20"/>
          <w:szCs w:val="20"/>
        </w:rPr>
        <w:t>strikethrough</w:t>
      </w:r>
      <w:r w:rsidRPr="00E81025">
        <w:rPr>
          <w:rFonts w:asciiTheme="majorBidi" w:hAnsiTheme="majorBidi" w:cstheme="majorBidi"/>
          <w:sz w:val="20"/>
          <w:szCs w:val="20"/>
        </w:rPr>
        <w:t xml:space="preserve"> for deleted characters.</w:t>
      </w:r>
    </w:p>
    <w:p w14:paraId="45CB9BB3" w14:textId="06ED1294" w:rsidR="00773FAA" w:rsidRPr="00E81025" w:rsidRDefault="00727A17" w:rsidP="00BC03B4">
      <w:pPr>
        <w:pStyle w:val="HChG"/>
      </w:pPr>
      <w:r w:rsidRPr="00E81025">
        <w:tab/>
        <w:t>I.</w:t>
      </w:r>
      <w:r w:rsidRPr="00E81025">
        <w:tab/>
      </w:r>
      <w:r w:rsidR="00773FAA" w:rsidRPr="00E81025">
        <w:t>Proposal</w:t>
      </w:r>
    </w:p>
    <w:p w14:paraId="2C91A2C0" w14:textId="43515BC5" w:rsidR="00B95238" w:rsidRPr="00E81025" w:rsidRDefault="00B95238" w:rsidP="003B6871">
      <w:pPr>
        <w:spacing w:after="120" w:line="240" w:lineRule="auto"/>
        <w:ind w:left="1133"/>
      </w:pPr>
      <w:r w:rsidRPr="00E81025">
        <w:rPr>
          <w:i/>
        </w:rPr>
        <w:t>Paragraph 1</w:t>
      </w:r>
      <w:r w:rsidR="000C7D60" w:rsidRPr="00E81025">
        <w:rPr>
          <w:i/>
        </w:rPr>
        <w:t>.1</w:t>
      </w:r>
      <w:r w:rsidRPr="00E81025">
        <w:rPr>
          <w:i/>
        </w:rPr>
        <w:t>.</w:t>
      </w:r>
      <w:r w:rsidR="00773FAA" w:rsidRPr="00E81025">
        <w:rPr>
          <w:i/>
        </w:rPr>
        <w:t>,</w:t>
      </w:r>
      <w:r w:rsidR="00773FAA" w:rsidRPr="00E81025">
        <w:t xml:space="preserve"> amend to read: </w:t>
      </w:r>
    </w:p>
    <w:p w14:paraId="1A4B5B1A" w14:textId="2953310E" w:rsidR="003B6871" w:rsidRPr="00E81025" w:rsidRDefault="003B6871" w:rsidP="0051664B">
      <w:pPr>
        <w:spacing w:after="120" w:line="240" w:lineRule="auto"/>
        <w:ind w:left="2268" w:right="1128" w:hanging="1134"/>
        <w:jc w:val="both"/>
      </w:pPr>
      <w:r w:rsidRPr="00E81025">
        <w:rPr>
          <w:rFonts w:asciiTheme="majorBidi" w:hAnsiTheme="majorBidi" w:cstheme="majorBidi"/>
        </w:rPr>
        <w:t>“1.1.</w:t>
      </w:r>
      <w:r w:rsidRPr="00E81025">
        <w:rPr>
          <w:rFonts w:asciiTheme="majorBidi" w:hAnsiTheme="majorBidi" w:cstheme="majorBidi"/>
        </w:rPr>
        <w:tab/>
      </w:r>
      <w:r w:rsidRPr="00E81025">
        <w:t xml:space="preserve">This Regulation applies to vehicles, with regard to cyber security, of </w:t>
      </w:r>
      <w:r w:rsidRPr="00E81025">
        <w:rPr>
          <w:strike/>
        </w:rPr>
        <w:t>the</w:t>
      </w:r>
      <w:r w:rsidRPr="00E81025">
        <w:t xml:space="preserve"> Categories </w:t>
      </w:r>
      <w:r w:rsidR="000A09BD" w:rsidRPr="00E81025">
        <w:rPr>
          <w:b/>
        </w:rPr>
        <w:t xml:space="preserve">L, </w:t>
      </w:r>
      <w:r w:rsidR="000A09BD" w:rsidRPr="00E81025">
        <w:t>M</w:t>
      </w:r>
      <w:r w:rsidR="00D90475" w:rsidRPr="00E81025">
        <w:t xml:space="preserve"> </w:t>
      </w:r>
      <w:r w:rsidR="00D90475" w:rsidRPr="00E81025">
        <w:rPr>
          <w:strike/>
        </w:rPr>
        <w:t>and</w:t>
      </w:r>
      <w:r w:rsidR="000A09BD" w:rsidRPr="00E81025">
        <w:rPr>
          <w:b/>
        </w:rPr>
        <w:t xml:space="preserve">, </w:t>
      </w:r>
      <w:r w:rsidR="00785156" w:rsidRPr="00E81025">
        <w:t>N</w:t>
      </w:r>
      <w:r w:rsidR="000A09BD" w:rsidRPr="00E81025">
        <w:rPr>
          <w:b/>
        </w:rPr>
        <w:t>, O, R, S and T</w:t>
      </w:r>
      <w:r w:rsidR="0092042A" w:rsidRPr="00E81025">
        <w:rPr>
          <w:b/>
        </w:rPr>
        <w:t>,</w:t>
      </w:r>
      <w:r w:rsidR="000A09BD" w:rsidRPr="00E81025">
        <w:t xml:space="preserve"> </w:t>
      </w:r>
      <w:r w:rsidR="000A09BD" w:rsidRPr="00E81025">
        <w:rPr>
          <w:b/>
        </w:rPr>
        <w:t>if fitted with at least one electronic control unit</w:t>
      </w:r>
      <w:r w:rsidRPr="00E81025">
        <w:rPr>
          <w:b/>
        </w:rPr>
        <w:t>.</w:t>
      </w:r>
    </w:p>
    <w:p w14:paraId="1CB7194E" w14:textId="5F65E1DB" w:rsidR="007D604A" w:rsidRPr="00E81025" w:rsidRDefault="00D90475" w:rsidP="0051664B">
      <w:pPr>
        <w:spacing w:after="120" w:line="240" w:lineRule="auto"/>
        <w:ind w:left="2268" w:right="1128"/>
        <w:jc w:val="both"/>
      </w:pPr>
      <w:r w:rsidRPr="00E81025">
        <w:rPr>
          <w:strike/>
        </w:rPr>
        <w:t>This Regulation also applies to vehicles of Category O if fitted with at least</w:t>
      </w:r>
      <w:r w:rsidR="0051664B">
        <w:rPr>
          <w:strike/>
        </w:rPr>
        <w:t xml:space="preserve"> </w:t>
      </w:r>
      <w:r w:rsidRPr="00E81025">
        <w:rPr>
          <w:strike/>
        </w:rPr>
        <w:t>one electronic control unit</w:t>
      </w:r>
      <w:r w:rsidRPr="00E81025">
        <w:t>.</w:t>
      </w:r>
      <w:r w:rsidR="003B6871" w:rsidRPr="00E81025">
        <w:t>”</w:t>
      </w:r>
    </w:p>
    <w:p w14:paraId="44F5C7E1" w14:textId="049F3B94" w:rsidR="00462B17" w:rsidRPr="00E81025" w:rsidRDefault="00462B17" w:rsidP="00462B17">
      <w:pPr>
        <w:spacing w:after="120" w:line="240" w:lineRule="auto"/>
        <w:ind w:right="1128"/>
        <w:jc w:val="both"/>
      </w:pPr>
      <w:r w:rsidRPr="00E81025">
        <w:tab/>
      </w:r>
      <w:r w:rsidRPr="00E81025">
        <w:tab/>
      </w:r>
      <w:r w:rsidRPr="00E81025">
        <w:rPr>
          <w:i/>
        </w:rPr>
        <w:t>Paragraph 1.2.,</w:t>
      </w:r>
      <w:r w:rsidRPr="00E81025">
        <w:t xml:space="preserve"> </w:t>
      </w:r>
      <w:r w:rsidR="0051664B">
        <w:t xml:space="preserve">shall be </w:t>
      </w:r>
      <w:r w:rsidRPr="00E81025">
        <w:t>delete</w:t>
      </w:r>
      <w:r w:rsidR="0051664B">
        <w:t>d</w:t>
      </w:r>
      <w:r w:rsidRPr="00E81025">
        <w:t>:</w:t>
      </w:r>
      <w:r w:rsidR="007556A2" w:rsidRPr="00E81025">
        <w:tab/>
      </w:r>
    </w:p>
    <w:p w14:paraId="70F8D250" w14:textId="60D9BDAB" w:rsidR="007D604A" w:rsidRPr="00E81025" w:rsidRDefault="003B6871" w:rsidP="0051664B">
      <w:pPr>
        <w:spacing w:after="120" w:line="240" w:lineRule="auto"/>
        <w:ind w:left="2268" w:right="1128" w:hanging="1134"/>
        <w:jc w:val="both"/>
      </w:pPr>
      <w:r w:rsidRPr="00E81025">
        <w:rPr>
          <w:rFonts w:asciiTheme="majorBidi" w:hAnsiTheme="majorBidi" w:cstheme="majorBidi"/>
        </w:rPr>
        <w:t>“</w:t>
      </w:r>
      <w:r w:rsidR="00462B17" w:rsidRPr="00E81025">
        <w:rPr>
          <w:strike/>
        </w:rPr>
        <w:t>1.2.</w:t>
      </w:r>
      <w:r w:rsidR="00462B17" w:rsidRPr="00E81025">
        <w:rPr>
          <w:strike/>
        </w:rPr>
        <w:tab/>
      </w:r>
      <w:r w:rsidR="00B95238" w:rsidRPr="00E81025">
        <w:rPr>
          <w:strike/>
        </w:rPr>
        <w:t xml:space="preserve">This Regulation also applies to vehicles of the Categories </w:t>
      </w:r>
      <w:r w:rsidR="00785156" w:rsidRPr="00E81025">
        <w:rPr>
          <w:strike/>
        </w:rPr>
        <w:t>L</w:t>
      </w:r>
      <w:r w:rsidR="00785156" w:rsidRPr="00E81025">
        <w:rPr>
          <w:strike/>
          <w:vertAlign w:val="subscript"/>
        </w:rPr>
        <w:t>6</w:t>
      </w:r>
      <w:r w:rsidR="00785156" w:rsidRPr="00E81025">
        <w:rPr>
          <w:strike/>
        </w:rPr>
        <w:t xml:space="preserve"> and L</w:t>
      </w:r>
      <w:r w:rsidR="00785156" w:rsidRPr="00E81025">
        <w:rPr>
          <w:strike/>
          <w:vertAlign w:val="subscript"/>
        </w:rPr>
        <w:t>7</w:t>
      </w:r>
      <w:r w:rsidR="00785156" w:rsidRPr="00E81025">
        <w:rPr>
          <w:strike/>
        </w:rPr>
        <w:t xml:space="preserve"> </w:t>
      </w:r>
      <w:r w:rsidR="00B95238" w:rsidRPr="00E81025">
        <w:rPr>
          <w:strike/>
        </w:rPr>
        <w:t>if equipped with automated driving functionalities from level 3 onwards, as defined in the reference document with definitions of Automated Driving under WP.29 and the General Principles for developing a UN Regulation on automated vehicles (ECE/TRANS/WP.29/1140).</w:t>
      </w:r>
      <w:r w:rsidRPr="00E81025">
        <w:t>”</w:t>
      </w:r>
    </w:p>
    <w:p w14:paraId="15CD2E9E" w14:textId="4345CD60" w:rsidR="006978C9" w:rsidRPr="00E81025" w:rsidRDefault="006978C9" w:rsidP="006978C9">
      <w:pPr>
        <w:spacing w:after="120" w:line="240" w:lineRule="auto"/>
        <w:ind w:left="1134" w:right="1128"/>
        <w:jc w:val="both"/>
        <w:rPr>
          <w:i/>
        </w:rPr>
      </w:pPr>
      <w:r w:rsidRPr="00E81025">
        <w:rPr>
          <w:i/>
        </w:rPr>
        <w:t>Paragraphs 1.3.</w:t>
      </w:r>
      <w:r w:rsidR="003B6871" w:rsidRPr="00E81025">
        <w:rPr>
          <w:i/>
        </w:rPr>
        <w:t xml:space="preserve"> (former) and</w:t>
      </w:r>
      <w:r w:rsidRPr="00E81025">
        <w:rPr>
          <w:i/>
        </w:rPr>
        <w:t xml:space="preserve"> 1.4., renumber as paragraphs 1.2. and 1.3.</w:t>
      </w:r>
    </w:p>
    <w:p w14:paraId="33048791" w14:textId="77777777" w:rsidR="00785156" w:rsidRPr="00E81025" w:rsidRDefault="00785156" w:rsidP="00785156">
      <w:pPr>
        <w:spacing w:after="120" w:line="240" w:lineRule="auto"/>
        <w:ind w:left="1134" w:right="1128"/>
        <w:jc w:val="both"/>
      </w:pPr>
      <w:r w:rsidRPr="00E81025">
        <w:rPr>
          <w:i/>
        </w:rPr>
        <w:t>Paragraph 7.3.1.</w:t>
      </w:r>
      <w:r w:rsidRPr="00E81025">
        <w:t>, amend to read:</w:t>
      </w:r>
    </w:p>
    <w:p w14:paraId="7DD7E008" w14:textId="39AA6D15" w:rsidR="00785156" w:rsidRPr="00E81025" w:rsidRDefault="00785156" w:rsidP="00C10BFD">
      <w:pPr>
        <w:spacing w:after="120" w:line="240" w:lineRule="auto"/>
        <w:ind w:left="2268" w:right="1128" w:hanging="1134"/>
        <w:jc w:val="both"/>
      </w:pPr>
      <w:r w:rsidRPr="00E81025">
        <w:rPr>
          <w:rFonts w:asciiTheme="majorBidi" w:hAnsiTheme="majorBidi" w:cstheme="majorBidi"/>
        </w:rPr>
        <w:t>“</w:t>
      </w:r>
      <w:r w:rsidRPr="00E81025">
        <w:t>7.3.1.</w:t>
      </w:r>
      <w:r w:rsidR="00C10BFD">
        <w:tab/>
      </w:r>
      <w:r w:rsidRPr="00E81025">
        <w:t xml:space="preserve">The manufacturer shall have a valid Certificate of Compliance for the Cyber </w:t>
      </w:r>
    </w:p>
    <w:p w14:paraId="07F912EF" w14:textId="7A54C764" w:rsidR="00785156" w:rsidRPr="00E81025" w:rsidRDefault="00C10BFD" w:rsidP="00C10BFD">
      <w:pPr>
        <w:spacing w:after="120" w:line="240" w:lineRule="auto"/>
        <w:ind w:left="2268" w:right="1128" w:hanging="1134"/>
        <w:jc w:val="both"/>
      </w:pPr>
      <w:r>
        <w:tab/>
      </w:r>
      <w:r w:rsidR="00785156" w:rsidRPr="00E81025">
        <w:t xml:space="preserve">Security Management System relevant to the vehicle type being approved. However, for type approvals </w:t>
      </w:r>
      <w:r w:rsidR="00252F60" w:rsidRPr="00E81025">
        <w:rPr>
          <w:b/>
        </w:rPr>
        <w:t>of vehicles of</w:t>
      </w:r>
      <w:r w:rsidR="006F4F1C" w:rsidRPr="00E81025">
        <w:rPr>
          <w:b/>
        </w:rPr>
        <w:t xml:space="preserve"> </w:t>
      </w:r>
      <w:r w:rsidR="00252F60" w:rsidRPr="00E81025">
        <w:rPr>
          <w:b/>
        </w:rPr>
        <w:t>C</w:t>
      </w:r>
      <w:r w:rsidR="00785156" w:rsidRPr="00E81025">
        <w:rPr>
          <w:b/>
        </w:rPr>
        <w:t>ategories M, N and O</w:t>
      </w:r>
      <w:r w:rsidR="00785156" w:rsidRPr="00E81025">
        <w:t xml:space="preserve"> first issued before 1 July 2024</w:t>
      </w:r>
      <w:r w:rsidR="00785156" w:rsidRPr="00E81025">
        <w:rPr>
          <w:b/>
        </w:rPr>
        <w:t xml:space="preserve">, and for type approvals of vehicles of </w:t>
      </w:r>
      <w:r w:rsidR="006F4F1C" w:rsidRPr="00E81025">
        <w:rPr>
          <w:b/>
        </w:rPr>
        <w:t xml:space="preserve">Categories </w:t>
      </w:r>
      <w:r w:rsidR="000A09BD" w:rsidRPr="00E81025">
        <w:rPr>
          <w:b/>
        </w:rPr>
        <w:t xml:space="preserve">L, </w:t>
      </w:r>
      <w:r w:rsidR="003722E6" w:rsidRPr="00E81025">
        <w:rPr>
          <w:b/>
        </w:rPr>
        <w:t>R, S and T</w:t>
      </w:r>
      <w:r w:rsidR="00785156" w:rsidRPr="00E81025">
        <w:rPr>
          <w:b/>
        </w:rPr>
        <w:t xml:space="preserve"> first issued before 1 July 202</w:t>
      </w:r>
      <w:r w:rsidR="000A09BD" w:rsidRPr="00E81025">
        <w:rPr>
          <w:b/>
        </w:rPr>
        <w:t>7</w:t>
      </w:r>
      <w:r w:rsidR="00785156" w:rsidRPr="00E81025">
        <w:t>, and for each extension thereof, if the vehicle manufacturer can demonstrate that the vehicle type could not be developed in compliance with the CSMS, then the vehicle manufacturer shall demonstrate that cyber security was adequately considered during the development phase of the vehicle type concerned.”</w:t>
      </w:r>
    </w:p>
    <w:p w14:paraId="35156704" w14:textId="69821C47" w:rsidR="00785156" w:rsidRPr="00E81025" w:rsidRDefault="00785156" w:rsidP="00785156">
      <w:pPr>
        <w:spacing w:after="120" w:line="240" w:lineRule="auto"/>
        <w:ind w:left="1134" w:right="1128"/>
        <w:jc w:val="both"/>
      </w:pPr>
      <w:r w:rsidRPr="00E81025">
        <w:rPr>
          <w:i/>
        </w:rPr>
        <w:t>Paragraph 7.3.4.</w:t>
      </w:r>
      <w:r w:rsidRPr="00E81025">
        <w:t>, amend to read:</w:t>
      </w:r>
    </w:p>
    <w:p w14:paraId="16090DDD" w14:textId="23DB231B" w:rsidR="00785156" w:rsidRPr="00E81025" w:rsidRDefault="00785156" w:rsidP="00C10BFD">
      <w:pPr>
        <w:spacing w:after="120" w:line="240" w:lineRule="auto"/>
        <w:ind w:left="2268" w:right="1128" w:hanging="1134"/>
        <w:jc w:val="both"/>
      </w:pPr>
      <w:r w:rsidRPr="00E81025">
        <w:rPr>
          <w:rFonts w:asciiTheme="majorBidi" w:hAnsiTheme="majorBidi" w:cstheme="majorBidi"/>
        </w:rPr>
        <w:t>“</w:t>
      </w:r>
      <w:r w:rsidRPr="00E81025">
        <w:t>7.3.4.</w:t>
      </w:r>
      <w:r w:rsidR="00C10BFD">
        <w:tab/>
      </w:r>
      <w:r w:rsidRPr="00E81025">
        <w:t xml:space="preserve">The vehicle manufacturer shall protect the vehicle type against risks identified in the vehicle manufacturer’s risk assessment. Proportionate mitigations shall be implemented to protect the vehicle type. The mitigations implemented shall include all mitigations referred to in Annex 5, Part B and C which are relevant for the risks identified. However, if a mitigation referred to in Annex 5, Part B or C, is not relevant or not sufficient for the risk identified, the vehicle manufacturer shall ensure that another appropriate mitigation is implemented. In particular, for type approvals </w:t>
      </w:r>
      <w:r w:rsidRPr="00E81025">
        <w:rPr>
          <w:b/>
        </w:rPr>
        <w:t>of vehicles of</w:t>
      </w:r>
      <w:r w:rsidR="006F4F1C" w:rsidRPr="00E81025">
        <w:rPr>
          <w:b/>
        </w:rPr>
        <w:t xml:space="preserve"> C</w:t>
      </w:r>
      <w:r w:rsidRPr="00E81025">
        <w:rPr>
          <w:b/>
        </w:rPr>
        <w:t>ategories M, N and O</w:t>
      </w:r>
      <w:r w:rsidRPr="00E81025">
        <w:t xml:space="preserve"> first issued before 1 July 2024</w:t>
      </w:r>
      <w:r w:rsidRPr="00E81025">
        <w:rPr>
          <w:b/>
        </w:rPr>
        <w:t xml:space="preserve">, and for type approvals of vehicles of </w:t>
      </w:r>
      <w:r w:rsidR="003722E6" w:rsidRPr="00E81025">
        <w:rPr>
          <w:b/>
        </w:rPr>
        <w:t>Categories</w:t>
      </w:r>
      <w:r w:rsidRPr="00E81025">
        <w:rPr>
          <w:b/>
        </w:rPr>
        <w:t xml:space="preserve"> L</w:t>
      </w:r>
      <w:r w:rsidR="003722E6" w:rsidRPr="00E81025">
        <w:rPr>
          <w:b/>
        </w:rPr>
        <w:t xml:space="preserve">, </w:t>
      </w:r>
      <w:r w:rsidR="003C60DB" w:rsidRPr="00E81025">
        <w:rPr>
          <w:b/>
        </w:rPr>
        <w:t>R, S and T</w:t>
      </w:r>
      <w:r w:rsidR="00E34E03" w:rsidRPr="00E81025">
        <w:rPr>
          <w:b/>
        </w:rPr>
        <w:t xml:space="preserve"> </w:t>
      </w:r>
      <w:r w:rsidR="000A09BD" w:rsidRPr="00E81025">
        <w:rPr>
          <w:b/>
        </w:rPr>
        <w:t>first issued before 1 July 2027</w:t>
      </w:r>
      <w:r w:rsidRPr="00E81025">
        <w:t>, and for each extension thereof, the vehicle manufacturer shall ensure that another appropriate mitigation is implemented if a mitigation measure referred to in Annex 5, Part B or C is technically not feasible. The respective assessment of the technical feasibility shall be provided by the manufacturer to the approval authorit</w:t>
      </w:r>
      <w:r w:rsidR="00252F60" w:rsidRPr="00E81025">
        <w:t>y.”</w:t>
      </w:r>
    </w:p>
    <w:p w14:paraId="295D1D49" w14:textId="4C9F9BFA" w:rsidR="00773FAA" w:rsidRPr="00E81025" w:rsidRDefault="007802BB" w:rsidP="007802BB">
      <w:pPr>
        <w:pStyle w:val="HChG"/>
      </w:pPr>
      <w:r w:rsidRPr="00E81025">
        <w:lastRenderedPageBreak/>
        <w:tab/>
        <w:t>II.</w:t>
      </w:r>
      <w:r w:rsidRPr="00E81025">
        <w:tab/>
      </w:r>
      <w:r w:rsidR="00773FAA" w:rsidRPr="00E81025">
        <w:t>Justification</w:t>
      </w:r>
    </w:p>
    <w:p w14:paraId="1F8D1FE7" w14:textId="4748C191" w:rsidR="0010016E" w:rsidRPr="00E81025" w:rsidRDefault="00B95238" w:rsidP="00B572C9">
      <w:pPr>
        <w:pStyle w:val="SingleTxtG"/>
        <w:numPr>
          <w:ilvl w:val="0"/>
          <w:numId w:val="12"/>
        </w:numPr>
        <w:ind w:left="1134" w:firstLine="0"/>
        <w:rPr>
          <w:rFonts w:asciiTheme="majorBidi" w:hAnsiTheme="majorBidi" w:cstheme="majorBidi"/>
          <w:sz w:val="20"/>
          <w:szCs w:val="20"/>
        </w:rPr>
      </w:pPr>
      <w:r w:rsidRPr="00E81025">
        <w:rPr>
          <w:rFonts w:asciiTheme="majorBidi" w:hAnsiTheme="majorBidi" w:cstheme="majorBidi"/>
          <w:sz w:val="20"/>
          <w:szCs w:val="20"/>
        </w:rPr>
        <w:t>At the 16</w:t>
      </w:r>
      <w:r w:rsidRPr="00E81025">
        <w:rPr>
          <w:rFonts w:asciiTheme="majorBidi" w:hAnsiTheme="majorBidi" w:cstheme="majorBidi"/>
          <w:sz w:val="20"/>
          <w:szCs w:val="20"/>
          <w:vertAlign w:val="superscript"/>
        </w:rPr>
        <w:t>th</w:t>
      </w:r>
      <w:r w:rsidRPr="00E81025">
        <w:rPr>
          <w:rFonts w:asciiTheme="majorBidi" w:hAnsiTheme="majorBidi" w:cstheme="majorBidi"/>
          <w:sz w:val="20"/>
          <w:szCs w:val="20"/>
        </w:rPr>
        <w:t xml:space="preserve"> session of GRVA</w:t>
      </w:r>
      <w:r w:rsidR="00480348" w:rsidRPr="00E81025">
        <w:rPr>
          <w:rFonts w:asciiTheme="majorBidi" w:hAnsiTheme="majorBidi" w:cstheme="majorBidi"/>
          <w:sz w:val="20"/>
          <w:szCs w:val="20"/>
        </w:rPr>
        <w:t xml:space="preserve"> in May 2023</w:t>
      </w:r>
      <w:r w:rsidRPr="00E81025">
        <w:rPr>
          <w:rFonts w:asciiTheme="majorBidi" w:hAnsiTheme="majorBidi" w:cstheme="majorBidi"/>
          <w:sz w:val="20"/>
          <w:szCs w:val="20"/>
        </w:rPr>
        <w:t xml:space="preserve">, the subsidiary </w:t>
      </w:r>
      <w:r w:rsidR="00D27DB0" w:rsidRPr="00E81025">
        <w:rPr>
          <w:rFonts w:asciiTheme="majorBidi" w:hAnsiTheme="majorBidi" w:cstheme="majorBidi"/>
          <w:sz w:val="20"/>
          <w:szCs w:val="20"/>
        </w:rPr>
        <w:t>Working P</w:t>
      </w:r>
      <w:r w:rsidRPr="00E81025">
        <w:rPr>
          <w:rFonts w:asciiTheme="majorBidi" w:hAnsiTheme="majorBidi" w:cstheme="majorBidi"/>
          <w:sz w:val="20"/>
          <w:szCs w:val="20"/>
        </w:rPr>
        <w:t>arty accepted the Chair’s proposal</w:t>
      </w:r>
      <w:r w:rsidR="00A45228" w:rsidRPr="00E81025">
        <w:rPr>
          <w:rFonts w:asciiTheme="majorBidi" w:hAnsiTheme="majorBidi" w:cstheme="majorBidi"/>
          <w:sz w:val="20"/>
          <w:szCs w:val="20"/>
        </w:rPr>
        <w:t xml:space="preserve"> to</w:t>
      </w:r>
      <w:r w:rsidRPr="00E81025">
        <w:rPr>
          <w:rFonts w:asciiTheme="majorBidi" w:hAnsiTheme="majorBidi" w:cstheme="majorBidi"/>
          <w:sz w:val="20"/>
          <w:szCs w:val="20"/>
        </w:rPr>
        <w:t xml:space="preserve"> finalise the discussion of the inclusion of all </w:t>
      </w:r>
      <w:r w:rsidR="0053204E">
        <w:rPr>
          <w:rFonts w:asciiTheme="majorBidi" w:hAnsiTheme="majorBidi" w:cstheme="majorBidi"/>
          <w:sz w:val="20"/>
          <w:szCs w:val="20"/>
        </w:rPr>
        <w:t>c</w:t>
      </w:r>
      <w:r w:rsidRPr="00E81025">
        <w:rPr>
          <w:rFonts w:asciiTheme="majorBidi" w:hAnsiTheme="majorBidi" w:cstheme="majorBidi"/>
          <w:sz w:val="20"/>
          <w:szCs w:val="20"/>
        </w:rPr>
        <w:t>ategories</w:t>
      </w:r>
      <w:r w:rsidR="000C7D60" w:rsidRPr="00E81025">
        <w:rPr>
          <w:rFonts w:asciiTheme="majorBidi" w:hAnsiTheme="majorBidi" w:cstheme="majorBidi"/>
          <w:sz w:val="20"/>
          <w:szCs w:val="20"/>
        </w:rPr>
        <w:t xml:space="preserve"> of vehicles</w:t>
      </w:r>
      <w:r w:rsidRPr="00E81025">
        <w:rPr>
          <w:rFonts w:asciiTheme="majorBidi" w:hAnsiTheme="majorBidi" w:cstheme="majorBidi"/>
          <w:sz w:val="20"/>
          <w:szCs w:val="20"/>
        </w:rPr>
        <w:t xml:space="preserve"> in UN</w:t>
      </w:r>
      <w:r w:rsidR="00256395">
        <w:rPr>
          <w:rFonts w:asciiTheme="majorBidi" w:hAnsiTheme="majorBidi" w:cstheme="majorBidi"/>
          <w:sz w:val="20"/>
          <w:szCs w:val="20"/>
        </w:rPr>
        <w:t> </w:t>
      </w:r>
      <w:r w:rsidRPr="00E81025">
        <w:rPr>
          <w:rFonts w:asciiTheme="majorBidi" w:hAnsiTheme="majorBidi" w:cstheme="majorBidi"/>
          <w:sz w:val="20"/>
          <w:szCs w:val="20"/>
        </w:rPr>
        <w:t>Regulation No. 155 at its 17</w:t>
      </w:r>
      <w:r w:rsidRPr="00E81025">
        <w:rPr>
          <w:rFonts w:asciiTheme="majorBidi" w:hAnsiTheme="majorBidi" w:cstheme="majorBidi"/>
          <w:sz w:val="20"/>
          <w:szCs w:val="20"/>
          <w:vertAlign w:val="superscript"/>
        </w:rPr>
        <w:t>th</w:t>
      </w:r>
      <w:r w:rsidRPr="00E81025">
        <w:rPr>
          <w:rFonts w:asciiTheme="majorBidi" w:hAnsiTheme="majorBidi" w:cstheme="majorBidi"/>
          <w:sz w:val="20"/>
          <w:szCs w:val="20"/>
        </w:rPr>
        <w:t xml:space="preserve"> session in September.</w:t>
      </w:r>
    </w:p>
    <w:p w14:paraId="683538B4" w14:textId="527095E0" w:rsidR="00D27DB0" w:rsidRPr="00E81025" w:rsidRDefault="007B15CE" w:rsidP="00B572C9">
      <w:pPr>
        <w:pStyle w:val="SingleTxtG"/>
        <w:numPr>
          <w:ilvl w:val="0"/>
          <w:numId w:val="12"/>
        </w:numPr>
        <w:ind w:left="1134" w:firstLine="0"/>
        <w:rPr>
          <w:rFonts w:asciiTheme="majorBidi" w:hAnsiTheme="majorBidi" w:cstheme="majorBidi"/>
          <w:sz w:val="20"/>
          <w:szCs w:val="20"/>
        </w:rPr>
      </w:pPr>
      <w:r w:rsidRPr="00E81025">
        <w:rPr>
          <w:rFonts w:asciiTheme="majorBidi" w:hAnsiTheme="majorBidi" w:cstheme="majorBidi"/>
          <w:sz w:val="20"/>
          <w:szCs w:val="20"/>
        </w:rPr>
        <w:t xml:space="preserve">The purpose of </w:t>
      </w:r>
      <w:r w:rsidR="00256395">
        <w:rPr>
          <w:rFonts w:asciiTheme="majorBidi" w:hAnsiTheme="majorBidi" w:cstheme="majorBidi"/>
          <w:sz w:val="20"/>
          <w:szCs w:val="20"/>
        </w:rPr>
        <w:t xml:space="preserve">UN </w:t>
      </w:r>
      <w:r w:rsidRPr="00E81025">
        <w:rPr>
          <w:rFonts w:asciiTheme="majorBidi" w:hAnsiTheme="majorBidi" w:cstheme="majorBidi"/>
          <w:sz w:val="20"/>
          <w:szCs w:val="20"/>
        </w:rPr>
        <w:t>Regulation No. 155 is to offer an international framework for the homologation of road vehicles with regard to cyber security. Therefore, GRVA should strive to offer the broadest scope possible to its Contracting P</w:t>
      </w:r>
      <w:r w:rsidR="00EE39EB" w:rsidRPr="00E81025">
        <w:rPr>
          <w:rFonts w:asciiTheme="majorBidi" w:hAnsiTheme="majorBidi" w:cstheme="majorBidi"/>
          <w:sz w:val="20"/>
          <w:szCs w:val="20"/>
        </w:rPr>
        <w:t>arties, and</w:t>
      </w:r>
      <w:r w:rsidRPr="00E81025">
        <w:rPr>
          <w:rFonts w:asciiTheme="majorBidi" w:hAnsiTheme="majorBidi" w:cstheme="majorBidi"/>
          <w:sz w:val="20"/>
          <w:szCs w:val="20"/>
        </w:rPr>
        <w:t xml:space="preserve"> </w:t>
      </w:r>
      <w:r w:rsidR="00480348" w:rsidRPr="00E81025">
        <w:rPr>
          <w:rFonts w:asciiTheme="majorBidi" w:hAnsiTheme="majorBidi" w:cstheme="majorBidi"/>
          <w:sz w:val="20"/>
          <w:szCs w:val="20"/>
        </w:rPr>
        <w:t xml:space="preserve">to </w:t>
      </w:r>
      <w:r w:rsidRPr="00E81025">
        <w:rPr>
          <w:rFonts w:asciiTheme="majorBidi" w:hAnsiTheme="majorBidi" w:cstheme="majorBidi"/>
          <w:sz w:val="20"/>
          <w:szCs w:val="20"/>
        </w:rPr>
        <w:t>allow manufacturers of vehicles of any</w:t>
      </w:r>
      <w:r w:rsidR="00A45228" w:rsidRPr="00E81025">
        <w:rPr>
          <w:rFonts w:asciiTheme="majorBidi" w:hAnsiTheme="majorBidi" w:cstheme="majorBidi"/>
          <w:sz w:val="20"/>
          <w:szCs w:val="20"/>
        </w:rPr>
        <w:t xml:space="preserve"> relevant</w:t>
      </w:r>
      <w:r w:rsidRPr="00E81025">
        <w:rPr>
          <w:rFonts w:asciiTheme="majorBidi" w:hAnsiTheme="majorBidi" w:cstheme="majorBidi"/>
          <w:sz w:val="20"/>
          <w:szCs w:val="20"/>
        </w:rPr>
        <w:t xml:space="preserve"> </w:t>
      </w:r>
      <w:r w:rsidR="0053204E">
        <w:rPr>
          <w:rFonts w:asciiTheme="majorBidi" w:hAnsiTheme="majorBidi" w:cstheme="majorBidi"/>
          <w:sz w:val="20"/>
          <w:szCs w:val="20"/>
        </w:rPr>
        <w:t>c</w:t>
      </w:r>
      <w:r w:rsidRPr="00E81025">
        <w:rPr>
          <w:rFonts w:asciiTheme="majorBidi" w:hAnsiTheme="majorBidi" w:cstheme="majorBidi"/>
          <w:sz w:val="20"/>
          <w:szCs w:val="20"/>
        </w:rPr>
        <w:t>ategory to apply for a</w:t>
      </w:r>
      <w:r w:rsidR="00EE39EB" w:rsidRPr="00E81025">
        <w:rPr>
          <w:rFonts w:asciiTheme="majorBidi" w:hAnsiTheme="majorBidi" w:cstheme="majorBidi"/>
          <w:sz w:val="20"/>
          <w:szCs w:val="20"/>
        </w:rPr>
        <w:t xml:space="preserve"> type approval.</w:t>
      </w:r>
    </w:p>
    <w:p w14:paraId="703EB7DB" w14:textId="0D001510" w:rsidR="00B95238" w:rsidRPr="00E81025" w:rsidRDefault="0010016E" w:rsidP="00B572C9">
      <w:pPr>
        <w:pStyle w:val="SingleTxtG"/>
        <w:numPr>
          <w:ilvl w:val="0"/>
          <w:numId w:val="12"/>
        </w:numPr>
        <w:ind w:left="1134" w:firstLine="0"/>
        <w:rPr>
          <w:rFonts w:asciiTheme="majorBidi" w:hAnsiTheme="majorBidi" w:cstheme="majorBidi"/>
          <w:sz w:val="20"/>
          <w:szCs w:val="20"/>
        </w:rPr>
      </w:pPr>
      <w:r w:rsidRPr="00E81025">
        <w:rPr>
          <w:rFonts w:asciiTheme="majorBidi" w:hAnsiTheme="majorBidi" w:cstheme="majorBidi"/>
          <w:sz w:val="20"/>
          <w:szCs w:val="20"/>
        </w:rPr>
        <w:t>During the previous sessions of GRVA and</w:t>
      </w:r>
      <w:r w:rsidR="00A45228" w:rsidRPr="00E81025">
        <w:rPr>
          <w:rFonts w:asciiTheme="majorBidi" w:hAnsiTheme="majorBidi" w:cstheme="majorBidi"/>
          <w:sz w:val="20"/>
          <w:szCs w:val="20"/>
        </w:rPr>
        <w:t xml:space="preserve"> of</w:t>
      </w:r>
      <w:r w:rsidRPr="00E81025">
        <w:rPr>
          <w:rFonts w:asciiTheme="majorBidi" w:hAnsiTheme="majorBidi" w:cstheme="majorBidi"/>
          <w:sz w:val="20"/>
          <w:szCs w:val="20"/>
        </w:rPr>
        <w:t xml:space="preserve"> its informal working group on cyber security and software updates, no technical argument was put forward to justify the exclusion of vehicles of Categories L, R, S and T from the scope of the Regulation.</w:t>
      </w:r>
      <w:r w:rsidR="00EE39EB" w:rsidRPr="00E81025">
        <w:rPr>
          <w:rFonts w:asciiTheme="majorBidi" w:hAnsiTheme="majorBidi" w:cstheme="majorBidi"/>
          <w:sz w:val="20"/>
          <w:szCs w:val="20"/>
        </w:rPr>
        <w:t xml:space="preserve"> Not including these </w:t>
      </w:r>
      <w:r w:rsidR="0053204E">
        <w:rPr>
          <w:rFonts w:asciiTheme="majorBidi" w:hAnsiTheme="majorBidi" w:cstheme="majorBidi"/>
          <w:sz w:val="20"/>
          <w:szCs w:val="20"/>
        </w:rPr>
        <w:t>c</w:t>
      </w:r>
      <w:r w:rsidR="00EE39EB" w:rsidRPr="00E81025">
        <w:rPr>
          <w:rFonts w:asciiTheme="majorBidi" w:hAnsiTheme="majorBidi" w:cstheme="majorBidi"/>
          <w:sz w:val="20"/>
          <w:szCs w:val="20"/>
        </w:rPr>
        <w:t xml:space="preserve">ategories </w:t>
      </w:r>
      <w:r w:rsidR="00480348" w:rsidRPr="00E81025">
        <w:rPr>
          <w:rFonts w:asciiTheme="majorBidi" w:hAnsiTheme="majorBidi" w:cstheme="majorBidi"/>
          <w:sz w:val="20"/>
          <w:szCs w:val="20"/>
        </w:rPr>
        <w:t xml:space="preserve">thus </w:t>
      </w:r>
      <w:r w:rsidR="000C7D60" w:rsidRPr="00E81025">
        <w:rPr>
          <w:rFonts w:asciiTheme="majorBidi" w:hAnsiTheme="majorBidi" w:cstheme="majorBidi"/>
          <w:sz w:val="20"/>
          <w:szCs w:val="20"/>
        </w:rPr>
        <w:t>forces</w:t>
      </w:r>
      <w:r w:rsidR="00480348" w:rsidRPr="00E81025">
        <w:rPr>
          <w:rFonts w:asciiTheme="majorBidi" w:hAnsiTheme="majorBidi" w:cstheme="majorBidi"/>
          <w:sz w:val="20"/>
          <w:szCs w:val="20"/>
        </w:rPr>
        <w:t xml:space="preserve"> Contracting Parties and </w:t>
      </w:r>
      <w:r w:rsidR="00F57F0D" w:rsidRPr="00E81025">
        <w:rPr>
          <w:rFonts w:asciiTheme="majorBidi" w:hAnsiTheme="majorBidi" w:cstheme="majorBidi"/>
          <w:sz w:val="20"/>
          <w:szCs w:val="20"/>
        </w:rPr>
        <w:t>r</w:t>
      </w:r>
      <w:r w:rsidR="00480348" w:rsidRPr="00E81025">
        <w:rPr>
          <w:rFonts w:asciiTheme="majorBidi" w:hAnsiTheme="majorBidi" w:cstheme="majorBidi"/>
          <w:sz w:val="20"/>
          <w:szCs w:val="20"/>
        </w:rPr>
        <w:t xml:space="preserve">egional </w:t>
      </w:r>
      <w:r w:rsidR="00F57F0D" w:rsidRPr="00E81025">
        <w:rPr>
          <w:rFonts w:asciiTheme="majorBidi" w:hAnsiTheme="majorBidi" w:cstheme="majorBidi"/>
          <w:sz w:val="20"/>
          <w:szCs w:val="20"/>
        </w:rPr>
        <w:t>o</w:t>
      </w:r>
      <w:r w:rsidR="00480348" w:rsidRPr="00E81025">
        <w:rPr>
          <w:rFonts w:asciiTheme="majorBidi" w:hAnsiTheme="majorBidi" w:cstheme="majorBidi"/>
          <w:sz w:val="20"/>
          <w:szCs w:val="20"/>
        </w:rPr>
        <w:t xml:space="preserve">rganisations to </w:t>
      </w:r>
      <w:r w:rsidR="000C7D60" w:rsidRPr="00E81025">
        <w:rPr>
          <w:rFonts w:asciiTheme="majorBidi" w:hAnsiTheme="majorBidi" w:cstheme="majorBidi"/>
          <w:sz w:val="20"/>
          <w:szCs w:val="20"/>
        </w:rPr>
        <w:t>use</w:t>
      </w:r>
      <w:r w:rsidR="00A45228" w:rsidRPr="00E81025">
        <w:rPr>
          <w:rFonts w:asciiTheme="majorBidi" w:hAnsiTheme="majorBidi" w:cstheme="majorBidi"/>
          <w:sz w:val="20"/>
          <w:szCs w:val="20"/>
        </w:rPr>
        <w:t xml:space="preserve"> </w:t>
      </w:r>
      <w:r w:rsidR="00480348" w:rsidRPr="00E81025">
        <w:rPr>
          <w:rFonts w:asciiTheme="majorBidi" w:hAnsiTheme="majorBidi" w:cstheme="majorBidi"/>
          <w:sz w:val="20"/>
          <w:szCs w:val="20"/>
        </w:rPr>
        <w:t xml:space="preserve">national or regional laws on cyber security for these </w:t>
      </w:r>
      <w:r w:rsidR="00AF5B29">
        <w:rPr>
          <w:rFonts w:asciiTheme="majorBidi" w:hAnsiTheme="majorBidi" w:cstheme="majorBidi"/>
          <w:sz w:val="20"/>
          <w:szCs w:val="20"/>
        </w:rPr>
        <w:t>c</w:t>
      </w:r>
      <w:r w:rsidR="00480348" w:rsidRPr="00E81025">
        <w:rPr>
          <w:rFonts w:asciiTheme="majorBidi" w:hAnsiTheme="majorBidi" w:cstheme="majorBidi"/>
          <w:sz w:val="20"/>
          <w:szCs w:val="20"/>
        </w:rPr>
        <w:t>ategories of vehicles.</w:t>
      </w:r>
      <w:r w:rsidR="00EC2386">
        <w:rPr>
          <w:rFonts w:asciiTheme="majorBidi" w:hAnsiTheme="majorBidi" w:cstheme="majorBidi"/>
          <w:sz w:val="20"/>
          <w:szCs w:val="20"/>
        </w:rPr>
        <w:t xml:space="preserve"> </w:t>
      </w:r>
      <w:r w:rsidR="00B10773">
        <w:rPr>
          <w:rFonts w:asciiTheme="majorBidi" w:hAnsiTheme="majorBidi" w:cstheme="majorBidi"/>
          <w:sz w:val="20"/>
          <w:szCs w:val="20"/>
        </w:rPr>
        <w:t xml:space="preserve">This could lead to unique requirements and a level of divergence that could be onerous on the industry. </w:t>
      </w:r>
    </w:p>
    <w:p w14:paraId="60195092" w14:textId="5B2D865E" w:rsidR="00A45228" w:rsidRPr="00E81025" w:rsidRDefault="00A45228" w:rsidP="00B572C9">
      <w:pPr>
        <w:pStyle w:val="SingleTxtG"/>
        <w:numPr>
          <w:ilvl w:val="0"/>
          <w:numId w:val="12"/>
        </w:numPr>
        <w:ind w:left="1134" w:firstLine="0"/>
        <w:rPr>
          <w:rFonts w:asciiTheme="majorBidi" w:hAnsiTheme="majorBidi" w:cstheme="majorBidi"/>
          <w:sz w:val="20"/>
          <w:szCs w:val="20"/>
        </w:rPr>
      </w:pPr>
      <w:r w:rsidRPr="00E81025">
        <w:rPr>
          <w:rFonts w:asciiTheme="majorBidi" w:hAnsiTheme="majorBidi" w:cstheme="majorBidi"/>
          <w:sz w:val="20"/>
          <w:szCs w:val="20"/>
        </w:rPr>
        <w:t xml:space="preserve">The scope of UN Regulation No. 156 already includes all </w:t>
      </w:r>
      <w:r w:rsidR="0053204E">
        <w:rPr>
          <w:rFonts w:asciiTheme="majorBidi" w:hAnsiTheme="majorBidi" w:cstheme="majorBidi"/>
          <w:sz w:val="20"/>
          <w:szCs w:val="20"/>
        </w:rPr>
        <w:t>c</w:t>
      </w:r>
      <w:r w:rsidRPr="00E81025">
        <w:rPr>
          <w:rFonts w:asciiTheme="majorBidi" w:hAnsiTheme="majorBidi" w:cstheme="majorBidi"/>
          <w:sz w:val="20"/>
          <w:szCs w:val="20"/>
        </w:rPr>
        <w:t>ategories</w:t>
      </w:r>
      <w:r w:rsidR="000C7D60" w:rsidRPr="00E81025">
        <w:rPr>
          <w:rFonts w:asciiTheme="majorBidi" w:hAnsiTheme="majorBidi" w:cstheme="majorBidi"/>
          <w:sz w:val="20"/>
          <w:szCs w:val="20"/>
        </w:rPr>
        <w:t xml:space="preserve"> of vehicles</w:t>
      </w:r>
      <w:r w:rsidR="001B2220" w:rsidRPr="00E81025">
        <w:rPr>
          <w:rFonts w:asciiTheme="majorBidi" w:hAnsiTheme="majorBidi" w:cstheme="majorBidi"/>
          <w:sz w:val="20"/>
          <w:szCs w:val="20"/>
        </w:rPr>
        <w:t>:</w:t>
      </w:r>
      <w:r w:rsidRPr="00E81025">
        <w:rPr>
          <w:rFonts w:asciiTheme="majorBidi" w:hAnsiTheme="majorBidi" w:cstheme="majorBidi"/>
          <w:sz w:val="20"/>
          <w:szCs w:val="20"/>
        </w:rPr>
        <w:t xml:space="preserve"> this </w:t>
      </w:r>
      <w:r w:rsidR="001B2220" w:rsidRPr="00E81025">
        <w:rPr>
          <w:rFonts w:asciiTheme="majorBidi" w:hAnsiTheme="majorBidi" w:cstheme="majorBidi"/>
          <w:sz w:val="20"/>
          <w:szCs w:val="20"/>
        </w:rPr>
        <w:t xml:space="preserve">current </w:t>
      </w:r>
      <w:r w:rsidRPr="00E81025">
        <w:rPr>
          <w:rFonts w:asciiTheme="majorBidi" w:hAnsiTheme="majorBidi" w:cstheme="majorBidi"/>
          <w:sz w:val="20"/>
          <w:szCs w:val="20"/>
        </w:rPr>
        <w:t xml:space="preserve">discrepancy between the two Regulations is an implicit statement that some vehicles, while able to receive over-the-air software updates, should not be type approved with regard to cyber security. </w:t>
      </w:r>
      <w:r w:rsidR="001B2220" w:rsidRPr="00E81025">
        <w:rPr>
          <w:rFonts w:asciiTheme="majorBidi" w:hAnsiTheme="majorBidi" w:cstheme="majorBidi"/>
          <w:sz w:val="20"/>
          <w:szCs w:val="20"/>
        </w:rPr>
        <w:t xml:space="preserve">Aligning the scope of </w:t>
      </w:r>
      <w:r w:rsidR="006A02FE">
        <w:rPr>
          <w:rFonts w:asciiTheme="majorBidi" w:hAnsiTheme="majorBidi" w:cstheme="majorBidi"/>
          <w:sz w:val="20"/>
          <w:szCs w:val="20"/>
        </w:rPr>
        <w:t xml:space="preserve">UN </w:t>
      </w:r>
      <w:r w:rsidR="001B2220" w:rsidRPr="00E81025">
        <w:rPr>
          <w:rFonts w:asciiTheme="majorBidi" w:hAnsiTheme="majorBidi" w:cstheme="majorBidi"/>
          <w:sz w:val="20"/>
          <w:szCs w:val="20"/>
        </w:rPr>
        <w:t xml:space="preserve">Regulation No. 155 with that of </w:t>
      </w:r>
      <w:r w:rsidR="006A02FE">
        <w:rPr>
          <w:rFonts w:asciiTheme="majorBidi" w:hAnsiTheme="majorBidi" w:cstheme="majorBidi"/>
          <w:sz w:val="20"/>
          <w:szCs w:val="20"/>
        </w:rPr>
        <w:t xml:space="preserve">UN </w:t>
      </w:r>
      <w:r w:rsidR="001B2220" w:rsidRPr="00E81025">
        <w:rPr>
          <w:rFonts w:asciiTheme="majorBidi" w:hAnsiTheme="majorBidi" w:cstheme="majorBidi"/>
          <w:sz w:val="20"/>
          <w:szCs w:val="20"/>
        </w:rPr>
        <w:t xml:space="preserve">Regulation No. 156 is a logical step towards a </w:t>
      </w:r>
      <w:r w:rsidR="00E81025">
        <w:rPr>
          <w:rFonts w:asciiTheme="majorBidi" w:hAnsiTheme="majorBidi" w:cstheme="majorBidi"/>
          <w:sz w:val="20"/>
          <w:szCs w:val="20"/>
        </w:rPr>
        <w:t>comprehensive</w:t>
      </w:r>
      <w:r w:rsidR="00E81025" w:rsidRPr="00E81025" w:rsidDel="00E81025">
        <w:rPr>
          <w:rFonts w:asciiTheme="majorBidi" w:hAnsiTheme="majorBidi" w:cstheme="majorBidi"/>
          <w:sz w:val="20"/>
          <w:szCs w:val="20"/>
        </w:rPr>
        <w:t xml:space="preserve"> </w:t>
      </w:r>
      <w:r w:rsidR="001B2220" w:rsidRPr="00E81025">
        <w:rPr>
          <w:rFonts w:asciiTheme="majorBidi" w:hAnsiTheme="majorBidi" w:cstheme="majorBidi"/>
          <w:sz w:val="20"/>
          <w:szCs w:val="20"/>
        </w:rPr>
        <w:t>regulatory environment for connected vehicles.</w:t>
      </w:r>
    </w:p>
    <w:p w14:paraId="615E521E" w14:textId="73580AD5" w:rsidR="00834E8A" w:rsidRPr="00E81025" w:rsidRDefault="00834E8A" w:rsidP="00B572C9">
      <w:pPr>
        <w:pStyle w:val="SingleTxtG"/>
        <w:numPr>
          <w:ilvl w:val="0"/>
          <w:numId w:val="12"/>
        </w:numPr>
        <w:ind w:left="1134" w:firstLine="0"/>
        <w:rPr>
          <w:rFonts w:asciiTheme="majorBidi" w:hAnsiTheme="majorBidi" w:cstheme="majorBidi"/>
          <w:sz w:val="20"/>
          <w:szCs w:val="20"/>
        </w:rPr>
      </w:pPr>
      <w:r w:rsidRPr="00E81025">
        <w:rPr>
          <w:rFonts w:asciiTheme="majorBidi" w:hAnsiTheme="majorBidi" w:cstheme="majorBidi"/>
          <w:sz w:val="20"/>
          <w:szCs w:val="20"/>
        </w:rPr>
        <w:t>Similar</w:t>
      </w:r>
      <w:r w:rsidR="0096034F" w:rsidRPr="00E81025">
        <w:rPr>
          <w:rFonts w:asciiTheme="majorBidi" w:hAnsiTheme="majorBidi" w:cstheme="majorBidi"/>
          <w:sz w:val="20"/>
          <w:szCs w:val="20"/>
        </w:rPr>
        <w:t>ly</w:t>
      </w:r>
      <w:r w:rsidRPr="00E81025">
        <w:rPr>
          <w:rFonts w:asciiTheme="majorBidi" w:hAnsiTheme="majorBidi" w:cstheme="majorBidi"/>
          <w:sz w:val="20"/>
          <w:szCs w:val="20"/>
        </w:rPr>
        <w:t xml:space="preserve"> to what was granted to </w:t>
      </w:r>
      <w:r w:rsidR="0096034F" w:rsidRPr="00E81025">
        <w:rPr>
          <w:rFonts w:asciiTheme="majorBidi" w:hAnsiTheme="majorBidi" w:cstheme="majorBidi"/>
          <w:sz w:val="20"/>
          <w:szCs w:val="20"/>
        </w:rPr>
        <w:t>Categories</w:t>
      </w:r>
      <w:r w:rsidRPr="00E81025">
        <w:rPr>
          <w:rFonts w:asciiTheme="majorBidi" w:hAnsiTheme="majorBidi" w:cstheme="majorBidi"/>
          <w:sz w:val="20"/>
          <w:szCs w:val="20"/>
        </w:rPr>
        <w:t xml:space="preserve"> M and N in the original version of the</w:t>
      </w:r>
      <w:r w:rsidRPr="00E81025">
        <w:rPr>
          <w:rFonts w:asciiTheme="majorBidi" w:hAnsiTheme="majorBidi" w:cstheme="majorBidi"/>
          <w:sz w:val="20"/>
          <w:szCs w:val="20"/>
        </w:rPr>
        <w:br/>
        <w:t xml:space="preserve">Regulation (paragraphs 7.3.1. and 7.3.4.), an adequate </w:t>
      </w:r>
      <w:r w:rsidR="0096034F" w:rsidRPr="00E81025">
        <w:rPr>
          <w:rFonts w:asciiTheme="majorBidi" w:hAnsiTheme="majorBidi" w:cstheme="majorBidi"/>
          <w:sz w:val="20"/>
          <w:szCs w:val="20"/>
        </w:rPr>
        <w:t>lead time</w:t>
      </w:r>
      <w:r w:rsidRPr="00E81025">
        <w:rPr>
          <w:rFonts w:asciiTheme="majorBidi" w:hAnsiTheme="majorBidi" w:cstheme="majorBidi"/>
          <w:sz w:val="20"/>
          <w:szCs w:val="20"/>
        </w:rPr>
        <w:t xml:space="preserve"> is necessary for</w:t>
      </w:r>
      <w:r w:rsidRPr="00E81025">
        <w:rPr>
          <w:rFonts w:asciiTheme="majorBidi" w:hAnsiTheme="majorBidi" w:cstheme="majorBidi"/>
          <w:sz w:val="20"/>
          <w:szCs w:val="20"/>
        </w:rPr>
        <w:br/>
      </w:r>
      <w:r w:rsidR="0096034F" w:rsidRPr="00E81025">
        <w:rPr>
          <w:rFonts w:asciiTheme="majorBidi" w:hAnsiTheme="majorBidi" w:cstheme="majorBidi"/>
          <w:sz w:val="20"/>
          <w:szCs w:val="20"/>
        </w:rPr>
        <w:t xml:space="preserve">manufacturers </w:t>
      </w:r>
      <w:r w:rsidR="006F4F1C" w:rsidRPr="00E81025">
        <w:rPr>
          <w:rFonts w:asciiTheme="majorBidi" w:hAnsiTheme="majorBidi" w:cstheme="majorBidi"/>
          <w:sz w:val="20"/>
          <w:szCs w:val="20"/>
        </w:rPr>
        <w:t xml:space="preserve">of </w:t>
      </w:r>
      <w:r w:rsidR="0096034F" w:rsidRPr="00E81025">
        <w:rPr>
          <w:rFonts w:asciiTheme="majorBidi" w:hAnsiTheme="majorBidi" w:cstheme="majorBidi"/>
          <w:sz w:val="20"/>
          <w:szCs w:val="20"/>
        </w:rPr>
        <w:t>vehicles</w:t>
      </w:r>
      <w:r w:rsidR="006F4F1C" w:rsidRPr="00E81025">
        <w:rPr>
          <w:rFonts w:asciiTheme="majorBidi" w:hAnsiTheme="majorBidi" w:cstheme="majorBidi"/>
          <w:sz w:val="20"/>
          <w:szCs w:val="20"/>
        </w:rPr>
        <w:t xml:space="preserve"> of the </w:t>
      </w:r>
      <w:r w:rsidR="0053204E">
        <w:rPr>
          <w:rFonts w:asciiTheme="majorBidi" w:hAnsiTheme="majorBidi" w:cstheme="majorBidi"/>
          <w:sz w:val="20"/>
          <w:szCs w:val="20"/>
        </w:rPr>
        <w:t>c</w:t>
      </w:r>
      <w:r w:rsidR="006F4F1C" w:rsidRPr="00E81025">
        <w:rPr>
          <w:rFonts w:asciiTheme="majorBidi" w:hAnsiTheme="majorBidi" w:cstheme="majorBidi"/>
          <w:sz w:val="20"/>
          <w:szCs w:val="20"/>
        </w:rPr>
        <w:t>ategories introduced in this proposal</w:t>
      </w:r>
      <w:r w:rsidRPr="00E81025">
        <w:rPr>
          <w:rFonts w:asciiTheme="majorBidi" w:hAnsiTheme="majorBidi" w:cstheme="majorBidi"/>
          <w:sz w:val="20"/>
          <w:szCs w:val="20"/>
        </w:rPr>
        <w:t xml:space="preserve"> </w:t>
      </w:r>
      <w:r w:rsidR="0096034F" w:rsidRPr="00E81025">
        <w:rPr>
          <w:rFonts w:asciiTheme="majorBidi" w:hAnsiTheme="majorBidi" w:cstheme="majorBidi"/>
          <w:sz w:val="20"/>
          <w:szCs w:val="20"/>
        </w:rPr>
        <w:t xml:space="preserve">to demonstrate adequate </w:t>
      </w:r>
      <w:r w:rsidRPr="00E81025">
        <w:rPr>
          <w:rFonts w:asciiTheme="majorBidi" w:hAnsiTheme="majorBidi" w:cstheme="majorBidi"/>
          <w:sz w:val="20"/>
          <w:szCs w:val="20"/>
        </w:rPr>
        <w:t>cybersecurity</w:t>
      </w:r>
      <w:r w:rsidR="0096034F" w:rsidRPr="00E81025">
        <w:rPr>
          <w:rFonts w:asciiTheme="majorBidi" w:hAnsiTheme="majorBidi" w:cstheme="majorBidi"/>
          <w:sz w:val="20"/>
          <w:szCs w:val="20"/>
        </w:rPr>
        <w:t xml:space="preserve"> </w:t>
      </w:r>
      <w:r w:rsidRPr="00E81025">
        <w:rPr>
          <w:rFonts w:asciiTheme="majorBidi" w:hAnsiTheme="majorBidi" w:cstheme="majorBidi"/>
          <w:sz w:val="20"/>
          <w:szCs w:val="20"/>
        </w:rPr>
        <w:t>measures for the approval of vehicle types whose development phase started prior to</w:t>
      </w:r>
      <w:r w:rsidR="0096034F" w:rsidRPr="00E81025">
        <w:rPr>
          <w:rFonts w:asciiTheme="majorBidi" w:hAnsiTheme="majorBidi" w:cstheme="majorBidi"/>
          <w:sz w:val="20"/>
          <w:szCs w:val="20"/>
        </w:rPr>
        <w:t xml:space="preserve"> </w:t>
      </w:r>
      <w:r w:rsidRPr="00E81025">
        <w:rPr>
          <w:rFonts w:asciiTheme="majorBidi" w:hAnsiTheme="majorBidi" w:cstheme="majorBidi"/>
          <w:sz w:val="20"/>
          <w:szCs w:val="20"/>
        </w:rPr>
        <w:t>the implementation of the</w:t>
      </w:r>
      <w:r w:rsidR="0096034F" w:rsidRPr="00E81025">
        <w:rPr>
          <w:rFonts w:asciiTheme="majorBidi" w:hAnsiTheme="majorBidi" w:cstheme="majorBidi"/>
          <w:sz w:val="20"/>
          <w:szCs w:val="20"/>
        </w:rPr>
        <w:t xml:space="preserve"> manufacturer’s</w:t>
      </w:r>
      <w:r w:rsidRPr="00E81025">
        <w:rPr>
          <w:rFonts w:asciiTheme="majorBidi" w:hAnsiTheme="majorBidi" w:cstheme="majorBidi"/>
          <w:sz w:val="20"/>
          <w:szCs w:val="20"/>
        </w:rPr>
        <w:t xml:space="preserve"> Cyber Security Management System.</w:t>
      </w:r>
      <w:r w:rsidR="0053204E">
        <w:rPr>
          <w:rFonts w:asciiTheme="majorBidi" w:hAnsiTheme="majorBidi" w:cstheme="majorBidi"/>
          <w:sz w:val="20"/>
          <w:szCs w:val="20"/>
        </w:rPr>
        <w:t xml:space="preserve"> Category L vehicles that were already in scope of the Regulation have been included in this lead time to simplify the drafting and remove reference to SAE levels of automation. </w:t>
      </w:r>
      <w:r w:rsidR="00CB70D3">
        <w:rPr>
          <w:rFonts w:asciiTheme="majorBidi" w:hAnsiTheme="majorBidi" w:cstheme="majorBidi"/>
          <w:sz w:val="20"/>
          <w:szCs w:val="20"/>
        </w:rPr>
        <w:t xml:space="preserve">As the provisions still require demonstration that cyber security was adequately addressed and </w:t>
      </w:r>
      <w:r w:rsidR="007C11F1">
        <w:rPr>
          <w:rFonts w:asciiTheme="majorBidi" w:hAnsiTheme="majorBidi" w:cstheme="majorBidi"/>
          <w:sz w:val="20"/>
          <w:szCs w:val="20"/>
        </w:rPr>
        <w:t>any</w:t>
      </w:r>
      <w:r w:rsidR="00CB70D3">
        <w:rPr>
          <w:rFonts w:asciiTheme="majorBidi" w:hAnsiTheme="majorBidi" w:cstheme="majorBidi"/>
          <w:sz w:val="20"/>
          <w:szCs w:val="20"/>
        </w:rPr>
        <w:t xml:space="preserve"> alternative mitigations are appropriate</w:t>
      </w:r>
      <w:r w:rsidR="007C11F1">
        <w:rPr>
          <w:rFonts w:asciiTheme="majorBidi" w:hAnsiTheme="majorBidi" w:cstheme="majorBidi"/>
          <w:sz w:val="20"/>
          <w:szCs w:val="20"/>
        </w:rPr>
        <w:t>,</w:t>
      </w:r>
      <w:r w:rsidR="00CB70D3">
        <w:rPr>
          <w:rFonts w:asciiTheme="majorBidi" w:hAnsiTheme="majorBidi" w:cstheme="majorBidi"/>
          <w:sz w:val="20"/>
          <w:szCs w:val="20"/>
        </w:rPr>
        <w:t xml:space="preserve"> there </w:t>
      </w:r>
      <w:r w:rsidR="007C11F1">
        <w:rPr>
          <w:rFonts w:asciiTheme="majorBidi" w:hAnsiTheme="majorBidi" w:cstheme="majorBidi"/>
          <w:sz w:val="20"/>
          <w:szCs w:val="20"/>
        </w:rPr>
        <w:t>should be</w:t>
      </w:r>
      <w:r w:rsidR="00CB70D3">
        <w:rPr>
          <w:rFonts w:asciiTheme="majorBidi" w:hAnsiTheme="majorBidi" w:cstheme="majorBidi"/>
          <w:sz w:val="20"/>
          <w:szCs w:val="20"/>
        </w:rPr>
        <w:t xml:space="preserve"> no </w:t>
      </w:r>
      <w:r w:rsidR="007C11F1">
        <w:rPr>
          <w:rFonts w:asciiTheme="majorBidi" w:hAnsiTheme="majorBidi" w:cstheme="majorBidi"/>
          <w:sz w:val="20"/>
          <w:szCs w:val="20"/>
        </w:rPr>
        <w:t>issues</w:t>
      </w:r>
      <w:r w:rsidR="00CB70D3">
        <w:rPr>
          <w:rFonts w:asciiTheme="majorBidi" w:hAnsiTheme="majorBidi" w:cstheme="majorBidi"/>
          <w:sz w:val="20"/>
          <w:szCs w:val="20"/>
        </w:rPr>
        <w:t xml:space="preserve"> in allowing additional time in this case.</w:t>
      </w:r>
    </w:p>
    <w:p w14:paraId="18164CCB" w14:textId="77777777" w:rsidR="00F42B98" w:rsidRPr="00E81025" w:rsidRDefault="00F42B98" w:rsidP="00FA7145">
      <w:pPr>
        <w:pStyle w:val="ListParagraph"/>
        <w:tabs>
          <w:tab w:val="left" w:pos="1701"/>
        </w:tabs>
        <w:suppressAutoHyphens w:val="0"/>
        <w:spacing w:after="120" w:line="240" w:lineRule="auto"/>
        <w:ind w:left="1134" w:right="1128"/>
        <w:contextualSpacing w:val="0"/>
        <w:jc w:val="center"/>
        <w:rPr>
          <w:u w:val="single"/>
        </w:rPr>
      </w:pPr>
    </w:p>
    <w:p w14:paraId="1F171669" w14:textId="27022370" w:rsidR="00FA7145" w:rsidRPr="00FA7145" w:rsidRDefault="00FA7145" w:rsidP="00FA7145">
      <w:pPr>
        <w:pStyle w:val="ListParagraph"/>
        <w:tabs>
          <w:tab w:val="left" w:pos="1701"/>
        </w:tabs>
        <w:suppressAutoHyphens w:val="0"/>
        <w:spacing w:after="120" w:line="240" w:lineRule="auto"/>
        <w:ind w:left="1134" w:right="1128"/>
        <w:contextualSpacing w:val="0"/>
        <w:jc w:val="center"/>
        <w:rPr>
          <w:u w:val="single"/>
        </w:rPr>
      </w:pPr>
      <w:r w:rsidRPr="00E81025">
        <w:rPr>
          <w:u w:val="single"/>
        </w:rPr>
        <w:tab/>
      </w:r>
      <w:r w:rsidRPr="00E81025">
        <w:rPr>
          <w:u w:val="single"/>
        </w:rPr>
        <w:tab/>
      </w:r>
      <w:r w:rsidRPr="00E81025">
        <w:rPr>
          <w:u w:val="single"/>
        </w:rPr>
        <w:tab/>
      </w:r>
    </w:p>
    <w:sectPr w:rsidR="00FA7145" w:rsidRPr="00FA7145" w:rsidSect="00AB3D9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BB08" w14:textId="77777777" w:rsidR="00A36441" w:rsidRPr="00E81025" w:rsidRDefault="00A36441" w:rsidP="002E0688">
      <w:pPr>
        <w:spacing w:line="240" w:lineRule="auto"/>
      </w:pPr>
      <w:r w:rsidRPr="00E81025">
        <w:separator/>
      </w:r>
    </w:p>
    <w:p w14:paraId="4E8300C4" w14:textId="77777777" w:rsidR="00A36441" w:rsidRPr="00E81025" w:rsidRDefault="00A36441"/>
  </w:endnote>
  <w:endnote w:type="continuationSeparator" w:id="0">
    <w:p w14:paraId="1976EF84" w14:textId="77777777" w:rsidR="00A36441" w:rsidRPr="00E81025" w:rsidRDefault="00A36441" w:rsidP="002E0688">
      <w:pPr>
        <w:spacing w:line="240" w:lineRule="auto"/>
      </w:pPr>
      <w:r w:rsidRPr="00E81025">
        <w:continuationSeparator/>
      </w:r>
    </w:p>
    <w:p w14:paraId="02CF5BEC" w14:textId="77777777" w:rsidR="00A36441" w:rsidRPr="00E81025" w:rsidRDefault="00A36441"/>
  </w:endnote>
  <w:endnote w:type="continuationNotice" w:id="1">
    <w:p w14:paraId="4B14CB90" w14:textId="77777777" w:rsidR="00A36441" w:rsidRPr="00E81025" w:rsidRDefault="00A36441">
      <w:pPr>
        <w:spacing w:line="240" w:lineRule="auto"/>
      </w:pPr>
    </w:p>
    <w:p w14:paraId="77D22F3F" w14:textId="77777777" w:rsidR="00A36441" w:rsidRPr="00E81025" w:rsidRDefault="00A36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4D010039" w:rsidR="00A83D14" w:rsidRPr="00E81025" w:rsidRDefault="00C00D37">
    <w:pPr>
      <w:pStyle w:val="Footer"/>
      <w:tabs>
        <w:tab w:val="right" w:pos="9638"/>
      </w:tabs>
      <w:rPr>
        <w:sz w:val="18"/>
      </w:rPr>
    </w:pPr>
    <w:r w:rsidRPr="00E81025">
      <w:rPr>
        <w:b/>
        <w:sz w:val="18"/>
      </w:rPr>
      <w:fldChar w:fldCharType="begin"/>
    </w:r>
    <w:r w:rsidRPr="00E81025">
      <w:rPr>
        <w:b/>
        <w:sz w:val="18"/>
      </w:rPr>
      <w:instrText xml:space="preserve"> PAGE  \* MERGEFORMAT </w:instrText>
    </w:r>
    <w:r w:rsidRPr="00E81025">
      <w:rPr>
        <w:b/>
        <w:sz w:val="18"/>
      </w:rPr>
      <w:fldChar w:fldCharType="separate"/>
    </w:r>
    <w:r w:rsidRPr="00E81025">
      <w:rPr>
        <w:b/>
        <w:sz w:val="18"/>
      </w:rPr>
      <w:t>56</w:t>
    </w:r>
    <w:r w:rsidRPr="00E81025">
      <w:rPr>
        <w:b/>
        <w:sz w:val="18"/>
      </w:rPr>
      <w:fldChar w:fldCharType="end"/>
    </w:r>
    <w:r w:rsidRPr="00E81025">
      <w:rPr>
        <w:sz w:val="18"/>
      </w:rPr>
      <w:tab/>
    </w:r>
  </w:p>
  <w:p w14:paraId="23A23E4C" w14:textId="77777777" w:rsidR="005D5940" w:rsidRPr="00E81025" w:rsidRDefault="005D59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76D4DFA0" w:rsidR="00A83D14" w:rsidRPr="00E81025" w:rsidRDefault="00C00D37">
    <w:pPr>
      <w:pStyle w:val="Footer"/>
      <w:tabs>
        <w:tab w:val="right" w:pos="9638"/>
      </w:tabs>
      <w:rPr>
        <w:b/>
        <w:sz w:val="18"/>
      </w:rPr>
    </w:pPr>
    <w:r w:rsidRPr="00E81025">
      <w:tab/>
    </w:r>
    <w:r w:rsidRPr="00E81025">
      <w:rPr>
        <w:b/>
        <w:sz w:val="18"/>
      </w:rPr>
      <w:fldChar w:fldCharType="begin"/>
    </w:r>
    <w:r w:rsidRPr="00E81025">
      <w:rPr>
        <w:b/>
        <w:sz w:val="18"/>
      </w:rPr>
      <w:instrText xml:space="preserve"> PAGE  \* MERGEFORMAT </w:instrText>
    </w:r>
    <w:r w:rsidRPr="00E81025">
      <w:rPr>
        <w:b/>
        <w:sz w:val="18"/>
      </w:rPr>
      <w:fldChar w:fldCharType="separate"/>
    </w:r>
    <w:r w:rsidR="00F64192">
      <w:rPr>
        <w:b/>
        <w:noProof/>
        <w:sz w:val="18"/>
      </w:rPr>
      <w:t>2</w:t>
    </w:r>
    <w:r w:rsidRPr="00E81025">
      <w:rPr>
        <w:b/>
        <w:sz w:val="18"/>
      </w:rPr>
      <w:fldChar w:fldCharType="end"/>
    </w:r>
  </w:p>
  <w:p w14:paraId="2FFEAFB9" w14:textId="77777777" w:rsidR="005D5940" w:rsidRPr="00E81025" w:rsidRDefault="005D59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16C1DABA" w:rsidR="00A83D14" w:rsidRPr="00E81025" w:rsidRDefault="00C00D37">
    <w:pPr>
      <w:pStyle w:val="Footer"/>
      <w:jc w:val="right"/>
      <w:rPr>
        <w:b/>
        <w:sz w:val="18"/>
        <w:szCs w:val="18"/>
      </w:rPr>
    </w:pPr>
    <w:r w:rsidRPr="00E81025">
      <w:rPr>
        <w:b/>
        <w:sz w:val="18"/>
        <w:szCs w:val="18"/>
      </w:rPr>
      <w:fldChar w:fldCharType="begin"/>
    </w:r>
    <w:r w:rsidRPr="00E81025">
      <w:rPr>
        <w:b/>
        <w:sz w:val="18"/>
        <w:szCs w:val="18"/>
      </w:rPr>
      <w:instrText xml:space="preserve"> PAGE   \* MERGEFORMAT </w:instrText>
    </w:r>
    <w:r w:rsidRPr="00E81025">
      <w:rPr>
        <w:b/>
        <w:sz w:val="18"/>
        <w:szCs w:val="18"/>
      </w:rPr>
      <w:fldChar w:fldCharType="separate"/>
    </w:r>
    <w:r w:rsidR="00AF5B29">
      <w:rPr>
        <w:b/>
        <w:noProof/>
        <w:sz w:val="18"/>
        <w:szCs w:val="18"/>
      </w:rPr>
      <w:t>1</w:t>
    </w:r>
    <w:r w:rsidRPr="00E8102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3C21" w14:textId="77777777" w:rsidR="00A36441" w:rsidRPr="00E81025" w:rsidRDefault="00A36441" w:rsidP="002E0688">
      <w:pPr>
        <w:spacing w:line="240" w:lineRule="auto"/>
      </w:pPr>
      <w:r w:rsidRPr="00E81025">
        <w:separator/>
      </w:r>
    </w:p>
    <w:p w14:paraId="5366B799" w14:textId="77777777" w:rsidR="00A36441" w:rsidRPr="00E81025" w:rsidRDefault="00A36441"/>
  </w:footnote>
  <w:footnote w:type="continuationSeparator" w:id="0">
    <w:p w14:paraId="1F44A7F8" w14:textId="77777777" w:rsidR="00A36441" w:rsidRPr="00E81025" w:rsidRDefault="00A36441" w:rsidP="002E0688">
      <w:pPr>
        <w:spacing w:line="240" w:lineRule="auto"/>
      </w:pPr>
      <w:r w:rsidRPr="00E81025">
        <w:continuationSeparator/>
      </w:r>
    </w:p>
    <w:p w14:paraId="27ECA8B7" w14:textId="77777777" w:rsidR="00A36441" w:rsidRPr="00E81025" w:rsidRDefault="00A36441"/>
  </w:footnote>
  <w:footnote w:type="continuationNotice" w:id="1">
    <w:p w14:paraId="5A4D049A" w14:textId="77777777" w:rsidR="00A36441" w:rsidRPr="00E81025" w:rsidRDefault="00A36441">
      <w:pPr>
        <w:spacing w:line="240" w:lineRule="auto"/>
      </w:pPr>
    </w:p>
    <w:p w14:paraId="57B65D70" w14:textId="77777777" w:rsidR="00A36441" w:rsidRPr="00E81025" w:rsidRDefault="00A36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A83D14" w:rsidRPr="00E81025" w:rsidRDefault="00C00D37">
    <w:pPr>
      <w:pStyle w:val="Header"/>
    </w:pPr>
    <w:r w:rsidRPr="00E81025">
      <w:t>ECE/TRANS/WP.29/1129</w:t>
    </w:r>
  </w:p>
  <w:p w14:paraId="7F9CF410" w14:textId="77777777" w:rsidR="005D5940" w:rsidRPr="00E81025" w:rsidRDefault="005D5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Pr="00E81025" w:rsidRDefault="00AB3D9D" w:rsidP="00AB3D9D">
    <w:pPr>
      <w:pStyle w:val="Header"/>
      <w:pBdr>
        <w:bottom w:val="none" w:sz="0" w:space="0" w:color="auto"/>
      </w:pBdr>
    </w:pPr>
  </w:p>
  <w:p w14:paraId="68D1DCB2" w14:textId="77777777" w:rsidR="005D5940" w:rsidRPr="00E81025" w:rsidRDefault="005D59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3D9D" w:rsidRPr="00E81025" w14:paraId="591B6A51" w14:textId="77777777" w:rsidTr="00AB3D9D">
      <w:tc>
        <w:tcPr>
          <w:tcW w:w="4814" w:type="dxa"/>
        </w:tcPr>
        <w:p w14:paraId="3262AFB4" w14:textId="1C098010" w:rsidR="00AB3D9D" w:rsidRPr="00E81025" w:rsidRDefault="00C75B52" w:rsidP="00C75B52">
          <w:pPr>
            <w:pStyle w:val="Header"/>
            <w:pBdr>
              <w:bottom w:val="none" w:sz="0" w:space="0" w:color="auto"/>
            </w:pBdr>
            <w:rPr>
              <w:b w:val="0"/>
              <w:bCs/>
              <w:sz w:val="20"/>
            </w:rPr>
          </w:pPr>
          <w:r w:rsidRPr="00E81025">
            <w:rPr>
              <w:b w:val="0"/>
              <w:bCs/>
              <w:sz w:val="20"/>
            </w:rPr>
            <w:t>Submitted by the expert</w:t>
          </w:r>
          <w:r w:rsidR="0096034F" w:rsidRPr="00E81025">
            <w:rPr>
              <w:b w:val="0"/>
              <w:bCs/>
              <w:sz w:val="20"/>
            </w:rPr>
            <w:t>s</w:t>
          </w:r>
          <w:r w:rsidR="00AB3D9D" w:rsidRPr="00E81025">
            <w:rPr>
              <w:b w:val="0"/>
              <w:bCs/>
              <w:sz w:val="20"/>
            </w:rPr>
            <w:t xml:space="preserve"> from </w:t>
          </w:r>
          <w:r w:rsidRPr="00E81025">
            <w:rPr>
              <w:b w:val="0"/>
              <w:bCs/>
              <w:sz w:val="20"/>
            </w:rPr>
            <w:t>France</w:t>
          </w:r>
          <w:r w:rsidR="0096034F" w:rsidRPr="00E81025">
            <w:rPr>
              <w:b w:val="0"/>
              <w:bCs/>
              <w:sz w:val="20"/>
            </w:rPr>
            <w:t xml:space="preserve"> and the </w:t>
          </w:r>
          <w:r w:rsidR="0096034F" w:rsidRPr="00E81025">
            <w:rPr>
              <w:rFonts w:asciiTheme="majorBidi" w:hAnsiTheme="majorBidi" w:cstheme="majorBidi"/>
              <w:b w:val="0"/>
              <w:sz w:val="20"/>
            </w:rPr>
            <w:t>United Kingdom of Great Britain and Northern Ireland</w:t>
          </w:r>
        </w:p>
      </w:tc>
      <w:tc>
        <w:tcPr>
          <w:tcW w:w="4815" w:type="dxa"/>
        </w:tcPr>
        <w:p w14:paraId="0EFB4890" w14:textId="4F819BFE" w:rsidR="00AB3D9D" w:rsidRPr="00E81025" w:rsidRDefault="00AB3D9D" w:rsidP="007A5E0A">
          <w:pPr>
            <w:pStyle w:val="Header"/>
            <w:pBdr>
              <w:bottom w:val="none" w:sz="0" w:space="0" w:color="auto"/>
            </w:pBdr>
            <w:ind w:left="1175"/>
            <w:rPr>
              <w:b w:val="0"/>
              <w:bCs/>
              <w:sz w:val="20"/>
            </w:rPr>
          </w:pPr>
          <w:r w:rsidRPr="00E81025">
            <w:rPr>
              <w:b w:val="0"/>
              <w:bCs/>
              <w:sz w:val="20"/>
              <w:u w:val="single"/>
            </w:rPr>
            <w:t>Informal document</w:t>
          </w:r>
          <w:r w:rsidRPr="00E81025">
            <w:rPr>
              <w:b w:val="0"/>
              <w:bCs/>
              <w:sz w:val="20"/>
            </w:rPr>
            <w:t xml:space="preserve"> </w:t>
          </w:r>
          <w:r w:rsidRPr="00E81025">
            <w:rPr>
              <w:sz w:val="20"/>
            </w:rPr>
            <w:t>GRVA</w:t>
          </w:r>
          <w:r w:rsidR="00B95238" w:rsidRPr="00E81025">
            <w:rPr>
              <w:sz w:val="20"/>
            </w:rPr>
            <w:t>-17</w:t>
          </w:r>
          <w:r w:rsidR="00AE28CD" w:rsidRPr="00E81025">
            <w:rPr>
              <w:sz w:val="20"/>
            </w:rPr>
            <w:t>-</w:t>
          </w:r>
          <w:r w:rsidR="00746E70">
            <w:rPr>
              <w:sz w:val="20"/>
            </w:rPr>
            <w:t>13</w:t>
          </w:r>
          <w:r w:rsidRPr="00E81025">
            <w:rPr>
              <w:b w:val="0"/>
              <w:bCs/>
              <w:sz w:val="20"/>
            </w:rPr>
            <w:br/>
          </w:r>
          <w:r w:rsidR="00773FAA" w:rsidRPr="00E81025">
            <w:rPr>
              <w:b w:val="0"/>
              <w:bCs/>
              <w:sz w:val="20"/>
            </w:rPr>
            <w:t>1</w:t>
          </w:r>
          <w:r w:rsidR="00B95238" w:rsidRPr="00E81025">
            <w:rPr>
              <w:b w:val="0"/>
              <w:bCs/>
              <w:sz w:val="20"/>
            </w:rPr>
            <w:t>7</w:t>
          </w:r>
          <w:r w:rsidR="004344AC" w:rsidRPr="00E81025">
            <w:rPr>
              <w:b w:val="0"/>
              <w:bCs/>
              <w:sz w:val="20"/>
              <w:vertAlign w:val="superscript"/>
            </w:rPr>
            <w:t>th</w:t>
          </w:r>
          <w:r w:rsidR="000720DF" w:rsidRPr="00E81025">
            <w:rPr>
              <w:b w:val="0"/>
              <w:bCs/>
              <w:sz w:val="20"/>
            </w:rPr>
            <w:t xml:space="preserve"> </w:t>
          </w:r>
          <w:r w:rsidR="004344AC" w:rsidRPr="00E81025">
            <w:rPr>
              <w:b w:val="0"/>
              <w:bCs/>
              <w:sz w:val="20"/>
            </w:rPr>
            <w:t xml:space="preserve">GRVA, </w:t>
          </w:r>
          <w:r w:rsidR="00B95238" w:rsidRPr="00E81025">
            <w:rPr>
              <w:b w:val="0"/>
              <w:bCs/>
              <w:sz w:val="20"/>
            </w:rPr>
            <w:t>25-29 September</w:t>
          </w:r>
          <w:r w:rsidR="00D54D0A" w:rsidRPr="00E81025">
            <w:rPr>
              <w:b w:val="0"/>
              <w:bCs/>
              <w:sz w:val="20"/>
            </w:rPr>
            <w:t xml:space="preserve"> 2023</w:t>
          </w:r>
          <w:r w:rsidR="00B95238" w:rsidRPr="00E81025">
            <w:rPr>
              <w:b w:val="0"/>
              <w:bCs/>
              <w:sz w:val="20"/>
            </w:rPr>
            <w:br/>
            <w:t>Provisional agenda item 5</w:t>
          </w:r>
          <w:r w:rsidR="00727A17" w:rsidRPr="00E81025">
            <w:rPr>
              <w:b w:val="0"/>
              <w:bCs/>
              <w:sz w:val="20"/>
            </w:rPr>
            <w:t>(a)</w:t>
          </w:r>
        </w:p>
      </w:tc>
    </w:tr>
  </w:tbl>
  <w:p w14:paraId="5D422E78" w14:textId="77777777" w:rsidR="00AB3D9D" w:rsidRPr="00E81025" w:rsidRDefault="00AB3D9D" w:rsidP="00A11D0E">
    <w:pPr>
      <w:pStyle w:val="Header"/>
      <w:pBdr>
        <w:bottom w:val="none" w:sz="0" w:space="0" w:color="auto"/>
      </w:pBdr>
      <w:jc w:val="right"/>
      <w:rPr>
        <w:b w:val="0"/>
        <w:bCs/>
        <w:sz w:val="22"/>
        <w:szCs w:val="22"/>
      </w:rPr>
    </w:pPr>
  </w:p>
  <w:p w14:paraId="1C83348D" w14:textId="77777777" w:rsidR="005D5940" w:rsidRPr="00E81025" w:rsidRDefault="005D59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53C736B"/>
    <w:multiLevelType w:val="multilevel"/>
    <w:tmpl w:val="1E981BC8"/>
    <w:lvl w:ilvl="0">
      <w:start w:val="1"/>
      <w:numFmt w:val="decimal"/>
      <w:lvlText w:val="%1."/>
      <w:lvlJc w:val="left"/>
      <w:pPr>
        <w:ind w:left="360" w:hanging="360"/>
      </w:pPr>
      <w:rPr>
        <w:rFonts w:hint="default"/>
      </w:rPr>
    </w:lvl>
    <w:lvl w:ilvl="1">
      <w:start w:val="1"/>
      <w:numFmt w:val="decimal"/>
      <w:lvlText w:val="%1.%2."/>
      <w:lvlJc w:val="left"/>
      <w:pPr>
        <w:ind w:left="1478" w:hanging="36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7788" w:hanging="108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384" w:hanging="1440"/>
      </w:pPr>
      <w:rPr>
        <w:rFonts w:hint="default"/>
      </w:rPr>
    </w:lvl>
  </w:abstractNum>
  <w:abstractNum w:abstractNumId="4"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6" w15:restartNumberingAfterBreak="0">
    <w:nsid w:val="4A027C0C"/>
    <w:multiLevelType w:val="multilevel"/>
    <w:tmpl w:val="60B468A8"/>
    <w:lvl w:ilvl="0">
      <w:start w:val="1"/>
      <w:numFmt w:val="decimal"/>
      <w:lvlText w:val="%1."/>
      <w:lvlJc w:val="left"/>
      <w:pPr>
        <w:ind w:left="2061" w:hanging="360"/>
      </w:pPr>
      <w:rPr>
        <w:rFonts w:hint="default"/>
      </w:rPr>
    </w:lvl>
    <w:lvl w:ilvl="1">
      <w:start w:val="2"/>
      <w:numFmt w:val="decimal"/>
      <w:lvlText w:val="%1.%2."/>
      <w:lvlJc w:val="left"/>
      <w:pPr>
        <w:ind w:left="4317" w:hanging="360"/>
      </w:pPr>
      <w:rPr>
        <w:rFonts w:hint="default"/>
      </w:rPr>
    </w:lvl>
    <w:lvl w:ilvl="2">
      <w:start w:val="1"/>
      <w:numFmt w:val="decimal"/>
      <w:lvlText w:val="%1.%2.%3."/>
      <w:lvlJc w:val="left"/>
      <w:pPr>
        <w:ind w:left="6933" w:hanging="720"/>
      </w:pPr>
      <w:rPr>
        <w:rFonts w:hint="default"/>
      </w:rPr>
    </w:lvl>
    <w:lvl w:ilvl="3">
      <w:start w:val="1"/>
      <w:numFmt w:val="decimal"/>
      <w:lvlText w:val="%1.%2.%3.%4."/>
      <w:lvlJc w:val="left"/>
      <w:pPr>
        <w:ind w:left="9189" w:hanging="720"/>
      </w:pPr>
      <w:rPr>
        <w:rFonts w:hint="default"/>
      </w:rPr>
    </w:lvl>
    <w:lvl w:ilvl="4">
      <w:start w:val="1"/>
      <w:numFmt w:val="decimal"/>
      <w:lvlText w:val="%1.%2.%3.%4.%5."/>
      <w:lvlJc w:val="left"/>
      <w:pPr>
        <w:ind w:left="11805" w:hanging="1080"/>
      </w:pPr>
      <w:rPr>
        <w:rFonts w:hint="default"/>
      </w:rPr>
    </w:lvl>
    <w:lvl w:ilvl="5">
      <w:start w:val="1"/>
      <w:numFmt w:val="decimal"/>
      <w:lvlText w:val="%1.%2.%3.%4.%5.%6."/>
      <w:lvlJc w:val="left"/>
      <w:pPr>
        <w:ind w:left="14061" w:hanging="1080"/>
      </w:pPr>
      <w:rPr>
        <w:rFonts w:hint="default"/>
      </w:rPr>
    </w:lvl>
    <w:lvl w:ilvl="6">
      <w:start w:val="1"/>
      <w:numFmt w:val="decimal"/>
      <w:lvlText w:val="%1.%2.%3.%4.%5.%6.%7."/>
      <w:lvlJc w:val="left"/>
      <w:pPr>
        <w:ind w:left="16317" w:hanging="1080"/>
      </w:pPr>
      <w:rPr>
        <w:rFonts w:hint="default"/>
      </w:rPr>
    </w:lvl>
    <w:lvl w:ilvl="7">
      <w:start w:val="1"/>
      <w:numFmt w:val="decimal"/>
      <w:lvlText w:val="%1.%2.%3.%4.%5.%6.%7.%8."/>
      <w:lvlJc w:val="left"/>
      <w:pPr>
        <w:ind w:left="18933" w:hanging="1440"/>
      </w:pPr>
      <w:rPr>
        <w:rFonts w:hint="default"/>
      </w:rPr>
    </w:lvl>
    <w:lvl w:ilvl="8">
      <w:start w:val="1"/>
      <w:numFmt w:val="decimal"/>
      <w:lvlText w:val="%1.%2.%3.%4.%5.%6.%7.%8.%9."/>
      <w:lvlJc w:val="left"/>
      <w:pPr>
        <w:ind w:left="21189" w:hanging="1440"/>
      </w:pPr>
      <w:rPr>
        <w:rFonts w:hint="default"/>
      </w:rPr>
    </w:lvl>
  </w:abstractNum>
  <w:abstractNum w:abstractNumId="7" w15:restartNumberingAfterBreak="0">
    <w:nsid w:val="4F9845D8"/>
    <w:multiLevelType w:val="hybridMultilevel"/>
    <w:tmpl w:val="7F4E5D7C"/>
    <w:lvl w:ilvl="0" w:tplc="040C000F">
      <w:start w:val="1"/>
      <w:numFmt w:val="decimal"/>
      <w:lvlText w:val="%1."/>
      <w:lvlJc w:val="left"/>
      <w:pPr>
        <w:ind w:left="1838" w:hanging="360"/>
      </w:pPr>
    </w:lvl>
    <w:lvl w:ilvl="1" w:tplc="040C0019">
      <w:start w:val="1"/>
      <w:numFmt w:val="lowerLetter"/>
      <w:lvlText w:val="%2."/>
      <w:lvlJc w:val="left"/>
      <w:pPr>
        <w:ind w:left="2558" w:hanging="360"/>
      </w:pPr>
    </w:lvl>
    <w:lvl w:ilvl="2" w:tplc="040C001B" w:tentative="1">
      <w:start w:val="1"/>
      <w:numFmt w:val="lowerRoman"/>
      <w:lvlText w:val="%3."/>
      <w:lvlJc w:val="right"/>
      <w:pPr>
        <w:ind w:left="3278" w:hanging="180"/>
      </w:pPr>
    </w:lvl>
    <w:lvl w:ilvl="3" w:tplc="040C000F" w:tentative="1">
      <w:start w:val="1"/>
      <w:numFmt w:val="decimal"/>
      <w:lvlText w:val="%4."/>
      <w:lvlJc w:val="left"/>
      <w:pPr>
        <w:ind w:left="3998" w:hanging="360"/>
      </w:pPr>
    </w:lvl>
    <w:lvl w:ilvl="4" w:tplc="040C0019" w:tentative="1">
      <w:start w:val="1"/>
      <w:numFmt w:val="lowerLetter"/>
      <w:lvlText w:val="%5."/>
      <w:lvlJc w:val="left"/>
      <w:pPr>
        <w:ind w:left="4718" w:hanging="360"/>
      </w:pPr>
    </w:lvl>
    <w:lvl w:ilvl="5" w:tplc="040C001B" w:tentative="1">
      <w:start w:val="1"/>
      <w:numFmt w:val="lowerRoman"/>
      <w:lvlText w:val="%6."/>
      <w:lvlJc w:val="right"/>
      <w:pPr>
        <w:ind w:left="5438" w:hanging="180"/>
      </w:pPr>
    </w:lvl>
    <w:lvl w:ilvl="6" w:tplc="040C000F" w:tentative="1">
      <w:start w:val="1"/>
      <w:numFmt w:val="decimal"/>
      <w:lvlText w:val="%7."/>
      <w:lvlJc w:val="left"/>
      <w:pPr>
        <w:ind w:left="6158" w:hanging="360"/>
      </w:pPr>
    </w:lvl>
    <w:lvl w:ilvl="7" w:tplc="040C0019" w:tentative="1">
      <w:start w:val="1"/>
      <w:numFmt w:val="lowerLetter"/>
      <w:lvlText w:val="%8."/>
      <w:lvlJc w:val="left"/>
      <w:pPr>
        <w:ind w:left="6878" w:hanging="360"/>
      </w:pPr>
    </w:lvl>
    <w:lvl w:ilvl="8" w:tplc="040C001B" w:tentative="1">
      <w:start w:val="1"/>
      <w:numFmt w:val="lowerRoman"/>
      <w:lvlText w:val="%9."/>
      <w:lvlJc w:val="right"/>
      <w:pPr>
        <w:ind w:left="7598" w:hanging="180"/>
      </w:pPr>
    </w:lvl>
  </w:abstractNum>
  <w:abstractNum w:abstractNumId="8" w15:restartNumberingAfterBreak="0">
    <w:nsid w:val="69DF66B2"/>
    <w:multiLevelType w:val="hybridMultilevel"/>
    <w:tmpl w:val="D19CE32A"/>
    <w:lvl w:ilvl="0" w:tplc="6FAC92B6">
      <w:start w:val="1"/>
      <w:numFmt w:val="decimal"/>
      <w:lvlText w:val="%1.2."/>
      <w:lvlJc w:val="left"/>
      <w:pPr>
        <w:ind w:left="2256" w:hanging="555"/>
      </w:pPr>
      <w:rPr>
        <w:rFonts w:hint="default"/>
        <w:caps w:val="0"/>
        <w:strike/>
        <w:dstrike w:val="0"/>
        <w:vanish w:val="0"/>
        <w:vertAlign w:val="baseline"/>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6FB37D98"/>
    <w:multiLevelType w:val="hybridMultilevel"/>
    <w:tmpl w:val="36C446DE"/>
    <w:lvl w:ilvl="0" w:tplc="002278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F3545A"/>
    <w:multiLevelType w:val="multilevel"/>
    <w:tmpl w:val="B6A6892E"/>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11" w15:restartNumberingAfterBreak="0">
    <w:nsid w:val="72143BA1"/>
    <w:multiLevelType w:val="hybridMultilevel"/>
    <w:tmpl w:val="448C3C74"/>
    <w:lvl w:ilvl="0" w:tplc="E7962094">
      <w:start w:val="1"/>
      <w:numFmt w:val="decimal"/>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774152E6"/>
    <w:multiLevelType w:val="multilevel"/>
    <w:tmpl w:val="3DCAE8D2"/>
    <w:lvl w:ilvl="0">
      <w:start w:val="1"/>
      <w:numFmt w:val="decimal"/>
      <w:lvlText w:val="%1."/>
      <w:lvlJc w:val="left"/>
      <w:pPr>
        <w:ind w:left="360" w:hanging="360"/>
      </w:pPr>
      <w:rPr>
        <w:rFonts w:hint="default"/>
      </w:rPr>
    </w:lvl>
    <w:lvl w:ilvl="1">
      <w:start w:val="1"/>
      <w:numFmt w:val="decimal"/>
      <w:lvlText w:val="%1.%2."/>
      <w:lvlJc w:val="left"/>
      <w:pPr>
        <w:ind w:left="2198" w:hanging="360"/>
      </w:pPr>
      <w:rPr>
        <w:rFonts w:hint="default"/>
        <w:b/>
        <w:strike w:val="0"/>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108" w:hanging="108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144" w:hanging="1440"/>
      </w:pPr>
      <w:rPr>
        <w:rFonts w:hint="default"/>
      </w:rPr>
    </w:lvl>
  </w:abstractNum>
  <w:num w:numId="1" w16cid:durableId="505025953">
    <w:abstractNumId w:val="0"/>
  </w:num>
  <w:num w:numId="2" w16cid:durableId="282077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003387">
    <w:abstractNumId w:val="2"/>
  </w:num>
  <w:num w:numId="4" w16cid:durableId="1257440141">
    <w:abstractNumId w:val="1"/>
  </w:num>
  <w:num w:numId="5" w16cid:durableId="1290741139">
    <w:abstractNumId w:val="2"/>
    <w:lvlOverride w:ilvl="0">
      <w:startOverride w:val="1"/>
    </w:lvlOverride>
  </w:num>
  <w:num w:numId="6" w16cid:durableId="1824999971">
    <w:abstractNumId w:val="4"/>
  </w:num>
  <w:num w:numId="7" w16cid:durableId="381708535">
    <w:abstractNumId w:val="5"/>
  </w:num>
  <w:num w:numId="8" w16cid:durableId="874805041">
    <w:abstractNumId w:val="9"/>
  </w:num>
  <w:num w:numId="9" w16cid:durableId="824514438">
    <w:abstractNumId w:val="3"/>
  </w:num>
  <w:num w:numId="10" w16cid:durableId="1066027023">
    <w:abstractNumId w:val="7"/>
  </w:num>
  <w:num w:numId="11" w16cid:durableId="855115474">
    <w:abstractNumId w:val="12"/>
  </w:num>
  <w:num w:numId="12" w16cid:durableId="1823689794">
    <w:abstractNumId w:val="11"/>
  </w:num>
  <w:num w:numId="13" w16cid:durableId="1340501856">
    <w:abstractNumId w:val="8"/>
  </w:num>
  <w:num w:numId="14" w16cid:durableId="996302365">
    <w:abstractNumId w:val="6"/>
  </w:num>
  <w:num w:numId="15" w16cid:durableId="214397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16355"/>
    <w:rsid w:val="000403ED"/>
    <w:rsid w:val="0004538D"/>
    <w:rsid w:val="00057531"/>
    <w:rsid w:val="0006534D"/>
    <w:rsid w:val="00066CBA"/>
    <w:rsid w:val="000720DF"/>
    <w:rsid w:val="00072632"/>
    <w:rsid w:val="00073D95"/>
    <w:rsid w:val="00082AC4"/>
    <w:rsid w:val="00091AB1"/>
    <w:rsid w:val="000933C3"/>
    <w:rsid w:val="0009413C"/>
    <w:rsid w:val="00094ADB"/>
    <w:rsid w:val="000A09BD"/>
    <w:rsid w:val="000A7919"/>
    <w:rsid w:val="000B360B"/>
    <w:rsid w:val="000B53E1"/>
    <w:rsid w:val="000C7D60"/>
    <w:rsid w:val="000D6538"/>
    <w:rsid w:val="000D689C"/>
    <w:rsid w:val="000E169C"/>
    <w:rsid w:val="000F229A"/>
    <w:rsid w:val="0010016E"/>
    <w:rsid w:val="00113985"/>
    <w:rsid w:val="00113B9B"/>
    <w:rsid w:val="0013108A"/>
    <w:rsid w:val="001543F3"/>
    <w:rsid w:val="00164686"/>
    <w:rsid w:val="00171456"/>
    <w:rsid w:val="00186DD0"/>
    <w:rsid w:val="00194900"/>
    <w:rsid w:val="001B2220"/>
    <w:rsid w:val="001B36E7"/>
    <w:rsid w:val="001B552C"/>
    <w:rsid w:val="001D6968"/>
    <w:rsid w:val="001E762B"/>
    <w:rsid w:val="001F6B5A"/>
    <w:rsid w:val="00223BE9"/>
    <w:rsid w:val="002247DE"/>
    <w:rsid w:val="00252F60"/>
    <w:rsid w:val="0025562C"/>
    <w:rsid w:val="00256395"/>
    <w:rsid w:val="002629D3"/>
    <w:rsid w:val="00273BDC"/>
    <w:rsid w:val="00273D15"/>
    <w:rsid w:val="002A0936"/>
    <w:rsid w:val="002A3989"/>
    <w:rsid w:val="002C76D5"/>
    <w:rsid w:val="002E0688"/>
    <w:rsid w:val="002E44C5"/>
    <w:rsid w:val="003010DA"/>
    <w:rsid w:val="00331E28"/>
    <w:rsid w:val="003402D5"/>
    <w:rsid w:val="00350EA2"/>
    <w:rsid w:val="00361D95"/>
    <w:rsid w:val="00364661"/>
    <w:rsid w:val="003722E6"/>
    <w:rsid w:val="00396853"/>
    <w:rsid w:val="003B6871"/>
    <w:rsid w:val="003B73C4"/>
    <w:rsid w:val="003C60DB"/>
    <w:rsid w:val="003E193D"/>
    <w:rsid w:val="004140FA"/>
    <w:rsid w:val="00414779"/>
    <w:rsid w:val="004151D8"/>
    <w:rsid w:val="004344AC"/>
    <w:rsid w:val="004378FE"/>
    <w:rsid w:val="0044547E"/>
    <w:rsid w:val="00462B17"/>
    <w:rsid w:val="00480348"/>
    <w:rsid w:val="0048732E"/>
    <w:rsid w:val="0049701A"/>
    <w:rsid w:val="004A544F"/>
    <w:rsid w:val="004C1DD5"/>
    <w:rsid w:val="004C2D83"/>
    <w:rsid w:val="004C5BFA"/>
    <w:rsid w:val="004C7DE8"/>
    <w:rsid w:val="004D25C7"/>
    <w:rsid w:val="004D5A51"/>
    <w:rsid w:val="004D631E"/>
    <w:rsid w:val="004E4ACF"/>
    <w:rsid w:val="0050587A"/>
    <w:rsid w:val="00507F61"/>
    <w:rsid w:val="00511C65"/>
    <w:rsid w:val="00515042"/>
    <w:rsid w:val="0051664B"/>
    <w:rsid w:val="0053204E"/>
    <w:rsid w:val="00536B80"/>
    <w:rsid w:val="00536F27"/>
    <w:rsid w:val="00541278"/>
    <w:rsid w:val="00542759"/>
    <w:rsid w:val="005438B8"/>
    <w:rsid w:val="00550EC0"/>
    <w:rsid w:val="005510F1"/>
    <w:rsid w:val="00551B7F"/>
    <w:rsid w:val="00585A3B"/>
    <w:rsid w:val="005B07EA"/>
    <w:rsid w:val="005B6AA4"/>
    <w:rsid w:val="005D1F0F"/>
    <w:rsid w:val="005D5940"/>
    <w:rsid w:val="005F2072"/>
    <w:rsid w:val="005F39C8"/>
    <w:rsid w:val="005F5EAC"/>
    <w:rsid w:val="00606DF2"/>
    <w:rsid w:val="006119E2"/>
    <w:rsid w:val="00616C9D"/>
    <w:rsid w:val="006547EA"/>
    <w:rsid w:val="00665C1B"/>
    <w:rsid w:val="00675265"/>
    <w:rsid w:val="00697157"/>
    <w:rsid w:val="006978C9"/>
    <w:rsid w:val="006A02FE"/>
    <w:rsid w:val="006A4549"/>
    <w:rsid w:val="006C5EC6"/>
    <w:rsid w:val="006D4A52"/>
    <w:rsid w:val="006D6679"/>
    <w:rsid w:val="006F4F1C"/>
    <w:rsid w:val="007076F2"/>
    <w:rsid w:val="00715FFC"/>
    <w:rsid w:val="00727A17"/>
    <w:rsid w:val="007437E9"/>
    <w:rsid w:val="00746E70"/>
    <w:rsid w:val="007556A2"/>
    <w:rsid w:val="0076455B"/>
    <w:rsid w:val="007650BA"/>
    <w:rsid w:val="00772E61"/>
    <w:rsid w:val="00773FAA"/>
    <w:rsid w:val="007802BB"/>
    <w:rsid w:val="00785156"/>
    <w:rsid w:val="007A5E0A"/>
    <w:rsid w:val="007A6AE6"/>
    <w:rsid w:val="007A7AD7"/>
    <w:rsid w:val="007B15CE"/>
    <w:rsid w:val="007C11F1"/>
    <w:rsid w:val="007D24A3"/>
    <w:rsid w:val="007D4F99"/>
    <w:rsid w:val="007D604A"/>
    <w:rsid w:val="0080168F"/>
    <w:rsid w:val="00827B82"/>
    <w:rsid w:val="00834E8A"/>
    <w:rsid w:val="0083622E"/>
    <w:rsid w:val="00856216"/>
    <w:rsid w:val="00875061"/>
    <w:rsid w:val="00892B8A"/>
    <w:rsid w:val="00893D9E"/>
    <w:rsid w:val="008A4194"/>
    <w:rsid w:val="008C0D2B"/>
    <w:rsid w:val="008C6847"/>
    <w:rsid w:val="008D39E1"/>
    <w:rsid w:val="00904280"/>
    <w:rsid w:val="0092042A"/>
    <w:rsid w:val="009245A7"/>
    <w:rsid w:val="009278C1"/>
    <w:rsid w:val="0096034F"/>
    <w:rsid w:val="00961056"/>
    <w:rsid w:val="00981F0F"/>
    <w:rsid w:val="00990F89"/>
    <w:rsid w:val="00992B68"/>
    <w:rsid w:val="009A6B3B"/>
    <w:rsid w:val="009F21E1"/>
    <w:rsid w:val="00A11D0E"/>
    <w:rsid w:val="00A21BB5"/>
    <w:rsid w:val="00A36441"/>
    <w:rsid w:val="00A45228"/>
    <w:rsid w:val="00A51910"/>
    <w:rsid w:val="00A55C22"/>
    <w:rsid w:val="00A55E89"/>
    <w:rsid w:val="00A63F6A"/>
    <w:rsid w:val="00A65FCD"/>
    <w:rsid w:val="00A70DBE"/>
    <w:rsid w:val="00A7617C"/>
    <w:rsid w:val="00A770CF"/>
    <w:rsid w:val="00A80F2C"/>
    <w:rsid w:val="00A82537"/>
    <w:rsid w:val="00A83D14"/>
    <w:rsid w:val="00AB1E41"/>
    <w:rsid w:val="00AB3D9D"/>
    <w:rsid w:val="00AD71F1"/>
    <w:rsid w:val="00AE28CD"/>
    <w:rsid w:val="00AE41A0"/>
    <w:rsid w:val="00AE4464"/>
    <w:rsid w:val="00AF5B29"/>
    <w:rsid w:val="00AF5D12"/>
    <w:rsid w:val="00B02A1D"/>
    <w:rsid w:val="00B104E8"/>
    <w:rsid w:val="00B10773"/>
    <w:rsid w:val="00B10A63"/>
    <w:rsid w:val="00B10B70"/>
    <w:rsid w:val="00B122AA"/>
    <w:rsid w:val="00B23F67"/>
    <w:rsid w:val="00B33A20"/>
    <w:rsid w:val="00B572C9"/>
    <w:rsid w:val="00B725B6"/>
    <w:rsid w:val="00B74BE2"/>
    <w:rsid w:val="00B84096"/>
    <w:rsid w:val="00B9186F"/>
    <w:rsid w:val="00B95238"/>
    <w:rsid w:val="00B95A5C"/>
    <w:rsid w:val="00BB2398"/>
    <w:rsid w:val="00BC03B4"/>
    <w:rsid w:val="00C00D37"/>
    <w:rsid w:val="00C101CD"/>
    <w:rsid w:val="00C10BFD"/>
    <w:rsid w:val="00C242EA"/>
    <w:rsid w:val="00C43FD1"/>
    <w:rsid w:val="00C61F86"/>
    <w:rsid w:val="00C65016"/>
    <w:rsid w:val="00C73A0C"/>
    <w:rsid w:val="00C75B52"/>
    <w:rsid w:val="00C85DCC"/>
    <w:rsid w:val="00C86BDE"/>
    <w:rsid w:val="00C93892"/>
    <w:rsid w:val="00C956BD"/>
    <w:rsid w:val="00CA505F"/>
    <w:rsid w:val="00CB70D3"/>
    <w:rsid w:val="00CD72CE"/>
    <w:rsid w:val="00CD7A1A"/>
    <w:rsid w:val="00CF0D48"/>
    <w:rsid w:val="00CF6A29"/>
    <w:rsid w:val="00D133B6"/>
    <w:rsid w:val="00D151A1"/>
    <w:rsid w:val="00D15AE5"/>
    <w:rsid w:val="00D27DB0"/>
    <w:rsid w:val="00D518DD"/>
    <w:rsid w:val="00D54D0A"/>
    <w:rsid w:val="00D57190"/>
    <w:rsid w:val="00D63892"/>
    <w:rsid w:val="00D80732"/>
    <w:rsid w:val="00D820D4"/>
    <w:rsid w:val="00D90475"/>
    <w:rsid w:val="00D91742"/>
    <w:rsid w:val="00DA581C"/>
    <w:rsid w:val="00DA5E0D"/>
    <w:rsid w:val="00DC48B8"/>
    <w:rsid w:val="00DD7462"/>
    <w:rsid w:val="00DE09D9"/>
    <w:rsid w:val="00DE226C"/>
    <w:rsid w:val="00E042F5"/>
    <w:rsid w:val="00E257D7"/>
    <w:rsid w:val="00E27EEA"/>
    <w:rsid w:val="00E31CA5"/>
    <w:rsid w:val="00E34E03"/>
    <w:rsid w:val="00E56137"/>
    <w:rsid w:val="00E56C82"/>
    <w:rsid w:val="00E65604"/>
    <w:rsid w:val="00E67684"/>
    <w:rsid w:val="00E736B2"/>
    <w:rsid w:val="00E81025"/>
    <w:rsid w:val="00E81A20"/>
    <w:rsid w:val="00E82BF7"/>
    <w:rsid w:val="00E84F01"/>
    <w:rsid w:val="00E85490"/>
    <w:rsid w:val="00E93A4E"/>
    <w:rsid w:val="00EB7B29"/>
    <w:rsid w:val="00EC2386"/>
    <w:rsid w:val="00ED1C89"/>
    <w:rsid w:val="00EE39EB"/>
    <w:rsid w:val="00EE4BD8"/>
    <w:rsid w:val="00EF50EF"/>
    <w:rsid w:val="00F00E78"/>
    <w:rsid w:val="00F034A5"/>
    <w:rsid w:val="00F14014"/>
    <w:rsid w:val="00F208FE"/>
    <w:rsid w:val="00F255F8"/>
    <w:rsid w:val="00F37C26"/>
    <w:rsid w:val="00F42B98"/>
    <w:rsid w:val="00F57F0D"/>
    <w:rsid w:val="00F62131"/>
    <w:rsid w:val="00F62DE3"/>
    <w:rsid w:val="00F64192"/>
    <w:rsid w:val="00FA7145"/>
    <w:rsid w:val="00FC0760"/>
    <w:rsid w:val="00FE2D07"/>
    <w:rsid w:val="00FF04C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paragraph" w:styleId="Revision">
    <w:name w:val="Revision"/>
    <w:hidden/>
    <w:uiPriority w:val="99"/>
    <w:semiHidden/>
    <w:rsid w:val="00904280"/>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252F60"/>
    <w:rPr>
      <w:sz w:val="16"/>
      <w:szCs w:val="16"/>
    </w:rPr>
  </w:style>
  <w:style w:type="paragraph" w:styleId="CommentText">
    <w:name w:val="annotation text"/>
    <w:basedOn w:val="Normal"/>
    <w:link w:val="CommentTextChar"/>
    <w:uiPriority w:val="99"/>
    <w:semiHidden/>
    <w:unhideWhenUsed/>
    <w:rsid w:val="00252F60"/>
    <w:pPr>
      <w:spacing w:line="240" w:lineRule="auto"/>
    </w:pPr>
  </w:style>
  <w:style w:type="character" w:customStyle="1" w:styleId="CommentTextChar">
    <w:name w:val="Comment Text Char"/>
    <w:basedOn w:val="DefaultParagraphFont"/>
    <w:link w:val="CommentText"/>
    <w:uiPriority w:val="99"/>
    <w:semiHidden/>
    <w:rsid w:val="00252F6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52F60"/>
    <w:rPr>
      <w:b/>
      <w:bCs/>
    </w:rPr>
  </w:style>
  <w:style w:type="character" w:customStyle="1" w:styleId="CommentSubjectChar">
    <w:name w:val="Comment Subject Char"/>
    <w:basedOn w:val="CommentTextChar"/>
    <w:link w:val="CommentSubject"/>
    <w:uiPriority w:val="99"/>
    <w:semiHidden/>
    <w:rsid w:val="00252F6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1333945903">
      <w:bodyDiv w:val="1"/>
      <w:marLeft w:val="0"/>
      <w:marRight w:val="0"/>
      <w:marTop w:val="0"/>
      <w:marBottom w:val="0"/>
      <w:divBdr>
        <w:top w:val="none" w:sz="0" w:space="0" w:color="auto"/>
        <w:left w:val="none" w:sz="0" w:space="0" w:color="auto"/>
        <w:bottom w:val="none" w:sz="0" w:space="0" w:color="auto"/>
        <w:right w:val="none" w:sz="0" w:space="0" w:color="auto"/>
      </w:divBdr>
    </w:div>
    <w:div w:id="16403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422B2-E893-45DD-8448-A563745AF9B2}">
  <ds:schemaRefs>
    <ds:schemaRef ds:uri="http://schemas.microsoft.com/sharepoint/v3/contenttype/forms"/>
  </ds:schemaRefs>
</ds:datastoreItem>
</file>

<file path=customXml/itemProps2.xml><?xml version="1.0" encoding="utf-8"?>
<ds:datastoreItem xmlns:ds="http://schemas.openxmlformats.org/officeDocument/2006/customXml" ds:itemID="{DC878656-19CC-41F8-9F58-5E0A6AEA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4447</Characters>
  <Application>Microsoft Office Word</Application>
  <DocSecurity>0</DocSecurity>
  <Lines>76</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2023-09-20T12:45:00Z</dcterms:created>
  <dcterms:modified xsi:type="dcterms:W3CDTF">2023-09-20T18:25:00Z</dcterms:modified>
</cp:coreProperties>
</file>