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BFB" w14:textId="7CC3AA44" w:rsidR="00E233F8" w:rsidRPr="005D72B9" w:rsidRDefault="000409D2" w:rsidP="00490315">
      <w:pPr>
        <w:pStyle w:val="H1G"/>
        <w:spacing w:before="0" w:after="0" w:line="240" w:lineRule="auto"/>
        <w:ind w:left="0" w:right="0" w:firstLine="0"/>
        <w:jc w:val="both"/>
        <w:rPr>
          <w:sz w:val="28"/>
          <w:szCs w:val="28"/>
          <w:lang w:val="en-US"/>
        </w:rPr>
      </w:pPr>
      <w:r w:rsidRPr="005D72B9">
        <w:rPr>
          <w:color w:val="FF0000"/>
          <w:sz w:val="28"/>
          <w:szCs w:val="28"/>
          <w:lang w:val="en-US"/>
        </w:rPr>
        <w:t xml:space="preserve">Draft </w:t>
      </w:r>
      <w:r w:rsidRPr="005D72B9">
        <w:rPr>
          <w:sz w:val="28"/>
          <w:szCs w:val="28"/>
          <w:lang w:val="en-US"/>
        </w:rPr>
        <w:t xml:space="preserve">Conclusions and Recommendations </w:t>
      </w:r>
      <w:r w:rsidR="00C61D21" w:rsidRPr="005D72B9">
        <w:rPr>
          <w:sz w:val="28"/>
          <w:szCs w:val="28"/>
          <w:lang w:val="en-US"/>
        </w:rPr>
        <w:t>arising from</w:t>
      </w:r>
      <w:r w:rsidRPr="005D72B9">
        <w:rPr>
          <w:sz w:val="28"/>
          <w:szCs w:val="28"/>
          <w:lang w:val="en-US"/>
        </w:rPr>
        <w:t xml:space="preserve"> </w:t>
      </w:r>
      <w:r w:rsidR="00C61D21" w:rsidRPr="005D72B9">
        <w:rPr>
          <w:sz w:val="28"/>
          <w:szCs w:val="28"/>
          <w:lang w:val="en-US"/>
        </w:rPr>
        <w:t xml:space="preserve">the </w:t>
      </w:r>
      <w:r w:rsidR="00A919A6">
        <w:rPr>
          <w:sz w:val="28"/>
          <w:szCs w:val="28"/>
          <w:lang w:val="en-US"/>
        </w:rPr>
        <w:t>tenth</w:t>
      </w:r>
      <w:r w:rsidR="00F45CFA" w:rsidRPr="005D72B9">
        <w:rPr>
          <w:sz w:val="28"/>
          <w:szCs w:val="28"/>
          <w:lang w:val="en-US"/>
        </w:rPr>
        <w:t xml:space="preserve"> </w:t>
      </w:r>
      <w:r w:rsidR="00AE7B2F" w:rsidRPr="005D72B9">
        <w:rPr>
          <w:sz w:val="28"/>
          <w:szCs w:val="28"/>
          <w:lang w:val="en-US"/>
        </w:rPr>
        <w:t xml:space="preserve">session of the </w:t>
      </w:r>
      <w:r w:rsidR="006465B5" w:rsidRPr="005D72B9">
        <w:rPr>
          <w:sz w:val="28"/>
          <w:szCs w:val="28"/>
        </w:rPr>
        <w:t xml:space="preserve">Group of Experts on </w:t>
      </w:r>
      <w:r w:rsidR="009D5BCF">
        <w:rPr>
          <w:sz w:val="28"/>
          <w:szCs w:val="28"/>
        </w:rPr>
        <w:t>Energy Efficiency</w:t>
      </w:r>
      <w:r w:rsidR="00E85C46" w:rsidRPr="005D72B9">
        <w:rPr>
          <w:rStyle w:val="FootnoteReference"/>
          <w:sz w:val="28"/>
          <w:szCs w:val="28"/>
        </w:rPr>
        <w:footnoteReference w:id="2"/>
      </w:r>
    </w:p>
    <w:p w14:paraId="77C1C38C" w14:textId="77777777" w:rsidR="006A1E47" w:rsidRDefault="006023AA" w:rsidP="00490315">
      <w:pPr>
        <w:spacing w:line="240" w:lineRule="auto"/>
        <w:jc w:val="both"/>
        <w:rPr>
          <w:b/>
          <w:color w:val="FF0000"/>
          <w:sz w:val="36"/>
          <w:szCs w:val="36"/>
        </w:rPr>
      </w:pPr>
      <w:r w:rsidRPr="006023AA">
        <w:rPr>
          <w:b/>
          <w:color w:val="FF0000"/>
          <w:sz w:val="24"/>
          <w:szCs w:val="24"/>
        </w:rPr>
        <w:br/>
      </w:r>
      <w:r w:rsidR="00C61D21" w:rsidRPr="00AE7B2F">
        <w:rPr>
          <w:b/>
          <w:color w:val="FF0000"/>
          <w:sz w:val="36"/>
          <w:szCs w:val="36"/>
        </w:rPr>
        <w:t>Draft for discussion</w:t>
      </w:r>
    </w:p>
    <w:p w14:paraId="48076E58" w14:textId="77667651" w:rsidR="000409D2" w:rsidRPr="005D72B9" w:rsidRDefault="00F0187F" w:rsidP="00490315">
      <w:pPr>
        <w:spacing w:line="240" w:lineRule="auto"/>
        <w:jc w:val="both"/>
        <w:rPr>
          <w:b/>
          <w:color w:val="FF0000"/>
          <w:sz w:val="24"/>
          <w:szCs w:val="24"/>
        </w:rPr>
      </w:pPr>
      <w:r w:rsidRPr="005D72B9">
        <w:rPr>
          <w:b/>
          <w:color w:val="FF0000"/>
          <w:sz w:val="24"/>
          <w:szCs w:val="24"/>
        </w:rPr>
        <w:t xml:space="preserve">version </w:t>
      </w:r>
      <w:r w:rsidR="00BB3679">
        <w:rPr>
          <w:b/>
          <w:color w:val="FF0000"/>
          <w:sz w:val="24"/>
          <w:szCs w:val="24"/>
        </w:rPr>
        <w:t>2</w:t>
      </w:r>
      <w:r w:rsidR="007E5A14">
        <w:rPr>
          <w:b/>
          <w:color w:val="FF0000"/>
          <w:sz w:val="24"/>
          <w:szCs w:val="24"/>
        </w:rPr>
        <w:t>5</w:t>
      </w:r>
      <w:r w:rsidR="0052274A" w:rsidRPr="005D72B9">
        <w:rPr>
          <w:b/>
          <w:color w:val="FF0000"/>
          <w:sz w:val="24"/>
          <w:szCs w:val="24"/>
        </w:rPr>
        <w:t xml:space="preserve"> </w:t>
      </w:r>
      <w:r w:rsidR="00BB3679">
        <w:rPr>
          <w:b/>
          <w:color w:val="FF0000"/>
          <w:sz w:val="24"/>
          <w:szCs w:val="24"/>
        </w:rPr>
        <w:t>September</w:t>
      </w:r>
      <w:r w:rsidR="0052274A" w:rsidRPr="005D72B9">
        <w:rPr>
          <w:b/>
          <w:color w:val="FF0000"/>
          <w:sz w:val="24"/>
          <w:szCs w:val="24"/>
        </w:rPr>
        <w:t xml:space="preserve"> 2023</w:t>
      </w:r>
    </w:p>
    <w:p w14:paraId="08A1C71F" w14:textId="77777777" w:rsidR="00020A79" w:rsidRDefault="00020A79" w:rsidP="00490315">
      <w:pPr>
        <w:spacing w:line="240" w:lineRule="auto"/>
        <w:jc w:val="both"/>
        <w:rPr>
          <w:b/>
          <w:sz w:val="24"/>
          <w:szCs w:val="24"/>
        </w:rPr>
      </w:pPr>
    </w:p>
    <w:p w14:paraId="25F9A59A" w14:textId="56B71939" w:rsidR="001D3D0D" w:rsidRDefault="00794A14" w:rsidP="00490315">
      <w:pPr>
        <w:pStyle w:val="SingleTxtG"/>
        <w:spacing w:before="240"/>
        <w:ind w:left="0" w:right="-45"/>
        <w:rPr>
          <w:b/>
          <w:bCs/>
          <w:sz w:val="24"/>
          <w:szCs w:val="24"/>
        </w:rPr>
      </w:pPr>
      <w:r>
        <w:rPr>
          <w:b/>
          <w:bCs/>
          <w:sz w:val="24"/>
          <w:szCs w:val="24"/>
        </w:rPr>
        <w:t>[</w:t>
      </w:r>
      <w:r w:rsidR="001D3D0D">
        <w:rPr>
          <w:b/>
          <w:bCs/>
          <w:sz w:val="24"/>
          <w:szCs w:val="24"/>
        </w:rPr>
        <w:t xml:space="preserve">Agenda </w:t>
      </w:r>
      <w:r w:rsidR="008B1EE8">
        <w:rPr>
          <w:b/>
          <w:bCs/>
          <w:sz w:val="24"/>
          <w:szCs w:val="24"/>
        </w:rPr>
        <w:t>i</w:t>
      </w:r>
      <w:r w:rsidR="001D3D0D">
        <w:rPr>
          <w:b/>
          <w:bCs/>
          <w:sz w:val="24"/>
          <w:szCs w:val="24"/>
        </w:rPr>
        <w:t>tem 1: Adoption of the agenda</w:t>
      </w:r>
      <w:r>
        <w:rPr>
          <w:b/>
          <w:bCs/>
          <w:sz w:val="24"/>
          <w:szCs w:val="24"/>
        </w:rPr>
        <w:t>]</w:t>
      </w:r>
    </w:p>
    <w:p w14:paraId="00A2F58E" w14:textId="5866179C" w:rsidR="001D3D0D" w:rsidRDefault="00794A14" w:rsidP="00490315">
      <w:pPr>
        <w:pStyle w:val="SingleTxtG"/>
        <w:spacing w:before="240"/>
        <w:ind w:left="0" w:right="-45"/>
        <w:rPr>
          <w:b/>
          <w:bCs/>
          <w:sz w:val="24"/>
          <w:szCs w:val="24"/>
        </w:rPr>
      </w:pPr>
      <w:r>
        <w:rPr>
          <w:b/>
          <w:bCs/>
          <w:sz w:val="24"/>
          <w:szCs w:val="24"/>
        </w:rPr>
        <w:t>A</w:t>
      </w:r>
      <w:r w:rsidR="001D3D0D">
        <w:rPr>
          <w:b/>
          <w:bCs/>
          <w:sz w:val="24"/>
          <w:szCs w:val="24"/>
        </w:rPr>
        <w:t xml:space="preserve">genda </w:t>
      </w:r>
      <w:r w:rsidR="008B1EE8">
        <w:rPr>
          <w:b/>
          <w:bCs/>
          <w:sz w:val="24"/>
          <w:szCs w:val="24"/>
        </w:rPr>
        <w:t>i</w:t>
      </w:r>
      <w:r w:rsidR="001D3D0D">
        <w:rPr>
          <w:b/>
          <w:bCs/>
          <w:sz w:val="24"/>
          <w:szCs w:val="24"/>
        </w:rPr>
        <w:t xml:space="preserve">tem 2: </w:t>
      </w:r>
      <w:r w:rsidR="0010022A" w:rsidRPr="0010022A">
        <w:rPr>
          <w:b/>
          <w:bCs/>
          <w:sz w:val="24"/>
          <w:szCs w:val="24"/>
        </w:rPr>
        <w:t>Opening remarks</w:t>
      </w:r>
    </w:p>
    <w:p w14:paraId="4A580F31" w14:textId="46FD75A9" w:rsidR="00AF6949" w:rsidRDefault="00365CD5" w:rsidP="00490315">
      <w:pPr>
        <w:pStyle w:val="SingleTxtG"/>
        <w:spacing w:before="240"/>
        <w:ind w:left="0" w:right="-45"/>
        <w:rPr>
          <w:sz w:val="24"/>
          <w:szCs w:val="24"/>
        </w:rPr>
      </w:pPr>
      <w:r>
        <w:rPr>
          <w:sz w:val="24"/>
          <w:szCs w:val="24"/>
        </w:rPr>
        <w:t>1</w:t>
      </w:r>
      <w:r w:rsidR="00083210" w:rsidRPr="00945CD1">
        <w:rPr>
          <w:sz w:val="24"/>
          <w:szCs w:val="24"/>
        </w:rPr>
        <w:t>.</w:t>
      </w:r>
      <w:r w:rsidR="00083210" w:rsidRPr="00945CD1">
        <w:rPr>
          <w:sz w:val="24"/>
          <w:szCs w:val="24"/>
        </w:rPr>
        <w:tab/>
      </w:r>
      <w:r w:rsidR="00083210">
        <w:rPr>
          <w:sz w:val="24"/>
          <w:szCs w:val="24"/>
        </w:rPr>
        <w:t xml:space="preserve">The Chair of the </w:t>
      </w:r>
      <w:r w:rsidR="00083210" w:rsidRPr="00346231">
        <w:rPr>
          <w:sz w:val="24"/>
          <w:szCs w:val="24"/>
        </w:rPr>
        <w:t xml:space="preserve">Group of Experts on </w:t>
      </w:r>
      <w:r w:rsidR="00083210">
        <w:rPr>
          <w:sz w:val="24"/>
          <w:szCs w:val="24"/>
        </w:rPr>
        <w:t>Energy Efficiency</w:t>
      </w:r>
      <w:r w:rsidR="00083210" w:rsidRPr="00346231">
        <w:rPr>
          <w:sz w:val="24"/>
          <w:szCs w:val="24"/>
        </w:rPr>
        <w:t xml:space="preserve"> (</w:t>
      </w:r>
      <w:r w:rsidR="00083210">
        <w:rPr>
          <w:sz w:val="24"/>
          <w:szCs w:val="24"/>
        </w:rPr>
        <w:t xml:space="preserve">the </w:t>
      </w:r>
      <w:r w:rsidR="00083210" w:rsidRPr="00346231">
        <w:rPr>
          <w:sz w:val="24"/>
          <w:szCs w:val="24"/>
        </w:rPr>
        <w:t>Group of Experts)</w:t>
      </w:r>
      <w:r w:rsidR="00083210">
        <w:rPr>
          <w:sz w:val="24"/>
          <w:szCs w:val="24"/>
        </w:rPr>
        <w:t xml:space="preserve"> delivered opening remarks summarizing the progress achieved during the intersessional period.</w:t>
      </w:r>
    </w:p>
    <w:p w14:paraId="28F8A07E" w14:textId="4B0C7992" w:rsidR="00AF6949" w:rsidRDefault="00365CD5" w:rsidP="00490315">
      <w:pPr>
        <w:pStyle w:val="SingleTxtG"/>
        <w:spacing w:before="240"/>
        <w:ind w:left="0" w:right="-45"/>
        <w:rPr>
          <w:sz w:val="24"/>
          <w:szCs w:val="24"/>
        </w:rPr>
      </w:pPr>
      <w:r>
        <w:rPr>
          <w:sz w:val="24"/>
          <w:szCs w:val="24"/>
        </w:rPr>
        <w:t>2</w:t>
      </w:r>
      <w:r w:rsidR="00AF6949">
        <w:rPr>
          <w:sz w:val="24"/>
          <w:szCs w:val="24"/>
        </w:rPr>
        <w:t>.</w:t>
      </w:r>
      <w:r w:rsidR="00AF6949">
        <w:rPr>
          <w:sz w:val="24"/>
          <w:szCs w:val="24"/>
        </w:rPr>
        <w:tab/>
      </w:r>
      <w:r w:rsidR="001941FD">
        <w:rPr>
          <w:sz w:val="24"/>
          <w:szCs w:val="24"/>
        </w:rPr>
        <w:t xml:space="preserve">The </w:t>
      </w:r>
      <w:r w:rsidR="001941FD" w:rsidRPr="00346231">
        <w:rPr>
          <w:sz w:val="24"/>
          <w:szCs w:val="24"/>
        </w:rPr>
        <w:t xml:space="preserve">Group of Experts </w:t>
      </w:r>
      <w:r w:rsidR="001941FD" w:rsidRPr="00945CD1">
        <w:rPr>
          <w:sz w:val="24"/>
          <w:szCs w:val="24"/>
        </w:rPr>
        <w:t>noted</w:t>
      </w:r>
      <w:r w:rsidR="001941FD">
        <w:rPr>
          <w:sz w:val="24"/>
          <w:szCs w:val="24"/>
        </w:rPr>
        <w:t xml:space="preserve"> particularly the </w:t>
      </w:r>
      <w:r w:rsidR="003D7EF2">
        <w:rPr>
          <w:sz w:val="24"/>
          <w:szCs w:val="24"/>
        </w:rPr>
        <w:t>support</w:t>
      </w:r>
      <w:r w:rsidR="00A641AA">
        <w:rPr>
          <w:sz w:val="24"/>
          <w:szCs w:val="24"/>
        </w:rPr>
        <w:t xml:space="preserve"> towards</w:t>
      </w:r>
      <w:r w:rsidR="003D7EF2">
        <w:rPr>
          <w:sz w:val="24"/>
          <w:szCs w:val="24"/>
        </w:rPr>
        <w:t xml:space="preserve"> </w:t>
      </w:r>
      <w:r w:rsidR="00411A84" w:rsidRPr="00411A84">
        <w:rPr>
          <w:sz w:val="24"/>
          <w:szCs w:val="24"/>
        </w:rPr>
        <w:t>increased systemic efficiency through advancements in economic, technical, and policy research in line with the 2030 Agenda for Sustainable Development</w:t>
      </w:r>
      <w:r w:rsidR="00A641AA">
        <w:rPr>
          <w:sz w:val="24"/>
          <w:szCs w:val="24"/>
        </w:rPr>
        <w:t xml:space="preserve">, </w:t>
      </w:r>
      <w:r w:rsidR="00C04AD9">
        <w:rPr>
          <w:sz w:val="24"/>
          <w:szCs w:val="24"/>
        </w:rPr>
        <w:t xml:space="preserve">spanning </w:t>
      </w:r>
      <w:r w:rsidR="00A641AA" w:rsidRPr="00A641AA">
        <w:rPr>
          <w:sz w:val="24"/>
          <w:szCs w:val="24"/>
        </w:rPr>
        <w:t>across buildings, industry, transport, and other end-use sectors</w:t>
      </w:r>
      <w:r w:rsidR="00BE63D2">
        <w:rPr>
          <w:sz w:val="24"/>
          <w:szCs w:val="24"/>
        </w:rPr>
        <w:t xml:space="preserve"> in view of</w:t>
      </w:r>
      <w:r w:rsidR="00AF6949">
        <w:rPr>
          <w:sz w:val="24"/>
          <w:szCs w:val="24"/>
        </w:rPr>
        <w:t xml:space="preserve"> helping</w:t>
      </w:r>
      <w:r w:rsidR="006C182D" w:rsidRPr="006C182D">
        <w:rPr>
          <w:sz w:val="24"/>
          <w:szCs w:val="24"/>
        </w:rPr>
        <w:t xml:space="preserve"> attain energy system resilience</w:t>
      </w:r>
      <w:r w:rsidR="00B64F81">
        <w:rPr>
          <w:sz w:val="24"/>
          <w:szCs w:val="24"/>
        </w:rPr>
        <w:t xml:space="preserve">, </w:t>
      </w:r>
      <w:r w:rsidR="00202C22">
        <w:rPr>
          <w:sz w:val="24"/>
          <w:szCs w:val="24"/>
        </w:rPr>
        <w:t xml:space="preserve">along </w:t>
      </w:r>
      <w:r w:rsidR="00B64F81">
        <w:rPr>
          <w:sz w:val="24"/>
          <w:szCs w:val="24"/>
        </w:rPr>
        <w:t xml:space="preserve">with </w:t>
      </w:r>
      <w:r w:rsidR="005C1241">
        <w:rPr>
          <w:sz w:val="24"/>
          <w:szCs w:val="24"/>
        </w:rPr>
        <w:t xml:space="preserve">progress on </w:t>
      </w:r>
      <w:r w:rsidR="00600C51">
        <w:rPr>
          <w:sz w:val="24"/>
          <w:szCs w:val="24"/>
        </w:rPr>
        <w:t xml:space="preserve">research and </w:t>
      </w:r>
      <w:r w:rsidR="005C1241">
        <w:rPr>
          <w:sz w:val="24"/>
          <w:szCs w:val="24"/>
        </w:rPr>
        <w:t xml:space="preserve">dissemination of findings on the </w:t>
      </w:r>
      <w:r w:rsidR="005C1241" w:rsidRPr="005C1241">
        <w:rPr>
          <w:sz w:val="24"/>
          <w:szCs w:val="24"/>
        </w:rPr>
        <w:t xml:space="preserve">role </w:t>
      </w:r>
      <w:r w:rsidR="005C1241">
        <w:rPr>
          <w:sz w:val="24"/>
          <w:szCs w:val="24"/>
        </w:rPr>
        <w:t>of d</w:t>
      </w:r>
      <w:r w:rsidR="005C1241" w:rsidRPr="005C1241">
        <w:rPr>
          <w:sz w:val="24"/>
          <w:szCs w:val="24"/>
        </w:rPr>
        <w:t>igitalization in optimiz</w:t>
      </w:r>
      <w:r w:rsidR="005C1241">
        <w:rPr>
          <w:sz w:val="24"/>
          <w:szCs w:val="24"/>
        </w:rPr>
        <w:t>ing</w:t>
      </w:r>
      <w:r w:rsidR="005C1241" w:rsidRPr="005C1241">
        <w:rPr>
          <w:sz w:val="24"/>
          <w:szCs w:val="24"/>
        </w:rPr>
        <w:t xml:space="preserve"> the complex energy system</w:t>
      </w:r>
      <w:r w:rsidR="00600C51">
        <w:rPr>
          <w:sz w:val="24"/>
          <w:szCs w:val="24"/>
        </w:rPr>
        <w:t>s</w:t>
      </w:r>
      <w:r w:rsidR="00411A84">
        <w:rPr>
          <w:sz w:val="24"/>
          <w:szCs w:val="24"/>
        </w:rPr>
        <w:t>.</w:t>
      </w:r>
    </w:p>
    <w:p w14:paraId="4C724170" w14:textId="0823556E" w:rsidR="00083210" w:rsidRDefault="00365CD5" w:rsidP="00490315">
      <w:pPr>
        <w:pStyle w:val="SingleTxtG"/>
        <w:spacing w:before="240"/>
        <w:ind w:left="0" w:right="-45"/>
        <w:rPr>
          <w:b/>
          <w:bCs/>
          <w:sz w:val="24"/>
          <w:szCs w:val="24"/>
        </w:rPr>
      </w:pPr>
      <w:r>
        <w:rPr>
          <w:sz w:val="24"/>
          <w:szCs w:val="24"/>
        </w:rPr>
        <w:t>3</w:t>
      </w:r>
      <w:r w:rsidR="00AF6949">
        <w:rPr>
          <w:sz w:val="24"/>
          <w:szCs w:val="24"/>
        </w:rPr>
        <w:t>.</w:t>
      </w:r>
      <w:r w:rsidR="00AF6949">
        <w:rPr>
          <w:sz w:val="24"/>
          <w:szCs w:val="24"/>
        </w:rPr>
        <w:tab/>
        <w:t xml:space="preserve">The </w:t>
      </w:r>
      <w:r w:rsidR="00AF6949" w:rsidRPr="00346231">
        <w:rPr>
          <w:sz w:val="24"/>
          <w:szCs w:val="24"/>
        </w:rPr>
        <w:t xml:space="preserve">Group of Experts </w:t>
      </w:r>
      <w:r w:rsidR="00AF6949">
        <w:rPr>
          <w:sz w:val="24"/>
          <w:szCs w:val="24"/>
        </w:rPr>
        <w:t xml:space="preserve">also noted </w:t>
      </w:r>
      <w:r w:rsidR="00F453E2">
        <w:rPr>
          <w:sz w:val="24"/>
          <w:szCs w:val="24"/>
        </w:rPr>
        <w:t>joint activities undertaken with</w:t>
      </w:r>
      <w:r w:rsidR="00EB070A">
        <w:rPr>
          <w:sz w:val="24"/>
          <w:szCs w:val="24"/>
        </w:rPr>
        <w:t xml:space="preserve"> </w:t>
      </w:r>
      <w:r w:rsidR="00F453E2">
        <w:rPr>
          <w:sz w:val="24"/>
          <w:szCs w:val="24"/>
        </w:rPr>
        <w:t>other subsidiary bodies of the Committee on Sustainable Energy</w:t>
      </w:r>
      <w:r w:rsidR="00F453E2" w:rsidRPr="00711B3B">
        <w:rPr>
          <w:sz w:val="24"/>
          <w:szCs w:val="24"/>
        </w:rPr>
        <w:t xml:space="preserve"> </w:t>
      </w:r>
      <w:r w:rsidR="00F453E2">
        <w:rPr>
          <w:sz w:val="24"/>
          <w:szCs w:val="24"/>
        </w:rPr>
        <w:t xml:space="preserve">and </w:t>
      </w:r>
      <w:r w:rsidR="00F453E2" w:rsidRPr="00711B3B">
        <w:rPr>
          <w:sz w:val="24"/>
          <w:szCs w:val="24"/>
        </w:rPr>
        <w:t>cross-sectoral collaboration</w:t>
      </w:r>
      <w:r w:rsidR="00F453E2">
        <w:rPr>
          <w:sz w:val="24"/>
          <w:szCs w:val="24"/>
        </w:rPr>
        <w:t xml:space="preserve"> within the United Nations Economic Commission for Europe (ECE)</w:t>
      </w:r>
      <w:r w:rsidR="00411A84">
        <w:rPr>
          <w:sz w:val="24"/>
          <w:szCs w:val="24"/>
        </w:rPr>
        <w:t>.</w:t>
      </w:r>
      <w:r w:rsidR="001941FD">
        <w:rPr>
          <w:sz w:val="24"/>
          <w:szCs w:val="24"/>
        </w:rPr>
        <w:t xml:space="preserve"> </w:t>
      </w:r>
    </w:p>
    <w:p w14:paraId="5A83E4B0" w14:textId="581753B9" w:rsidR="00193638" w:rsidRDefault="00794A14" w:rsidP="00490315">
      <w:pPr>
        <w:pStyle w:val="SingleTxtG"/>
        <w:spacing w:before="240"/>
        <w:ind w:left="0" w:right="-45"/>
        <w:rPr>
          <w:b/>
          <w:bCs/>
          <w:sz w:val="24"/>
          <w:szCs w:val="24"/>
        </w:rPr>
      </w:pPr>
      <w:r>
        <w:rPr>
          <w:b/>
          <w:bCs/>
          <w:sz w:val="24"/>
          <w:szCs w:val="24"/>
        </w:rPr>
        <w:t>A</w:t>
      </w:r>
      <w:r w:rsidR="00193638">
        <w:rPr>
          <w:b/>
          <w:bCs/>
          <w:sz w:val="24"/>
          <w:szCs w:val="24"/>
        </w:rPr>
        <w:t xml:space="preserve">genda </w:t>
      </w:r>
      <w:r w:rsidR="008B1EE8">
        <w:rPr>
          <w:b/>
          <w:bCs/>
          <w:sz w:val="24"/>
          <w:szCs w:val="24"/>
        </w:rPr>
        <w:t>i</w:t>
      </w:r>
      <w:r w:rsidR="00193638">
        <w:rPr>
          <w:b/>
          <w:bCs/>
          <w:sz w:val="24"/>
          <w:szCs w:val="24"/>
        </w:rPr>
        <w:t xml:space="preserve">tem </w:t>
      </w:r>
      <w:r w:rsidR="00992804">
        <w:rPr>
          <w:b/>
          <w:bCs/>
          <w:sz w:val="24"/>
          <w:szCs w:val="24"/>
        </w:rPr>
        <w:t>3: Elections of officers</w:t>
      </w:r>
    </w:p>
    <w:p w14:paraId="08ECDDD0" w14:textId="2F445DF2" w:rsidR="006D1B9F" w:rsidRDefault="00365CD5" w:rsidP="006D1B9F">
      <w:pPr>
        <w:spacing w:before="240" w:after="120"/>
        <w:jc w:val="both"/>
        <w:rPr>
          <w:sz w:val="24"/>
          <w:szCs w:val="24"/>
        </w:rPr>
      </w:pPr>
      <w:r>
        <w:rPr>
          <w:sz w:val="24"/>
          <w:szCs w:val="24"/>
        </w:rPr>
        <w:t>4.</w:t>
      </w:r>
      <w:r>
        <w:rPr>
          <w:sz w:val="24"/>
          <w:szCs w:val="24"/>
        </w:rPr>
        <w:tab/>
      </w:r>
      <w:r w:rsidR="006D1B9F" w:rsidRPr="00346231">
        <w:rPr>
          <w:sz w:val="24"/>
          <w:szCs w:val="24"/>
        </w:rPr>
        <w:t xml:space="preserve">The Group of Experts elected </w:t>
      </w:r>
      <w:r w:rsidR="006D1B9F" w:rsidRPr="00004AFB">
        <w:rPr>
          <w:sz w:val="24"/>
          <w:szCs w:val="24"/>
          <w:highlight w:val="yellow"/>
        </w:rPr>
        <w:t>[to be updated]</w:t>
      </w:r>
      <w:r w:rsidR="006D1B9F" w:rsidRPr="00346231">
        <w:rPr>
          <w:sz w:val="24"/>
          <w:szCs w:val="24"/>
        </w:rPr>
        <w:t xml:space="preserve"> as Vice-Chairs </w:t>
      </w:r>
      <w:r w:rsidR="006D1B9F" w:rsidRPr="00CA1FDA">
        <w:rPr>
          <w:sz w:val="24"/>
          <w:szCs w:val="24"/>
        </w:rPr>
        <w:t xml:space="preserve">with effect from the close of the </w:t>
      </w:r>
      <w:r w:rsidR="006D1B9F">
        <w:rPr>
          <w:sz w:val="24"/>
          <w:szCs w:val="24"/>
        </w:rPr>
        <w:t>tenth</w:t>
      </w:r>
      <w:r w:rsidR="006D1B9F" w:rsidRPr="00346231">
        <w:rPr>
          <w:sz w:val="24"/>
          <w:szCs w:val="24"/>
        </w:rPr>
        <w:t xml:space="preserve"> </w:t>
      </w:r>
      <w:r w:rsidR="006D1B9F" w:rsidRPr="00CA1FDA">
        <w:rPr>
          <w:sz w:val="24"/>
          <w:szCs w:val="24"/>
        </w:rPr>
        <w:t xml:space="preserve">session for two years until the close of the </w:t>
      </w:r>
      <w:r w:rsidR="006D1B9F">
        <w:rPr>
          <w:sz w:val="24"/>
          <w:szCs w:val="24"/>
        </w:rPr>
        <w:t>twelfth</w:t>
      </w:r>
      <w:r w:rsidR="006D1B9F" w:rsidRPr="00346231">
        <w:rPr>
          <w:sz w:val="24"/>
          <w:szCs w:val="24"/>
        </w:rPr>
        <w:t xml:space="preserve"> </w:t>
      </w:r>
      <w:r w:rsidR="006D1B9F" w:rsidRPr="00CA1FDA">
        <w:rPr>
          <w:sz w:val="24"/>
          <w:szCs w:val="24"/>
        </w:rPr>
        <w:t>session</w:t>
      </w:r>
      <w:r w:rsidR="006D1B9F" w:rsidRPr="00346231">
        <w:rPr>
          <w:sz w:val="24"/>
          <w:szCs w:val="24"/>
        </w:rPr>
        <w:t xml:space="preserve">. </w:t>
      </w:r>
      <w:r w:rsidR="006D1B9F" w:rsidRPr="006638BE">
        <w:rPr>
          <w:sz w:val="24"/>
          <w:szCs w:val="24"/>
        </w:rPr>
        <w:t xml:space="preserve">Members elected to the Bureau at the </w:t>
      </w:r>
      <w:r w:rsidR="006D1B9F">
        <w:rPr>
          <w:sz w:val="24"/>
          <w:szCs w:val="24"/>
        </w:rPr>
        <w:t>ninth</w:t>
      </w:r>
      <w:r w:rsidR="006D1B9F" w:rsidRPr="00346231">
        <w:rPr>
          <w:sz w:val="24"/>
          <w:szCs w:val="24"/>
        </w:rPr>
        <w:t xml:space="preserve"> </w:t>
      </w:r>
      <w:r w:rsidR="006D1B9F" w:rsidRPr="006638BE">
        <w:rPr>
          <w:sz w:val="24"/>
          <w:szCs w:val="24"/>
        </w:rPr>
        <w:t>session in 2022</w:t>
      </w:r>
      <w:r w:rsidR="006D1B9F">
        <w:rPr>
          <w:sz w:val="24"/>
          <w:szCs w:val="24"/>
        </w:rPr>
        <w:t>,</w:t>
      </w:r>
      <w:r w:rsidR="006D1B9F" w:rsidRPr="006638BE">
        <w:rPr>
          <w:sz w:val="24"/>
          <w:szCs w:val="24"/>
        </w:rPr>
        <w:t xml:space="preserve"> will continue </w:t>
      </w:r>
      <w:r w:rsidR="006D1B9F">
        <w:rPr>
          <w:sz w:val="24"/>
          <w:szCs w:val="24"/>
        </w:rPr>
        <w:t xml:space="preserve">their service </w:t>
      </w:r>
      <w:r w:rsidR="006D1B9F" w:rsidRPr="006638BE">
        <w:rPr>
          <w:sz w:val="24"/>
          <w:szCs w:val="24"/>
        </w:rPr>
        <w:t xml:space="preserve">until the end of the </w:t>
      </w:r>
      <w:r w:rsidR="006D1B9F">
        <w:rPr>
          <w:sz w:val="24"/>
          <w:szCs w:val="24"/>
        </w:rPr>
        <w:t>eleventh</w:t>
      </w:r>
      <w:r w:rsidR="006D1B9F" w:rsidRPr="00346231">
        <w:rPr>
          <w:sz w:val="24"/>
          <w:szCs w:val="24"/>
        </w:rPr>
        <w:t xml:space="preserve"> </w:t>
      </w:r>
      <w:r w:rsidR="006D1B9F" w:rsidRPr="006638BE">
        <w:rPr>
          <w:sz w:val="24"/>
          <w:szCs w:val="24"/>
        </w:rPr>
        <w:t>session</w:t>
      </w:r>
      <w:r w:rsidR="006D1B9F">
        <w:rPr>
          <w:sz w:val="24"/>
          <w:szCs w:val="24"/>
        </w:rPr>
        <w:t>.</w:t>
      </w:r>
    </w:p>
    <w:p w14:paraId="02062F4F" w14:textId="3CC82141" w:rsidR="006D1B9F" w:rsidRDefault="00365CD5" w:rsidP="006D1B9F">
      <w:pPr>
        <w:spacing w:before="240" w:after="120"/>
        <w:jc w:val="both"/>
        <w:rPr>
          <w:sz w:val="24"/>
          <w:szCs w:val="24"/>
        </w:rPr>
      </w:pPr>
      <w:r>
        <w:rPr>
          <w:sz w:val="24"/>
          <w:szCs w:val="24"/>
        </w:rPr>
        <w:t>5</w:t>
      </w:r>
      <w:r w:rsidR="006D1B9F">
        <w:rPr>
          <w:sz w:val="24"/>
          <w:szCs w:val="24"/>
        </w:rPr>
        <w:t>.</w:t>
      </w:r>
      <w:r w:rsidR="006D1B9F">
        <w:rPr>
          <w:sz w:val="24"/>
          <w:szCs w:val="24"/>
        </w:rPr>
        <w:tab/>
      </w:r>
      <w:r w:rsidR="006D1B9F" w:rsidRPr="00466B60">
        <w:rPr>
          <w:sz w:val="24"/>
          <w:szCs w:val="24"/>
        </w:rPr>
        <w:t xml:space="preserve">The Bureau </w:t>
      </w:r>
      <w:r w:rsidR="006D1B9F">
        <w:rPr>
          <w:sz w:val="24"/>
          <w:szCs w:val="24"/>
        </w:rPr>
        <w:t>of the Group of Experts</w:t>
      </w:r>
      <w:r w:rsidR="006D1B9F" w:rsidRPr="00466B60">
        <w:rPr>
          <w:sz w:val="24"/>
          <w:szCs w:val="24"/>
        </w:rPr>
        <w:t xml:space="preserve"> comprises:</w:t>
      </w:r>
      <w:r w:rsidR="006D1B9F">
        <w:rPr>
          <w:sz w:val="24"/>
          <w:szCs w:val="24"/>
        </w:rPr>
        <w:t xml:space="preserve"> </w:t>
      </w:r>
      <w:r w:rsidR="006D1B9F" w:rsidRPr="00004AFB">
        <w:rPr>
          <w:sz w:val="24"/>
          <w:szCs w:val="24"/>
          <w:highlight w:val="yellow"/>
        </w:rPr>
        <w:t>[to be updated]</w:t>
      </w:r>
    </w:p>
    <w:p w14:paraId="5BB34F92" w14:textId="643383B5" w:rsidR="00193638" w:rsidRDefault="00365CD5" w:rsidP="006D1B9F">
      <w:pPr>
        <w:spacing w:before="240" w:after="120"/>
        <w:jc w:val="both"/>
        <w:rPr>
          <w:b/>
          <w:bCs/>
          <w:sz w:val="24"/>
          <w:szCs w:val="24"/>
        </w:rPr>
      </w:pPr>
      <w:r>
        <w:rPr>
          <w:sz w:val="24"/>
          <w:szCs w:val="24"/>
        </w:rPr>
        <w:t>6</w:t>
      </w:r>
      <w:r w:rsidR="006D1B9F">
        <w:rPr>
          <w:sz w:val="24"/>
          <w:szCs w:val="24"/>
        </w:rPr>
        <w:t>.</w:t>
      </w:r>
      <w:r w:rsidR="006D1B9F">
        <w:rPr>
          <w:sz w:val="24"/>
          <w:szCs w:val="24"/>
        </w:rPr>
        <w:tab/>
      </w:r>
      <w:r w:rsidR="006D1B9F" w:rsidRPr="000D7B75">
        <w:rPr>
          <w:sz w:val="24"/>
          <w:szCs w:val="24"/>
        </w:rPr>
        <w:t xml:space="preserve">The Co-Chairs of the </w:t>
      </w:r>
      <w:r w:rsidR="006D1B9F">
        <w:rPr>
          <w:sz w:val="24"/>
          <w:szCs w:val="24"/>
        </w:rPr>
        <w:t>Task Forces</w:t>
      </w:r>
      <w:r w:rsidR="006D1B9F" w:rsidRPr="000D7B75">
        <w:rPr>
          <w:sz w:val="24"/>
          <w:szCs w:val="24"/>
        </w:rPr>
        <w:t xml:space="preserve"> are </w:t>
      </w:r>
      <w:r w:rsidR="006D1B9F" w:rsidRPr="0040213A">
        <w:rPr>
          <w:i/>
          <w:iCs/>
          <w:sz w:val="24"/>
          <w:szCs w:val="24"/>
        </w:rPr>
        <w:t>ex officio</w:t>
      </w:r>
      <w:r w:rsidR="006D1B9F" w:rsidRPr="0040213A">
        <w:rPr>
          <w:sz w:val="24"/>
          <w:szCs w:val="24"/>
        </w:rPr>
        <w:t xml:space="preserve"> </w:t>
      </w:r>
      <w:r w:rsidR="006D1B9F" w:rsidRPr="000D7B75">
        <w:rPr>
          <w:sz w:val="24"/>
          <w:szCs w:val="24"/>
        </w:rPr>
        <w:t>members of the Bureau</w:t>
      </w:r>
      <w:r w:rsidR="006D1B9F">
        <w:rPr>
          <w:sz w:val="24"/>
          <w:szCs w:val="24"/>
        </w:rPr>
        <w:t xml:space="preserve"> of the Group of Experts.</w:t>
      </w:r>
      <w:r w:rsidR="006D1B9F" w:rsidRPr="000D7B75">
        <w:rPr>
          <w:sz w:val="24"/>
          <w:szCs w:val="24"/>
        </w:rPr>
        <w:t xml:space="preserve"> </w:t>
      </w:r>
      <w:r w:rsidR="006D1B9F" w:rsidRPr="0040213A">
        <w:rPr>
          <w:sz w:val="24"/>
          <w:szCs w:val="24"/>
        </w:rPr>
        <w:t xml:space="preserve">The Chair of the Group of Experts is </w:t>
      </w:r>
      <w:r w:rsidR="006D1B9F" w:rsidRPr="0040213A">
        <w:rPr>
          <w:i/>
          <w:iCs/>
          <w:sz w:val="24"/>
          <w:szCs w:val="24"/>
        </w:rPr>
        <w:t>ex officio</w:t>
      </w:r>
      <w:r w:rsidR="006D1B9F" w:rsidRPr="0040213A">
        <w:rPr>
          <w:sz w:val="24"/>
          <w:szCs w:val="24"/>
        </w:rPr>
        <w:t xml:space="preserve"> Vice-Chair of the Committee on Sustainable Energy.</w:t>
      </w:r>
    </w:p>
    <w:p w14:paraId="1D00EECE" w14:textId="385FE4B3" w:rsidR="00942D5D" w:rsidRDefault="00942D5D" w:rsidP="00490315">
      <w:pPr>
        <w:pStyle w:val="SingleTxtG"/>
        <w:spacing w:before="240"/>
        <w:ind w:left="0" w:right="-45"/>
        <w:rPr>
          <w:b/>
          <w:bCs/>
          <w:sz w:val="24"/>
          <w:szCs w:val="24"/>
        </w:rPr>
      </w:pPr>
      <w:r>
        <w:rPr>
          <w:b/>
          <w:bCs/>
          <w:sz w:val="24"/>
          <w:szCs w:val="24"/>
        </w:rPr>
        <w:t xml:space="preserve">Agenda </w:t>
      </w:r>
      <w:r w:rsidR="008B1EE8">
        <w:rPr>
          <w:b/>
          <w:bCs/>
          <w:sz w:val="24"/>
          <w:szCs w:val="24"/>
        </w:rPr>
        <w:t>i</w:t>
      </w:r>
      <w:r>
        <w:rPr>
          <w:b/>
          <w:bCs/>
          <w:sz w:val="24"/>
          <w:szCs w:val="24"/>
        </w:rPr>
        <w:t>tem</w:t>
      </w:r>
      <w:r w:rsidR="00513F82">
        <w:rPr>
          <w:b/>
          <w:bCs/>
          <w:sz w:val="24"/>
          <w:szCs w:val="24"/>
        </w:rPr>
        <w:t xml:space="preserve"> 4:</w:t>
      </w:r>
      <w:r>
        <w:rPr>
          <w:b/>
          <w:bCs/>
          <w:sz w:val="24"/>
          <w:szCs w:val="24"/>
        </w:rPr>
        <w:t xml:space="preserve"> </w:t>
      </w:r>
      <w:r w:rsidR="0090221F" w:rsidRPr="0090221F">
        <w:rPr>
          <w:b/>
          <w:bCs/>
          <w:sz w:val="24"/>
          <w:szCs w:val="24"/>
        </w:rPr>
        <w:t>Activities and priorities of the Committee on Sustainable Energy and matters for consideration by the Group of Experts</w:t>
      </w:r>
    </w:p>
    <w:p w14:paraId="5E0DF2FE" w14:textId="5DC9EF36" w:rsidR="00F03D5D" w:rsidRDefault="00365CD5" w:rsidP="00490315">
      <w:pPr>
        <w:spacing w:before="240" w:after="120"/>
        <w:jc w:val="both"/>
        <w:rPr>
          <w:sz w:val="24"/>
          <w:szCs w:val="24"/>
        </w:rPr>
      </w:pPr>
      <w:r>
        <w:rPr>
          <w:sz w:val="24"/>
          <w:szCs w:val="24"/>
        </w:rPr>
        <w:t>7</w:t>
      </w:r>
      <w:r w:rsidR="00513F82" w:rsidRPr="00443E9D">
        <w:rPr>
          <w:sz w:val="24"/>
          <w:szCs w:val="24"/>
        </w:rPr>
        <w:t>.</w:t>
      </w:r>
      <w:r w:rsidR="00513F82" w:rsidRPr="00443E9D">
        <w:rPr>
          <w:sz w:val="24"/>
          <w:szCs w:val="24"/>
        </w:rPr>
        <w:tab/>
      </w:r>
      <w:r w:rsidR="00F03D5D" w:rsidRPr="00F03D5D">
        <w:rPr>
          <w:sz w:val="24"/>
          <w:szCs w:val="24"/>
        </w:rPr>
        <w:t>The secretariat provide</w:t>
      </w:r>
      <w:r w:rsidR="00F03D5D">
        <w:rPr>
          <w:sz w:val="24"/>
          <w:szCs w:val="24"/>
        </w:rPr>
        <w:t>d</w:t>
      </w:r>
      <w:r w:rsidR="00F03D5D" w:rsidRPr="00F03D5D">
        <w:rPr>
          <w:sz w:val="24"/>
          <w:szCs w:val="24"/>
        </w:rPr>
        <w:t xml:space="preserve"> an overview of recent activities of the Committee on Sustainable Energy following its thirty-second session, 13-15 September 2023, as well as decisions taken by the parent bodies related to the work of the Group of the Experts.</w:t>
      </w:r>
    </w:p>
    <w:p w14:paraId="7EC4BEF8" w14:textId="17F28901" w:rsidR="00863C5B" w:rsidRDefault="00365CD5" w:rsidP="00863C5B">
      <w:pPr>
        <w:spacing w:before="240" w:after="120"/>
        <w:jc w:val="both"/>
        <w:rPr>
          <w:sz w:val="24"/>
          <w:szCs w:val="24"/>
        </w:rPr>
      </w:pPr>
      <w:r>
        <w:rPr>
          <w:sz w:val="24"/>
          <w:szCs w:val="24"/>
        </w:rPr>
        <w:t>8</w:t>
      </w:r>
      <w:r w:rsidR="00863C5B" w:rsidRPr="5C4CEF6A">
        <w:rPr>
          <w:sz w:val="24"/>
          <w:szCs w:val="24"/>
        </w:rPr>
        <w:t>.</w:t>
      </w:r>
      <w:r w:rsidR="00863C5B">
        <w:tab/>
      </w:r>
      <w:r w:rsidR="00863C5B" w:rsidRPr="5C4CEF6A">
        <w:rPr>
          <w:sz w:val="24"/>
          <w:szCs w:val="24"/>
        </w:rPr>
        <w:t xml:space="preserve">The Group of Experts reconfirmed its intention to lead the </w:t>
      </w:r>
      <w:r w:rsidR="3BAB542F" w:rsidRPr="5C4CEF6A">
        <w:rPr>
          <w:sz w:val="24"/>
          <w:szCs w:val="24"/>
        </w:rPr>
        <w:t>work</w:t>
      </w:r>
      <w:r w:rsidR="00863C5B" w:rsidRPr="5C4CEF6A">
        <w:rPr>
          <w:sz w:val="24"/>
          <w:szCs w:val="24"/>
        </w:rPr>
        <w:t xml:space="preserve"> on exploring</w:t>
      </w:r>
      <w:r w:rsidR="00EB070A">
        <w:rPr>
          <w:sz w:val="24"/>
          <w:szCs w:val="24"/>
        </w:rPr>
        <w:t xml:space="preserve"> </w:t>
      </w:r>
      <w:r w:rsidR="00863C5B" w:rsidRPr="5C4CEF6A">
        <w:rPr>
          <w:sz w:val="24"/>
          <w:szCs w:val="24"/>
        </w:rPr>
        <w:t xml:space="preserve">matters </w:t>
      </w:r>
      <w:r w:rsidR="006C7531">
        <w:rPr>
          <w:sz w:val="24"/>
          <w:szCs w:val="24"/>
        </w:rPr>
        <w:t>related to</w:t>
      </w:r>
      <w:r w:rsidR="006C7531" w:rsidRPr="5C4CEF6A">
        <w:rPr>
          <w:sz w:val="24"/>
          <w:szCs w:val="24"/>
        </w:rPr>
        <w:t xml:space="preserve"> </w:t>
      </w:r>
      <w:r w:rsidR="00863C5B" w:rsidRPr="5C4CEF6A">
        <w:rPr>
          <w:sz w:val="24"/>
          <w:szCs w:val="24"/>
        </w:rPr>
        <w:t>scaling systemic efficiencies and digitalization of energy system networks, including</w:t>
      </w:r>
      <w:r w:rsidR="00EB070A">
        <w:rPr>
          <w:sz w:val="24"/>
          <w:szCs w:val="24"/>
        </w:rPr>
        <w:t xml:space="preserve"> </w:t>
      </w:r>
      <w:r w:rsidR="00863C5B" w:rsidRPr="5C4CEF6A">
        <w:rPr>
          <w:sz w:val="24"/>
          <w:szCs w:val="24"/>
        </w:rPr>
        <w:lastRenderedPageBreak/>
        <w:t>aspects of energy storage and</w:t>
      </w:r>
      <w:r w:rsidR="00EB070A">
        <w:rPr>
          <w:sz w:val="24"/>
          <w:szCs w:val="24"/>
        </w:rPr>
        <w:t xml:space="preserve"> </w:t>
      </w:r>
      <w:r w:rsidR="00863C5B" w:rsidRPr="5C4CEF6A">
        <w:rPr>
          <w:sz w:val="24"/>
          <w:szCs w:val="24"/>
        </w:rPr>
        <w:t>cybersecurity, as well as its readiness to contribute, within its scope of expertise and in line with the United Nations Economic Commission for Europe Platform on Resilient Energy System Work Plan (ECE/ENERGY/2023/11), to activities related to:</w:t>
      </w:r>
    </w:p>
    <w:p w14:paraId="5CDF2D5F" w14:textId="77777777" w:rsidR="00863C5B" w:rsidRDefault="00863C5B" w:rsidP="00863C5B">
      <w:pPr>
        <w:spacing w:before="240" w:after="120"/>
        <w:jc w:val="both"/>
        <w:rPr>
          <w:sz w:val="24"/>
          <w:szCs w:val="24"/>
        </w:rPr>
      </w:pPr>
      <w:r>
        <w:rPr>
          <w:sz w:val="24"/>
          <w:szCs w:val="24"/>
        </w:rPr>
        <w:tab/>
        <w:t>(a)</w:t>
      </w:r>
      <w:r>
        <w:rPr>
          <w:sz w:val="24"/>
          <w:szCs w:val="24"/>
        </w:rPr>
        <w:tab/>
      </w:r>
      <w:r w:rsidRPr="00FC300D">
        <w:rPr>
          <w:sz w:val="24"/>
          <w:szCs w:val="24"/>
        </w:rPr>
        <w:t xml:space="preserve">Sustainable resource management and access to critical raw materials to help countries understand what resources they have </w:t>
      </w:r>
      <w:proofErr w:type="gramStart"/>
      <w:r w:rsidRPr="00FC300D">
        <w:rPr>
          <w:sz w:val="24"/>
          <w:szCs w:val="24"/>
        </w:rPr>
        <w:t>available</w:t>
      </w:r>
      <w:r>
        <w:rPr>
          <w:sz w:val="24"/>
          <w:szCs w:val="24"/>
        </w:rPr>
        <w:t>;</w:t>
      </w:r>
      <w:proofErr w:type="gramEnd"/>
    </w:p>
    <w:p w14:paraId="78DC8A52" w14:textId="77777777" w:rsidR="00863C5B" w:rsidRDefault="00863C5B" w:rsidP="00863C5B">
      <w:pPr>
        <w:spacing w:before="240" w:after="120"/>
        <w:jc w:val="both"/>
        <w:rPr>
          <w:sz w:val="24"/>
          <w:szCs w:val="24"/>
        </w:rPr>
      </w:pPr>
      <w:r>
        <w:rPr>
          <w:sz w:val="24"/>
          <w:szCs w:val="24"/>
        </w:rPr>
        <w:tab/>
        <w:t>(b)</w:t>
      </w:r>
      <w:r>
        <w:rPr>
          <w:sz w:val="24"/>
          <w:szCs w:val="24"/>
        </w:rPr>
        <w:tab/>
      </w:r>
      <w:r w:rsidRPr="00FC300D">
        <w:rPr>
          <w:sz w:val="24"/>
          <w:szCs w:val="24"/>
        </w:rPr>
        <w:t xml:space="preserve">Low-, zero- and negative-carbon technology </w:t>
      </w:r>
      <w:proofErr w:type="gramStart"/>
      <w:r w:rsidRPr="00FC300D">
        <w:rPr>
          <w:sz w:val="24"/>
          <w:szCs w:val="24"/>
        </w:rPr>
        <w:t>interplay</w:t>
      </w:r>
      <w:r>
        <w:rPr>
          <w:sz w:val="24"/>
          <w:szCs w:val="24"/>
        </w:rPr>
        <w:t>;</w:t>
      </w:r>
      <w:proofErr w:type="gramEnd"/>
    </w:p>
    <w:p w14:paraId="3FB372CF" w14:textId="77777777" w:rsidR="00863C5B" w:rsidRDefault="00863C5B" w:rsidP="00863C5B">
      <w:pPr>
        <w:spacing w:before="240" w:after="120"/>
        <w:jc w:val="both"/>
        <w:rPr>
          <w:sz w:val="24"/>
          <w:szCs w:val="24"/>
        </w:rPr>
      </w:pPr>
      <w:r>
        <w:rPr>
          <w:sz w:val="24"/>
          <w:szCs w:val="24"/>
        </w:rPr>
        <w:tab/>
        <w:t>(c)</w:t>
      </w:r>
      <w:r>
        <w:rPr>
          <w:sz w:val="24"/>
          <w:szCs w:val="24"/>
        </w:rPr>
        <w:tab/>
      </w:r>
      <w:r w:rsidRPr="006B0E29">
        <w:rPr>
          <w:sz w:val="24"/>
          <w:szCs w:val="24"/>
        </w:rPr>
        <w:t xml:space="preserve">Scaling systemic efficiencies &amp; digitalization of energy system </w:t>
      </w:r>
      <w:proofErr w:type="gramStart"/>
      <w:r w:rsidRPr="006B0E29">
        <w:rPr>
          <w:sz w:val="24"/>
          <w:szCs w:val="24"/>
        </w:rPr>
        <w:t>networks</w:t>
      </w:r>
      <w:r>
        <w:rPr>
          <w:sz w:val="24"/>
          <w:szCs w:val="24"/>
        </w:rPr>
        <w:t>;</w:t>
      </w:r>
      <w:proofErr w:type="gramEnd"/>
    </w:p>
    <w:p w14:paraId="62485553" w14:textId="77777777" w:rsidR="00863C5B" w:rsidRDefault="00863C5B" w:rsidP="00863C5B">
      <w:pPr>
        <w:spacing w:before="240" w:after="120"/>
        <w:jc w:val="both"/>
        <w:rPr>
          <w:sz w:val="24"/>
          <w:szCs w:val="24"/>
        </w:rPr>
      </w:pPr>
      <w:r>
        <w:rPr>
          <w:sz w:val="24"/>
          <w:szCs w:val="24"/>
        </w:rPr>
        <w:tab/>
        <w:t>(d)</w:t>
      </w:r>
      <w:r>
        <w:rPr>
          <w:sz w:val="24"/>
          <w:szCs w:val="24"/>
        </w:rPr>
        <w:tab/>
      </w:r>
      <w:r w:rsidRPr="00D3264F">
        <w:rPr>
          <w:sz w:val="24"/>
          <w:szCs w:val="24"/>
        </w:rPr>
        <w:t>Just Tra</w:t>
      </w:r>
      <w:r>
        <w:rPr>
          <w:sz w:val="24"/>
          <w:szCs w:val="24"/>
        </w:rPr>
        <w:t>nsition; and</w:t>
      </w:r>
    </w:p>
    <w:p w14:paraId="362684E3" w14:textId="6976E180" w:rsidR="00863C5B" w:rsidRDefault="00863C5B" w:rsidP="00863C5B">
      <w:pPr>
        <w:spacing w:before="240" w:after="120"/>
        <w:jc w:val="both"/>
        <w:rPr>
          <w:sz w:val="24"/>
          <w:szCs w:val="24"/>
        </w:rPr>
      </w:pPr>
      <w:r>
        <w:rPr>
          <w:sz w:val="24"/>
          <w:szCs w:val="24"/>
        </w:rPr>
        <w:tab/>
        <w:t>(e)</w:t>
      </w:r>
      <w:r>
        <w:rPr>
          <w:sz w:val="24"/>
          <w:szCs w:val="24"/>
        </w:rPr>
        <w:tab/>
      </w:r>
      <w:r w:rsidRPr="00D3264F">
        <w:rPr>
          <w:sz w:val="24"/>
          <w:szCs w:val="24"/>
        </w:rPr>
        <w:t>Urban planning and modelling of decentralized energy systems</w:t>
      </w:r>
      <w:r>
        <w:rPr>
          <w:sz w:val="24"/>
          <w:szCs w:val="24"/>
        </w:rPr>
        <w:t>.</w:t>
      </w:r>
    </w:p>
    <w:p w14:paraId="4A387828" w14:textId="6E9A01FE" w:rsidR="00513F82" w:rsidRPr="00443E9D" w:rsidRDefault="00BE372C" w:rsidP="00490315">
      <w:pPr>
        <w:spacing w:before="240" w:after="120"/>
        <w:jc w:val="both"/>
        <w:rPr>
          <w:sz w:val="24"/>
          <w:szCs w:val="24"/>
        </w:rPr>
      </w:pPr>
      <w:r>
        <w:rPr>
          <w:sz w:val="24"/>
          <w:szCs w:val="24"/>
          <w:highlight w:val="yellow"/>
        </w:rPr>
        <w:t>9</w:t>
      </w:r>
      <w:r w:rsidR="008267B3" w:rsidRPr="00004AFB">
        <w:rPr>
          <w:sz w:val="24"/>
          <w:szCs w:val="24"/>
          <w:highlight w:val="yellow"/>
        </w:rPr>
        <w:t>.</w:t>
      </w:r>
      <w:r w:rsidR="008267B3" w:rsidRPr="00004AFB">
        <w:rPr>
          <w:sz w:val="24"/>
          <w:szCs w:val="24"/>
          <w:highlight w:val="yellow"/>
        </w:rPr>
        <w:tab/>
      </w:r>
      <w:r w:rsidR="008A5010" w:rsidRPr="00004AFB">
        <w:rPr>
          <w:sz w:val="24"/>
          <w:szCs w:val="24"/>
          <w:highlight w:val="yellow"/>
        </w:rPr>
        <w:t>[to be updated]</w:t>
      </w:r>
    </w:p>
    <w:p w14:paraId="196ED8B7" w14:textId="14D1A027" w:rsidR="00443E9D" w:rsidRPr="00443E9D" w:rsidRDefault="001D7637" w:rsidP="00490315">
      <w:pPr>
        <w:spacing w:before="240" w:after="120"/>
        <w:jc w:val="both"/>
        <w:rPr>
          <w:b/>
          <w:bCs/>
          <w:sz w:val="24"/>
          <w:szCs w:val="24"/>
        </w:rPr>
      </w:pPr>
      <w:r w:rsidRPr="00443E9D">
        <w:rPr>
          <w:b/>
          <w:bCs/>
          <w:sz w:val="24"/>
          <w:szCs w:val="24"/>
        </w:rPr>
        <w:t xml:space="preserve">Agenda </w:t>
      </w:r>
      <w:r w:rsidR="008B1EE8">
        <w:rPr>
          <w:b/>
          <w:bCs/>
          <w:sz w:val="24"/>
          <w:szCs w:val="24"/>
        </w:rPr>
        <w:t>i</w:t>
      </w:r>
      <w:r w:rsidR="00BD6937" w:rsidRPr="00443E9D">
        <w:rPr>
          <w:b/>
          <w:bCs/>
          <w:sz w:val="24"/>
          <w:szCs w:val="24"/>
        </w:rPr>
        <w:t xml:space="preserve">tem </w:t>
      </w:r>
      <w:r w:rsidR="00513F82" w:rsidRPr="00443E9D">
        <w:rPr>
          <w:b/>
          <w:bCs/>
          <w:sz w:val="24"/>
          <w:szCs w:val="24"/>
        </w:rPr>
        <w:t>5</w:t>
      </w:r>
      <w:r w:rsidRPr="00443E9D">
        <w:rPr>
          <w:b/>
          <w:bCs/>
          <w:sz w:val="24"/>
          <w:szCs w:val="24"/>
        </w:rPr>
        <w:t>:</w:t>
      </w:r>
      <w:r w:rsidR="008F58BA" w:rsidRPr="00443E9D">
        <w:rPr>
          <w:b/>
          <w:bCs/>
          <w:sz w:val="24"/>
          <w:szCs w:val="24"/>
        </w:rPr>
        <w:t xml:space="preserve"> </w:t>
      </w:r>
      <w:r w:rsidR="0090221F" w:rsidRPr="0090221F">
        <w:rPr>
          <w:b/>
          <w:bCs/>
          <w:sz w:val="24"/>
          <w:szCs w:val="24"/>
        </w:rPr>
        <w:t>Plenary session</w:t>
      </w:r>
    </w:p>
    <w:p w14:paraId="6D3389D7" w14:textId="479FE814" w:rsidR="00AF4790" w:rsidRDefault="00AF4790" w:rsidP="00AF4790">
      <w:pPr>
        <w:spacing w:before="240" w:after="120"/>
        <w:ind w:left="1695" w:hanging="1695"/>
        <w:jc w:val="both"/>
        <w:rPr>
          <w:sz w:val="24"/>
          <w:szCs w:val="24"/>
        </w:rPr>
      </w:pPr>
      <w:r w:rsidRPr="00AF4790">
        <w:rPr>
          <w:i/>
          <w:iCs/>
          <w:sz w:val="24"/>
          <w:szCs w:val="24"/>
        </w:rPr>
        <w:t>Documentation:</w:t>
      </w:r>
      <w:r>
        <w:rPr>
          <w:sz w:val="24"/>
          <w:szCs w:val="24"/>
        </w:rPr>
        <w:tab/>
      </w:r>
      <w:r w:rsidRPr="00AF4790">
        <w:rPr>
          <w:sz w:val="24"/>
          <w:szCs w:val="24"/>
        </w:rPr>
        <w:t>ECE/ENERGY/2023/11 – United Nations Economic Commission for Europe Platform on Resilient Energy Systems Work Plan</w:t>
      </w:r>
    </w:p>
    <w:p w14:paraId="2C091427" w14:textId="597A35A7" w:rsidR="00A74105" w:rsidRDefault="00BE372C" w:rsidP="00DD3B26">
      <w:pPr>
        <w:spacing w:before="240" w:after="120"/>
        <w:jc w:val="both"/>
        <w:rPr>
          <w:sz w:val="24"/>
          <w:szCs w:val="24"/>
        </w:rPr>
      </w:pPr>
      <w:r>
        <w:rPr>
          <w:sz w:val="24"/>
          <w:szCs w:val="24"/>
        </w:rPr>
        <w:t>10</w:t>
      </w:r>
      <w:r w:rsidR="00830A54">
        <w:rPr>
          <w:sz w:val="24"/>
          <w:szCs w:val="24"/>
        </w:rPr>
        <w:t>.</w:t>
      </w:r>
      <w:r w:rsidR="00830A54">
        <w:rPr>
          <w:sz w:val="24"/>
          <w:szCs w:val="24"/>
        </w:rPr>
        <w:tab/>
      </w:r>
      <w:r w:rsidR="00A74105">
        <w:rPr>
          <w:sz w:val="24"/>
          <w:szCs w:val="24"/>
        </w:rPr>
        <w:t xml:space="preserve">The </w:t>
      </w:r>
      <w:r w:rsidR="003A5F2D">
        <w:rPr>
          <w:sz w:val="24"/>
          <w:szCs w:val="24"/>
        </w:rPr>
        <w:t xml:space="preserve">discussion on “Increasing energy resilience, </w:t>
      </w:r>
      <w:r w:rsidR="008A5F5C">
        <w:rPr>
          <w:sz w:val="24"/>
          <w:szCs w:val="24"/>
        </w:rPr>
        <w:t>saving costs, and curbing emissions with systemic efficiency approache</w:t>
      </w:r>
      <w:r w:rsidR="00EF39AC">
        <w:rPr>
          <w:sz w:val="24"/>
          <w:szCs w:val="24"/>
        </w:rPr>
        <w:t>s</w:t>
      </w:r>
      <w:r w:rsidR="008A5F5C">
        <w:rPr>
          <w:sz w:val="24"/>
          <w:szCs w:val="24"/>
        </w:rPr>
        <w:t xml:space="preserve">” gathered </w:t>
      </w:r>
      <w:r w:rsidR="00D627D6" w:rsidRPr="00004AFB">
        <w:rPr>
          <w:sz w:val="24"/>
          <w:szCs w:val="24"/>
          <w:highlight w:val="yellow"/>
        </w:rPr>
        <w:t>[to be updated]</w:t>
      </w:r>
      <w:r w:rsidR="008A5F5C">
        <w:rPr>
          <w:sz w:val="24"/>
          <w:szCs w:val="24"/>
        </w:rPr>
        <w:t xml:space="preserve"> and focused on </w:t>
      </w:r>
      <w:r w:rsidR="00B7703C" w:rsidRPr="00004AFB">
        <w:rPr>
          <w:sz w:val="24"/>
          <w:szCs w:val="24"/>
          <w:highlight w:val="yellow"/>
        </w:rPr>
        <w:t>[to be updated]</w:t>
      </w:r>
      <w:r w:rsidR="008A5F5C">
        <w:rPr>
          <w:sz w:val="24"/>
          <w:szCs w:val="24"/>
        </w:rPr>
        <w:t>.</w:t>
      </w:r>
    </w:p>
    <w:p w14:paraId="7F3DA21D" w14:textId="1E0BD4D2" w:rsidR="00A74105" w:rsidRDefault="00BE372C" w:rsidP="00A74105">
      <w:pPr>
        <w:spacing w:before="240" w:after="120"/>
        <w:jc w:val="both"/>
        <w:rPr>
          <w:sz w:val="24"/>
          <w:szCs w:val="24"/>
        </w:rPr>
      </w:pPr>
      <w:r>
        <w:rPr>
          <w:sz w:val="24"/>
          <w:szCs w:val="24"/>
        </w:rPr>
        <w:t>11</w:t>
      </w:r>
      <w:r w:rsidR="00A74105">
        <w:rPr>
          <w:sz w:val="24"/>
          <w:szCs w:val="24"/>
        </w:rPr>
        <w:t>.</w:t>
      </w:r>
      <w:r w:rsidR="00A74105">
        <w:rPr>
          <w:sz w:val="24"/>
          <w:szCs w:val="24"/>
        </w:rPr>
        <w:tab/>
      </w:r>
      <w:r w:rsidR="00A74105" w:rsidRPr="00AA5D7C">
        <w:rPr>
          <w:sz w:val="24"/>
          <w:szCs w:val="24"/>
        </w:rPr>
        <w:t xml:space="preserve">The Group of Experts requested the Bureau, with support from the secretariat, to </w:t>
      </w:r>
      <w:r w:rsidR="00A74105">
        <w:rPr>
          <w:sz w:val="24"/>
          <w:szCs w:val="24"/>
        </w:rPr>
        <w:t xml:space="preserve">continue </w:t>
      </w:r>
      <w:r w:rsidR="00CB64C7">
        <w:rPr>
          <w:sz w:val="24"/>
          <w:szCs w:val="24"/>
        </w:rPr>
        <w:t xml:space="preserve">the </w:t>
      </w:r>
      <w:r w:rsidR="00A74105" w:rsidRPr="00AA5D7C">
        <w:rPr>
          <w:sz w:val="24"/>
          <w:szCs w:val="24"/>
        </w:rPr>
        <w:t xml:space="preserve">activities that </w:t>
      </w:r>
      <w:r w:rsidR="00A74105">
        <w:rPr>
          <w:sz w:val="24"/>
          <w:szCs w:val="24"/>
        </w:rPr>
        <w:t>contribute</w:t>
      </w:r>
      <w:r w:rsidR="00EB070A">
        <w:rPr>
          <w:sz w:val="24"/>
          <w:szCs w:val="24"/>
        </w:rPr>
        <w:t xml:space="preserve"> </w:t>
      </w:r>
      <w:r w:rsidR="00A74105" w:rsidRPr="00AA5D7C">
        <w:rPr>
          <w:sz w:val="24"/>
          <w:szCs w:val="24"/>
        </w:rPr>
        <w:t>to increas</w:t>
      </w:r>
      <w:r w:rsidR="004C491E">
        <w:rPr>
          <w:sz w:val="24"/>
          <w:szCs w:val="24"/>
        </w:rPr>
        <w:t>ing</w:t>
      </w:r>
      <w:r w:rsidR="00A74105" w:rsidRPr="00AA5D7C">
        <w:rPr>
          <w:sz w:val="24"/>
          <w:szCs w:val="24"/>
        </w:rPr>
        <w:t xml:space="preserve"> the </w:t>
      </w:r>
      <w:r w:rsidR="0041679D">
        <w:rPr>
          <w:sz w:val="24"/>
          <w:szCs w:val="24"/>
        </w:rPr>
        <w:t xml:space="preserve">reliability, </w:t>
      </w:r>
      <w:r w:rsidR="00A74105" w:rsidRPr="00AA5D7C">
        <w:rPr>
          <w:sz w:val="24"/>
          <w:szCs w:val="24"/>
        </w:rPr>
        <w:t>resilienc</w:t>
      </w:r>
      <w:r w:rsidR="0041679D">
        <w:rPr>
          <w:sz w:val="24"/>
          <w:szCs w:val="24"/>
        </w:rPr>
        <w:t>e, and sustainability</w:t>
      </w:r>
      <w:r w:rsidR="00A74105" w:rsidRPr="00AA5D7C">
        <w:rPr>
          <w:sz w:val="24"/>
          <w:szCs w:val="24"/>
        </w:rPr>
        <w:t xml:space="preserve"> of</w:t>
      </w:r>
      <w:r w:rsidR="00EB070A">
        <w:rPr>
          <w:sz w:val="24"/>
          <w:szCs w:val="24"/>
        </w:rPr>
        <w:t xml:space="preserve"> </w:t>
      </w:r>
      <w:r w:rsidR="00A74105" w:rsidRPr="00AA5D7C">
        <w:rPr>
          <w:sz w:val="24"/>
          <w:szCs w:val="24"/>
        </w:rPr>
        <w:t>energy systems in the ECE region</w:t>
      </w:r>
      <w:r w:rsidR="00BB31B5">
        <w:rPr>
          <w:sz w:val="24"/>
          <w:szCs w:val="24"/>
        </w:rPr>
        <w:t>,</w:t>
      </w:r>
      <w:r w:rsidR="00A74105">
        <w:rPr>
          <w:sz w:val="24"/>
          <w:szCs w:val="24"/>
        </w:rPr>
        <w:t xml:space="preserve"> and </w:t>
      </w:r>
      <w:r w:rsidR="00BB31B5">
        <w:rPr>
          <w:sz w:val="24"/>
          <w:szCs w:val="24"/>
        </w:rPr>
        <w:t xml:space="preserve">to </w:t>
      </w:r>
      <w:r w:rsidR="00A74105" w:rsidRPr="00AA5D7C">
        <w:rPr>
          <w:sz w:val="24"/>
          <w:szCs w:val="24"/>
        </w:rPr>
        <w:t>consider and formulate</w:t>
      </w:r>
      <w:r w:rsidR="00A74105">
        <w:rPr>
          <w:sz w:val="24"/>
          <w:szCs w:val="24"/>
        </w:rPr>
        <w:t xml:space="preserve"> possible new </w:t>
      </w:r>
      <w:r w:rsidR="00A74105" w:rsidRPr="00AA5D7C">
        <w:rPr>
          <w:sz w:val="24"/>
          <w:szCs w:val="24"/>
        </w:rPr>
        <w:t>activities</w:t>
      </w:r>
      <w:r w:rsidR="00A74105">
        <w:rPr>
          <w:sz w:val="24"/>
          <w:szCs w:val="24"/>
        </w:rPr>
        <w:t xml:space="preserve"> in</w:t>
      </w:r>
      <w:r w:rsidR="00A74105" w:rsidRPr="00A74105">
        <w:rPr>
          <w:sz w:val="24"/>
          <w:szCs w:val="24"/>
        </w:rPr>
        <w:t xml:space="preserve"> </w:t>
      </w:r>
      <w:r w:rsidR="00A74105" w:rsidRPr="00AA5D7C">
        <w:rPr>
          <w:sz w:val="24"/>
          <w:szCs w:val="24"/>
        </w:rPr>
        <w:t>support</w:t>
      </w:r>
      <w:r w:rsidR="00A74105">
        <w:rPr>
          <w:sz w:val="24"/>
          <w:szCs w:val="24"/>
        </w:rPr>
        <w:t xml:space="preserve"> thereof</w:t>
      </w:r>
      <w:r w:rsidR="00A74105" w:rsidRPr="00AA5D7C">
        <w:rPr>
          <w:sz w:val="24"/>
          <w:szCs w:val="24"/>
        </w:rPr>
        <w:t>.</w:t>
      </w:r>
    </w:p>
    <w:p w14:paraId="4CA38645" w14:textId="0A258432" w:rsidR="00DD3B26" w:rsidRPr="00443E9D" w:rsidRDefault="00BE372C" w:rsidP="00DD3B26">
      <w:pPr>
        <w:spacing w:before="240" w:after="120"/>
        <w:jc w:val="both"/>
        <w:rPr>
          <w:sz w:val="24"/>
          <w:szCs w:val="24"/>
        </w:rPr>
      </w:pPr>
      <w:r>
        <w:rPr>
          <w:sz w:val="24"/>
          <w:szCs w:val="24"/>
          <w:highlight w:val="yellow"/>
        </w:rPr>
        <w:t>12</w:t>
      </w:r>
      <w:r w:rsidR="00DD3B26" w:rsidRPr="00004AFB">
        <w:rPr>
          <w:sz w:val="24"/>
          <w:szCs w:val="24"/>
          <w:highlight w:val="yellow"/>
        </w:rPr>
        <w:t>.</w:t>
      </w:r>
      <w:r w:rsidR="00DD3B26" w:rsidRPr="00004AFB">
        <w:rPr>
          <w:sz w:val="24"/>
          <w:szCs w:val="24"/>
          <w:highlight w:val="yellow"/>
        </w:rPr>
        <w:tab/>
        <w:t>[to be updated]</w:t>
      </w:r>
    </w:p>
    <w:p w14:paraId="4713E429" w14:textId="7C1BCAAE" w:rsidR="001526C2" w:rsidRPr="001C3E97" w:rsidRDefault="0001645F" w:rsidP="00490315">
      <w:pPr>
        <w:spacing w:before="240" w:after="120"/>
        <w:jc w:val="both"/>
        <w:rPr>
          <w:b/>
          <w:bCs/>
          <w:sz w:val="24"/>
          <w:szCs w:val="24"/>
        </w:rPr>
      </w:pPr>
      <w:r w:rsidRPr="00DA5C71">
        <w:rPr>
          <w:b/>
          <w:sz w:val="24"/>
        </w:rPr>
        <w:t xml:space="preserve">Agenda </w:t>
      </w:r>
      <w:r w:rsidR="008B1EE8" w:rsidRPr="00DA5C71">
        <w:rPr>
          <w:b/>
          <w:sz w:val="24"/>
        </w:rPr>
        <w:t>i</w:t>
      </w:r>
      <w:r w:rsidRPr="00DA5C71">
        <w:rPr>
          <w:b/>
          <w:sz w:val="24"/>
        </w:rPr>
        <w:t xml:space="preserve">tem 6: </w:t>
      </w:r>
      <w:r w:rsidR="00A679BD" w:rsidRPr="00DA5C71">
        <w:rPr>
          <w:b/>
          <w:sz w:val="24"/>
        </w:rPr>
        <w:t>Digitalization and energy system resilience</w:t>
      </w:r>
    </w:p>
    <w:p w14:paraId="49DCF050" w14:textId="77777777" w:rsidR="00031510" w:rsidRPr="008D0FAA" w:rsidRDefault="00522399" w:rsidP="00522399">
      <w:pPr>
        <w:spacing w:before="240" w:after="120"/>
        <w:ind w:left="1695" w:hanging="1695"/>
        <w:jc w:val="both"/>
        <w:rPr>
          <w:sz w:val="24"/>
          <w:szCs w:val="24"/>
        </w:rPr>
      </w:pPr>
      <w:r w:rsidRPr="008D0FAA">
        <w:rPr>
          <w:i/>
          <w:iCs/>
          <w:sz w:val="24"/>
          <w:szCs w:val="24"/>
        </w:rPr>
        <w:t>Documentation:</w:t>
      </w:r>
      <w:r w:rsidRPr="008D0FAA">
        <w:rPr>
          <w:sz w:val="24"/>
          <w:szCs w:val="24"/>
        </w:rPr>
        <w:tab/>
      </w:r>
      <w:r w:rsidR="00031510" w:rsidRPr="008D0FAA">
        <w:rPr>
          <w:sz w:val="24"/>
          <w:szCs w:val="24"/>
        </w:rPr>
        <w:t>ECE/ENERGY/GE.6/2023/3, ECE/ENERGY/GE.5/2023/3 – Key considerations and solutions to ensure cyber resiliency in the smart integrated energy systems</w:t>
      </w:r>
    </w:p>
    <w:p w14:paraId="71EF89FB" w14:textId="7C6F0342" w:rsidR="00522399" w:rsidRPr="008D0FAA" w:rsidRDefault="00031510" w:rsidP="00031510">
      <w:pPr>
        <w:spacing w:before="240" w:after="120"/>
        <w:ind w:left="1695"/>
        <w:jc w:val="both"/>
        <w:rPr>
          <w:sz w:val="24"/>
          <w:szCs w:val="24"/>
        </w:rPr>
      </w:pPr>
      <w:r w:rsidRPr="008D0FAA">
        <w:rPr>
          <w:sz w:val="24"/>
          <w:szCs w:val="24"/>
        </w:rPr>
        <w:t xml:space="preserve">ECE/ENERGY/GE.6/2023/4, ECE/ENERGY/GE.5/2023/4 – Improving efficiency and reliability of energy systems by means of big data </w:t>
      </w:r>
      <w:proofErr w:type="gramStart"/>
      <w:r w:rsidRPr="008D0FAA">
        <w:rPr>
          <w:sz w:val="24"/>
          <w:szCs w:val="24"/>
        </w:rPr>
        <w:t>analytics</w:t>
      </w:r>
      <w:proofErr w:type="gramEnd"/>
    </w:p>
    <w:p w14:paraId="02127507" w14:textId="14C40C1C" w:rsidR="00790899" w:rsidRPr="008D0FAA" w:rsidRDefault="00BE372C" w:rsidP="00A07E51">
      <w:pPr>
        <w:spacing w:before="240" w:after="120"/>
        <w:jc w:val="both"/>
        <w:rPr>
          <w:sz w:val="24"/>
          <w:szCs w:val="24"/>
        </w:rPr>
      </w:pPr>
      <w:r>
        <w:rPr>
          <w:sz w:val="24"/>
          <w:szCs w:val="24"/>
        </w:rPr>
        <w:t>13</w:t>
      </w:r>
      <w:r w:rsidR="19AD5B61" w:rsidRPr="008D0FAA">
        <w:rPr>
          <w:sz w:val="24"/>
          <w:szCs w:val="24"/>
        </w:rPr>
        <w:t>.</w:t>
      </w:r>
      <w:r w:rsidR="0000588C" w:rsidRPr="008D0FAA">
        <w:rPr>
          <w:sz w:val="24"/>
          <w:szCs w:val="24"/>
        </w:rPr>
        <w:tab/>
      </w:r>
      <w:r w:rsidR="00A2517C" w:rsidRPr="008D0FAA">
        <w:rPr>
          <w:sz w:val="24"/>
          <w:szCs w:val="24"/>
        </w:rPr>
        <w:t>The Group of Experts</w:t>
      </w:r>
      <w:r w:rsidR="00144CE3" w:rsidRPr="008D0FAA">
        <w:rPr>
          <w:sz w:val="24"/>
          <w:szCs w:val="24"/>
        </w:rPr>
        <w:t xml:space="preserve"> </w:t>
      </w:r>
      <w:r w:rsidR="003879EC" w:rsidRPr="008D0FAA">
        <w:rPr>
          <w:sz w:val="24"/>
          <w:szCs w:val="24"/>
        </w:rPr>
        <w:t xml:space="preserve">took note of the progress and </w:t>
      </w:r>
      <w:r w:rsidR="007F2B8C" w:rsidRPr="008D0FAA">
        <w:rPr>
          <w:sz w:val="24"/>
          <w:szCs w:val="24"/>
        </w:rPr>
        <w:t>acknowledged</w:t>
      </w:r>
      <w:r w:rsidR="00071376" w:rsidRPr="008D0FAA">
        <w:rPr>
          <w:sz w:val="24"/>
          <w:szCs w:val="24"/>
        </w:rPr>
        <w:t xml:space="preserve"> the contribution</w:t>
      </w:r>
      <w:r w:rsidR="00474A97" w:rsidRPr="008D0FAA">
        <w:rPr>
          <w:sz w:val="24"/>
          <w:szCs w:val="24"/>
        </w:rPr>
        <w:t xml:space="preserve">s that the Task Force on Digitalization in Energy </w:t>
      </w:r>
      <w:r w:rsidR="000D035C">
        <w:rPr>
          <w:sz w:val="24"/>
          <w:szCs w:val="24"/>
        </w:rPr>
        <w:t xml:space="preserve">has </w:t>
      </w:r>
      <w:r w:rsidR="00474A97" w:rsidRPr="008D0FAA">
        <w:rPr>
          <w:sz w:val="24"/>
          <w:szCs w:val="24"/>
        </w:rPr>
        <w:t xml:space="preserve">made </w:t>
      </w:r>
      <w:r w:rsidR="00D5472A" w:rsidRPr="008D0FAA">
        <w:rPr>
          <w:sz w:val="24"/>
          <w:szCs w:val="24"/>
        </w:rPr>
        <w:t>in</w:t>
      </w:r>
      <w:r w:rsidR="00474A97" w:rsidRPr="008D0FAA">
        <w:rPr>
          <w:sz w:val="24"/>
          <w:szCs w:val="24"/>
        </w:rPr>
        <w:t xml:space="preserve"> advancing the respective agenda </w:t>
      </w:r>
      <w:r w:rsidR="007F2B8C" w:rsidRPr="008D0FAA">
        <w:rPr>
          <w:sz w:val="24"/>
          <w:szCs w:val="24"/>
        </w:rPr>
        <w:t xml:space="preserve">in ECE, including </w:t>
      </w:r>
      <w:r w:rsidR="003879EC" w:rsidRPr="008D0FAA">
        <w:rPr>
          <w:sz w:val="24"/>
          <w:szCs w:val="24"/>
        </w:rPr>
        <w:t>within the Committee on Sustainable Energy</w:t>
      </w:r>
      <w:r w:rsidR="007F2B8C" w:rsidRPr="008D0FAA">
        <w:rPr>
          <w:sz w:val="24"/>
          <w:szCs w:val="24"/>
        </w:rPr>
        <w:t xml:space="preserve"> and</w:t>
      </w:r>
      <w:r w:rsidR="00D5472A" w:rsidRPr="008D0FAA">
        <w:rPr>
          <w:sz w:val="24"/>
          <w:szCs w:val="24"/>
        </w:rPr>
        <w:t xml:space="preserve"> </w:t>
      </w:r>
      <w:r w:rsidR="003879EC" w:rsidRPr="008D0FAA">
        <w:rPr>
          <w:sz w:val="24"/>
          <w:szCs w:val="24"/>
        </w:rPr>
        <w:t>across its subsidiary bodies</w:t>
      </w:r>
      <w:r w:rsidR="007F2B8C" w:rsidRPr="008D0FAA">
        <w:rPr>
          <w:sz w:val="24"/>
          <w:szCs w:val="24"/>
        </w:rPr>
        <w:t>.</w:t>
      </w:r>
      <w:r w:rsidR="00D5472A" w:rsidRPr="008D0FAA">
        <w:rPr>
          <w:sz w:val="24"/>
          <w:szCs w:val="24"/>
        </w:rPr>
        <w:t xml:space="preserve"> </w:t>
      </w:r>
      <w:r w:rsidR="007F2B8C" w:rsidRPr="008D0FAA">
        <w:rPr>
          <w:sz w:val="24"/>
          <w:szCs w:val="24"/>
        </w:rPr>
        <w:t xml:space="preserve">Recommended continuation of </w:t>
      </w:r>
      <w:r w:rsidR="005A71F3" w:rsidRPr="008D0FAA">
        <w:rPr>
          <w:sz w:val="24"/>
          <w:szCs w:val="24"/>
        </w:rPr>
        <w:t xml:space="preserve">work </w:t>
      </w:r>
      <w:r w:rsidR="00F73616" w:rsidRPr="008D0FAA">
        <w:rPr>
          <w:sz w:val="24"/>
          <w:szCs w:val="24"/>
        </w:rPr>
        <w:t xml:space="preserve">on Digitalization in Energy </w:t>
      </w:r>
      <w:r w:rsidR="005A71F3" w:rsidRPr="008D0FAA">
        <w:rPr>
          <w:sz w:val="24"/>
          <w:szCs w:val="24"/>
        </w:rPr>
        <w:t>in</w:t>
      </w:r>
      <w:r w:rsidR="003054FA" w:rsidRPr="008D0FAA">
        <w:rPr>
          <w:sz w:val="24"/>
          <w:szCs w:val="24"/>
        </w:rPr>
        <w:t xml:space="preserve"> support of the high-level theme of the Commission at its 70</w:t>
      </w:r>
      <w:r w:rsidR="003054FA" w:rsidRPr="008D0FAA">
        <w:rPr>
          <w:sz w:val="24"/>
          <w:szCs w:val="24"/>
          <w:vertAlign w:val="superscript"/>
        </w:rPr>
        <w:t>th</w:t>
      </w:r>
      <w:r w:rsidR="003054FA" w:rsidRPr="008D0FAA">
        <w:rPr>
          <w:sz w:val="24"/>
          <w:szCs w:val="24"/>
        </w:rPr>
        <w:t xml:space="preserve"> session (18-19 April 2023) “Digital and Green Transformations for Sustainable Development in the Region of the Economic Commission for Europe”</w:t>
      </w:r>
      <w:r w:rsidR="005A71F3" w:rsidRPr="008D0FAA">
        <w:rPr>
          <w:sz w:val="24"/>
          <w:szCs w:val="24"/>
        </w:rPr>
        <w:t xml:space="preserve"> </w:t>
      </w:r>
      <w:r w:rsidR="00934277" w:rsidRPr="008D0FAA">
        <w:rPr>
          <w:sz w:val="24"/>
          <w:szCs w:val="24"/>
        </w:rPr>
        <w:t xml:space="preserve">and in </w:t>
      </w:r>
      <w:r w:rsidR="005A71F3" w:rsidRPr="008D0FAA">
        <w:rPr>
          <w:sz w:val="24"/>
          <w:szCs w:val="24"/>
        </w:rPr>
        <w:t>line with the decisions</w:t>
      </w:r>
      <w:r w:rsidR="00934277" w:rsidRPr="008D0FAA">
        <w:rPr>
          <w:sz w:val="24"/>
          <w:szCs w:val="24"/>
        </w:rPr>
        <w:t xml:space="preserve"> </w:t>
      </w:r>
      <w:r w:rsidR="001C4179">
        <w:rPr>
          <w:sz w:val="24"/>
          <w:szCs w:val="24"/>
        </w:rPr>
        <w:t>taken</w:t>
      </w:r>
      <w:r w:rsidR="00F34608" w:rsidRPr="008D0FAA">
        <w:rPr>
          <w:sz w:val="24"/>
          <w:szCs w:val="24"/>
        </w:rPr>
        <w:t>.</w:t>
      </w:r>
    </w:p>
    <w:p w14:paraId="4C0EDD31" w14:textId="71E22588" w:rsidR="00922763" w:rsidRPr="008D0FAA" w:rsidRDefault="00BE372C" w:rsidP="00A07E51">
      <w:pPr>
        <w:spacing w:before="240" w:after="120"/>
        <w:jc w:val="both"/>
        <w:rPr>
          <w:sz w:val="24"/>
          <w:szCs w:val="24"/>
        </w:rPr>
      </w:pPr>
      <w:r>
        <w:rPr>
          <w:sz w:val="24"/>
          <w:szCs w:val="24"/>
        </w:rPr>
        <w:lastRenderedPageBreak/>
        <w:t>14</w:t>
      </w:r>
      <w:r w:rsidR="00790899" w:rsidRPr="008D0FAA">
        <w:rPr>
          <w:sz w:val="24"/>
          <w:szCs w:val="24"/>
        </w:rPr>
        <w:t>.</w:t>
      </w:r>
      <w:r w:rsidR="00790899" w:rsidRPr="008D0FAA">
        <w:rPr>
          <w:sz w:val="24"/>
          <w:szCs w:val="24"/>
        </w:rPr>
        <w:tab/>
      </w:r>
      <w:r w:rsidR="00D5059D" w:rsidRPr="008D0FAA">
        <w:rPr>
          <w:sz w:val="24"/>
          <w:szCs w:val="24"/>
        </w:rPr>
        <w:t>Having reviewed the documents Key considerations and solutions to ensure cyber resiliency in the smart integrated energy systems (ECE/ENERGY/GE.6/2023/3, ECE/ENERGY/GE.5/2023/3) and Improving efficiency and reliability of energy systems by means of big data analytics (ECE/ENERGY/GE.6/2023/4, ECE/ENERGY/GE.5/2023/4)</w:t>
      </w:r>
      <w:r w:rsidR="006A145F" w:rsidRPr="008D0FAA">
        <w:rPr>
          <w:sz w:val="24"/>
          <w:szCs w:val="24"/>
        </w:rPr>
        <w:t>,</w:t>
      </w:r>
      <w:r w:rsidR="0010151B" w:rsidRPr="008D0FAA">
        <w:rPr>
          <w:sz w:val="24"/>
          <w:szCs w:val="24"/>
        </w:rPr>
        <w:t xml:space="preserve"> the Group of Experts</w:t>
      </w:r>
      <w:r w:rsidR="00D50F82" w:rsidRPr="008D0FAA">
        <w:rPr>
          <w:sz w:val="24"/>
          <w:szCs w:val="24"/>
        </w:rPr>
        <w:t>:</w:t>
      </w:r>
    </w:p>
    <w:p w14:paraId="7BBF549A" w14:textId="4869C253" w:rsidR="007D4723" w:rsidRPr="008D0FAA" w:rsidRDefault="00742D94" w:rsidP="00922763">
      <w:pPr>
        <w:spacing w:before="240" w:after="120"/>
        <w:ind w:firstLine="567"/>
        <w:jc w:val="both"/>
        <w:rPr>
          <w:sz w:val="24"/>
          <w:szCs w:val="24"/>
        </w:rPr>
      </w:pPr>
      <w:r w:rsidRPr="008D0FAA">
        <w:rPr>
          <w:sz w:val="24"/>
          <w:szCs w:val="24"/>
        </w:rPr>
        <w:t>(</w:t>
      </w:r>
      <w:r w:rsidR="00BE372C">
        <w:rPr>
          <w:sz w:val="24"/>
          <w:szCs w:val="24"/>
        </w:rPr>
        <w:t>a</w:t>
      </w:r>
      <w:r w:rsidRPr="008D0FAA">
        <w:rPr>
          <w:sz w:val="24"/>
          <w:szCs w:val="24"/>
        </w:rPr>
        <w:t>)</w:t>
      </w:r>
      <w:r w:rsidRPr="008D0FAA">
        <w:rPr>
          <w:sz w:val="24"/>
          <w:szCs w:val="24"/>
        </w:rPr>
        <w:tab/>
        <w:t>Observed that s</w:t>
      </w:r>
      <w:r w:rsidR="006A1EE3" w:rsidRPr="00922763">
        <w:rPr>
          <w:sz w:val="24"/>
          <w:szCs w:val="24"/>
        </w:rPr>
        <w:t xml:space="preserve">tructural support </w:t>
      </w:r>
      <w:r w:rsidR="00995F33">
        <w:rPr>
          <w:sz w:val="24"/>
          <w:szCs w:val="24"/>
        </w:rPr>
        <w:t>is</w:t>
      </w:r>
      <w:r w:rsidR="00995F33" w:rsidRPr="00922763">
        <w:rPr>
          <w:sz w:val="24"/>
          <w:szCs w:val="24"/>
        </w:rPr>
        <w:t xml:space="preserve"> </w:t>
      </w:r>
      <w:r w:rsidR="006A1EE3" w:rsidRPr="00922763">
        <w:rPr>
          <w:sz w:val="24"/>
          <w:szCs w:val="24"/>
        </w:rPr>
        <w:t>needed in the form of national cybersecurity strategies that describe prevent</w:t>
      </w:r>
      <w:r w:rsidRPr="008D0FAA">
        <w:rPr>
          <w:sz w:val="24"/>
          <w:szCs w:val="24"/>
        </w:rPr>
        <w:t>ion</w:t>
      </w:r>
      <w:r w:rsidR="006A1EE3" w:rsidRPr="00922763">
        <w:rPr>
          <w:sz w:val="24"/>
          <w:szCs w:val="24"/>
        </w:rPr>
        <w:t xml:space="preserve"> and manage</w:t>
      </w:r>
      <w:r w:rsidRPr="008D0FAA">
        <w:rPr>
          <w:sz w:val="24"/>
          <w:szCs w:val="24"/>
        </w:rPr>
        <w:t>ment of</w:t>
      </w:r>
      <w:r w:rsidR="006A1EE3" w:rsidRPr="00922763">
        <w:rPr>
          <w:sz w:val="24"/>
          <w:szCs w:val="24"/>
        </w:rPr>
        <w:t xml:space="preserve"> cyberattacks on smart integrated energy systems, collaboration with other countries to benchmark standards and share information on potential threat actors </w:t>
      </w:r>
      <w:r w:rsidR="00C540F0">
        <w:rPr>
          <w:sz w:val="24"/>
          <w:szCs w:val="24"/>
        </w:rPr>
        <w:t xml:space="preserve">in order </w:t>
      </w:r>
      <w:r w:rsidR="006A1EE3" w:rsidRPr="00922763">
        <w:rPr>
          <w:sz w:val="24"/>
          <w:szCs w:val="24"/>
        </w:rPr>
        <w:t xml:space="preserve">to manage cybersecurity risks more effectively, and </w:t>
      </w:r>
      <w:r w:rsidR="000715E8" w:rsidRPr="008D0FAA">
        <w:rPr>
          <w:sz w:val="24"/>
          <w:szCs w:val="24"/>
        </w:rPr>
        <w:t xml:space="preserve">to </w:t>
      </w:r>
      <w:r w:rsidR="006A1EE3" w:rsidRPr="00922763">
        <w:rPr>
          <w:sz w:val="24"/>
          <w:szCs w:val="24"/>
        </w:rPr>
        <w:t>ensure proper allocation of responsibilities of cybersecurity in the energy sector governance</w:t>
      </w:r>
      <w:r w:rsidR="00EB070A">
        <w:rPr>
          <w:sz w:val="24"/>
          <w:szCs w:val="24"/>
        </w:rPr>
        <w:t xml:space="preserve"> </w:t>
      </w:r>
      <w:r w:rsidR="007D4723" w:rsidRPr="008D0FAA">
        <w:rPr>
          <w:sz w:val="24"/>
          <w:szCs w:val="24"/>
        </w:rPr>
        <w:t>at</w:t>
      </w:r>
      <w:r w:rsidR="006A1EE3" w:rsidRPr="00922763">
        <w:rPr>
          <w:sz w:val="24"/>
          <w:szCs w:val="24"/>
        </w:rPr>
        <w:t xml:space="preserve"> national</w:t>
      </w:r>
      <w:r w:rsidR="007D4723" w:rsidRPr="008D0FAA">
        <w:rPr>
          <w:sz w:val="24"/>
          <w:szCs w:val="24"/>
        </w:rPr>
        <w:t xml:space="preserve">, </w:t>
      </w:r>
      <w:r w:rsidR="007D4723" w:rsidRPr="00922763">
        <w:rPr>
          <w:sz w:val="24"/>
          <w:szCs w:val="24"/>
        </w:rPr>
        <w:t>regional</w:t>
      </w:r>
      <w:r w:rsidR="007D4723" w:rsidRPr="008D0FAA">
        <w:rPr>
          <w:sz w:val="24"/>
          <w:szCs w:val="24"/>
        </w:rPr>
        <w:t>,</w:t>
      </w:r>
      <w:r w:rsidR="006A1EE3" w:rsidRPr="00922763">
        <w:rPr>
          <w:sz w:val="24"/>
          <w:szCs w:val="24"/>
        </w:rPr>
        <w:t xml:space="preserve"> and international levels to mitigate risks of cyberattacks </w:t>
      </w:r>
      <w:r w:rsidR="00D66EB6">
        <w:rPr>
          <w:sz w:val="24"/>
          <w:szCs w:val="24"/>
        </w:rPr>
        <w:t>resulting in</w:t>
      </w:r>
      <w:r w:rsidR="00EB070A">
        <w:rPr>
          <w:sz w:val="24"/>
          <w:szCs w:val="24"/>
        </w:rPr>
        <w:t xml:space="preserve"> </w:t>
      </w:r>
      <w:r w:rsidR="006A1EE3" w:rsidRPr="00922763">
        <w:rPr>
          <w:sz w:val="24"/>
          <w:szCs w:val="24"/>
        </w:rPr>
        <w:t>power outages and system failures.</w:t>
      </w:r>
    </w:p>
    <w:p w14:paraId="714886A0" w14:textId="6095C34A" w:rsidR="00922763" w:rsidRPr="00922763" w:rsidRDefault="0067266D" w:rsidP="00922763">
      <w:pPr>
        <w:spacing w:before="240" w:after="120"/>
        <w:ind w:firstLine="567"/>
        <w:jc w:val="both"/>
        <w:rPr>
          <w:sz w:val="24"/>
          <w:szCs w:val="24"/>
        </w:rPr>
      </w:pPr>
      <w:r w:rsidRPr="008D0FAA">
        <w:rPr>
          <w:sz w:val="24"/>
          <w:szCs w:val="24"/>
        </w:rPr>
        <w:t>(</w:t>
      </w:r>
      <w:r w:rsidR="00BE372C">
        <w:rPr>
          <w:sz w:val="24"/>
          <w:szCs w:val="24"/>
        </w:rPr>
        <w:t>b</w:t>
      </w:r>
      <w:r w:rsidRPr="008D0FAA">
        <w:rPr>
          <w:sz w:val="24"/>
          <w:szCs w:val="24"/>
        </w:rPr>
        <w:t>)</w:t>
      </w:r>
      <w:r w:rsidRPr="008D0FAA">
        <w:rPr>
          <w:sz w:val="24"/>
          <w:szCs w:val="24"/>
        </w:rPr>
        <w:tab/>
        <w:t>Underscored that</w:t>
      </w:r>
      <w:r w:rsidR="00922763" w:rsidRPr="00922763">
        <w:rPr>
          <w:sz w:val="24"/>
          <w:szCs w:val="24"/>
        </w:rPr>
        <w:t xml:space="preserve"> </w:t>
      </w:r>
      <w:r w:rsidRPr="008D0FAA">
        <w:rPr>
          <w:sz w:val="24"/>
          <w:szCs w:val="24"/>
        </w:rPr>
        <w:t>r</w:t>
      </w:r>
      <w:r w:rsidR="00922763" w:rsidRPr="00922763">
        <w:rPr>
          <w:sz w:val="24"/>
          <w:szCs w:val="24"/>
        </w:rPr>
        <w:t xml:space="preserve">egulatory measures enforcing implementation of applicable standards and guidelines which address matters of improving cybersecurity for operational technology in automation, control systems, and cybersecurity for critical infrastructure are necessary </w:t>
      </w:r>
      <w:r w:rsidR="00DA7FE4" w:rsidRPr="008D0FAA">
        <w:rPr>
          <w:sz w:val="24"/>
          <w:szCs w:val="24"/>
        </w:rPr>
        <w:t>for</w:t>
      </w:r>
      <w:r w:rsidR="00414FBD" w:rsidRPr="008D0FAA">
        <w:rPr>
          <w:sz w:val="24"/>
          <w:szCs w:val="24"/>
        </w:rPr>
        <w:t xml:space="preserve"> reliability of</w:t>
      </w:r>
      <w:r w:rsidR="00922763" w:rsidRPr="00922763">
        <w:rPr>
          <w:sz w:val="24"/>
          <w:szCs w:val="24"/>
        </w:rPr>
        <w:t xml:space="preserve"> energy systems.</w:t>
      </w:r>
    </w:p>
    <w:p w14:paraId="0661A290" w14:textId="2E85FBF7" w:rsidR="00922763" w:rsidRPr="00922763" w:rsidRDefault="00414FBD" w:rsidP="00922763">
      <w:pPr>
        <w:spacing w:before="240" w:after="120"/>
        <w:ind w:firstLine="567"/>
        <w:jc w:val="both"/>
        <w:rPr>
          <w:sz w:val="24"/>
          <w:szCs w:val="24"/>
        </w:rPr>
      </w:pPr>
      <w:r w:rsidRPr="008D0FAA">
        <w:rPr>
          <w:sz w:val="24"/>
          <w:szCs w:val="24"/>
        </w:rPr>
        <w:t>(</w:t>
      </w:r>
      <w:r w:rsidR="00BE372C">
        <w:rPr>
          <w:sz w:val="24"/>
          <w:szCs w:val="24"/>
        </w:rPr>
        <w:t>c</w:t>
      </w:r>
      <w:r w:rsidRPr="008D0FAA">
        <w:rPr>
          <w:sz w:val="24"/>
          <w:szCs w:val="24"/>
        </w:rPr>
        <w:t>)</w:t>
      </w:r>
      <w:r w:rsidRPr="008D0FAA">
        <w:rPr>
          <w:sz w:val="24"/>
          <w:szCs w:val="24"/>
        </w:rPr>
        <w:tab/>
      </w:r>
      <w:r w:rsidR="00E864B5" w:rsidRPr="008D0FAA">
        <w:rPr>
          <w:sz w:val="24"/>
          <w:szCs w:val="24"/>
        </w:rPr>
        <w:t>Recommended to consider</w:t>
      </w:r>
      <w:r w:rsidR="005E2B5B" w:rsidRPr="008D0FAA">
        <w:rPr>
          <w:sz w:val="24"/>
          <w:szCs w:val="24"/>
        </w:rPr>
        <w:t xml:space="preserve"> </w:t>
      </w:r>
      <w:r w:rsidR="00E864B5" w:rsidRPr="008D0FAA">
        <w:rPr>
          <w:sz w:val="24"/>
          <w:szCs w:val="24"/>
        </w:rPr>
        <w:t>development of s</w:t>
      </w:r>
      <w:r w:rsidR="00922763" w:rsidRPr="00922763">
        <w:rPr>
          <w:sz w:val="24"/>
          <w:szCs w:val="24"/>
        </w:rPr>
        <w:t xml:space="preserve">pecifically designed financial products offering tax incentives for companies that have implemented relevant cybersecurity standards, </w:t>
      </w:r>
      <w:r w:rsidR="005E2B5B" w:rsidRPr="008D0FAA">
        <w:rPr>
          <w:sz w:val="24"/>
          <w:szCs w:val="24"/>
        </w:rPr>
        <w:t>as well as</w:t>
      </w:r>
      <w:r w:rsidR="005E2B5B" w:rsidRPr="00922763">
        <w:rPr>
          <w:sz w:val="24"/>
          <w:szCs w:val="24"/>
        </w:rPr>
        <w:t xml:space="preserve"> </w:t>
      </w:r>
      <w:r w:rsidR="00922763" w:rsidRPr="00922763">
        <w:rPr>
          <w:sz w:val="24"/>
          <w:szCs w:val="24"/>
        </w:rPr>
        <w:t>allocati</w:t>
      </w:r>
      <w:r w:rsidR="005E2B5B" w:rsidRPr="008D0FAA">
        <w:rPr>
          <w:sz w:val="24"/>
          <w:szCs w:val="24"/>
        </w:rPr>
        <w:t>on of</w:t>
      </w:r>
      <w:r w:rsidR="00922763" w:rsidRPr="00922763">
        <w:rPr>
          <w:sz w:val="24"/>
          <w:szCs w:val="24"/>
        </w:rPr>
        <w:t xml:space="preserve"> funding for cybersecurity initiatives such as cybersecurity-related research and development and education program</w:t>
      </w:r>
      <w:r w:rsidR="005E2B5B" w:rsidRPr="008D0FAA">
        <w:rPr>
          <w:sz w:val="24"/>
          <w:szCs w:val="24"/>
        </w:rPr>
        <w:t>me</w:t>
      </w:r>
      <w:r w:rsidR="00922763" w:rsidRPr="00922763">
        <w:rPr>
          <w:sz w:val="24"/>
          <w:szCs w:val="24"/>
        </w:rPr>
        <w:t>s</w:t>
      </w:r>
      <w:r w:rsidR="006A1EE3" w:rsidRPr="008D0FAA">
        <w:rPr>
          <w:sz w:val="24"/>
          <w:szCs w:val="24"/>
        </w:rPr>
        <w:t>,</w:t>
      </w:r>
      <w:r w:rsidR="00922763" w:rsidRPr="00922763">
        <w:rPr>
          <w:sz w:val="24"/>
          <w:szCs w:val="24"/>
        </w:rPr>
        <w:t xml:space="preserve"> to ensure </w:t>
      </w:r>
      <w:r w:rsidR="00D86181">
        <w:rPr>
          <w:sz w:val="24"/>
          <w:szCs w:val="24"/>
        </w:rPr>
        <w:t xml:space="preserve">that </w:t>
      </w:r>
      <w:r w:rsidR="00922763" w:rsidRPr="00922763">
        <w:rPr>
          <w:sz w:val="24"/>
          <w:szCs w:val="24"/>
        </w:rPr>
        <w:t>best practices for cyber-prevention are maintained at every level of an organization.</w:t>
      </w:r>
    </w:p>
    <w:p w14:paraId="6AA61A4B" w14:textId="41051EA3" w:rsidR="00922763" w:rsidRPr="00922763" w:rsidRDefault="007F642B" w:rsidP="00922763">
      <w:pPr>
        <w:spacing w:before="240" w:after="120"/>
        <w:ind w:firstLine="567"/>
        <w:jc w:val="both"/>
        <w:rPr>
          <w:sz w:val="24"/>
          <w:szCs w:val="24"/>
        </w:rPr>
      </w:pPr>
      <w:r w:rsidRPr="008D0FAA">
        <w:rPr>
          <w:sz w:val="24"/>
          <w:szCs w:val="24"/>
        </w:rPr>
        <w:t>(</w:t>
      </w:r>
      <w:r w:rsidR="004425B4">
        <w:rPr>
          <w:sz w:val="24"/>
          <w:szCs w:val="24"/>
        </w:rPr>
        <w:t>d)</w:t>
      </w:r>
      <w:r w:rsidRPr="008D0FAA">
        <w:rPr>
          <w:sz w:val="24"/>
          <w:szCs w:val="24"/>
        </w:rPr>
        <w:tab/>
        <w:t>T</w:t>
      </w:r>
      <w:r w:rsidRPr="00922763">
        <w:rPr>
          <w:sz w:val="24"/>
          <w:szCs w:val="24"/>
        </w:rPr>
        <w:t xml:space="preserve">o implement cybersecurity measures </w:t>
      </w:r>
      <w:r w:rsidR="005D4C18">
        <w:rPr>
          <w:sz w:val="24"/>
          <w:szCs w:val="24"/>
        </w:rPr>
        <w:t>at</w:t>
      </w:r>
      <w:r w:rsidR="005D4C18" w:rsidRPr="00922763">
        <w:rPr>
          <w:sz w:val="24"/>
          <w:szCs w:val="24"/>
        </w:rPr>
        <w:t xml:space="preserve"> </w:t>
      </w:r>
      <w:r w:rsidRPr="00922763">
        <w:rPr>
          <w:sz w:val="24"/>
          <w:szCs w:val="24"/>
        </w:rPr>
        <w:t>both management and technical levels</w:t>
      </w:r>
      <w:r w:rsidRPr="008D0FAA">
        <w:rPr>
          <w:sz w:val="24"/>
          <w:szCs w:val="24"/>
        </w:rPr>
        <w:t xml:space="preserve">, </w:t>
      </w:r>
      <w:r w:rsidR="009A6379" w:rsidRPr="008D0FAA">
        <w:rPr>
          <w:sz w:val="24"/>
          <w:szCs w:val="24"/>
        </w:rPr>
        <w:t xml:space="preserve">recommended </w:t>
      </w:r>
      <w:r w:rsidR="009A6379" w:rsidRPr="00922763">
        <w:rPr>
          <w:sz w:val="24"/>
          <w:szCs w:val="24"/>
        </w:rPr>
        <w:t>provi</w:t>
      </w:r>
      <w:r w:rsidR="009A6379" w:rsidRPr="008D0FAA">
        <w:rPr>
          <w:sz w:val="24"/>
          <w:szCs w:val="24"/>
        </w:rPr>
        <w:t>sion of</w:t>
      </w:r>
      <w:r w:rsidR="009A6379" w:rsidRPr="00922763">
        <w:rPr>
          <w:sz w:val="24"/>
          <w:szCs w:val="24"/>
        </w:rPr>
        <w:t xml:space="preserve"> education and training to companies and governmental </w:t>
      </w:r>
      <w:proofErr w:type="gramStart"/>
      <w:r w:rsidR="009A6379" w:rsidRPr="00922763">
        <w:rPr>
          <w:sz w:val="24"/>
          <w:szCs w:val="24"/>
        </w:rPr>
        <w:t>bodie</w:t>
      </w:r>
      <w:r w:rsidR="00A07E51" w:rsidRPr="008D0FAA">
        <w:rPr>
          <w:sz w:val="24"/>
          <w:szCs w:val="24"/>
        </w:rPr>
        <w:t>s</w:t>
      </w:r>
      <w:r w:rsidR="009A6379" w:rsidRPr="008D0FAA">
        <w:rPr>
          <w:sz w:val="24"/>
          <w:szCs w:val="24"/>
        </w:rPr>
        <w:t>, and</w:t>
      </w:r>
      <w:proofErr w:type="gramEnd"/>
      <w:r w:rsidR="009A6379" w:rsidRPr="008D0FAA">
        <w:rPr>
          <w:sz w:val="24"/>
          <w:szCs w:val="24"/>
        </w:rPr>
        <w:t xml:space="preserve"> </w:t>
      </w:r>
      <w:r w:rsidRPr="008D0FAA">
        <w:rPr>
          <w:sz w:val="24"/>
          <w:szCs w:val="24"/>
        </w:rPr>
        <w:t>pro</w:t>
      </w:r>
      <w:r w:rsidR="00DB2093" w:rsidRPr="008D0FAA">
        <w:rPr>
          <w:sz w:val="24"/>
          <w:szCs w:val="24"/>
        </w:rPr>
        <w:t xml:space="preserve">posed </w:t>
      </w:r>
      <w:r w:rsidR="00BF468E" w:rsidRPr="008D0FAA">
        <w:rPr>
          <w:sz w:val="24"/>
          <w:szCs w:val="24"/>
        </w:rPr>
        <w:t>opening up f</w:t>
      </w:r>
      <w:r w:rsidR="00922763" w:rsidRPr="00922763">
        <w:rPr>
          <w:sz w:val="24"/>
          <w:szCs w:val="24"/>
        </w:rPr>
        <w:t>unding opportunities to promote and drive activities for reporting to official bodies</w:t>
      </w:r>
      <w:r w:rsidR="007D4F5E" w:rsidRPr="008D0FAA">
        <w:rPr>
          <w:sz w:val="24"/>
          <w:szCs w:val="24"/>
        </w:rPr>
        <w:t xml:space="preserve">, </w:t>
      </w:r>
      <w:r w:rsidR="00922763" w:rsidRPr="00922763">
        <w:rPr>
          <w:sz w:val="24"/>
          <w:szCs w:val="24"/>
        </w:rPr>
        <w:t>bottom-up strategy planning</w:t>
      </w:r>
      <w:r w:rsidR="007564C2" w:rsidRPr="008D0FAA">
        <w:rPr>
          <w:sz w:val="24"/>
          <w:szCs w:val="24"/>
        </w:rPr>
        <w:t>,</w:t>
      </w:r>
      <w:r w:rsidR="00922763" w:rsidRPr="00922763">
        <w:rPr>
          <w:sz w:val="24"/>
          <w:szCs w:val="24"/>
        </w:rPr>
        <w:t xml:space="preserve"> and awareness-raising to encourage lead-by-example</w:t>
      </w:r>
      <w:r w:rsidR="00FB7FD9" w:rsidRPr="008D0FAA">
        <w:rPr>
          <w:sz w:val="24"/>
          <w:szCs w:val="24"/>
        </w:rPr>
        <w:t xml:space="preserve"> practices</w:t>
      </w:r>
      <w:r w:rsidR="009A6379" w:rsidRPr="008D0FAA">
        <w:rPr>
          <w:sz w:val="24"/>
          <w:szCs w:val="24"/>
        </w:rPr>
        <w:t>.</w:t>
      </w:r>
    </w:p>
    <w:p w14:paraId="4D6BD969" w14:textId="34A7B6C5" w:rsidR="00922763" w:rsidRPr="00922763" w:rsidRDefault="00FB7FD9" w:rsidP="00922763">
      <w:pPr>
        <w:spacing w:before="240" w:after="120"/>
        <w:ind w:firstLine="567"/>
        <w:jc w:val="both"/>
        <w:rPr>
          <w:sz w:val="24"/>
          <w:szCs w:val="24"/>
        </w:rPr>
      </w:pPr>
      <w:r w:rsidRPr="008D0FAA">
        <w:rPr>
          <w:sz w:val="24"/>
          <w:szCs w:val="24"/>
        </w:rPr>
        <w:t>(</w:t>
      </w:r>
      <w:r w:rsidR="004425B4">
        <w:rPr>
          <w:sz w:val="24"/>
          <w:szCs w:val="24"/>
        </w:rPr>
        <w:t>e</w:t>
      </w:r>
      <w:r w:rsidRPr="008D0FAA">
        <w:rPr>
          <w:sz w:val="24"/>
          <w:szCs w:val="24"/>
        </w:rPr>
        <w:t>)</w:t>
      </w:r>
      <w:r w:rsidRPr="008D0FAA">
        <w:rPr>
          <w:sz w:val="24"/>
          <w:szCs w:val="24"/>
        </w:rPr>
        <w:tab/>
        <w:t xml:space="preserve">Also recommended </w:t>
      </w:r>
      <w:r w:rsidR="007A765D" w:rsidRPr="008D0FAA">
        <w:rPr>
          <w:sz w:val="24"/>
          <w:szCs w:val="24"/>
        </w:rPr>
        <w:t>establishment of s</w:t>
      </w:r>
      <w:r w:rsidR="00922763" w:rsidRPr="00922763">
        <w:rPr>
          <w:sz w:val="24"/>
          <w:szCs w:val="24"/>
        </w:rPr>
        <w:t xml:space="preserve">tructures for the unification of international and national standards and regulations to curate, manage and safeguard data, and data architectures to develop and deliver turnkey services for data owners, </w:t>
      </w:r>
      <w:r w:rsidR="00FD6D7C" w:rsidRPr="008D0FAA">
        <w:rPr>
          <w:sz w:val="24"/>
          <w:szCs w:val="24"/>
        </w:rPr>
        <w:t>as well as</w:t>
      </w:r>
      <w:r w:rsidR="001F4526" w:rsidRPr="008D0FAA">
        <w:rPr>
          <w:sz w:val="24"/>
          <w:szCs w:val="24"/>
        </w:rPr>
        <w:t xml:space="preserve"> to</w:t>
      </w:r>
      <w:r w:rsidR="00FD6D7C" w:rsidRPr="00922763">
        <w:rPr>
          <w:sz w:val="24"/>
          <w:szCs w:val="24"/>
        </w:rPr>
        <w:t xml:space="preserve"> </w:t>
      </w:r>
      <w:r w:rsidR="00922763" w:rsidRPr="00922763">
        <w:rPr>
          <w:sz w:val="24"/>
          <w:szCs w:val="24"/>
        </w:rPr>
        <w:t>establish jurisdiction-relevant regulations around data monetization.</w:t>
      </w:r>
    </w:p>
    <w:p w14:paraId="3D806045" w14:textId="3564DEF0" w:rsidR="00922763" w:rsidRPr="00922763" w:rsidRDefault="001F4526" w:rsidP="00922763">
      <w:pPr>
        <w:spacing w:before="240" w:after="120"/>
        <w:ind w:firstLine="567"/>
        <w:jc w:val="both"/>
        <w:rPr>
          <w:sz w:val="24"/>
          <w:szCs w:val="24"/>
        </w:rPr>
      </w:pPr>
      <w:r w:rsidRPr="008D0FAA">
        <w:rPr>
          <w:sz w:val="24"/>
          <w:szCs w:val="24"/>
        </w:rPr>
        <w:t>(</w:t>
      </w:r>
      <w:r w:rsidR="004425B4">
        <w:rPr>
          <w:sz w:val="24"/>
          <w:szCs w:val="24"/>
        </w:rPr>
        <w:t>f</w:t>
      </w:r>
      <w:r w:rsidRPr="008D0FAA">
        <w:rPr>
          <w:sz w:val="24"/>
          <w:szCs w:val="24"/>
        </w:rPr>
        <w:t>)</w:t>
      </w:r>
      <w:r w:rsidRPr="008D0FAA">
        <w:rPr>
          <w:sz w:val="24"/>
          <w:szCs w:val="24"/>
        </w:rPr>
        <w:tab/>
        <w:t>Further recommended to explore f</w:t>
      </w:r>
      <w:r w:rsidR="00922763" w:rsidRPr="00922763">
        <w:rPr>
          <w:sz w:val="24"/>
          <w:szCs w:val="24"/>
        </w:rPr>
        <w:t xml:space="preserve">unding opportunities for data and learning models to be made available across countries, </w:t>
      </w:r>
      <w:proofErr w:type="gramStart"/>
      <w:r w:rsidR="00922763" w:rsidRPr="00922763">
        <w:rPr>
          <w:sz w:val="24"/>
          <w:szCs w:val="24"/>
        </w:rPr>
        <w:t>companies</w:t>
      </w:r>
      <w:proofErr w:type="gramEnd"/>
      <w:r w:rsidR="00922763" w:rsidRPr="00922763">
        <w:rPr>
          <w:sz w:val="24"/>
          <w:szCs w:val="24"/>
        </w:rPr>
        <w:t xml:space="preserve"> and curricula. More research into application of </w:t>
      </w:r>
      <w:r w:rsidR="00C262E6" w:rsidRPr="008D0FAA">
        <w:rPr>
          <w:sz w:val="24"/>
          <w:szCs w:val="24"/>
        </w:rPr>
        <w:t>findability, accessibility, interoperability, and reusability (</w:t>
      </w:r>
      <w:r w:rsidR="00C262E6" w:rsidRPr="00922763">
        <w:rPr>
          <w:sz w:val="24"/>
          <w:szCs w:val="24"/>
        </w:rPr>
        <w:t>FAIR</w:t>
      </w:r>
      <w:r w:rsidR="00C262E6" w:rsidRPr="008D0FAA">
        <w:rPr>
          <w:sz w:val="24"/>
          <w:szCs w:val="24"/>
        </w:rPr>
        <w:t>)</w:t>
      </w:r>
      <w:r w:rsidR="00C262E6" w:rsidRPr="00922763">
        <w:rPr>
          <w:sz w:val="24"/>
          <w:szCs w:val="24"/>
        </w:rPr>
        <w:t xml:space="preserve"> principles</w:t>
      </w:r>
      <w:r w:rsidR="00C262E6" w:rsidRPr="008D0FAA">
        <w:rPr>
          <w:sz w:val="24"/>
          <w:szCs w:val="24"/>
        </w:rPr>
        <w:t xml:space="preserve"> </w:t>
      </w:r>
      <w:r w:rsidR="00922763" w:rsidRPr="00922763">
        <w:rPr>
          <w:sz w:val="24"/>
          <w:szCs w:val="24"/>
        </w:rPr>
        <w:t>for data is needed, notably for</w:t>
      </w:r>
      <w:r w:rsidR="002F5DE0">
        <w:rPr>
          <w:sz w:val="24"/>
          <w:szCs w:val="24"/>
        </w:rPr>
        <w:t xml:space="preserve"> </w:t>
      </w:r>
      <w:r w:rsidR="00EC3950">
        <w:rPr>
          <w:sz w:val="24"/>
          <w:szCs w:val="24"/>
        </w:rPr>
        <w:t>data</w:t>
      </w:r>
      <w:r w:rsidR="002F5DE0" w:rsidRPr="002F5DE0">
        <w:rPr>
          <w:sz w:val="24"/>
          <w:szCs w:val="24"/>
        </w:rPr>
        <w:t xml:space="preserve"> assets</w:t>
      </w:r>
      <w:r w:rsidR="005C11F0" w:rsidRPr="005C11F0">
        <w:t xml:space="preserve"> </w:t>
      </w:r>
      <w:r w:rsidR="005C11F0" w:rsidRPr="005C11F0">
        <w:rPr>
          <w:sz w:val="24"/>
          <w:szCs w:val="24"/>
        </w:rPr>
        <w:t>acquired</w:t>
      </w:r>
      <w:r w:rsidR="003F305D">
        <w:rPr>
          <w:sz w:val="24"/>
          <w:szCs w:val="24"/>
        </w:rPr>
        <w:t xml:space="preserve"> but </w:t>
      </w:r>
      <w:r w:rsidR="003F305D" w:rsidRPr="00E32B80">
        <w:rPr>
          <w:sz w:val="24"/>
          <w:szCs w:val="24"/>
        </w:rPr>
        <w:t>untapped</w:t>
      </w:r>
      <w:r w:rsidR="003F305D">
        <w:rPr>
          <w:sz w:val="24"/>
          <w:szCs w:val="24"/>
        </w:rPr>
        <w:t xml:space="preserve"> (</w:t>
      </w:r>
      <w:r w:rsidR="00922763" w:rsidRPr="00922763">
        <w:rPr>
          <w:sz w:val="24"/>
          <w:szCs w:val="24"/>
        </w:rPr>
        <w:t>‘dark data’</w:t>
      </w:r>
      <w:r w:rsidR="003F305D">
        <w:rPr>
          <w:sz w:val="24"/>
          <w:szCs w:val="24"/>
        </w:rPr>
        <w:t>)</w:t>
      </w:r>
      <w:r w:rsidR="00922763" w:rsidRPr="00922763">
        <w:rPr>
          <w:sz w:val="24"/>
          <w:szCs w:val="24"/>
        </w:rPr>
        <w:t xml:space="preserve">. </w:t>
      </w:r>
    </w:p>
    <w:p w14:paraId="00FA152E" w14:textId="4104D7EC" w:rsidR="00922763" w:rsidRPr="00922763" w:rsidRDefault="00F83090" w:rsidP="00922763">
      <w:pPr>
        <w:spacing w:before="240" w:after="120"/>
        <w:ind w:firstLine="567"/>
        <w:jc w:val="both"/>
        <w:rPr>
          <w:sz w:val="24"/>
          <w:szCs w:val="24"/>
        </w:rPr>
      </w:pPr>
      <w:r w:rsidRPr="008D0FAA">
        <w:rPr>
          <w:sz w:val="24"/>
          <w:szCs w:val="24"/>
        </w:rPr>
        <w:t>(</w:t>
      </w:r>
      <w:r w:rsidR="004425B4">
        <w:rPr>
          <w:sz w:val="24"/>
          <w:szCs w:val="24"/>
        </w:rPr>
        <w:t>g</w:t>
      </w:r>
      <w:r w:rsidRPr="008D0FAA">
        <w:rPr>
          <w:sz w:val="24"/>
          <w:szCs w:val="24"/>
        </w:rPr>
        <w:t>)</w:t>
      </w:r>
      <w:r w:rsidRPr="008D0FAA">
        <w:rPr>
          <w:sz w:val="24"/>
          <w:szCs w:val="24"/>
        </w:rPr>
        <w:tab/>
        <w:t>Deemed advisable the</w:t>
      </w:r>
      <w:r w:rsidR="008D0FAA" w:rsidRPr="008D0FAA">
        <w:rPr>
          <w:sz w:val="24"/>
          <w:szCs w:val="24"/>
        </w:rPr>
        <w:t xml:space="preserve"> </w:t>
      </w:r>
      <w:r w:rsidRPr="008D0FAA">
        <w:rPr>
          <w:sz w:val="24"/>
          <w:szCs w:val="24"/>
        </w:rPr>
        <w:t>e</w:t>
      </w:r>
      <w:r w:rsidR="00922763" w:rsidRPr="00922763">
        <w:rPr>
          <w:sz w:val="24"/>
          <w:szCs w:val="24"/>
        </w:rPr>
        <w:t>stablish</w:t>
      </w:r>
      <w:r w:rsidRPr="008D0FAA">
        <w:rPr>
          <w:sz w:val="24"/>
          <w:szCs w:val="24"/>
        </w:rPr>
        <w:t>ment of</w:t>
      </w:r>
      <w:r w:rsidR="00922763" w:rsidRPr="00922763">
        <w:rPr>
          <w:sz w:val="24"/>
          <w:szCs w:val="24"/>
        </w:rPr>
        <w:t xml:space="preserve"> national and international testbeds for large-scale, cross-discipline collaboration to ensure the cyber-safety of smart I</w:t>
      </w:r>
      <w:r w:rsidR="004F2CE5" w:rsidRPr="008D0FAA">
        <w:rPr>
          <w:sz w:val="24"/>
          <w:szCs w:val="24"/>
        </w:rPr>
        <w:t>nternet-</w:t>
      </w:r>
      <w:r w:rsidR="00922763" w:rsidRPr="00922763">
        <w:rPr>
          <w:sz w:val="24"/>
          <w:szCs w:val="24"/>
        </w:rPr>
        <w:t>o</w:t>
      </w:r>
      <w:r w:rsidR="004F2CE5" w:rsidRPr="008D0FAA">
        <w:rPr>
          <w:sz w:val="24"/>
          <w:szCs w:val="24"/>
        </w:rPr>
        <w:t>f-</w:t>
      </w:r>
      <w:r w:rsidR="00922763" w:rsidRPr="00922763">
        <w:rPr>
          <w:sz w:val="24"/>
          <w:szCs w:val="24"/>
        </w:rPr>
        <w:t>T</w:t>
      </w:r>
      <w:r w:rsidR="004F2CE5" w:rsidRPr="008D0FAA">
        <w:rPr>
          <w:sz w:val="24"/>
          <w:szCs w:val="24"/>
        </w:rPr>
        <w:t>hings</w:t>
      </w:r>
      <w:r w:rsidR="00922763" w:rsidRPr="00922763">
        <w:rPr>
          <w:sz w:val="24"/>
          <w:szCs w:val="24"/>
        </w:rPr>
        <w:t xml:space="preserve"> devices and the connected grid. </w:t>
      </w:r>
    </w:p>
    <w:p w14:paraId="150B3E96" w14:textId="2BDA28C4" w:rsidR="00922763" w:rsidRPr="00922763" w:rsidRDefault="004F2CE5" w:rsidP="00922763">
      <w:pPr>
        <w:spacing w:before="240" w:after="120"/>
        <w:ind w:firstLine="567"/>
        <w:jc w:val="both"/>
        <w:rPr>
          <w:sz w:val="24"/>
          <w:szCs w:val="24"/>
        </w:rPr>
      </w:pPr>
      <w:r w:rsidRPr="008D0FAA">
        <w:rPr>
          <w:sz w:val="24"/>
          <w:szCs w:val="24"/>
        </w:rPr>
        <w:t>(</w:t>
      </w:r>
      <w:r w:rsidR="004425B4">
        <w:rPr>
          <w:sz w:val="24"/>
          <w:szCs w:val="24"/>
        </w:rPr>
        <w:t>h</w:t>
      </w:r>
      <w:r w:rsidRPr="008D0FAA">
        <w:rPr>
          <w:sz w:val="24"/>
          <w:szCs w:val="24"/>
        </w:rPr>
        <w:t>) Encouraged i</w:t>
      </w:r>
      <w:r w:rsidR="00922763" w:rsidRPr="00922763">
        <w:rPr>
          <w:sz w:val="24"/>
          <w:szCs w:val="24"/>
        </w:rPr>
        <w:t>nvestment</w:t>
      </w:r>
      <w:r w:rsidRPr="008D0FAA">
        <w:rPr>
          <w:sz w:val="24"/>
          <w:szCs w:val="24"/>
        </w:rPr>
        <w:t>s</w:t>
      </w:r>
      <w:r w:rsidR="00922763" w:rsidRPr="00922763">
        <w:rPr>
          <w:sz w:val="24"/>
          <w:szCs w:val="24"/>
        </w:rPr>
        <w:t xml:space="preserve"> in human capital for skills translations and up-skilling of current and future work force, to take advantage of ever greater computing power, data architecture technologies</w:t>
      </w:r>
      <w:r w:rsidR="00B37613" w:rsidRPr="008D0FAA">
        <w:rPr>
          <w:sz w:val="24"/>
          <w:szCs w:val="24"/>
        </w:rPr>
        <w:t>,</w:t>
      </w:r>
      <w:r w:rsidR="00922763" w:rsidRPr="00922763">
        <w:rPr>
          <w:sz w:val="24"/>
          <w:szCs w:val="24"/>
        </w:rPr>
        <w:t xml:space="preserve"> and data sets.</w:t>
      </w:r>
    </w:p>
    <w:p w14:paraId="6B6CAECC" w14:textId="120EA74B" w:rsidR="00922763" w:rsidRPr="00922763" w:rsidRDefault="00A94C17" w:rsidP="00922763">
      <w:pPr>
        <w:spacing w:before="240" w:after="120"/>
        <w:ind w:firstLine="567"/>
        <w:jc w:val="both"/>
        <w:rPr>
          <w:sz w:val="24"/>
          <w:szCs w:val="24"/>
        </w:rPr>
      </w:pPr>
      <w:r w:rsidRPr="008D0FAA">
        <w:rPr>
          <w:sz w:val="24"/>
          <w:szCs w:val="24"/>
        </w:rPr>
        <w:lastRenderedPageBreak/>
        <w:t>(</w:t>
      </w:r>
      <w:r w:rsidR="004425B4">
        <w:rPr>
          <w:sz w:val="24"/>
          <w:szCs w:val="24"/>
        </w:rPr>
        <w:t>i</w:t>
      </w:r>
      <w:r w:rsidRPr="008D0FAA">
        <w:rPr>
          <w:sz w:val="24"/>
          <w:szCs w:val="24"/>
        </w:rPr>
        <w:t>) Noted the potential benefits of the d</w:t>
      </w:r>
      <w:r w:rsidR="00922763" w:rsidRPr="00922763">
        <w:rPr>
          <w:sz w:val="24"/>
          <w:szCs w:val="24"/>
        </w:rPr>
        <w:t>evelopment of cost recovery models that show customer benefit for the capital investments made into a more resilient energy system through the design and deployment of data collection, management, analytics, and Artificial Intelligent (AI) infrastructures.</w:t>
      </w:r>
    </w:p>
    <w:p w14:paraId="3F4CCF49" w14:textId="1AED3B5C" w:rsidR="002C02E3" w:rsidRDefault="00922763" w:rsidP="00740FE7">
      <w:pPr>
        <w:spacing w:before="240" w:after="120"/>
        <w:ind w:firstLine="567"/>
        <w:jc w:val="both"/>
        <w:rPr>
          <w:sz w:val="24"/>
          <w:szCs w:val="24"/>
        </w:rPr>
      </w:pPr>
      <w:r w:rsidRPr="00922763">
        <w:rPr>
          <w:sz w:val="24"/>
          <w:szCs w:val="24"/>
        </w:rPr>
        <w:t>(</w:t>
      </w:r>
      <w:r w:rsidR="004425B4">
        <w:rPr>
          <w:sz w:val="24"/>
          <w:szCs w:val="24"/>
        </w:rPr>
        <w:t>j</w:t>
      </w:r>
      <w:r w:rsidRPr="00922763">
        <w:rPr>
          <w:sz w:val="24"/>
          <w:szCs w:val="24"/>
        </w:rPr>
        <w:t>)</w:t>
      </w:r>
      <w:r w:rsidR="006E11D4" w:rsidRPr="008D0FAA">
        <w:rPr>
          <w:sz w:val="24"/>
          <w:szCs w:val="24"/>
        </w:rPr>
        <w:tab/>
        <w:t xml:space="preserve">Took note of the presented case </w:t>
      </w:r>
      <w:r w:rsidR="00EF4958" w:rsidRPr="008D0FAA">
        <w:rPr>
          <w:sz w:val="24"/>
          <w:szCs w:val="24"/>
        </w:rPr>
        <w:t>studies developed by the Task Force on Digitalization in Energy</w:t>
      </w:r>
      <w:r w:rsidR="004E7D35" w:rsidRPr="008D0FAA">
        <w:rPr>
          <w:sz w:val="24"/>
          <w:szCs w:val="24"/>
        </w:rPr>
        <w:t>.</w:t>
      </w:r>
      <w:r w:rsidR="00EF4958" w:rsidRPr="008D0FAA">
        <w:rPr>
          <w:sz w:val="24"/>
          <w:szCs w:val="24"/>
        </w:rPr>
        <w:t xml:space="preserve"> </w:t>
      </w:r>
      <w:r w:rsidR="004E7D35" w:rsidRPr="008D0FAA">
        <w:rPr>
          <w:sz w:val="24"/>
          <w:szCs w:val="24"/>
        </w:rPr>
        <w:t>E</w:t>
      </w:r>
      <w:r w:rsidR="00674087" w:rsidRPr="008D0FAA">
        <w:rPr>
          <w:sz w:val="24"/>
          <w:szCs w:val="24"/>
        </w:rPr>
        <w:t xml:space="preserve">xpressed support for </w:t>
      </w:r>
      <w:r w:rsidRPr="00922763">
        <w:rPr>
          <w:sz w:val="24"/>
          <w:szCs w:val="24"/>
        </w:rPr>
        <w:t>continu</w:t>
      </w:r>
      <w:r w:rsidR="00674087" w:rsidRPr="008D0FAA">
        <w:rPr>
          <w:sz w:val="24"/>
          <w:szCs w:val="24"/>
        </w:rPr>
        <w:t>ation of this</w:t>
      </w:r>
      <w:r w:rsidRPr="00922763">
        <w:rPr>
          <w:sz w:val="24"/>
          <w:szCs w:val="24"/>
        </w:rPr>
        <w:t xml:space="preserve"> work</w:t>
      </w:r>
      <w:r w:rsidR="00CB72D9" w:rsidRPr="008D0FAA">
        <w:rPr>
          <w:sz w:val="24"/>
          <w:szCs w:val="24"/>
        </w:rPr>
        <w:t>, notably</w:t>
      </w:r>
      <w:r w:rsidRPr="00922763">
        <w:rPr>
          <w:sz w:val="24"/>
          <w:szCs w:val="24"/>
        </w:rPr>
        <w:t xml:space="preserve"> to enhance </w:t>
      </w:r>
      <w:r w:rsidR="004A0818">
        <w:rPr>
          <w:sz w:val="24"/>
          <w:szCs w:val="24"/>
        </w:rPr>
        <w:t>countries’</w:t>
      </w:r>
      <w:r w:rsidRPr="00922763">
        <w:rPr>
          <w:sz w:val="24"/>
          <w:szCs w:val="24"/>
        </w:rPr>
        <w:t xml:space="preserve"> efforts in </w:t>
      </w:r>
      <w:r w:rsidR="004A0818">
        <w:rPr>
          <w:sz w:val="24"/>
          <w:szCs w:val="24"/>
        </w:rPr>
        <w:t xml:space="preserve">the areas of </w:t>
      </w:r>
      <w:r w:rsidRPr="00922763">
        <w:rPr>
          <w:sz w:val="24"/>
          <w:szCs w:val="24"/>
        </w:rPr>
        <w:t xml:space="preserve">cybersecurity, grid edge management, </w:t>
      </w:r>
      <w:r w:rsidR="00740FE7" w:rsidRPr="008D0FAA">
        <w:rPr>
          <w:sz w:val="24"/>
          <w:szCs w:val="24"/>
        </w:rPr>
        <w:t>AI</w:t>
      </w:r>
      <w:r w:rsidRPr="00922763">
        <w:rPr>
          <w:sz w:val="24"/>
          <w:szCs w:val="24"/>
        </w:rPr>
        <w:t>,</w:t>
      </w:r>
      <w:r w:rsidR="004A0818">
        <w:rPr>
          <w:sz w:val="24"/>
          <w:szCs w:val="24"/>
        </w:rPr>
        <w:t xml:space="preserve"> and</w:t>
      </w:r>
      <w:r w:rsidRPr="00922763">
        <w:rPr>
          <w:sz w:val="24"/>
          <w:szCs w:val="24"/>
        </w:rPr>
        <w:t xml:space="preserve"> smart buildings.</w:t>
      </w:r>
    </w:p>
    <w:p w14:paraId="55D2A466" w14:textId="33B1BE11" w:rsidR="00922763" w:rsidRPr="00922763" w:rsidRDefault="002C02E3" w:rsidP="00740FE7">
      <w:pPr>
        <w:spacing w:before="240" w:after="120"/>
        <w:ind w:firstLine="567"/>
        <w:jc w:val="both"/>
        <w:rPr>
          <w:sz w:val="24"/>
          <w:szCs w:val="24"/>
        </w:rPr>
      </w:pPr>
      <w:r>
        <w:rPr>
          <w:sz w:val="24"/>
          <w:szCs w:val="24"/>
        </w:rPr>
        <w:t>(</w:t>
      </w:r>
      <w:r w:rsidR="004425B4">
        <w:rPr>
          <w:sz w:val="24"/>
          <w:szCs w:val="24"/>
        </w:rPr>
        <w:t>k</w:t>
      </w:r>
      <w:r>
        <w:rPr>
          <w:sz w:val="24"/>
          <w:szCs w:val="24"/>
        </w:rPr>
        <w:t>)</w:t>
      </w:r>
      <w:r>
        <w:rPr>
          <w:sz w:val="24"/>
          <w:szCs w:val="24"/>
        </w:rPr>
        <w:tab/>
        <w:t>H</w:t>
      </w:r>
      <w:r w:rsidR="00740FE7" w:rsidRPr="008D0FAA">
        <w:rPr>
          <w:sz w:val="24"/>
          <w:szCs w:val="24"/>
        </w:rPr>
        <w:t xml:space="preserve">ighlighted the need for </w:t>
      </w:r>
      <w:r w:rsidR="00922763" w:rsidRPr="00922763">
        <w:rPr>
          <w:sz w:val="24"/>
          <w:szCs w:val="24"/>
        </w:rPr>
        <w:t xml:space="preserve">focused research on funding models for those areas in greatest need of attention, such as: Big Data technology advancement (e.g., natural language processing, digital twin modelling, demand </w:t>
      </w:r>
      <w:r w:rsidR="00740FE7" w:rsidRPr="008D0FAA">
        <w:rPr>
          <w:sz w:val="24"/>
          <w:szCs w:val="24"/>
        </w:rPr>
        <w:t>and</w:t>
      </w:r>
      <w:r w:rsidR="00922763" w:rsidRPr="00922763">
        <w:rPr>
          <w:sz w:val="24"/>
          <w:szCs w:val="24"/>
        </w:rPr>
        <w:t xml:space="preserve"> load forecasting, optimized machine learning, progression of AI capabilities</w:t>
      </w:r>
      <w:r w:rsidR="00A07E51" w:rsidRPr="008D0FAA">
        <w:rPr>
          <w:sz w:val="24"/>
          <w:szCs w:val="24"/>
        </w:rPr>
        <w:t xml:space="preserve"> </w:t>
      </w:r>
      <w:r w:rsidR="00922763" w:rsidRPr="00922763">
        <w:rPr>
          <w:sz w:val="24"/>
          <w:szCs w:val="24"/>
        </w:rPr>
        <w:t xml:space="preserve">to include large language models, </w:t>
      </w:r>
      <w:r w:rsidR="00740FE7" w:rsidRPr="008D0FAA">
        <w:rPr>
          <w:sz w:val="24"/>
          <w:szCs w:val="24"/>
        </w:rPr>
        <w:t xml:space="preserve">power </w:t>
      </w:r>
      <w:r w:rsidR="00922763" w:rsidRPr="00922763">
        <w:rPr>
          <w:sz w:val="24"/>
          <w:szCs w:val="24"/>
        </w:rPr>
        <w:t xml:space="preserve">grid resiliency, infrastructure investment </w:t>
      </w:r>
      <w:r w:rsidR="007E003B">
        <w:rPr>
          <w:sz w:val="24"/>
          <w:szCs w:val="24"/>
        </w:rPr>
        <w:t xml:space="preserve">- </w:t>
      </w:r>
      <w:r w:rsidR="00922763" w:rsidRPr="00922763">
        <w:rPr>
          <w:sz w:val="24"/>
          <w:szCs w:val="24"/>
        </w:rPr>
        <w:t xml:space="preserve">particularly as it relates to data access, storage, management, and real-time analytics), in </w:t>
      </w:r>
      <w:r w:rsidR="008063EC">
        <w:rPr>
          <w:sz w:val="24"/>
          <w:szCs w:val="24"/>
        </w:rPr>
        <w:t>line</w:t>
      </w:r>
      <w:r w:rsidR="00922763" w:rsidRPr="00922763">
        <w:rPr>
          <w:sz w:val="24"/>
          <w:szCs w:val="24"/>
        </w:rPr>
        <w:t xml:space="preserve"> with the </w:t>
      </w:r>
      <w:r w:rsidR="002A1DE4" w:rsidRPr="008D0FAA">
        <w:rPr>
          <w:sz w:val="24"/>
          <w:szCs w:val="24"/>
        </w:rPr>
        <w:t>W</w:t>
      </w:r>
      <w:r w:rsidR="00D16EE2" w:rsidRPr="008D0FAA">
        <w:rPr>
          <w:sz w:val="24"/>
          <w:szCs w:val="24"/>
        </w:rPr>
        <w:t xml:space="preserve">ork Plan of the </w:t>
      </w:r>
      <w:r w:rsidR="002A1DE4" w:rsidRPr="008D0FAA">
        <w:rPr>
          <w:sz w:val="24"/>
          <w:szCs w:val="24"/>
        </w:rPr>
        <w:t xml:space="preserve">Group of Experts </w:t>
      </w:r>
      <w:r w:rsidR="008063EC">
        <w:rPr>
          <w:sz w:val="24"/>
          <w:szCs w:val="24"/>
        </w:rPr>
        <w:t xml:space="preserve">on Energy Efficiency </w:t>
      </w:r>
      <w:r w:rsidR="005C3243" w:rsidRPr="008D0FAA">
        <w:rPr>
          <w:sz w:val="24"/>
          <w:szCs w:val="24"/>
        </w:rPr>
        <w:t>for 2024-2025 and</w:t>
      </w:r>
      <w:r w:rsidR="008063EC">
        <w:rPr>
          <w:sz w:val="24"/>
          <w:szCs w:val="24"/>
        </w:rPr>
        <w:t xml:space="preserve"> </w:t>
      </w:r>
      <w:r w:rsidR="004837A1">
        <w:rPr>
          <w:sz w:val="24"/>
          <w:szCs w:val="24"/>
        </w:rPr>
        <w:t xml:space="preserve">the </w:t>
      </w:r>
      <w:r w:rsidR="008063EC">
        <w:rPr>
          <w:sz w:val="24"/>
          <w:szCs w:val="24"/>
        </w:rPr>
        <w:t>planned</w:t>
      </w:r>
      <w:r w:rsidR="005C3243" w:rsidRPr="008D0FAA">
        <w:rPr>
          <w:sz w:val="24"/>
          <w:szCs w:val="24"/>
        </w:rPr>
        <w:t xml:space="preserve"> activities</w:t>
      </w:r>
      <w:r w:rsidR="00D16EE2" w:rsidRPr="00922763">
        <w:rPr>
          <w:sz w:val="24"/>
          <w:szCs w:val="24"/>
        </w:rPr>
        <w:t xml:space="preserve"> </w:t>
      </w:r>
      <w:r w:rsidR="00922763" w:rsidRPr="00922763">
        <w:rPr>
          <w:sz w:val="24"/>
          <w:szCs w:val="24"/>
        </w:rPr>
        <w:t>of the Task Force on Digitalization in Energy</w:t>
      </w:r>
      <w:r w:rsidR="005C3243" w:rsidRPr="008D0FAA">
        <w:rPr>
          <w:sz w:val="24"/>
          <w:szCs w:val="24"/>
        </w:rPr>
        <w:t xml:space="preserve"> contained </w:t>
      </w:r>
      <w:r w:rsidR="00AF6C4F" w:rsidRPr="008D0FAA">
        <w:rPr>
          <w:sz w:val="24"/>
          <w:szCs w:val="24"/>
        </w:rPr>
        <w:t>therein</w:t>
      </w:r>
      <w:r w:rsidR="00922763" w:rsidRPr="00922763">
        <w:rPr>
          <w:sz w:val="24"/>
          <w:szCs w:val="24"/>
        </w:rPr>
        <w:t>.</w:t>
      </w:r>
    </w:p>
    <w:p w14:paraId="484F94B1" w14:textId="666212CB" w:rsidR="00C02191" w:rsidRPr="003F13ED" w:rsidRDefault="004425B4" w:rsidP="00C02191">
      <w:pPr>
        <w:spacing w:before="240" w:after="120"/>
        <w:jc w:val="both"/>
        <w:rPr>
          <w:sz w:val="24"/>
          <w:szCs w:val="24"/>
        </w:rPr>
      </w:pPr>
      <w:r>
        <w:rPr>
          <w:sz w:val="24"/>
          <w:szCs w:val="24"/>
        </w:rPr>
        <w:t>15</w:t>
      </w:r>
      <w:r w:rsidR="00C02191" w:rsidRPr="008D0FAA">
        <w:rPr>
          <w:sz w:val="24"/>
          <w:szCs w:val="24"/>
        </w:rPr>
        <w:t>.</w:t>
      </w:r>
      <w:r w:rsidR="00C02191" w:rsidRPr="008D0FAA">
        <w:rPr>
          <w:sz w:val="24"/>
          <w:szCs w:val="24"/>
        </w:rPr>
        <w:tab/>
      </w:r>
      <w:r w:rsidR="00A9468E" w:rsidRPr="008D0FAA">
        <w:rPr>
          <w:sz w:val="24"/>
          <w:szCs w:val="24"/>
        </w:rPr>
        <w:t xml:space="preserve">Encouraged </w:t>
      </w:r>
      <w:r w:rsidR="00A07E51" w:rsidRPr="008D0FAA">
        <w:rPr>
          <w:sz w:val="24"/>
          <w:szCs w:val="24"/>
        </w:rPr>
        <w:t xml:space="preserve">the </w:t>
      </w:r>
      <w:r w:rsidR="00A9468E" w:rsidRPr="008D0FAA">
        <w:rPr>
          <w:sz w:val="24"/>
          <w:szCs w:val="24"/>
        </w:rPr>
        <w:t>member States</w:t>
      </w:r>
      <w:r w:rsidR="0090541A" w:rsidRPr="008D0FAA">
        <w:rPr>
          <w:sz w:val="24"/>
          <w:szCs w:val="24"/>
        </w:rPr>
        <w:t xml:space="preserve"> to support activities of the Task Force on Digitalization in Energy </w:t>
      </w:r>
      <w:r w:rsidR="002A0D52" w:rsidRPr="008D0FAA">
        <w:rPr>
          <w:sz w:val="24"/>
          <w:szCs w:val="24"/>
        </w:rPr>
        <w:t>through</w:t>
      </w:r>
      <w:r w:rsidR="0090541A" w:rsidRPr="008D0FAA">
        <w:rPr>
          <w:sz w:val="24"/>
          <w:szCs w:val="24"/>
        </w:rPr>
        <w:t xml:space="preserve"> in-kind contributions and extrabudgetary funding</w:t>
      </w:r>
      <w:r w:rsidR="00C02191" w:rsidRPr="008D0FAA">
        <w:rPr>
          <w:sz w:val="24"/>
          <w:szCs w:val="24"/>
        </w:rPr>
        <w:t>.</w:t>
      </w:r>
    </w:p>
    <w:p w14:paraId="1BD914E3" w14:textId="1C7E8165" w:rsidR="00D4024C" w:rsidRPr="0000099D" w:rsidRDefault="00090136" w:rsidP="00490315">
      <w:pPr>
        <w:spacing w:before="240" w:after="120"/>
        <w:jc w:val="both"/>
        <w:rPr>
          <w:b/>
          <w:bCs/>
          <w:sz w:val="24"/>
          <w:szCs w:val="24"/>
        </w:rPr>
      </w:pPr>
      <w:r w:rsidRPr="0000099D">
        <w:rPr>
          <w:b/>
          <w:bCs/>
          <w:sz w:val="24"/>
          <w:szCs w:val="24"/>
        </w:rPr>
        <w:t xml:space="preserve">Agenda </w:t>
      </w:r>
      <w:r w:rsidR="006124FA" w:rsidRPr="0000099D">
        <w:rPr>
          <w:b/>
          <w:bCs/>
          <w:sz w:val="24"/>
          <w:szCs w:val="24"/>
        </w:rPr>
        <w:t>i</w:t>
      </w:r>
      <w:r w:rsidRPr="0000099D">
        <w:rPr>
          <w:b/>
          <w:bCs/>
          <w:sz w:val="24"/>
          <w:szCs w:val="24"/>
        </w:rPr>
        <w:t xml:space="preserve">tem </w:t>
      </w:r>
      <w:r w:rsidR="006104DD" w:rsidRPr="0000099D">
        <w:rPr>
          <w:b/>
          <w:bCs/>
          <w:sz w:val="24"/>
          <w:szCs w:val="24"/>
        </w:rPr>
        <w:t>7</w:t>
      </w:r>
      <w:r w:rsidRPr="0000099D">
        <w:rPr>
          <w:b/>
          <w:bCs/>
          <w:sz w:val="24"/>
          <w:szCs w:val="24"/>
        </w:rPr>
        <w:t xml:space="preserve">: </w:t>
      </w:r>
      <w:r w:rsidR="003D4E3C" w:rsidRPr="0000099D">
        <w:rPr>
          <w:b/>
          <w:bCs/>
          <w:sz w:val="24"/>
          <w:szCs w:val="24"/>
        </w:rPr>
        <w:t xml:space="preserve">Improving energy efficiency in </w:t>
      </w:r>
      <w:proofErr w:type="gramStart"/>
      <w:r w:rsidR="003D4E3C" w:rsidRPr="0000099D">
        <w:rPr>
          <w:b/>
          <w:bCs/>
          <w:sz w:val="24"/>
          <w:szCs w:val="24"/>
        </w:rPr>
        <w:t>buildings</w:t>
      </w:r>
      <w:proofErr w:type="gramEnd"/>
    </w:p>
    <w:p w14:paraId="01ACAE81" w14:textId="20158BA3" w:rsidR="008A5F5C" w:rsidRPr="0000099D" w:rsidRDefault="004425B4" w:rsidP="008A5F5C">
      <w:pPr>
        <w:spacing w:before="240" w:after="120"/>
        <w:jc w:val="both"/>
        <w:rPr>
          <w:sz w:val="24"/>
          <w:szCs w:val="24"/>
        </w:rPr>
      </w:pPr>
      <w:r>
        <w:rPr>
          <w:sz w:val="24"/>
          <w:szCs w:val="24"/>
        </w:rPr>
        <w:t>16</w:t>
      </w:r>
      <w:r w:rsidR="008A5F5C" w:rsidRPr="0000099D">
        <w:rPr>
          <w:sz w:val="24"/>
          <w:szCs w:val="24"/>
        </w:rPr>
        <w:t>.</w:t>
      </w:r>
      <w:r w:rsidR="008A5F5C" w:rsidRPr="0000099D">
        <w:rPr>
          <w:sz w:val="24"/>
          <w:szCs w:val="24"/>
        </w:rPr>
        <w:tab/>
        <w:t>The Group of Experts:</w:t>
      </w:r>
    </w:p>
    <w:p w14:paraId="12BF2CB9" w14:textId="20277EF1" w:rsidR="003F13ED" w:rsidRPr="0000099D" w:rsidRDefault="003F13ED" w:rsidP="003F13ED">
      <w:pPr>
        <w:spacing w:before="240" w:after="120"/>
        <w:ind w:firstLine="567"/>
        <w:jc w:val="both"/>
        <w:rPr>
          <w:sz w:val="24"/>
          <w:szCs w:val="24"/>
        </w:rPr>
      </w:pPr>
      <w:r w:rsidRPr="0000099D">
        <w:rPr>
          <w:sz w:val="24"/>
          <w:szCs w:val="24"/>
        </w:rPr>
        <w:t>(</w:t>
      </w:r>
      <w:r w:rsidR="00F14ADD">
        <w:rPr>
          <w:sz w:val="24"/>
          <w:szCs w:val="24"/>
        </w:rPr>
        <w:t>a</w:t>
      </w:r>
      <w:r w:rsidRPr="0000099D">
        <w:rPr>
          <w:sz w:val="24"/>
          <w:szCs w:val="24"/>
        </w:rPr>
        <w:t>)</w:t>
      </w:r>
      <w:r w:rsidRPr="0000099D">
        <w:rPr>
          <w:sz w:val="24"/>
          <w:szCs w:val="24"/>
        </w:rPr>
        <w:tab/>
        <w:t>Took note of the implementation progress of the preparation phase of the project “Improving the energy efficiency of the global building supply chain industry and its products to deliver high performance buildings” and the related activities.</w:t>
      </w:r>
    </w:p>
    <w:p w14:paraId="4B23610A" w14:textId="253F090D" w:rsidR="003F13ED" w:rsidRPr="0000099D" w:rsidRDefault="003F13ED" w:rsidP="003F13ED">
      <w:pPr>
        <w:spacing w:before="240" w:after="120"/>
        <w:ind w:firstLine="567"/>
        <w:jc w:val="both"/>
        <w:rPr>
          <w:sz w:val="24"/>
          <w:szCs w:val="24"/>
        </w:rPr>
      </w:pPr>
      <w:r w:rsidRPr="0000099D">
        <w:rPr>
          <w:sz w:val="24"/>
          <w:szCs w:val="24"/>
        </w:rPr>
        <w:t>(</w:t>
      </w:r>
      <w:r w:rsidR="00F14ADD">
        <w:rPr>
          <w:sz w:val="24"/>
          <w:szCs w:val="24"/>
        </w:rPr>
        <w:t>b</w:t>
      </w:r>
      <w:r w:rsidRPr="0000099D">
        <w:rPr>
          <w:sz w:val="24"/>
          <w:szCs w:val="24"/>
        </w:rPr>
        <w:t>)</w:t>
      </w:r>
      <w:r w:rsidRPr="0000099D">
        <w:rPr>
          <w:sz w:val="24"/>
          <w:szCs w:val="24"/>
        </w:rPr>
        <w:tab/>
        <w:t xml:space="preserve">Also took note of the report on the activities in the framework of the </w:t>
      </w:r>
      <w:proofErr w:type="gramStart"/>
      <w:r w:rsidRPr="0000099D">
        <w:rPr>
          <w:sz w:val="24"/>
          <w:szCs w:val="24"/>
        </w:rPr>
        <w:t>High Performance</w:t>
      </w:r>
      <w:proofErr w:type="gramEnd"/>
      <w:r w:rsidRPr="0000099D">
        <w:rPr>
          <w:sz w:val="24"/>
          <w:szCs w:val="24"/>
        </w:rPr>
        <w:t xml:space="preserve"> Buildings Initiative aimed to advance energy efficiency standards in buildings in the ECE region. Aligned itself with the respective recommendation contained in the Report of the Committee on Sustainable Energy on its thirty-second session (ECE/ENERGY/149).</w:t>
      </w:r>
    </w:p>
    <w:p w14:paraId="07B11357" w14:textId="1E66D016" w:rsidR="003D5839" w:rsidRPr="0000099D" w:rsidRDefault="0048142A" w:rsidP="00656683">
      <w:pPr>
        <w:spacing w:before="240" w:after="120"/>
        <w:ind w:firstLine="567"/>
        <w:jc w:val="both"/>
        <w:rPr>
          <w:sz w:val="24"/>
          <w:szCs w:val="24"/>
        </w:rPr>
      </w:pPr>
      <w:r w:rsidRPr="0000099D">
        <w:rPr>
          <w:sz w:val="24"/>
          <w:szCs w:val="24"/>
        </w:rPr>
        <w:t>(</w:t>
      </w:r>
      <w:r w:rsidR="00F14ADD">
        <w:rPr>
          <w:sz w:val="24"/>
          <w:szCs w:val="24"/>
        </w:rPr>
        <w:t>c</w:t>
      </w:r>
      <w:r w:rsidRPr="0000099D">
        <w:rPr>
          <w:sz w:val="24"/>
          <w:szCs w:val="24"/>
        </w:rPr>
        <w:t>)</w:t>
      </w:r>
      <w:r w:rsidRPr="0000099D">
        <w:rPr>
          <w:sz w:val="24"/>
          <w:szCs w:val="24"/>
        </w:rPr>
        <w:tab/>
      </w:r>
      <w:r w:rsidR="00C44A95" w:rsidRPr="0000099D">
        <w:rPr>
          <w:sz w:val="24"/>
          <w:szCs w:val="24"/>
        </w:rPr>
        <w:t>Expressed</w:t>
      </w:r>
      <w:r w:rsidR="009843B6" w:rsidRPr="0000099D">
        <w:rPr>
          <w:sz w:val="24"/>
          <w:szCs w:val="24"/>
        </w:rPr>
        <w:t xml:space="preserve"> </w:t>
      </w:r>
      <w:r w:rsidRPr="0000099D">
        <w:rPr>
          <w:sz w:val="24"/>
          <w:szCs w:val="24"/>
        </w:rPr>
        <w:t xml:space="preserve">its readiness to contribute, within </w:t>
      </w:r>
      <w:r w:rsidR="007445ED" w:rsidRPr="0000099D">
        <w:rPr>
          <w:sz w:val="24"/>
          <w:szCs w:val="24"/>
        </w:rPr>
        <w:t>the</w:t>
      </w:r>
      <w:r w:rsidRPr="0000099D">
        <w:rPr>
          <w:sz w:val="24"/>
          <w:szCs w:val="24"/>
        </w:rPr>
        <w:t xml:space="preserve"> scope of </w:t>
      </w:r>
      <w:r w:rsidR="00A60FB8">
        <w:rPr>
          <w:sz w:val="24"/>
          <w:szCs w:val="24"/>
        </w:rPr>
        <w:t xml:space="preserve">its </w:t>
      </w:r>
      <w:r w:rsidRPr="0000099D">
        <w:rPr>
          <w:sz w:val="24"/>
          <w:szCs w:val="24"/>
        </w:rPr>
        <w:t>expertise</w:t>
      </w:r>
      <w:r w:rsidR="00A60FB8">
        <w:rPr>
          <w:sz w:val="24"/>
          <w:szCs w:val="24"/>
        </w:rPr>
        <w:t xml:space="preserve"> and that of the </w:t>
      </w:r>
      <w:r w:rsidR="00203EC1" w:rsidRPr="00203EC1">
        <w:rPr>
          <w:sz w:val="24"/>
          <w:szCs w:val="24"/>
        </w:rPr>
        <w:t>Joint Task Force on Energy Efficiency Standards in Buildings</w:t>
      </w:r>
      <w:r w:rsidR="004E6D65" w:rsidRPr="0000099D">
        <w:rPr>
          <w:sz w:val="24"/>
          <w:szCs w:val="24"/>
        </w:rPr>
        <w:t>,</w:t>
      </w:r>
      <w:r w:rsidRPr="0000099D">
        <w:rPr>
          <w:sz w:val="24"/>
          <w:szCs w:val="24"/>
        </w:rPr>
        <w:t xml:space="preserve"> to </w:t>
      </w:r>
      <w:r w:rsidR="00497F1E" w:rsidRPr="0000099D">
        <w:rPr>
          <w:sz w:val="24"/>
          <w:szCs w:val="24"/>
        </w:rPr>
        <w:t>promoting and scaling-up energy efficiency in public</w:t>
      </w:r>
      <w:r w:rsidR="009843B6" w:rsidRPr="0000099D">
        <w:rPr>
          <w:sz w:val="24"/>
          <w:szCs w:val="24"/>
        </w:rPr>
        <w:t xml:space="preserve"> and </w:t>
      </w:r>
      <w:r w:rsidR="00497F1E" w:rsidRPr="0000099D">
        <w:rPr>
          <w:sz w:val="24"/>
          <w:szCs w:val="24"/>
        </w:rPr>
        <w:t>municipal buildings</w:t>
      </w:r>
      <w:r w:rsidR="009843B6" w:rsidRPr="0000099D">
        <w:rPr>
          <w:sz w:val="24"/>
          <w:szCs w:val="24"/>
        </w:rPr>
        <w:t>, notably as</w:t>
      </w:r>
      <w:r w:rsidR="00497F1E" w:rsidRPr="0000099D">
        <w:rPr>
          <w:sz w:val="24"/>
          <w:szCs w:val="24"/>
        </w:rPr>
        <w:t xml:space="preserve"> </w:t>
      </w:r>
      <w:r w:rsidRPr="0000099D">
        <w:rPr>
          <w:sz w:val="24"/>
          <w:szCs w:val="24"/>
        </w:rPr>
        <w:t>related to introduction of energy management information systems (EMIS) and municipal energy management systems (MEMS)</w:t>
      </w:r>
      <w:r w:rsidR="00656683" w:rsidRPr="0000099D">
        <w:rPr>
          <w:sz w:val="24"/>
          <w:szCs w:val="24"/>
        </w:rPr>
        <w:t>,</w:t>
      </w:r>
      <w:r w:rsidRPr="0000099D">
        <w:rPr>
          <w:sz w:val="24"/>
          <w:szCs w:val="24"/>
        </w:rPr>
        <w:t xml:space="preserve"> in the ECE </w:t>
      </w:r>
      <w:r w:rsidR="0046496D" w:rsidRPr="0000099D">
        <w:rPr>
          <w:sz w:val="24"/>
          <w:szCs w:val="24"/>
        </w:rPr>
        <w:t>member States</w:t>
      </w:r>
      <w:r w:rsidRPr="0000099D">
        <w:rPr>
          <w:sz w:val="24"/>
          <w:szCs w:val="24"/>
        </w:rPr>
        <w:t xml:space="preserve"> and formulate possible activities in support thereof.</w:t>
      </w:r>
    </w:p>
    <w:p w14:paraId="351FDC6D" w14:textId="5F218728" w:rsidR="00310F97" w:rsidRPr="0000099D" w:rsidRDefault="004A534D" w:rsidP="00490315">
      <w:pPr>
        <w:suppressAutoHyphens w:val="0"/>
        <w:spacing w:before="240" w:after="120" w:line="240" w:lineRule="auto"/>
        <w:jc w:val="both"/>
        <w:rPr>
          <w:b/>
          <w:sz w:val="24"/>
          <w:szCs w:val="24"/>
        </w:rPr>
      </w:pPr>
      <w:r w:rsidRPr="0000099D">
        <w:rPr>
          <w:b/>
          <w:sz w:val="24"/>
          <w:szCs w:val="24"/>
        </w:rPr>
        <w:t xml:space="preserve">Agenda </w:t>
      </w:r>
      <w:r w:rsidR="006124FA" w:rsidRPr="0000099D">
        <w:rPr>
          <w:b/>
          <w:sz w:val="24"/>
          <w:szCs w:val="24"/>
        </w:rPr>
        <w:t>i</w:t>
      </w:r>
      <w:r w:rsidRPr="0000099D">
        <w:rPr>
          <w:b/>
          <w:sz w:val="24"/>
          <w:szCs w:val="24"/>
        </w:rPr>
        <w:t xml:space="preserve">tem </w:t>
      </w:r>
      <w:r w:rsidR="00D15F1A" w:rsidRPr="0000099D">
        <w:rPr>
          <w:b/>
          <w:sz w:val="24"/>
          <w:szCs w:val="24"/>
          <w:lang w:val="en-US"/>
        </w:rPr>
        <w:t>8</w:t>
      </w:r>
      <w:r w:rsidRPr="0000099D">
        <w:rPr>
          <w:b/>
          <w:sz w:val="24"/>
          <w:szCs w:val="24"/>
        </w:rPr>
        <w:t xml:space="preserve">: </w:t>
      </w:r>
      <w:r w:rsidR="003D4E3C" w:rsidRPr="0000099D">
        <w:rPr>
          <w:b/>
          <w:sz w:val="24"/>
          <w:szCs w:val="24"/>
        </w:rPr>
        <w:t xml:space="preserve">Improving energy efficiency in </w:t>
      </w:r>
      <w:proofErr w:type="gramStart"/>
      <w:r w:rsidR="003D4E3C" w:rsidRPr="0000099D">
        <w:rPr>
          <w:b/>
          <w:sz w:val="24"/>
          <w:szCs w:val="24"/>
        </w:rPr>
        <w:t>industry</w:t>
      </w:r>
      <w:proofErr w:type="gramEnd"/>
    </w:p>
    <w:p w14:paraId="1E8C5E23" w14:textId="77777777" w:rsidR="00FE4019" w:rsidRPr="0000099D" w:rsidRDefault="00FE4019" w:rsidP="00FE4019">
      <w:pPr>
        <w:spacing w:before="240" w:after="120"/>
        <w:ind w:left="1695" w:hanging="1695"/>
        <w:jc w:val="both"/>
        <w:rPr>
          <w:sz w:val="24"/>
          <w:szCs w:val="24"/>
        </w:rPr>
      </w:pPr>
      <w:r w:rsidRPr="0000099D">
        <w:rPr>
          <w:i/>
          <w:iCs/>
          <w:sz w:val="24"/>
          <w:szCs w:val="24"/>
        </w:rPr>
        <w:t>Documentation:</w:t>
      </w:r>
      <w:r w:rsidRPr="0000099D">
        <w:rPr>
          <w:sz w:val="24"/>
          <w:szCs w:val="24"/>
        </w:rPr>
        <w:tab/>
        <w:t>ECE/ENERGY/GE.6/2023/5 – Advancing energy resilience and decarbonization across the ECE region: analysis of macro-level status quo and action points for the industrial sector</w:t>
      </w:r>
    </w:p>
    <w:p w14:paraId="3CA6FDBE" w14:textId="6440A1CF" w:rsidR="00FE4019" w:rsidRDefault="00FE4019" w:rsidP="00FE4019">
      <w:pPr>
        <w:spacing w:before="240" w:after="120"/>
        <w:ind w:left="1695"/>
        <w:jc w:val="both"/>
        <w:rPr>
          <w:sz w:val="24"/>
          <w:szCs w:val="24"/>
        </w:rPr>
      </w:pPr>
      <w:r w:rsidRPr="0000099D">
        <w:rPr>
          <w:sz w:val="24"/>
          <w:szCs w:val="24"/>
        </w:rPr>
        <w:t xml:space="preserve">ECE/ENERGY/GE.6/2023/6 – Advancing energy resilience and decarbonization across the ECE region: unleashing the potential of energy storage and demand-side </w:t>
      </w:r>
      <w:proofErr w:type="gramStart"/>
      <w:r w:rsidRPr="0000099D">
        <w:rPr>
          <w:sz w:val="24"/>
          <w:szCs w:val="24"/>
        </w:rPr>
        <w:t>flexibility</w:t>
      </w:r>
      <w:proofErr w:type="gramEnd"/>
    </w:p>
    <w:p w14:paraId="1A4DF8AB" w14:textId="38492AF4" w:rsidR="0034370C" w:rsidRDefault="00F14ADD" w:rsidP="00EE3B62">
      <w:pPr>
        <w:spacing w:before="240" w:after="120"/>
        <w:jc w:val="both"/>
        <w:rPr>
          <w:sz w:val="24"/>
          <w:szCs w:val="24"/>
        </w:rPr>
      </w:pPr>
      <w:r>
        <w:rPr>
          <w:sz w:val="24"/>
          <w:szCs w:val="24"/>
        </w:rPr>
        <w:lastRenderedPageBreak/>
        <w:t>17</w:t>
      </w:r>
      <w:r w:rsidR="008A5F5C">
        <w:rPr>
          <w:sz w:val="24"/>
          <w:szCs w:val="24"/>
        </w:rPr>
        <w:t>.</w:t>
      </w:r>
      <w:r w:rsidR="008A5F5C">
        <w:rPr>
          <w:sz w:val="24"/>
          <w:szCs w:val="24"/>
        </w:rPr>
        <w:tab/>
      </w:r>
      <w:r w:rsidR="0034370C" w:rsidRPr="0034370C">
        <w:rPr>
          <w:sz w:val="24"/>
          <w:szCs w:val="24"/>
        </w:rPr>
        <w:t>The Group of Experts</w:t>
      </w:r>
      <w:r w:rsidR="0034370C">
        <w:rPr>
          <w:sz w:val="24"/>
          <w:szCs w:val="24"/>
        </w:rPr>
        <w:t>:</w:t>
      </w:r>
    </w:p>
    <w:p w14:paraId="797E5E75" w14:textId="5BA1EF1B" w:rsidR="00D97123" w:rsidRPr="0000099D" w:rsidRDefault="00C02191" w:rsidP="0050749F">
      <w:pPr>
        <w:spacing w:before="240" w:after="120"/>
        <w:ind w:firstLine="567"/>
        <w:jc w:val="both"/>
        <w:rPr>
          <w:sz w:val="24"/>
          <w:szCs w:val="24"/>
        </w:rPr>
      </w:pPr>
      <w:r w:rsidRPr="0000099D">
        <w:rPr>
          <w:sz w:val="24"/>
          <w:szCs w:val="24"/>
        </w:rPr>
        <w:t>(</w:t>
      </w:r>
      <w:r w:rsidR="00F14ADD">
        <w:rPr>
          <w:sz w:val="24"/>
          <w:szCs w:val="24"/>
        </w:rPr>
        <w:t>a</w:t>
      </w:r>
      <w:r w:rsidRPr="0000099D">
        <w:rPr>
          <w:sz w:val="24"/>
          <w:szCs w:val="24"/>
        </w:rPr>
        <w:t>)</w:t>
      </w:r>
      <w:r w:rsidRPr="0000099D">
        <w:rPr>
          <w:sz w:val="24"/>
          <w:szCs w:val="24"/>
        </w:rPr>
        <w:tab/>
      </w:r>
      <w:r w:rsidR="0009084C" w:rsidRPr="0000099D">
        <w:rPr>
          <w:sz w:val="24"/>
          <w:szCs w:val="24"/>
        </w:rPr>
        <w:t>O</w:t>
      </w:r>
      <w:r w:rsidR="00F203B4" w:rsidRPr="0000099D">
        <w:rPr>
          <w:sz w:val="24"/>
          <w:szCs w:val="24"/>
        </w:rPr>
        <w:t xml:space="preserve">bserved that the proportion of </w:t>
      </w:r>
      <w:r w:rsidR="0009084C" w:rsidRPr="0000099D">
        <w:rPr>
          <w:sz w:val="24"/>
          <w:szCs w:val="24"/>
        </w:rPr>
        <w:t>the</w:t>
      </w:r>
      <w:r w:rsidR="00F203B4" w:rsidRPr="0000099D">
        <w:rPr>
          <w:sz w:val="24"/>
          <w:szCs w:val="24"/>
        </w:rPr>
        <w:t xml:space="preserve"> overall energy consumption</w:t>
      </w:r>
      <w:r w:rsidR="0009084C" w:rsidRPr="0000099D">
        <w:rPr>
          <w:sz w:val="24"/>
          <w:szCs w:val="24"/>
        </w:rPr>
        <w:t xml:space="preserve"> of</w:t>
      </w:r>
      <w:r w:rsidR="00F203B4" w:rsidRPr="0000099D">
        <w:rPr>
          <w:sz w:val="24"/>
          <w:szCs w:val="24"/>
        </w:rPr>
        <w:t xml:space="preserve"> </w:t>
      </w:r>
      <w:r w:rsidR="0009084C" w:rsidRPr="0000099D">
        <w:rPr>
          <w:sz w:val="24"/>
          <w:szCs w:val="24"/>
        </w:rPr>
        <w:t xml:space="preserve">industry </w:t>
      </w:r>
      <w:r w:rsidR="00F203B4" w:rsidRPr="0000099D">
        <w:rPr>
          <w:sz w:val="24"/>
          <w:szCs w:val="24"/>
        </w:rPr>
        <w:t xml:space="preserve">varies significantly across member </w:t>
      </w:r>
      <w:r w:rsidR="0009084C" w:rsidRPr="0000099D">
        <w:rPr>
          <w:sz w:val="24"/>
          <w:szCs w:val="24"/>
        </w:rPr>
        <w:t>S</w:t>
      </w:r>
      <w:r w:rsidR="00F203B4" w:rsidRPr="0000099D">
        <w:rPr>
          <w:sz w:val="24"/>
          <w:szCs w:val="24"/>
        </w:rPr>
        <w:t xml:space="preserve">tates. </w:t>
      </w:r>
      <w:r w:rsidR="0009084C" w:rsidRPr="0000099D">
        <w:rPr>
          <w:sz w:val="24"/>
          <w:szCs w:val="24"/>
        </w:rPr>
        <w:t>N</w:t>
      </w:r>
      <w:r w:rsidR="00F203B4" w:rsidRPr="0000099D">
        <w:rPr>
          <w:sz w:val="24"/>
          <w:szCs w:val="24"/>
        </w:rPr>
        <w:t>oted that the availability of clea</w:t>
      </w:r>
      <w:r w:rsidR="0009084C" w:rsidRPr="0000099D">
        <w:rPr>
          <w:sz w:val="24"/>
          <w:szCs w:val="24"/>
        </w:rPr>
        <w:t>ner</w:t>
      </w:r>
      <w:r w:rsidR="00F203B4" w:rsidRPr="0000099D">
        <w:rPr>
          <w:sz w:val="24"/>
          <w:szCs w:val="24"/>
        </w:rPr>
        <w:t xml:space="preserve"> forms of energy</w:t>
      </w:r>
      <w:r w:rsidR="0009084C" w:rsidRPr="0000099D">
        <w:rPr>
          <w:sz w:val="24"/>
          <w:szCs w:val="24"/>
        </w:rPr>
        <w:t>, including renewable energy,</w:t>
      </w:r>
      <w:r w:rsidR="00F203B4" w:rsidRPr="0000099D">
        <w:rPr>
          <w:sz w:val="24"/>
          <w:szCs w:val="24"/>
        </w:rPr>
        <w:t xml:space="preserve"> </w:t>
      </w:r>
      <w:proofErr w:type="gramStart"/>
      <w:r w:rsidR="00F203B4" w:rsidRPr="0000099D">
        <w:rPr>
          <w:sz w:val="24"/>
          <w:szCs w:val="24"/>
        </w:rPr>
        <w:t>lags behind</w:t>
      </w:r>
      <w:proofErr w:type="gramEnd"/>
      <w:r w:rsidR="00F203B4" w:rsidRPr="0000099D">
        <w:rPr>
          <w:sz w:val="24"/>
          <w:szCs w:val="24"/>
        </w:rPr>
        <w:t xml:space="preserve"> in most</w:t>
      </w:r>
      <w:r w:rsidR="0009084C" w:rsidRPr="0000099D">
        <w:rPr>
          <w:sz w:val="24"/>
          <w:szCs w:val="24"/>
        </w:rPr>
        <w:t xml:space="preserve"> of the</w:t>
      </w:r>
      <w:r w:rsidR="00F203B4" w:rsidRPr="0000099D">
        <w:rPr>
          <w:sz w:val="24"/>
          <w:szCs w:val="24"/>
        </w:rPr>
        <w:t xml:space="preserve"> member </w:t>
      </w:r>
      <w:r w:rsidR="0009084C" w:rsidRPr="0000099D">
        <w:rPr>
          <w:sz w:val="24"/>
          <w:szCs w:val="24"/>
        </w:rPr>
        <w:t>S</w:t>
      </w:r>
      <w:r w:rsidR="00F203B4" w:rsidRPr="0000099D">
        <w:rPr>
          <w:sz w:val="24"/>
          <w:szCs w:val="24"/>
        </w:rPr>
        <w:t xml:space="preserve">tates. </w:t>
      </w:r>
    </w:p>
    <w:p w14:paraId="404F989D" w14:textId="461D449A" w:rsidR="00D97123" w:rsidRPr="0000099D" w:rsidRDefault="00D97123" w:rsidP="00C02191">
      <w:pPr>
        <w:spacing w:before="240" w:after="120"/>
        <w:ind w:firstLine="567"/>
        <w:jc w:val="both"/>
        <w:rPr>
          <w:sz w:val="24"/>
          <w:szCs w:val="24"/>
        </w:rPr>
      </w:pPr>
      <w:r w:rsidRPr="00FF66EA">
        <w:rPr>
          <w:sz w:val="24"/>
          <w:szCs w:val="24"/>
          <w:highlight w:val="yellow"/>
        </w:rPr>
        <w:t>(</w:t>
      </w:r>
      <w:r w:rsidR="00F14ADD">
        <w:rPr>
          <w:sz w:val="24"/>
          <w:szCs w:val="24"/>
          <w:highlight w:val="yellow"/>
        </w:rPr>
        <w:t>b</w:t>
      </w:r>
      <w:r w:rsidRPr="00FF66EA">
        <w:rPr>
          <w:sz w:val="24"/>
          <w:szCs w:val="24"/>
          <w:highlight w:val="yellow"/>
        </w:rPr>
        <w:t>)</w:t>
      </w:r>
      <w:r w:rsidR="00EE1807" w:rsidRPr="0000099D">
        <w:rPr>
          <w:sz w:val="24"/>
          <w:szCs w:val="24"/>
        </w:rPr>
        <w:tab/>
      </w:r>
      <w:r w:rsidRPr="0000099D">
        <w:rPr>
          <w:sz w:val="24"/>
          <w:szCs w:val="24"/>
        </w:rPr>
        <w:t>Took note that</w:t>
      </w:r>
      <w:r w:rsidR="00DC1B0B">
        <w:rPr>
          <w:sz w:val="24"/>
          <w:szCs w:val="24"/>
        </w:rPr>
        <w:t>,</w:t>
      </w:r>
      <w:r w:rsidRPr="0000099D">
        <w:rPr>
          <w:sz w:val="24"/>
          <w:szCs w:val="24"/>
        </w:rPr>
        <w:t xml:space="preserve"> </w:t>
      </w:r>
      <w:r w:rsidR="0050749F" w:rsidRPr="0000099D">
        <w:rPr>
          <w:sz w:val="24"/>
          <w:szCs w:val="24"/>
        </w:rPr>
        <w:t>i</w:t>
      </w:r>
      <w:r w:rsidRPr="0000099D">
        <w:rPr>
          <w:sz w:val="24"/>
          <w:szCs w:val="24"/>
        </w:rPr>
        <w:t>n many instances</w:t>
      </w:r>
      <w:r w:rsidR="00DC1B0B">
        <w:rPr>
          <w:sz w:val="24"/>
          <w:szCs w:val="24"/>
        </w:rPr>
        <w:t>,</w:t>
      </w:r>
      <w:r w:rsidRPr="0000099D">
        <w:rPr>
          <w:sz w:val="24"/>
          <w:szCs w:val="24"/>
        </w:rPr>
        <w:t xml:space="preserve"> </w:t>
      </w:r>
      <w:r w:rsidR="00DC1B0B">
        <w:rPr>
          <w:sz w:val="24"/>
          <w:szCs w:val="24"/>
        </w:rPr>
        <w:t>the</w:t>
      </w:r>
      <w:r w:rsidR="00DC1B0B" w:rsidRPr="0000099D">
        <w:rPr>
          <w:sz w:val="24"/>
          <w:szCs w:val="24"/>
        </w:rPr>
        <w:t xml:space="preserve"> </w:t>
      </w:r>
      <w:r w:rsidRPr="0000099D">
        <w:rPr>
          <w:sz w:val="24"/>
          <w:szCs w:val="24"/>
        </w:rPr>
        <w:t xml:space="preserve">substitution of </w:t>
      </w:r>
      <w:r w:rsidR="0066453F" w:rsidRPr="0000099D">
        <w:rPr>
          <w:sz w:val="24"/>
          <w:szCs w:val="24"/>
        </w:rPr>
        <w:t xml:space="preserve">electricity and other energy demand from </w:t>
      </w:r>
      <w:r w:rsidRPr="0000099D">
        <w:rPr>
          <w:sz w:val="24"/>
          <w:szCs w:val="24"/>
        </w:rPr>
        <w:t xml:space="preserve">industry is not possible at the current level of </w:t>
      </w:r>
      <w:r w:rsidR="0066453F" w:rsidRPr="0000099D">
        <w:rPr>
          <w:sz w:val="24"/>
          <w:szCs w:val="24"/>
        </w:rPr>
        <w:t>cleaner forms of energy generation</w:t>
      </w:r>
      <w:r w:rsidR="003206A0" w:rsidRPr="0000099D">
        <w:rPr>
          <w:sz w:val="24"/>
          <w:szCs w:val="24"/>
        </w:rPr>
        <w:t>, including</w:t>
      </w:r>
      <w:r w:rsidR="0066453F" w:rsidRPr="0000099D">
        <w:rPr>
          <w:sz w:val="24"/>
          <w:szCs w:val="24"/>
        </w:rPr>
        <w:t xml:space="preserve"> </w:t>
      </w:r>
      <w:r w:rsidRPr="0000099D">
        <w:rPr>
          <w:sz w:val="24"/>
          <w:szCs w:val="24"/>
        </w:rPr>
        <w:t xml:space="preserve">renewable </w:t>
      </w:r>
      <w:r w:rsidR="0066453F" w:rsidRPr="0000099D">
        <w:rPr>
          <w:sz w:val="24"/>
          <w:szCs w:val="24"/>
        </w:rPr>
        <w:t>energy</w:t>
      </w:r>
      <w:r w:rsidRPr="0000099D">
        <w:rPr>
          <w:sz w:val="24"/>
          <w:szCs w:val="24"/>
        </w:rPr>
        <w:t xml:space="preserve">. </w:t>
      </w:r>
      <w:r w:rsidR="003206A0" w:rsidRPr="0000099D">
        <w:rPr>
          <w:sz w:val="24"/>
          <w:szCs w:val="24"/>
        </w:rPr>
        <w:t>Also took note that approximately two</w:t>
      </w:r>
      <w:r w:rsidR="00515C71">
        <w:rPr>
          <w:sz w:val="24"/>
          <w:szCs w:val="24"/>
        </w:rPr>
        <w:t>-</w:t>
      </w:r>
      <w:r w:rsidR="003206A0" w:rsidRPr="0000099D">
        <w:rPr>
          <w:sz w:val="24"/>
          <w:szCs w:val="24"/>
        </w:rPr>
        <w:t>thirds of the emissions of the industrial sector are energy-related</w:t>
      </w:r>
      <w:r w:rsidR="00B92490" w:rsidRPr="0000099D">
        <w:rPr>
          <w:sz w:val="24"/>
          <w:szCs w:val="24"/>
        </w:rPr>
        <w:t xml:space="preserve"> and</w:t>
      </w:r>
      <w:r w:rsidR="003206A0" w:rsidRPr="0000099D">
        <w:rPr>
          <w:sz w:val="24"/>
          <w:szCs w:val="24"/>
        </w:rPr>
        <w:t xml:space="preserve"> one third </w:t>
      </w:r>
      <w:r w:rsidR="00B92490" w:rsidRPr="0000099D">
        <w:rPr>
          <w:sz w:val="24"/>
          <w:szCs w:val="24"/>
        </w:rPr>
        <w:t>is</w:t>
      </w:r>
      <w:r w:rsidR="003206A0" w:rsidRPr="0000099D">
        <w:rPr>
          <w:sz w:val="24"/>
          <w:szCs w:val="24"/>
        </w:rPr>
        <w:t xml:space="preserve"> process-related</w:t>
      </w:r>
      <w:r w:rsidR="00557768">
        <w:rPr>
          <w:sz w:val="24"/>
          <w:szCs w:val="24"/>
        </w:rPr>
        <w:t xml:space="preserve">, </w:t>
      </w:r>
      <w:proofErr w:type="gramStart"/>
      <w:r w:rsidR="00557768">
        <w:rPr>
          <w:sz w:val="24"/>
          <w:szCs w:val="24"/>
        </w:rPr>
        <w:t>e.g.</w:t>
      </w:r>
      <w:proofErr w:type="gramEnd"/>
      <w:r w:rsidR="00557768">
        <w:rPr>
          <w:sz w:val="24"/>
          <w:szCs w:val="24"/>
        </w:rPr>
        <w:t xml:space="preserve"> stem from</w:t>
      </w:r>
      <w:r w:rsidR="003206A0" w:rsidRPr="0000099D">
        <w:rPr>
          <w:sz w:val="24"/>
          <w:szCs w:val="24"/>
        </w:rPr>
        <w:t xml:space="preserve"> chemical reactions. </w:t>
      </w:r>
      <w:r w:rsidR="006C64F9">
        <w:rPr>
          <w:sz w:val="24"/>
          <w:szCs w:val="24"/>
        </w:rPr>
        <w:t>[</w:t>
      </w:r>
      <w:r w:rsidR="00B92490" w:rsidRPr="00D2487E">
        <w:rPr>
          <w:strike/>
          <w:sz w:val="24"/>
          <w:szCs w:val="24"/>
        </w:rPr>
        <w:t>In view of the above, u</w:t>
      </w:r>
      <w:r w:rsidR="003206A0" w:rsidRPr="00D2487E">
        <w:rPr>
          <w:strike/>
          <w:sz w:val="24"/>
          <w:szCs w:val="24"/>
        </w:rPr>
        <w:t>nderscored that</w:t>
      </w:r>
      <w:r w:rsidRPr="00D2487E">
        <w:rPr>
          <w:strike/>
          <w:sz w:val="24"/>
          <w:szCs w:val="24"/>
        </w:rPr>
        <w:t xml:space="preserve"> in consequence</w:t>
      </w:r>
      <w:r w:rsidR="003206A0" w:rsidRPr="00D2487E">
        <w:rPr>
          <w:strike/>
          <w:sz w:val="24"/>
          <w:szCs w:val="24"/>
        </w:rPr>
        <w:t>,</w:t>
      </w:r>
      <w:r w:rsidRPr="00D2487E">
        <w:rPr>
          <w:strike/>
          <w:sz w:val="24"/>
          <w:szCs w:val="24"/>
        </w:rPr>
        <w:t xml:space="preserve"> the</w:t>
      </w:r>
      <w:r w:rsidRPr="008F733C">
        <w:rPr>
          <w:strike/>
          <w:sz w:val="24"/>
          <w:szCs w:val="24"/>
        </w:rPr>
        <w:t xml:space="preserve"> means of industry to curb emissions are limited to the availability of </w:t>
      </w:r>
      <w:r w:rsidR="009E2DE5" w:rsidRPr="008F733C">
        <w:rPr>
          <w:strike/>
          <w:sz w:val="24"/>
          <w:szCs w:val="24"/>
        </w:rPr>
        <w:t xml:space="preserve">adequate </w:t>
      </w:r>
      <w:r w:rsidR="00B92490" w:rsidRPr="008F733C">
        <w:rPr>
          <w:strike/>
          <w:sz w:val="24"/>
          <w:szCs w:val="24"/>
        </w:rPr>
        <w:t>cleaner forms of energy</w:t>
      </w:r>
      <w:r w:rsidRPr="008F733C">
        <w:rPr>
          <w:strike/>
          <w:sz w:val="24"/>
          <w:szCs w:val="24"/>
        </w:rPr>
        <w:t>.</w:t>
      </w:r>
      <w:r w:rsidR="00D2487E">
        <w:rPr>
          <w:sz w:val="24"/>
          <w:szCs w:val="24"/>
        </w:rPr>
        <w:t xml:space="preserve"> Underscored that e</w:t>
      </w:r>
      <w:r w:rsidR="00D2487E" w:rsidRPr="00D2487E">
        <w:rPr>
          <w:sz w:val="24"/>
          <w:szCs w:val="24"/>
        </w:rPr>
        <w:t>nergy efficiency improvement</w:t>
      </w:r>
      <w:r w:rsidR="00D2487E">
        <w:rPr>
          <w:sz w:val="24"/>
          <w:szCs w:val="24"/>
        </w:rPr>
        <w:t>, however,</w:t>
      </w:r>
      <w:r w:rsidR="00D2487E" w:rsidRPr="00D2487E">
        <w:rPr>
          <w:sz w:val="24"/>
          <w:szCs w:val="24"/>
        </w:rPr>
        <w:t xml:space="preserve"> allows to reduce emissions independently of energy supply.</w:t>
      </w:r>
      <w:r w:rsidR="00D2487E">
        <w:rPr>
          <w:sz w:val="24"/>
          <w:szCs w:val="24"/>
        </w:rPr>
        <w:t>]</w:t>
      </w:r>
    </w:p>
    <w:p w14:paraId="1CF82C17" w14:textId="3043F150" w:rsidR="00860285" w:rsidRPr="0000099D" w:rsidRDefault="00D97123" w:rsidP="00C02191">
      <w:pPr>
        <w:spacing w:before="240" w:after="120"/>
        <w:ind w:firstLine="567"/>
        <w:jc w:val="both"/>
        <w:rPr>
          <w:sz w:val="24"/>
          <w:szCs w:val="24"/>
        </w:rPr>
      </w:pPr>
      <w:r w:rsidRPr="007D0658">
        <w:rPr>
          <w:sz w:val="24"/>
          <w:szCs w:val="24"/>
          <w:highlight w:val="yellow"/>
        </w:rPr>
        <w:t>(</w:t>
      </w:r>
      <w:r w:rsidR="00F14ADD">
        <w:rPr>
          <w:sz w:val="24"/>
          <w:szCs w:val="24"/>
          <w:highlight w:val="yellow"/>
        </w:rPr>
        <w:t>c</w:t>
      </w:r>
      <w:r w:rsidRPr="007D0658">
        <w:rPr>
          <w:sz w:val="24"/>
          <w:szCs w:val="24"/>
          <w:highlight w:val="yellow"/>
        </w:rPr>
        <w:t>)</w:t>
      </w:r>
      <w:r w:rsidR="00EE1807" w:rsidRPr="0000099D">
        <w:rPr>
          <w:sz w:val="24"/>
          <w:szCs w:val="24"/>
        </w:rPr>
        <w:tab/>
      </w:r>
      <w:r w:rsidRPr="0000099D">
        <w:rPr>
          <w:sz w:val="24"/>
          <w:szCs w:val="24"/>
        </w:rPr>
        <w:t xml:space="preserve">Noted that </w:t>
      </w:r>
      <w:r w:rsidR="00DC0348" w:rsidRPr="0000099D">
        <w:rPr>
          <w:sz w:val="24"/>
          <w:szCs w:val="24"/>
        </w:rPr>
        <w:t>electrification</w:t>
      </w:r>
      <w:r w:rsidR="00DC0348">
        <w:rPr>
          <w:sz w:val="24"/>
          <w:szCs w:val="24"/>
        </w:rPr>
        <w:t xml:space="preserve"> of </w:t>
      </w:r>
      <w:r w:rsidR="00794C77">
        <w:rPr>
          <w:sz w:val="24"/>
          <w:szCs w:val="24"/>
        </w:rPr>
        <w:t xml:space="preserve">industrial processes </w:t>
      </w:r>
      <w:r w:rsidRPr="0000099D">
        <w:rPr>
          <w:sz w:val="24"/>
          <w:szCs w:val="24"/>
        </w:rPr>
        <w:t>reduces the dependence on largely fossil forms of energy (gas, coal, oil, etc.), however often require</w:t>
      </w:r>
      <w:r w:rsidR="00794C77">
        <w:rPr>
          <w:sz w:val="24"/>
          <w:szCs w:val="24"/>
        </w:rPr>
        <w:t>s</w:t>
      </w:r>
      <w:r w:rsidRPr="0000099D">
        <w:rPr>
          <w:sz w:val="24"/>
          <w:szCs w:val="24"/>
        </w:rPr>
        <w:t xml:space="preserve"> a change of the process and parts of the equipment </w:t>
      </w:r>
      <w:r w:rsidR="00DC0348">
        <w:rPr>
          <w:sz w:val="24"/>
          <w:szCs w:val="24"/>
        </w:rPr>
        <w:t xml:space="preserve">thus </w:t>
      </w:r>
      <w:r w:rsidRPr="0000099D">
        <w:rPr>
          <w:sz w:val="24"/>
          <w:szCs w:val="24"/>
        </w:rPr>
        <w:t xml:space="preserve">affecting the financial feasibility and the time frame of </w:t>
      </w:r>
      <w:r w:rsidR="00794C77">
        <w:rPr>
          <w:sz w:val="24"/>
          <w:szCs w:val="24"/>
        </w:rPr>
        <w:t>its</w:t>
      </w:r>
      <w:r w:rsidR="00EB070A">
        <w:rPr>
          <w:sz w:val="24"/>
          <w:szCs w:val="24"/>
        </w:rPr>
        <w:t xml:space="preserve"> </w:t>
      </w:r>
      <w:r w:rsidRPr="0000099D">
        <w:rPr>
          <w:sz w:val="24"/>
          <w:szCs w:val="24"/>
        </w:rPr>
        <w:t>implementation</w:t>
      </w:r>
      <w:r w:rsidR="00EE1807" w:rsidRPr="0000099D">
        <w:rPr>
          <w:sz w:val="24"/>
          <w:szCs w:val="24"/>
        </w:rPr>
        <w:t>. Additionally,</w:t>
      </w:r>
      <w:r w:rsidR="00860285" w:rsidRPr="0000099D">
        <w:rPr>
          <w:sz w:val="24"/>
          <w:szCs w:val="24"/>
        </w:rPr>
        <w:t xml:space="preserve"> recogni</w:t>
      </w:r>
      <w:r w:rsidR="00EE1807" w:rsidRPr="0000099D">
        <w:rPr>
          <w:sz w:val="24"/>
          <w:szCs w:val="24"/>
        </w:rPr>
        <w:t>z</w:t>
      </w:r>
      <w:r w:rsidR="00860285" w:rsidRPr="0000099D">
        <w:rPr>
          <w:sz w:val="24"/>
          <w:szCs w:val="24"/>
        </w:rPr>
        <w:t xml:space="preserve">ed that a substitution </w:t>
      </w:r>
      <w:r w:rsidR="006961D6">
        <w:rPr>
          <w:sz w:val="24"/>
          <w:szCs w:val="24"/>
        </w:rPr>
        <w:t xml:space="preserve">of the currently used fuels </w:t>
      </w:r>
      <w:r w:rsidR="00860285" w:rsidRPr="0000099D">
        <w:rPr>
          <w:sz w:val="24"/>
          <w:szCs w:val="24"/>
        </w:rPr>
        <w:t>with hydrogen is dependent o</w:t>
      </w:r>
      <w:r w:rsidR="00EB7E3B" w:rsidRPr="0000099D">
        <w:rPr>
          <w:sz w:val="24"/>
          <w:szCs w:val="24"/>
        </w:rPr>
        <w:t xml:space="preserve">n its availability in </w:t>
      </w:r>
      <w:r w:rsidR="00860285" w:rsidRPr="0000099D">
        <w:rPr>
          <w:sz w:val="24"/>
          <w:szCs w:val="24"/>
        </w:rPr>
        <w:t xml:space="preserve">sufficient amounts at </w:t>
      </w:r>
      <w:r w:rsidR="00EB7E3B" w:rsidRPr="0000099D">
        <w:rPr>
          <w:sz w:val="24"/>
          <w:szCs w:val="24"/>
        </w:rPr>
        <w:t>affordable</w:t>
      </w:r>
      <w:r w:rsidR="00860285" w:rsidRPr="0000099D">
        <w:rPr>
          <w:sz w:val="24"/>
          <w:szCs w:val="24"/>
        </w:rPr>
        <w:t xml:space="preserve"> prices</w:t>
      </w:r>
      <w:r w:rsidR="00EB7E3B" w:rsidRPr="0000099D">
        <w:rPr>
          <w:sz w:val="24"/>
          <w:szCs w:val="24"/>
        </w:rPr>
        <w:t xml:space="preserve"> and technological readiness</w:t>
      </w:r>
      <w:r w:rsidR="00860285" w:rsidRPr="0000099D">
        <w:rPr>
          <w:sz w:val="24"/>
          <w:szCs w:val="24"/>
        </w:rPr>
        <w:t xml:space="preserve">. </w:t>
      </w:r>
      <w:r w:rsidR="00EB7E3B" w:rsidRPr="0000099D">
        <w:rPr>
          <w:sz w:val="24"/>
          <w:szCs w:val="24"/>
        </w:rPr>
        <w:t>Underscored in this regard</w:t>
      </w:r>
      <w:r w:rsidR="00860285" w:rsidRPr="0000099D">
        <w:rPr>
          <w:sz w:val="24"/>
          <w:szCs w:val="24"/>
        </w:rPr>
        <w:t xml:space="preserve"> that energy</w:t>
      </w:r>
      <w:r w:rsidR="00EB7E3B" w:rsidRPr="0000099D">
        <w:rPr>
          <w:sz w:val="24"/>
          <w:szCs w:val="24"/>
        </w:rPr>
        <w:t xml:space="preserve"> </w:t>
      </w:r>
      <w:r w:rsidR="00860285" w:rsidRPr="0000099D">
        <w:rPr>
          <w:sz w:val="24"/>
          <w:szCs w:val="24"/>
        </w:rPr>
        <w:t>resilience, cost-competitiveness</w:t>
      </w:r>
      <w:r w:rsidR="00EB7E3B" w:rsidRPr="0000099D">
        <w:rPr>
          <w:sz w:val="24"/>
          <w:szCs w:val="24"/>
        </w:rPr>
        <w:t>,</w:t>
      </w:r>
      <w:r w:rsidR="00860285" w:rsidRPr="0000099D">
        <w:rPr>
          <w:sz w:val="24"/>
          <w:szCs w:val="24"/>
        </w:rPr>
        <w:t xml:space="preserve"> and </w:t>
      </w:r>
      <w:r w:rsidR="00EB7E3B" w:rsidRPr="0000099D">
        <w:rPr>
          <w:sz w:val="24"/>
          <w:szCs w:val="24"/>
        </w:rPr>
        <w:t xml:space="preserve">reduction of </w:t>
      </w:r>
      <w:r w:rsidR="00860285" w:rsidRPr="0000099D">
        <w:rPr>
          <w:sz w:val="24"/>
          <w:szCs w:val="24"/>
        </w:rPr>
        <w:t>emission</w:t>
      </w:r>
      <w:r w:rsidR="00C16E47">
        <w:rPr>
          <w:sz w:val="24"/>
          <w:szCs w:val="24"/>
        </w:rPr>
        <w:t>s</w:t>
      </w:r>
      <w:r w:rsidR="00860285" w:rsidRPr="0000099D">
        <w:rPr>
          <w:sz w:val="24"/>
          <w:szCs w:val="24"/>
        </w:rPr>
        <w:t xml:space="preserve"> </w:t>
      </w:r>
      <w:r w:rsidR="00C16E47">
        <w:rPr>
          <w:sz w:val="24"/>
          <w:szCs w:val="24"/>
        </w:rPr>
        <w:t>in</w:t>
      </w:r>
      <w:r w:rsidR="00860285" w:rsidRPr="0000099D">
        <w:rPr>
          <w:sz w:val="24"/>
          <w:szCs w:val="24"/>
        </w:rPr>
        <w:t xml:space="preserve"> the industrial sector </w:t>
      </w:r>
      <w:r w:rsidR="00C16E47">
        <w:rPr>
          <w:sz w:val="24"/>
          <w:szCs w:val="24"/>
        </w:rPr>
        <w:t>are</w:t>
      </w:r>
      <w:r w:rsidR="00860285" w:rsidRPr="0000099D">
        <w:rPr>
          <w:sz w:val="24"/>
          <w:szCs w:val="24"/>
        </w:rPr>
        <w:t xml:space="preserve"> best served by emphasising systemic efficiency measures</w:t>
      </w:r>
      <w:r w:rsidR="00174EB4" w:rsidRPr="0000099D">
        <w:rPr>
          <w:sz w:val="24"/>
          <w:szCs w:val="24"/>
        </w:rPr>
        <w:t xml:space="preserve"> that imply</w:t>
      </w:r>
      <w:r w:rsidR="00860285" w:rsidRPr="0000099D">
        <w:rPr>
          <w:sz w:val="24"/>
          <w:szCs w:val="24"/>
        </w:rPr>
        <w:t xml:space="preserve"> on-site </w:t>
      </w:r>
      <w:r w:rsidR="00174EB4" w:rsidRPr="0000099D">
        <w:rPr>
          <w:sz w:val="24"/>
          <w:szCs w:val="24"/>
        </w:rPr>
        <w:t xml:space="preserve">measures </w:t>
      </w:r>
      <w:r w:rsidR="007D0658">
        <w:rPr>
          <w:sz w:val="24"/>
          <w:szCs w:val="24"/>
        </w:rPr>
        <w:t>[</w:t>
      </w:r>
      <w:r w:rsidR="007D0658">
        <w:rPr>
          <w:sz w:val="24"/>
          <w:szCs w:val="24"/>
        </w:rPr>
        <w:t>(</w:t>
      </w:r>
      <w:proofErr w:type="gramStart"/>
      <w:r w:rsidR="007D0658">
        <w:rPr>
          <w:sz w:val="24"/>
          <w:szCs w:val="24"/>
        </w:rPr>
        <w:t>e.g.</w:t>
      </w:r>
      <w:proofErr w:type="gramEnd"/>
      <w:r w:rsidR="007D0658">
        <w:rPr>
          <w:sz w:val="24"/>
          <w:szCs w:val="24"/>
        </w:rPr>
        <w:t xml:space="preserve"> heat recovery by means of process integration)</w:t>
      </w:r>
      <w:r w:rsidR="007D0658">
        <w:rPr>
          <w:sz w:val="24"/>
          <w:szCs w:val="24"/>
        </w:rPr>
        <w:t xml:space="preserve">] </w:t>
      </w:r>
      <w:r w:rsidR="00860285" w:rsidRPr="0000099D">
        <w:rPr>
          <w:sz w:val="24"/>
          <w:szCs w:val="24"/>
        </w:rPr>
        <w:t xml:space="preserve">in parallel </w:t>
      </w:r>
      <w:r w:rsidR="00174EB4" w:rsidRPr="0000099D">
        <w:rPr>
          <w:sz w:val="24"/>
          <w:szCs w:val="24"/>
        </w:rPr>
        <w:t>to</w:t>
      </w:r>
      <w:r w:rsidR="00860285" w:rsidRPr="0000099D">
        <w:rPr>
          <w:sz w:val="24"/>
          <w:szCs w:val="24"/>
        </w:rPr>
        <w:t xml:space="preserve"> the expansion of </w:t>
      </w:r>
      <w:r w:rsidR="00174EB4" w:rsidRPr="0000099D">
        <w:rPr>
          <w:sz w:val="24"/>
          <w:szCs w:val="24"/>
        </w:rPr>
        <w:t>generation capacity based on cleaner forms of energy</w:t>
      </w:r>
      <w:r w:rsidR="00124CBD" w:rsidRPr="0000099D">
        <w:rPr>
          <w:sz w:val="24"/>
          <w:szCs w:val="24"/>
        </w:rPr>
        <w:t xml:space="preserve">, including </w:t>
      </w:r>
      <w:r w:rsidR="00860285" w:rsidRPr="0000099D">
        <w:rPr>
          <w:sz w:val="24"/>
          <w:szCs w:val="24"/>
        </w:rPr>
        <w:t>renewable energy</w:t>
      </w:r>
      <w:r w:rsidR="00174EB4" w:rsidRPr="0000099D">
        <w:rPr>
          <w:sz w:val="24"/>
          <w:szCs w:val="24"/>
        </w:rPr>
        <w:t xml:space="preserve">, </w:t>
      </w:r>
      <w:r w:rsidR="00124CBD" w:rsidRPr="0000099D">
        <w:rPr>
          <w:sz w:val="24"/>
          <w:szCs w:val="24"/>
        </w:rPr>
        <w:t xml:space="preserve">and of </w:t>
      </w:r>
      <w:r w:rsidR="00860285" w:rsidRPr="0000099D">
        <w:rPr>
          <w:sz w:val="24"/>
          <w:szCs w:val="24"/>
        </w:rPr>
        <w:t xml:space="preserve">associated </w:t>
      </w:r>
      <w:r w:rsidR="00124CBD" w:rsidRPr="0000099D">
        <w:rPr>
          <w:sz w:val="24"/>
          <w:szCs w:val="24"/>
        </w:rPr>
        <w:t xml:space="preserve">transmission and distribution </w:t>
      </w:r>
      <w:r w:rsidR="00860285" w:rsidRPr="0000099D">
        <w:rPr>
          <w:sz w:val="24"/>
          <w:szCs w:val="24"/>
        </w:rPr>
        <w:t>grids.</w:t>
      </w:r>
      <w:r w:rsidR="00755445" w:rsidRPr="0000099D">
        <w:rPr>
          <w:sz w:val="24"/>
          <w:szCs w:val="24"/>
        </w:rPr>
        <w:t xml:space="preserve"> </w:t>
      </w:r>
    </w:p>
    <w:p w14:paraId="49AF347D" w14:textId="0259EDC3" w:rsidR="00E068CF" w:rsidRPr="0000099D" w:rsidRDefault="00860285" w:rsidP="00C02191">
      <w:pPr>
        <w:spacing w:before="240" w:after="120"/>
        <w:ind w:firstLine="567"/>
        <w:jc w:val="both"/>
        <w:rPr>
          <w:sz w:val="24"/>
          <w:szCs w:val="24"/>
        </w:rPr>
      </w:pPr>
      <w:r w:rsidRPr="00324491">
        <w:rPr>
          <w:sz w:val="24"/>
          <w:szCs w:val="24"/>
          <w:highlight w:val="yellow"/>
        </w:rPr>
        <w:t>(</w:t>
      </w:r>
      <w:r w:rsidR="00F05C94">
        <w:rPr>
          <w:sz w:val="24"/>
          <w:szCs w:val="24"/>
          <w:highlight w:val="yellow"/>
        </w:rPr>
        <w:t>d</w:t>
      </w:r>
      <w:r w:rsidRPr="00324491">
        <w:rPr>
          <w:sz w:val="24"/>
          <w:szCs w:val="24"/>
          <w:highlight w:val="yellow"/>
        </w:rPr>
        <w:t>)</w:t>
      </w:r>
      <w:r w:rsidR="00124CBD" w:rsidRPr="0000099D">
        <w:rPr>
          <w:sz w:val="24"/>
          <w:szCs w:val="24"/>
        </w:rPr>
        <w:tab/>
      </w:r>
      <w:r w:rsidR="00F36668" w:rsidRPr="0000099D">
        <w:rPr>
          <w:sz w:val="24"/>
          <w:szCs w:val="24"/>
        </w:rPr>
        <w:t>Stressed</w:t>
      </w:r>
      <w:r w:rsidRPr="0000099D">
        <w:rPr>
          <w:sz w:val="24"/>
          <w:szCs w:val="24"/>
        </w:rPr>
        <w:t xml:space="preserve"> that</w:t>
      </w:r>
      <w:r w:rsidR="00F36668" w:rsidRPr="0000099D">
        <w:rPr>
          <w:sz w:val="24"/>
          <w:szCs w:val="24"/>
        </w:rPr>
        <w:t xml:space="preserve"> increasing</w:t>
      </w:r>
      <w:r w:rsidRPr="0000099D">
        <w:rPr>
          <w:sz w:val="24"/>
          <w:szCs w:val="24"/>
        </w:rPr>
        <w:t xml:space="preserve"> systemic efficiency in the industrial sector requires measures </w:t>
      </w:r>
      <w:r w:rsidR="00F36668" w:rsidRPr="0000099D">
        <w:rPr>
          <w:sz w:val="24"/>
          <w:szCs w:val="24"/>
        </w:rPr>
        <w:t>tailored to</w:t>
      </w:r>
      <w:r w:rsidRPr="0000099D">
        <w:rPr>
          <w:sz w:val="24"/>
          <w:szCs w:val="24"/>
        </w:rPr>
        <w:t xml:space="preserve"> individual compan</w:t>
      </w:r>
      <w:r w:rsidR="001237A5" w:rsidRPr="0000099D">
        <w:rPr>
          <w:sz w:val="24"/>
          <w:szCs w:val="24"/>
        </w:rPr>
        <w:t>ies</w:t>
      </w:r>
      <w:r w:rsidRPr="0000099D">
        <w:rPr>
          <w:sz w:val="24"/>
          <w:szCs w:val="24"/>
        </w:rPr>
        <w:t xml:space="preserve"> </w:t>
      </w:r>
      <w:r w:rsidR="001237A5" w:rsidRPr="0000099D">
        <w:rPr>
          <w:sz w:val="24"/>
          <w:szCs w:val="24"/>
        </w:rPr>
        <w:t xml:space="preserve">that </w:t>
      </w:r>
      <w:r w:rsidR="00AF5F23" w:rsidRPr="0000099D">
        <w:rPr>
          <w:sz w:val="24"/>
          <w:szCs w:val="24"/>
        </w:rPr>
        <w:t>consider</w:t>
      </w:r>
      <w:r w:rsidR="00030D41" w:rsidRPr="0000099D">
        <w:rPr>
          <w:sz w:val="24"/>
          <w:szCs w:val="24"/>
        </w:rPr>
        <w:t xml:space="preserve"> </w:t>
      </w:r>
      <w:r w:rsidR="00185DE3">
        <w:rPr>
          <w:sz w:val="24"/>
          <w:szCs w:val="24"/>
        </w:rPr>
        <w:t xml:space="preserve">alternative </w:t>
      </w:r>
      <w:r w:rsidRPr="0000099D">
        <w:rPr>
          <w:sz w:val="24"/>
          <w:szCs w:val="24"/>
        </w:rPr>
        <w:t>locally available energy</w:t>
      </w:r>
      <w:r w:rsidR="00030D41" w:rsidRPr="0000099D">
        <w:rPr>
          <w:sz w:val="24"/>
          <w:szCs w:val="24"/>
        </w:rPr>
        <w:t xml:space="preserve"> (and other</w:t>
      </w:r>
      <w:r w:rsidRPr="0000099D">
        <w:rPr>
          <w:sz w:val="24"/>
          <w:szCs w:val="24"/>
        </w:rPr>
        <w:t>) sources</w:t>
      </w:r>
      <w:r w:rsidR="00A5508B" w:rsidRPr="0000099D">
        <w:rPr>
          <w:sz w:val="24"/>
          <w:szCs w:val="24"/>
        </w:rPr>
        <w:t xml:space="preserve"> and </w:t>
      </w:r>
      <w:r w:rsidR="000D73BC" w:rsidRPr="0000099D">
        <w:rPr>
          <w:sz w:val="24"/>
          <w:szCs w:val="24"/>
        </w:rPr>
        <w:t>categories</w:t>
      </w:r>
      <w:r w:rsidR="00030D41" w:rsidRPr="0000099D">
        <w:rPr>
          <w:sz w:val="24"/>
          <w:szCs w:val="24"/>
        </w:rPr>
        <w:t xml:space="preserve"> </w:t>
      </w:r>
      <w:r w:rsidRPr="0000099D">
        <w:rPr>
          <w:sz w:val="24"/>
          <w:szCs w:val="24"/>
        </w:rPr>
        <w:t xml:space="preserve">of industrial </w:t>
      </w:r>
      <w:r w:rsidR="000D73BC" w:rsidRPr="0000099D">
        <w:rPr>
          <w:sz w:val="24"/>
          <w:szCs w:val="24"/>
        </w:rPr>
        <w:t xml:space="preserve">processes and their </w:t>
      </w:r>
      <w:r w:rsidRPr="0000099D">
        <w:rPr>
          <w:sz w:val="24"/>
          <w:szCs w:val="24"/>
        </w:rPr>
        <w:t>technical require</w:t>
      </w:r>
      <w:r w:rsidR="000D73BC" w:rsidRPr="0000099D">
        <w:rPr>
          <w:sz w:val="24"/>
          <w:szCs w:val="24"/>
        </w:rPr>
        <w:t>ments</w:t>
      </w:r>
      <w:r w:rsidRPr="0000099D">
        <w:rPr>
          <w:sz w:val="24"/>
          <w:szCs w:val="24"/>
        </w:rPr>
        <w:t xml:space="preserve">. </w:t>
      </w:r>
      <w:r w:rsidR="00AF5F23" w:rsidRPr="0000099D">
        <w:rPr>
          <w:sz w:val="24"/>
          <w:szCs w:val="24"/>
        </w:rPr>
        <w:t>Argued that s</w:t>
      </w:r>
      <w:r w:rsidRPr="0000099D">
        <w:rPr>
          <w:sz w:val="24"/>
          <w:szCs w:val="24"/>
        </w:rPr>
        <w:t xml:space="preserve">uch </w:t>
      </w:r>
      <w:r w:rsidR="00AF5F23" w:rsidRPr="0000099D">
        <w:rPr>
          <w:sz w:val="24"/>
          <w:szCs w:val="24"/>
        </w:rPr>
        <w:t>an approach</w:t>
      </w:r>
      <w:r w:rsidRPr="0000099D">
        <w:rPr>
          <w:sz w:val="24"/>
          <w:szCs w:val="24"/>
        </w:rPr>
        <w:t xml:space="preserve"> would take </w:t>
      </w:r>
      <w:r w:rsidR="00AF5F23" w:rsidRPr="0000099D">
        <w:rPr>
          <w:sz w:val="24"/>
          <w:szCs w:val="24"/>
        </w:rPr>
        <w:t>account</w:t>
      </w:r>
      <w:r w:rsidRPr="0000099D">
        <w:rPr>
          <w:sz w:val="24"/>
          <w:szCs w:val="24"/>
        </w:rPr>
        <w:t xml:space="preserve"> of </w:t>
      </w:r>
      <w:r w:rsidR="00AF5F23" w:rsidRPr="0000099D">
        <w:rPr>
          <w:sz w:val="24"/>
          <w:szCs w:val="24"/>
        </w:rPr>
        <w:t xml:space="preserve">process-related </w:t>
      </w:r>
      <w:r w:rsidRPr="0000099D">
        <w:rPr>
          <w:sz w:val="24"/>
          <w:szCs w:val="24"/>
        </w:rPr>
        <w:t>conversion losses, unnecessary energy use (wasted energy)</w:t>
      </w:r>
      <w:r w:rsidR="00A108B7" w:rsidRPr="0000099D">
        <w:rPr>
          <w:sz w:val="24"/>
          <w:szCs w:val="24"/>
        </w:rPr>
        <w:t>, as well as ways to harness waste</w:t>
      </w:r>
      <w:r w:rsidR="00942F80" w:rsidRPr="0000099D">
        <w:rPr>
          <w:sz w:val="24"/>
          <w:szCs w:val="24"/>
        </w:rPr>
        <w:t>d</w:t>
      </w:r>
      <w:r w:rsidR="00A108B7" w:rsidRPr="0000099D">
        <w:rPr>
          <w:sz w:val="24"/>
          <w:szCs w:val="24"/>
        </w:rPr>
        <w:t xml:space="preserve"> energy </w:t>
      </w:r>
      <w:r w:rsidR="00942F80" w:rsidRPr="0000099D">
        <w:rPr>
          <w:sz w:val="24"/>
          <w:szCs w:val="24"/>
        </w:rPr>
        <w:t xml:space="preserve">(electricity, heat) </w:t>
      </w:r>
      <w:r w:rsidR="00A108B7" w:rsidRPr="0000099D">
        <w:rPr>
          <w:sz w:val="24"/>
          <w:szCs w:val="24"/>
        </w:rPr>
        <w:t xml:space="preserve">and </w:t>
      </w:r>
      <w:r w:rsidR="00E623AE" w:rsidRPr="0000099D">
        <w:rPr>
          <w:sz w:val="24"/>
          <w:szCs w:val="24"/>
        </w:rPr>
        <w:t xml:space="preserve">rationalize use of </w:t>
      </w:r>
      <w:r w:rsidR="00942F80" w:rsidRPr="0000099D">
        <w:rPr>
          <w:sz w:val="24"/>
          <w:szCs w:val="24"/>
        </w:rPr>
        <w:t>resource</w:t>
      </w:r>
      <w:r w:rsidR="00E623AE" w:rsidRPr="0000099D">
        <w:rPr>
          <w:sz w:val="24"/>
          <w:szCs w:val="24"/>
        </w:rPr>
        <w:t>s</w:t>
      </w:r>
      <w:r w:rsidR="00324491">
        <w:rPr>
          <w:sz w:val="24"/>
          <w:szCs w:val="24"/>
        </w:rPr>
        <w:t xml:space="preserve"> [</w:t>
      </w:r>
      <w:r w:rsidR="00324491">
        <w:rPr>
          <w:sz w:val="24"/>
          <w:szCs w:val="24"/>
        </w:rPr>
        <w:t>(</w:t>
      </w:r>
      <w:proofErr w:type="gramStart"/>
      <w:r w:rsidR="00324491">
        <w:rPr>
          <w:sz w:val="24"/>
          <w:szCs w:val="24"/>
        </w:rPr>
        <w:t>e.g.</w:t>
      </w:r>
      <w:proofErr w:type="gramEnd"/>
      <w:r w:rsidR="00324491">
        <w:rPr>
          <w:sz w:val="24"/>
          <w:szCs w:val="24"/>
        </w:rPr>
        <w:t xml:space="preserve"> by smart control and by industrial heat pumps, where applicable)</w:t>
      </w:r>
      <w:r w:rsidR="00324491">
        <w:rPr>
          <w:sz w:val="24"/>
          <w:szCs w:val="24"/>
        </w:rPr>
        <w:t>]</w:t>
      </w:r>
      <w:r w:rsidR="00A108B7" w:rsidRPr="0000099D">
        <w:rPr>
          <w:sz w:val="24"/>
          <w:szCs w:val="24"/>
        </w:rPr>
        <w:t>.</w:t>
      </w:r>
      <w:r w:rsidR="000B7AA6" w:rsidRPr="0000099D">
        <w:rPr>
          <w:sz w:val="24"/>
          <w:szCs w:val="24"/>
        </w:rPr>
        <w:t xml:space="preserve"> </w:t>
      </w:r>
      <w:r w:rsidR="003F1486">
        <w:rPr>
          <w:sz w:val="24"/>
          <w:szCs w:val="24"/>
        </w:rPr>
        <w:t>I</w:t>
      </w:r>
      <w:r w:rsidR="000B7AA6" w:rsidRPr="0000099D">
        <w:rPr>
          <w:sz w:val="24"/>
          <w:szCs w:val="24"/>
        </w:rPr>
        <w:t>n this context</w:t>
      </w:r>
      <w:r w:rsidR="003F1486">
        <w:rPr>
          <w:sz w:val="24"/>
          <w:szCs w:val="24"/>
        </w:rPr>
        <w:t>, u</w:t>
      </w:r>
      <w:r w:rsidR="003F1486" w:rsidRPr="0000099D">
        <w:rPr>
          <w:sz w:val="24"/>
          <w:szCs w:val="24"/>
        </w:rPr>
        <w:t>nderscored</w:t>
      </w:r>
      <w:r w:rsidR="000B7AA6" w:rsidRPr="0000099D">
        <w:rPr>
          <w:sz w:val="24"/>
          <w:szCs w:val="24"/>
        </w:rPr>
        <w:t xml:space="preserve"> that micro, small, and medium</w:t>
      </w:r>
      <w:r w:rsidR="00E25F91">
        <w:rPr>
          <w:sz w:val="24"/>
          <w:szCs w:val="24"/>
        </w:rPr>
        <w:t>-sized</w:t>
      </w:r>
      <w:r w:rsidR="000B7AA6" w:rsidRPr="0000099D">
        <w:rPr>
          <w:sz w:val="24"/>
          <w:szCs w:val="24"/>
        </w:rPr>
        <w:t xml:space="preserve"> </w:t>
      </w:r>
      <w:r w:rsidR="00FC7370" w:rsidRPr="0000099D">
        <w:rPr>
          <w:sz w:val="24"/>
          <w:szCs w:val="24"/>
        </w:rPr>
        <w:t>enterprises</w:t>
      </w:r>
      <w:r w:rsidR="000B7AA6" w:rsidRPr="0000099D">
        <w:rPr>
          <w:sz w:val="24"/>
          <w:szCs w:val="24"/>
        </w:rPr>
        <w:t xml:space="preserve"> require </w:t>
      </w:r>
      <w:proofErr w:type="gramStart"/>
      <w:r w:rsidR="000B7AA6" w:rsidRPr="0000099D">
        <w:rPr>
          <w:sz w:val="24"/>
          <w:szCs w:val="24"/>
        </w:rPr>
        <w:t xml:space="preserve">particular </w:t>
      </w:r>
      <w:r w:rsidR="00E17847">
        <w:rPr>
          <w:sz w:val="24"/>
          <w:szCs w:val="24"/>
        </w:rPr>
        <w:t>support</w:t>
      </w:r>
      <w:proofErr w:type="gramEnd"/>
      <w:r w:rsidR="000B7AA6" w:rsidRPr="0000099D">
        <w:rPr>
          <w:sz w:val="24"/>
          <w:szCs w:val="24"/>
        </w:rPr>
        <w:t>.</w:t>
      </w:r>
    </w:p>
    <w:p w14:paraId="6DF8E262" w14:textId="42F83A34" w:rsidR="00A108B7" w:rsidRPr="0000099D" w:rsidRDefault="00E068CF" w:rsidP="0026442F">
      <w:pPr>
        <w:spacing w:before="240" w:after="120"/>
        <w:ind w:firstLine="567"/>
        <w:jc w:val="both"/>
        <w:rPr>
          <w:sz w:val="24"/>
          <w:szCs w:val="24"/>
        </w:rPr>
      </w:pPr>
      <w:r w:rsidRPr="00A77E9F">
        <w:rPr>
          <w:sz w:val="24"/>
          <w:szCs w:val="24"/>
          <w:highlight w:val="yellow"/>
        </w:rPr>
        <w:t>(</w:t>
      </w:r>
      <w:r w:rsidR="00F05C94">
        <w:rPr>
          <w:sz w:val="24"/>
          <w:szCs w:val="24"/>
          <w:highlight w:val="yellow"/>
        </w:rPr>
        <w:t>e</w:t>
      </w:r>
      <w:r w:rsidRPr="00A77E9F">
        <w:rPr>
          <w:sz w:val="24"/>
          <w:szCs w:val="24"/>
          <w:highlight w:val="yellow"/>
        </w:rPr>
        <w:t>)</w:t>
      </w:r>
      <w:r w:rsidRPr="0000099D">
        <w:rPr>
          <w:sz w:val="24"/>
          <w:szCs w:val="24"/>
        </w:rPr>
        <w:tab/>
      </w:r>
      <w:r w:rsidR="00D27222" w:rsidRPr="0000099D">
        <w:rPr>
          <w:sz w:val="24"/>
          <w:szCs w:val="24"/>
        </w:rPr>
        <w:t>Recognized</w:t>
      </w:r>
      <w:r w:rsidR="00A108B7" w:rsidRPr="0000099D">
        <w:rPr>
          <w:sz w:val="24"/>
          <w:szCs w:val="24"/>
        </w:rPr>
        <w:t xml:space="preserve"> that process heating and cooling is responsible for more than sixty percent of industrial energy use</w:t>
      </w:r>
      <w:r w:rsidR="00D27222" w:rsidRPr="0000099D">
        <w:rPr>
          <w:sz w:val="24"/>
          <w:szCs w:val="24"/>
        </w:rPr>
        <w:t>,</w:t>
      </w:r>
      <w:r w:rsidR="00A108B7" w:rsidRPr="0000099D">
        <w:rPr>
          <w:sz w:val="24"/>
          <w:szCs w:val="24"/>
        </w:rPr>
        <w:t xml:space="preserve"> and thus recommend</w:t>
      </w:r>
      <w:r w:rsidR="00D27222" w:rsidRPr="0000099D">
        <w:rPr>
          <w:sz w:val="24"/>
          <w:szCs w:val="24"/>
        </w:rPr>
        <w:t>ed</w:t>
      </w:r>
      <w:r w:rsidR="00A108B7" w:rsidRPr="0000099D">
        <w:rPr>
          <w:sz w:val="24"/>
          <w:szCs w:val="24"/>
        </w:rPr>
        <w:t xml:space="preserve"> </w:t>
      </w:r>
      <w:r w:rsidR="00D27222" w:rsidRPr="0000099D">
        <w:rPr>
          <w:sz w:val="24"/>
          <w:szCs w:val="24"/>
        </w:rPr>
        <w:t xml:space="preserve">development of </w:t>
      </w:r>
      <w:r w:rsidR="00A108B7" w:rsidRPr="0000099D">
        <w:rPr>
          <w:sz w:val="24"/>
          <w:szCs w:val="24"/>
        </w:rPr>
        <w:t>capacity</w:t>
      </w:r>
      <w:r w:rsidR="00D27222" w:rsidRPr="0000099D">
        <w:rPr>
          <w:sz w:val="24"/>
          <w:szCs w:val="24"/>
        </w:rPr>
        <w:t xml:space="preserve">-building programmes </w:t>
      </w:r>
      <w:r w:rsidR="00A108B7" w:rsidRPr="0000099D">
        <w:rPr>
          <w:sz w:val="24"/>
          <w:szCs w:val="24"/>
        </w:rPr>
        <w:t xml:space="preserve">to </w:t>
      </w:r>
      <w:r w:rsidR="00D27222" w:rsidRPr="0000099D">
        <w:rPr>
          <w:sz w:val="24"/>
          <w:szCs w:val="24"/>
        </w:rPr>
        <w:t xml:space="preserve">help </w:t>
      </w:r>
      <w:r w:rsidR="00A108B7" w:rsidRPr="0000099D">
        <w:rPr>
          <w:sz w:val="24"/>
          <w:szCs w:val="24"/>
        </w:rPr>
        <w:t xml:space="preserve">make better use of </w:t>
      </w:r>
      <w:r w:rsidR="000414C9" w:rsidRPr="0000099D">
        <w:rPr>
          <w:sz w:val="24"/>
          <w:szCs w:val="24"/>
        </w:rPr>
        <w:t>commonly</w:t>
      </w:r>
      <w:r w:rsidR="00A108B7" w:rsidRPr="0000099D">
        <w:rPr>
          <w:sz w:val="24"/>
          <w:szCs w:val="24"/>
        </w:rPr>
        <w:t xml:space="preserve"> unused waste-heat potentials.</w:t>
      </w:r>
      <w:r w:rsidR="00860285" w:rsidRPr="0000099D">
        <w:rPr>
          <w:sz w:val="24"/>
          <w:szCs w:val="24"/>
        </w:rPr>
        <w:t xml:space="preserve"> </w:t>
      </w:r>
      <w:r w:rsidR="00E327BF" w:rsidRPr="0000099D">
        <w:rPr>
          <w:sz w:val="24"/>
          <w:szCs w:val="24"/>
        </w:rPr>
        <w:t>Noted in this regard</w:t>
      </w:r>
      <w:r w:rsidR="00A108B7" w:rsidRPr="0000099D">
        <w:rPr>
          <w:sz w:val="24"/>
          <w:szCs w:val="24"/>
        </w:rPr>
        <w:t xml:space="preserve"> that process heating and cooling is often </w:t>
      </w:r>
      <w:r w:rsidR="00E327BF" w:rsidRPr="0000099D">
        <w:rPr>
          <w:sz w:val="24"/>
          <w:szCs w:val="24"/>
        </w:rPr>
        <w:t xml:space="preserve">powered by fossil </w:t>
      </w:r>
      <w:r w:rsidR="00DC0BAE" w:rsidRPr="0000099D">
        <w:rPr>
          <w:sz w:val="24"/>
          <w:szCs w:val="24"/>
        </w:rPr>
        <w:t>fuels-based</w:t>
      </w:r>
      <w:r w:rsidR="00E327BF" w:rsidRPr="0000099D">
        <w:rPr>
          <w:sz w:val="24"/>
          <w:szCs w:val="24"/>
        </w:rPr>
        <w:t xml:space="preserve"> </w:t>
      </w:r>
      <w:r w:rsidR="00A108B7" w:rsidRPr="0000099D">
        <w:rPr>
          <w:sz w:val="24"/>
          <w:szCs w:val="24"/>
        </w:rPr>
        <w:t>combustion processes</w:t>
      </w:r>
      <w:r w:rsidR="00E327BF" w:rsidRPr="0000099D">
        <w:rPr>
          <w:sz w:val="24"/>
          <w:szCs w:val="24"/>
        </w:rPr>
        <w:t>,</w:t>
      </w:r>
      <w:r w:rsidR="00A108B7" w:rsidRPr="0000099D">
        <w:rPr>
          <w:sz w:val="24"/>
          <w:szCs w:val="24"/>
        </w:rPr>
        <w:t xml:space="preserve"> </w:t>
      </w:r>
      <w:r w:rsidR="0026442F" w:rsidRPr="0000099D">
        <w:rPr>
          <w:sz w:val="24"/>
          <w:szCs w:val="24"/>
        </w:rPr>
        <w:t>thus</w:t>
      </w:r>
      <w:r w:rsidR="00110CC9" w:rsidRPr="0000099D">
        <w:rPr>
          <w:sz w:val="24"/>
          <w:szCs w:val="24"/>
        </w:rPr>
        <w:t xml:space="preserve"> in some instances </w:t>
      </w:r>
      <w:r w:rsidR="0026442F" w:rsidRPr="0000099D">
        <w:rPr>
          <w:sz w:val="24"/>
          <w:szCs w:val="24"/>
        </w:rPr>
        <w:t xml:space="preserve">waste-heat </w:t>
      </w:r>
      <w:r w:rsidR="00DC0BAE" w:rsidRPr="0000099D">
        <w:rPr>
          <w:sz w:val="24"/>
          <w:szCs w:val="24"/>
        </w:rPr>
        <w:t>utilization</w:t>
      </w:r>
      <w:r w:rsidR="0026442F" w:rsidRPr="0000099D">
        <w:rPr>
          <w:sz w:val="24"/>
          <w:szCs w:val="24"/>
        </w:rPr>
        <w:t xml:space="preserve"> </w:t>
      </w:r>
      <w:r w:rsidR="00110CC9" w:rsidRPr="0000099D">
        <w:rPr>
          <w:sz w:val="24"/>
          <w:szCs w:val="24"/>
        </w:rPr>
        <w:t>may present</w:t>
      </w:r>
      <w:r w:rsidR="00A108B7" w:rsidRPr="0000099D">
        <w:rPr>
          <w:sz w:val="24"/>
          <w:szCs w:val="24"/>
        </w:rPr>
        <w:t xml:space="preserve"> </w:t>
      </w:r>
      <w:r w:rsidR="00110CC9" w:rsidRPr="0000099D">
        <w:rPr>
          <w:sz w:val="24"/>
          <w:szCs w:val="24"/>
        </w:rPr>
        <w:t>a</w:t>
      </w:r>
      <w:r w:rsidR="00A108B7" w:rsidRPr="0000099D">
        <w:rPr>
          <w:sz w:val="24"/>
          <w:szCs w:val="24"/>
        </w:rPr>
        <w:t xml:space="preserve"> potential </w:t>
      </w:r>
      <w:r w:rsidR="00110CC9" w:rsidRPr="0000099D">
        <w:rPr>
          <w:sz w:val="24"/>
          <w:szCs w:val="24"/>
        </w:rPr>
        <w:t xml:space="preserve">for </w:t>
      </w:r>
      <w:r w:rsidR="0026442F" w:rsidRPr="0000099D">
        <w:rPr>
          <w:sz w:val="24"/>
          <w:szCs w:val="24"/>
        </w:rPr>
        <w:t>improving</w:t>
      </w:r>
      <w:r w:rsidR="00A108B7" w:rsidRPr="0000099D">
        <w:rPr>
          <w:sz w:val="24"/>
          <w:szCs w:val="24"/>
        </w:rPr>
        <w:t xml:space="preserve"> security of </w:t>
      </w:r>
      <w:r w:rsidR="0026442F" w:rsidRPr="0000099D">
        <w:rPr>
          <w:sz w:val="24"/>
          <w:szCs w:val="24"/>
        </w:rPr>
        <w:t xml:space="preserve">energy </w:t>
      </w:r>
      <w:r w:rsidR="00A108B7" w:rsidRPr="0000099D">
        <w:rPr>
          <w:sz w:val="24"/>
          <w:szCs w:val="24"/>
        </w:rPr>
        <w:t>supply.</w:t>
      </w:r>
      <w:r w:rsidR="00D97123" w:rsidRPr="0000099D">
        <w:rPr>
          <w:sz w:val="24"/>
          <w:szCs w:val="24"/>
        </w:rPr>
        <w:t xml:space="preserve"> </w:t>
      </w:r>
      <w:r w:rsidR="00A77E9F">
        <w:rPr>
          <w:sz w:val="24"/>
          <w:szCs w:val="24"/>
        </w:rPr>
        <w:t>[</w:t>
      </w:r>
      <w:r w:rsidR="00A77E9F">
        <w:rPr>
          <w:sz w:val="24"/>
          <w:szCs w:val="24"/>
        </w:rPr>
        <w:t xml:space="preserve">Pointed out that waste-heat recovery may be implemented in the form of improved </w:t>
      </w:r>
      <w:r w:rsidR="00A77E9F" w:rsidRPr="008066D5">
        <w:rPr>
          <w:sz w:val="24"/>
          <w:szCs w:val="24"/>
        </w:rPr>
        <w:t>Heat exchanger network</w:t>
      </w:r>
      <w:r w:rsidR="00A77E9F">
        <w:rPr>
          <w:sz w:val="24"/>
          <w:szCs w:val="24"/>
        </w:rPr>
        <w:t>s</w:t>
      </w:r>
      <w:r w:rsidR="00A77E9F" w:rsidRPr="008066D5">
        <w:rPr>
          <w:sz w:val="24"/>
          <w:szCs w:val="24"/>
        </w:rPr>
        <w:t xml:space="preserve"> (HEN)</w:t>
      </w:r>
      <w:r w:rsidR="00A77E9F">
        <w:rPr>
          <w:sz w:val="24"/>
          <w:szCs w:val="24"/>
        </w:rPr>
        <w:t xml:space="preserve"> in combination with industrial heat pumps, heat storage and renewable energy supply.</w:t>
      </w:r>
      <w:r w:rsidR="00A77E9F" w:rsidRPr="008066D5">
        <w:rPr>
          <w:sz w:val="24"/>
          <w:szCs w:val="24"/>
        </w:rPr>
        <w:t xml:space="preserve"> </w:t>
      </w:r>
      <w:r w:rsidR="00A77E9F">
        <w:rPr>
          <w:sz w:val="24"/>
          <w:szCs w:val="24"/>
        </w:rPr>
        <w:t>Emphasized that the mobilization of these potentials requires major efforts related to training, equipment development and manufacture (</w:t>
      </w:r>
      <w:proofErr w:type="gramStart"/>
      <w:r w:rsidR="00A77E9F">
        <w:rPr>
          <w:sz w:val="24"/>
          <w:szCs w:val="24"/>
        </w:rPr>
        <w:t>e.g.</w:t>
      </w:r>
      <w:proofErr w:type="gramEnd"/>
      <w:r w:rsidR="00A77E9F">
        <w:rPr>
          <w:sz w:val="24"/>
          <w:szCs w:val="24"/>
        </w:rPr>
        <w:t xml:space="preserve"> industrial heat pumps) as well as incentives for implementation by manufacturing companies</w:t>
      </w:r>
      <w:r w:rsidR="00C46AB7">
        <w:rPr>
          <w:sz w:val="24"/>
          <w:szCs w:val="24"/>
        </w:rPr>
        <w:t>.</w:t>
      </w:r>
      <w:r w:rsidR="00A77E9F">
        <w:rPr>
          <w:sz w:val="24"/>
          <w:szCs w:val="24"/>
        </w:rPr>
        <w:t xml:space="preserve">] </w:t>
      </w:r>
      <w:r w:rsidR="008510A8">
        <w:rPr>
          <w:sz w:val="24"/>
          <w:szCs w:val="24"/>
        </w:rPr>
        <w:t>[</w:t>
      </w:r>
      <w:r w:rsidR="0095016C" w:rsidRPr="008510A8">
        <w:rPr>
          <w:strike/>
          <w:sz w:val="24"/>
          <w:szCs w:val="24"/>
        </w:rPr>
        <w:t>In this regard</w:t>
      </w:r>
      <w:r w:rsidR="0095016C" w:rsidRPr="0000099D">
        <w:rPr>
          <w:sz w:val="24"/>
          <w:szCs w:val="24"/>
        </w:rPr>
        <w:t xml:space="preserve"> </w:t>
      </w:r>
      <w:r w:rsidR="008510A8">
        <w:rPr>
          <w:sz w:val="24"/>
          <w:szCs w:val="24"/>
        </w:rPr>
        <w:t xml:space="preserve">Also] </w:t>
      </w:r>
      <w:r w:rsidR="0095016C" w:rsidRPr="0000099D">
        <w:rPr>
          <w:sz w:val="24"/>
          <w:szCs w:val="24"/>
        </w:rPr>
        <w:t>took note that embracing circularity principles</w:t>
      </w:r>
      <w:r w:rsidR="005553E7" w:rsidRPr="0000099D">
        <w:rPr>
          <w:sz w:val="24"/>
          <w:szCs w:val="24"/>
        </w:rPr>
        <w:t>,</w:t>
      </w:r>
      <w:r w:rsidR="0095016C" w:rsidRPr="0000099D">
        <w:rPr>
          <w:sz w:val="24"/>
          <w:szCs w:val="24"/>
        </w:rPr>
        <w:t xml:space="preserve"> has the prospects of reducing product-related emission footprints and </w:t>
      </w:r>
      <w:r w:rsidR="005F5997" w:rsidRPr="0000099D">
        <w:rPr>
          <w:sz w:val="24"/>
          <w:szCs w:val="24"/>
        </w:rPr>
        <w:t>the potential of reducing challe</w:t>
      </w:r>
      <w:r w:rsidR="005553E7" w:rsidRPr="0000099D">
        <w:rPr>
          <w:sz w:val="24"/>
          <w:szCs w:val="24"/>
        </w:rPr>
        <w:t>nges related to</w:t>
      </w:r>
      <w:r w:rsidR="0095016C" w:rsidRPr="0000099D">
        <w:rPr>
          <w:sz w:val="24"/>
          <w:szCs w:val="24"/>
        </w:rPr>
        <w:t xml:space="preserve"> price and availability of raw materials and interim products, and as such boosts </w:t>
      </w:r>
      <w:r w:rsidR="005553E7" w:rsidRPr="0000099D">
        <w:rPr>
          <w:sz w:val="24"/>
          <w:szCs w:val="24"/>
        </w:rPr>
        <w:t xml:space="preserve">energy </w:t>
      </w:r>
      <w:r w:rsidR="005553E7" w:rsidRPr="0000099D">
        <w:rPr>
          <w:sz w:val="24"/>
          <w:szCs w:val="24"/>
        </w:rPr>
        <w:lastRenderedPageBreak/>
        <w:t xml:space="preserve">system </w:t>
      </w:r>
      <w:r w:rsidR="0095016C" w:rsidRPr="0000099D">
        <w:rPr>
          <w:sz w:val="24"/>
          <w:szCs w:val="24"/>
        </w:rPr>
        <w:t xml:space="preserve">resilience. </w:t>
      </w:r>
      <w:r w:rsidR="00755445" w:rsidRPr="0000099D">
        <w:rPr>
          <w:sz w:val="24"/>
          <w:szCs w:val="24"/>
        </w:rPr>
        <w:t>Encourage</w:t>
      </w:r>
      <w:r w:rsidR="0026442F" w:rsidRPr="0000099D">
        <w:rPr>
          <w:sz w:val="24"/>
          <w:szCs w:val="24"/>
        </w:rPr>
        <w:t>d</w:t>
      </w:r>
      <w:r w:rsidR="005132D4" w:rsidRPr="0000099D">
        <w:rPr>
          <w:sz w:val="24"/>
          <w:szCs w:val="24"/>
        </w:rPr>
        <w:t xml:space="preserve"> further</w:t>
      </w:r>
      <w:r w:rsidR="0026442F" w:rsidRPr="0000099D">
        <w:rPr>
          <w:sz w:val="24"/>
          <w:szCs w:val="24"/>
        </w:rPr>
        <w:t xml:space="preserve"> </w:t>
      </w:r>
      <w:r w:rsidR="00755445" w:rsidRPr="0000099D">
        <w:rPr>
          <w:sz w:val="24"/>
          <w:szCs w:val="24"/>
        </w:rPr>
        <w:t>explor</w:t>
      </w:r>
      <w:r w:rsidR="003F1486">
        <w:rPr>
          <w:sz w:val="24"/>
          <w:szCs w:val="24"/>
        </w:rPr>
        <w:t>ation of</w:t>
      </w:r>
      <w:r w:rsidR="00755445" w:rsidRPr="0000099D">
        <w:rPr>
          <w:sz w:val="24"/>
          <w:szCs w:val="24"/>
        </w:rPr>
        <w:t xml:space="preserve"> </w:t>
      </w:r>
      <w:r w:rsidR="005132D4" w:rsidRPr="0000099D">
        <w:rPr>
          <w:sz w:val="24"/>
          <w:szCs w:val="24"/>
        </w:rPr>
        <w:t xml:space="preserve">the </w:t>
      </w:r>
      <w:r w:rsidR="0095016C" w:rsidRPr="0000099D">
        <w:rPr>
          <w:sz w:val="24"/>
          <w:szCs w:val="24"/>
        </w:rPr>
        <w:t xml:space="preserve">related </w:t>
      </w:r>
      <w:r w:rsidR="005132D4" w:rsidRPr="0000099D">
        <w:rPr>
          <w:sz w:val="24"/>
          <w:szCs w:val="24"/>
        </w:rPr>
        <w:t>matter</w:t>
      </w:r>
      <w:r w:rsidR="0095016C" w:rsidRPr="0000099D">
        <w:rPr>
          <w:sz w:val="24"/>
          <w:szCs w:val="24"/>
        </w:rPr>
        <w:t>s</w:t>
      </w:r>
      <w:r w:rsidR="005132D4" w:rsidRPr="0000099D">
        <w:rPr>
          <w:sz w:val="24"/>
          <w:szCs w:val="24"/>
        </w:rPr>
        <w:t xml:space="preserve"> jointly</w:t>
      </w:r>
      <w:r w:rsidR="00755445" w:rsidRPr="0000099D">
        <w:rPr>
          <w:sz w:val="24"/>
          <w:szCs w:val="24"/>
        </w:rPr>
        <w:t xml:space="preserve"> with the </w:t>
      </w:r>
      <w:r w:rsidR="00A43BFC" w:rsidRPr="0000099D">
        <w:rPr>
          <w:sz w:val="24"/>
          <w:szCs w:val="24"/>
        </w:rPr>
        <w:t>Expert Group o</w:t>
      </w:r>
      <w:r w:rsidR="000022BC">
        <w:rPr>
          <w:sz w:val="24"/>
          <w:szCs w:val="24"/>
        </w:rPr>
        <w:t>n</w:t>
      </w:r>
      <w:r w:rsidR="00A43BFC" w:rsidRPr="0000099D">
        <w:rPr>
          <w:sz w:val="24"/>
          <w:szCs w:val="24"/>
        </w:rPr>
        <w:t xml:space="preserve"> Resource Management, the </w:t>
      </w:r>
      <w:r w:rsidR="005132D4" w:rsidRPr="0000099D">
        <w:rPr>
          <w:sz w:val="24"/>
          <w:szCs w:val="24"/>
        </w:rPr>
        <w:t xml:space="preserve">Group of </w:t>
      </w:r>
      <w:r w:rsidR="00755445" w:rsidRPr="0000099D">
        <w:rPr>
          <w:sz w:val="24"/>
          <w:szCs w:val="24"/>
        </w:rPr>
        <w:t>Expert</w:t>
      </w:r>
      <w:r w:rsidR="005132D4" w:rsidRPr="0000099D">
        <w:rPr>
          <w:sz w:val="24"/>
          <w:szCs w:val="24"/>
        </w:rPr>
        <w:t>s</w:t>
      </w:r>
      <w:r w:rsidR="00755445" w:rsidRPr="0000099D">
        <w:rPr>
          <w:sz w:val="24"/>
          <w:szCs w:val="24"/>
        </w:rPr>
        <w:t xml:space="preserve"> </w:t>
      </w:r>
      <w:r w:rsidR="005132D4" w:rsidRPr="0000099D">
        <w:rPr>
          <w:sz w:val="24"/>
          <w:szCs w:val="24"/>
        </w:rPr>
        <w:t xml:space="preserve">on </w:t>
      </w:r>
      <w:r w:rsidR="00755445" w:rsidRPr="0000099D">
        <w:rPr>
          <w:sz w:val="24"/>
          <w:szCs w:val="24"/>
        </w:rPr>
        <w:t>Gas</w:t>
      </w:r>
      <w:r w:rsidR="00A43BFC" w:rsidRPr="0000099D">
        <w:rPr>
          <w:sz w:val="24"/>
          <w:szCs w:val="24"/>
        </w:rPr>
        <w:t xml:space="preserve"> and its Hydrogen Task Force</w:t>
      </w:r>
      <w:r w:rsidR="00DC2D82" w:rsidRPr="0000099D">
        <w:rPr>
          <w:sz w:val="24"/>
          <w:szCs w:val="24"/>
        </w:rPr>
        <w:t xml:space="preserve">, </w:t>
      </w:r>
      <w:r w:rsidR="00A43BFC" w:rsidRPr="0000099D">
        <w:rPr>
          <w:sz w:val="24"/>
          <w:szCs w:val="24"/>
        </w:rPr>
        <w:t xml:space="preserve">and </w:t>
      </w:r>
      <w:r w:rsidR="00DC2D82" w:rsidRPr="0000099D">
        <w:rPr>
          <w:sz w:val="24"/>
          <w:szCs w:val="24"/>
        </w:rPr>
        <w:t>the Group of Experts on Renewable Energy.</w:t>
      </w:r>
    </w:p>
    <w:p w14:paraId="0CAE58A5" w14:textId="1E05E923" w:rsidR="007236CA" w:rsidRPr="0000099D" w:rsidRDefault="00A108B7" w:rsidP="00C02191">
      <w:pPr>
        <w:spacing w:before="240" w:after="120"/>
        <w:ind w:firstLine="567"/>
        <w:jc w:val="both"/>
        <w:rPr>
          <w:sz w:val="24"/>
          <w:szCs w:val="24"/>
        </w:rPr>
      </w:pPr>
      <w:r w:rsidRPr="0000099D">
        <w:rPr>
          <w:sz w:val="24"/>
          <w:szCs w:val="24"/>
        </w:rPr>
        <w:t>(</w:t>
      </w:r>
      <w:r w:rsidR="00F05C94">
        <w:rPr>
          <w:sz w:val="24"/>
          <w:szCs w:val="24"/>
        </w:rPr>
        <w:t>f</w:t>
      </w:r>
      <w:r w:rsidRPr="0000099D">
        <w:rPr>
          <w:sz w:val="24"/>
          <w:szCs w:val="24"/>
        </w:rPr>
        <w:t>)</w:t>
      </w:r>
      <w:r w:rsidR="008573FD" w:rsidRPr="0000099D">
        <w:rPr>
          <w:sz w:val="24"/>
          <w:szCs w:val="24"/>
        </w:rPr>
        <w:tab/>
      </w:r>
      <w:r w:rsidRPr="0000099D">
        <w:rPr>
          <w:sz w:val="24"/>
          <w:szCs w:val="24"/>
        </w:rPr>
        <w:t xml:space="preserve">Acknowledged that </w:t>
      </w:r>
      <w:r w:rsidR="0012698E" w:rsidRPr="0000099D">
        <w:rPr>
          <w:sz w:val="24"/>
          <w:szCs w:val="24"/>
        </w:rPr>
        <w:t xml:space="preserve">the </w:t>
      </w:r>
      <w:r w:rsidRPr="0000099D">
        <w:rPr>
          <w:sz w:val="24"/>
          <w:szCs w:val="24"/>
        </w:rPr>
        <w:t>flexibility</w:t>
      </w:r>
      <w:r w:rsidR="0012698E" w:rsidRPr="0000099D">
        <w:rPr>
          <w:sz w:val="24"/>
          <w:szCs w:val="24"/>
        </w:rPr>
        <w:t xml:space="preserve"> to</w:t>
      </w:r>
      <w:r w:rsidRPr="0000099D">
        <w:rPr>
          <w:sz w:val="24"/>
          <w:szCs w:val="24"/>
        </w:rPr>
        <w:t xml:space="preserve"> adjust </w:t>
      </w:r>
      <w:r w:rsidR="0012698E" w:rsidRPr="0000099D">
        <w:rPr>
          <w:sz w:val="24"/>
          <w:szCs w:val="24"/>
        </w:rPr>
        <w:t xml:space="preserve">energy </w:t>
      </w:r>
      <w:r w:rsidRPr="0000099D">
        <w:rPr>
          <w:sz w:val="24"/>
          <w:szCs w:val="24"/>
        </w:rPr>
        <w:t xml:space="preserve">demand </w:t>
      </w:r>
      <w:r w:rsidR="0012698E" w:rsidRPr="0000099D">
        <w:rPr>
          <w:sz w:val="24"/>
          <w:szCs w:val="24"/>
        </w:rPr>
        <w:t>of end use</w:t>
      </w:r>
      <w:r w:rsidR="006A5239" w:rsidRPr="0000099D">
        <w:rPr>
          <w:sz w:val="24"/>
          <w:szCs w:val="24"/>
        </w:rPr>
        <w:t xml:space="preserve"> sectors</w:t>
      </w:r>
      <w:r w:rsidR="00EB070A">
        <w:rPr>
          <w:sz w:val="24"/>
          <w:szCs w:val="24"/>
        </w:rPr>
        <w:t xml:space="preserve"> </w:t>
      </w:r>
      <w:r w:rsidRPr="0000099D">
        <w:rPr>
          <w:sz w:val="24"/>
          <w:szCs w:val="24"/>
        </w:rPr>
        <w:t xml:space="preserve">to the amounts of energy </w:t>
      </w:r>
      <w:r w:rsidR="006A5239" w:rsidRPr="0000099D">
        <w:rPr>
          <w:sz w:val="24"/>
          <w:szCs w:val="24"/>
        </w:rPr>
        <w:t>available (dispatchable)</w:t>
      </w:r>
      <w:r w:rsidRPr="0000099D">
        <w:rPr>
          <w:sz w:val="24"/>
          <w:szCs w:val="24"/>
        </w:rPr>
        <w:t xml:space="preserve"> at any given time</w:t>
      </w:r>
      <w:r w:rsidR="006A5239" w:rsidRPr="0000099D">
        <w:rPr>
          <w:sz w:val="24"/>
          <w:szCs w:val="24"/>
        </w:rPr>
        <w:t>,</w:t>
      </w:r>
      <w:r w:rsidRPr="0000099D">
        <w:rPr>
          <w:sz w:val="24"/>
          <w:szCs w:val="24"/>
        </w:rPr>
        <w:t xml:space="preserve"> would </w:t>
      </w:r>
      <w:r w:rsidR="007236CA" w:rsidRPr="0000099D">
        <w:rPr>
          <w:sz w:val="24"/>
          <w:szCs w:val="24"/>
        </w:rPr>
        <w:t>contribute to</w:t>
      </w:r>
      <w:r w:rsidRPr="0000099D">
        <w:rPr>
          <w:sz w:val="24"/>
          <w:szCs w:val="24"/>
        </w:rPr>
        <w:t xml:space="preserve"> </w:t>
      </w:r>
      <w:r w:rsidR="007236CA" w:rsidRPr="0000099D">
        <w:rPr>
          <w:sz w:val="24"/>
          <w:szCs w:val="24"/>
        </w:rPr>
        <w:t xml:space="preserve">a </w:t>
      </w:r>
      <w:r w:rsidR="00553D20" w:rsidRPr="0000099D">
        <w:rPr>
          <w:sz w:val="24"/>
          <w:szCs w:val="24"/>
        </w:rPr>
        <w:t xml:space="preserve">more </w:t>
      </w:r>
      <w:r w:rsidR="007236CA" w:rsidRPr="0000099D">
        <w:rPr>
          <w:sz w:val="24"/>
          <w:szCs w:val="24"/>
        </w:rPr>
        <w:t xml:space="preserve">stable energy system and further enable stakeholders to avoid peak-pricing. Recommended </w:t>
      </w:r>
      <w:r w:rsidR="002C5BE3" w:rsidRPr="0000099D">
        <w:rPr>
          <w:sz w:val="24"/>
          <w:szCs w:val="24"/>
        </w:rPr>
        <w:t xml:space="preserve">to continue </w:t>
      </w:r>
      <w:r w:rsidR="007236CA" w:rsidRPr="0000099D">
        <w:rPr>
          <w:sz w:val="24"/>
          <w:szCs w:val="24"/>
        </w:rPr>
        <w:t>exploring means to increase demand-side flexibility in</w:t>
      </w:r>
      <w:r w:rsidR="00A66E24">
        <w:rPr>
          <w:sz w:val="24"/>
          <w:szCs w:val="24"/>
        </w:rPr>
        <w:t xml:space="preserve"> view of accommodating the expansion</w:t>
      </w:r>
      <w:r w:rsidR="00EB070A">
        <w:rPr>
          <w:sz w:val="24"/>
          <w:szCs w:val="24"/>
        </w:rPr>
        <w:t xml:space="preserve"> </w:t>
      </w:r>
      <w:r w:rsidR="00A66E24">
        <w:rPr>
          <w:sz w:val="24"/>
          <w:szCs w:val="24"/>
        </w:rPr>
        <w:t xml:space="preserve">of </w:t>
      </w:r>
      <w:r w:rsidR="00097B7A" w:rsidRPr="0000099D">
        <w:rPr>
          <w:sz w:val="24"/>
          <w:szCs w:val="24"/>
        </w:rPr>
        <w:t xml:space="preserve">the </w:t>
      </w:r>
      <w:r w:rsidR="00147F92">
        <w:rPr>
          <w:sz w:val="24"/>
          <w:szCs w:val="24"/>
        </w:rPr>
        <w:t xml:space="preserve">generation </w:t>
      </w:r>
      <w:r w:rsidR="00097B7A" w:rsidRPr="0000099D">
        <w:rPr>
          <w:sz w:val="24"/>
          <w:szCs w:val="24"/>
        </w:rPr>
        <w:t>capacity of intermittent</w:t>
      </w:r>
      <w:r w:rsidR="007236CA" w:rsidRPr="0000099D">
        <w:rPr>
          <w:sz w:val="24"/>
          <w:szCs w:val="24"/>
        </w:rPr>
        <w:t xml:space="preserve"> energy</w:t>
      </w:r>
      <w:r w:rsidR="00EB070A">
        <w:rPr>
          <w:sz w:val="24"/>
          <w:szCs w:val="24"/>
        </w:rPr>
        <w:t xml:space="preserve"> </w:t>
      </w:r>
      <w:r w:rsidR="00097B7A" w:rsidRPr="0000099D">
        <w:rPr>
          <w:sz w:val="24"/>
          <w:szCs w:val="24"/>
        </w:rPr>
        <w:t>coupled with</w:t>
      </w:r>
      <w:r w:rsidR="007236CA" w:rsidRPr="0000099D">
        <w:rPr>
          <w:sz w:val="24"/>
          <w:szCs w:val="24"/>
        </w:rPr>
        <w:t xml:space="preserve"> various forms of system-level and on-site energy storage options.</w:t>
      </w:r>
    </w:p>
    <w:p w14:paraId="01C49B3A" w14:textId="626196A2" w:rsidR="00BC4C70" w:rsidRPr="0000099D" w:rsidRDefault="007236CA" w:rsidP="00C02191">
      <w:pPr>
        <w:spacing w:before="240" w:after="120"/>
        <w:ind w:firstLine="567"/>
        <w:jc w:val="both"/>
        <w:rPr>
          <w:sz w:val="24"/>
          <w:szCs w:val="24"/>
        </w:rPr>
      </w:pPr>
      <w:r w:rsidRPr="00A4183A">
        <w:rPr>
          <w:sz w:val="24"/>
          <w:szCs w:val="24"/>
          <w:highlight w:val="yellow"/>
        </w:rPr>
        <w:t>(</w:t>
      </w:r>
      <w:r w:rsidR="00F05C94">
        <w:rPr>
          <w:sz w:val="24"/>
          <w:szCs w:val="24"/>
          <w:highlight w:val="yellow"/>
        </w:rPr>
        <w:t>g</w:t>
      </w:r>
      <w:r w:rsidRPr="00A4183A">
        <w:rPr>
          <w:sz w:val="24"/>
          <w:szCs w:val="24"/>
          <w:highlight w:val="yellow"/>
        </w:rPr>
        <w:t>)</w:t>
      </w:r>
      <w:r w:rsidR="00097B7A" w:rsidRPr="0000099D">
        <w:rPr>
          <w:sz w:val="24"/>
          <w:szCs w:val="24"/>
        </w:rPr>
        <w:tab/>
        <w:t>At the same time, n</w:t>
      </w:r>
      <w:r w:rsidRPr="0000099D">
        <w:rPr>
          <w:sz w:val="24"/>
          <w:szCs w:val="24"/>
        </w:rPr>
        <w:t xml:space="preserve">oted that the large range of different types of storage calls for deeper investigation </w:t>
      </w:r>
      <w:r w:rsidR="00A4183A">
        <w:rPr>
          <w:sz w:val="24"/>
          <w:szCs w:val="24"/>
        </w:rPr>
        <w:t>[</w:t>
      </w:r>
      <w:r w:rsidR="00A4183A">
        <w:rPr>
          <w:sz w:val="24"/>
          <w:szCs w:val="24"/>
        </w:rPr>
        <w:t>and international collaboration</w:t>
      </w:r>
      <w:r w:rsidR="00A4183A">
        <w:rPr>
          <w:sz w:val="24"/>
          <w:szCs w:val="24"/>
        </w:rPr>
        <w:t xml:space="preserve">] </w:t>
      </w:r>
      <w:r w:rsidRPr="0000099D">
        <w:rPr>
          <w:sz w:val="24"/>
          <w:szCs w:val="24"/>
        </w:rPr>
        <w:t xml:space="preserve">to enable member </w:t>
      </w:r>
      <w:r w:rsidR="00097B7A" w:rsidRPr="0000099D">
        <w:rPr>
          <w:sz w:val="24"/>
          <w:szCs w:val="24"/>
        </w:rPr>
        <w:t>S</w:t>
      </w:r>
      <w:r w:rsidRPr="0000099D">
        <w:rPr>
          <w:sz w:val="24"/>
          <w:szCs w:val="24"/>
        </w:rPr>
        <w:t>tates, energy system operators</w:t>
      </w:r>
      <w:r w:rsidR="00097B7A" w:rsidRPr="0000099D">
        <w:rPr>
          <w:sz w:val="24"/>
          <w:szCs w:val="24"/>
        </w:rPr>
        <w:t>,</w:t>
      </w:r>
      <w:r w:rsidRPr="0000099D">
        <w:rPr>
          <w:sz w:val="24"/>
          <w:szCs w:val="24"/>
        </w:rPr>
        <w:t xml:space="preserve"> and end-users to enhance their energy </w:t>
      </w:r>
      <w:r w:rsidR="00097B7A" w:rsidRPr="0000099D">
        <w:rPr>
          <w:sz w:val="24"/>
          <w:szCs w:val="24"/>
        </w:rPr>
        <w:t>security</w:t>
      </w:r>
      <w:r w:rsidRPr="0000099D">
        <w:rPr>
          <w:sz w:val="24"/>
          <w:szCs w:val="24"/>
        </w:rPr>
        <w:t xml:space="preserve"> while reducing the exposure </w:t>
      </w:r>
      <w:r w:rsidR="003D69A0" w:rsidRPr="0000099D">
        <w:rPr>
          <w:sz w:val="24"/>
          <w:szCs w:val="24"/>
        </w:rPr>
        <w:t>to volatility of</w:t>
      </w:r>
      <w:r w:rsidRPr="0000099D">
        <w:rPr>
          <w:sz w:val="24"/>
          <w:szCs w:val="24"/>
        </w:rPr>
        <w:t xml:space="preserve"> </w:t>
      </w:r>
      <w:r w:rsidR="00EA295F" w:rsidRPr="0000099D">
        <w:rPr>
          <w:sz w:val="24"/>
          <w:szCs w:val="24"/>
        </w:rPr>
        <w:t xml:space="preserve">energy </w:t>
      </w:r>
      <w:r w:rsidRPr="0000099D">
        <w:rPr>
          <w:sz w:val="24"/>
          <w:szCs w:val="24"/>
        </w:rPr>
        <w:t xml:space="preserve">price and supply. </w:t>
      </w:r>
      <w:r w:rsidR="003D69A0" w:rsidRPr="0000099D">
        <w:rPr>
          <w:sz w:val="24"/>
          <w:szCs w:val="24"/>
        </w:rPr>
        <w:t>In view of this,</w:t>
      </w:r>
      <w:r w:rsidR="00BC4C70" w:rsidRPr="0000099D">
        <w:rPr>
          <w:sz w:val="24"/>
          <w:szCs w:val="24"/>
        </w:rPr>
        <w:t xml:space="preserve"> </w:t>
      </w:r>
      <w:r w:rsidR="00EA295F" w:rsidRPr="0000099D">
        <w:rPr>
          <w:sz w:val="24"/>
          <w:szCs w:val="24"/>
        </w:rPr>
        <w:t>deemed advisable to</w:t>
      </w:r>
      <w:r w:rsidR="0046784C" w:rsidRPr="0000099D">
        <w:rPr>
          <w:sz w:val="24"/>
          <w:szCs w:val="24"/>
        </w:rPr>
        <w:t xml:space="preserve"> continue research in this direction and to</w:t>
      </w:r>
      <w:r w:rsidR="00EA295F" w:rsidRPr="0000099D">
        <w:rPr>
          <w:sz w:val="24"/>
          <w:szCs w:val="24"/>
        </w:rPr>
        <w:t xml:space="preserve"> prepare, in cooperation with relevant subsidiary bodies of the Committee on Sustainable Ener</w:t>
      </w:r>
      <w:r w:rsidR="0046784C" w:rsidRPr="0000099D">
        <w:rPr>
          <w:sz w:val="24"/>
          <w:szCs w:val="24"/>
        </w:rPr>
        <w:t>gy,</w:t>
      </w:r>
      <w:r w:rsidR="00EA295F" w:rsidRPr="0000099D">
        <w:rPr>
          <w:sz w:val="24"/>
          <w:szCs w:val="24"/>
        </w:rPr>
        <w:t xml:space="preserve"> a report on </w:t>
      </w:r>
      <w:r w:rsidR="0046784C" w:rsidRPr="0000099D">
        <w:rPr>
          <w:sz w:val="24"/>
          <w:szCs w:val="24"/>
        </w:rPr>
        <w:t>energy storage options</w:t>
      </w:r>
      <w:r w:rsidR="00E36A63" w:rsidRPr="0000099D">
        <w:rPr>
          <w:sz w:val="24"/>
          <w:szCs w:val="24"/>
        </w:rPr>
        <w:t xml:space="preserve"> based on the </w:t>
      </w:r>
      <w:r w:rsidR="001A7810" w:rsidRPr="0000099D">
        <w:rPr>
          <w:sz w:val="24"/>
          <w:szCs w:val="24"/>
        </w:rPr>
        <w:t>scoping study contained in the document Advancing energy resilience and decarbonization across the ECE region: unleashing the potential of energy storage and demand-side flexibility (ECE/ENERGY/GE.6/2023/6)</w:t>
      </w:r>
      <w:r w:rsidR="00BC4C70" w:rsidRPr="0000099D">
        <w:rPr>
          <w:sz w:val="24"/>
          <w:szCs w:val="24"/>
        </w:rPr>
        <w:t>.</w:t>
      </w:r>
      <w:r w:rsidR="006741AA" w:rsidRPr="0000099D">
        <w:rPr>
          <w:sz w:val="24"/>
          <w:szCs w:val="24"/>
        </w:rPr>
        <w:t xml:space="preserve"> </w:t>
      </w:r>
      <w:r w:rsidR="001A7810" w:rsidRPr="0000099D">
        <w:rPr>
          <w:sz w:val="24"/>
          <w:szCs w:val="24"/>
        </w:rPr>
        <w:t>A future</w:t>
      </w:r>
      <w:r w:rsidR="006741AA" w:rsidRPr="0000099D">
        <w:rPr>
          <w:sz w:val="24"/>
          <w:szCs w:val="24"/>
        </w:rPr>
        <w:t xml:space="preserve"> report </w:t>
      </w:r>
      <w:r w:rsidR="00E36A63" w:rsidRPr="0000099D">
        <w:rPr>
          <w:sz w:val="24"/>
          <w:szCs w:val="24"/>
        </w:rPr>
        <w:t>could</w:t>
      </w:r>
      <w:r w:rsidR="001A7810" w:rsidRPr="0000099D">
        <w:rPr>
          <w:sz w:val="24"/>
          <w:szCs w:val="24"/>
        </w:rPr>
        <w:t>:</w:t>
      </w:r>
    </w:p>
    <w:p w14:paraId="41C4269C" w14:textId="3EC6FF7D" w:rsidR="001A7810" w:rsidRPr="0000099D" w:rsidRDefault="001A7810" w:rsidP="001A7810">
      <w:pPr>
        <w:spacing w:before="240" w:after="120"/>
        <w:ind w:left="567" w:firstLine="567"/>
        <w:jc w:val="both"/>
        <w:rPr>
          <w:sz w:val="24"/>
          <w:szCs w:val="24"/>
        </w:rPr>
      </w:pPr>
      <w:r w:rsidRPr="000649DD">
        <w:rPr>
          <w:sz w:val="24"/>
          <w:szCs w:val="24"/>
          <w:highlight w:val="yellow"/>
        </w:rPr>
        <w:t>(i)</w:t>
      </w:r>
      <w:r w:rsidRPr="0000099D">
        <w:rPr>
          <w:sz w:val="24"/>
          <w:szCs w:val="24"/>
        </w:rPr>
        <w:tab/>
      </w:r>
      <w:r w:rsidR="00E36A63" w:rsidRPr="0000099D">
        <w:rPr>
          <w:sz w:val="24"/>
          <w:szCs w:val="24"/>
        </w:rPr>
        <w:t xml:space="preserve">Explore how different types and levels of storage </w:t>
      </w:r>
      <w:r w:rsidR="000649DD">
        <w:rPr>
          <w:sz w:val="24"/>
          <w:szCs w:val="24"/>
        </w:rPr>
        <w:t>[</w:t>
      </w:r>
      <w:r w:rsidR="000649DD">
        <w:rPr>
          <w:sz w:val="24"/>
          <w:szCs w:val="24"/>
        </w:rPr>
        <w:t>as well as industrial energy efficiency measures</w:t>
      </w:r>
      <w:r w:rsidR="000649DD">
        <w:rPr>
          <w:sz w:val="24"/>
          <w:szCs w:val="24"/>
        </w:rPr>
        <w:t xml:space="preserve">] </w:t>
      </w:r>
      <w:r w:rsidR="00E36A63" w:rsidRPr="0000099D">
        <w:rPr>
          <w:sz w:val="24"/>
          <w:szCs w:val="24"/>
        </w:rPr>
        <w:t xml:space="preserve">can support and increase the energy system resilience, </w:t>
      </w:r>
      <w:r w:rsidRPr="0000099D">
        <w:rPr>
          <w:sz w:val="24"/>
          <w:szCs w:val="24"/>
        </w:rPr>
        <w:t>expedite</w:t>
      </w:r>
      <w:r w:rsidR="00E36A63" w:rsidRPr="0000099D">
        <w:rPr>
          <w:sz w:val="24"/>
          <w:szCs w:val="24"/>
        </w:rPr>
        <w:t xml:space="preserve"> and reduce the costs of transport decarbonization, and ensure the best use of intermittent renewable </w:t>
      </w:r>
      <w:proofErr w:type="gramStart"/>
      <w:r w:rsidR="00E36A63" w:rsidRPr="0000099D">
        <w:rPr>
          <w:sz w:val="24"/>
          <w:szCs w:val="24"/>
        </w:rPr>
        <w:t>energy</w:t>
      </w:r>
      <w:r w:rsidRPr="0000099D">
        <w:rPr>
          <w:sz w:val="24"/>
          <w:szCs w:val="24"/>
        </w:rPr>
        <w:t>;</w:t>
      </w:r>
      <w:proofErr w:type="gramEnd"/>
    </w:p>
    <w:p w14:paraId="52E4FAF0" w14:textId="3FA8C113" w:rsidR="001A7810" w:rsidRPr="0000099D" w:rsidRDefault="001A7810" w:rsidP="001A7810">
      <w:pPr>
        <w:spacing w:before="240" w:after="120"/>
        <w:ind w:left="567" w:firstLine="567"/>
        <w:jc w:val="both"/>
        <w:rPr>
          <w:sz w:val="24"/>
          <w:szCs w:val="24"/>
        </w:rPr>
      </w:pPr>
      <w:r w:rsidRPr="0079297A">
        <w:rPr>
          <w:sz w:val="24"/>
          <w:szCs w:val="24"/>
          <w:highlight w:val="yellow"/>
        </w:rPr>
        <w:t>(ii)</w:t>
      </w:r>
      <w:r w:rsidRPr="0000099D">
        <w:rPr>
          <w:sz w:val="24"/>
          <w:szCs w:val="24"/>
        </w:rPr>
        <w:tab/>
        <w:t>Explore f</w:t>
      </w:r>
      <w:r w:rsidR="00E36A63" w:rsidRPr="0000099D">
        <w:rPr>
          <w:sz w:val="24"/>
          <w:szCs w:val="24"/>
        </w:rPr>
        <w:t>unding opportunities to design and develop policy frameworks and regulatory mechanisms that are needed to incentivize adoption and integration of energy storage technologies</w:t>
      </w:r>
      <w:r w:rsidR="0079297A">
        <w:rPr>
          <w:sz w:val="24"/>
          <w:szCs w:val="24"/>
        </w:rPr>
        <w:t xml:space="preserve"> [</w:t>
      </w:r>
      <w:r w:rsidR="0079297A">
        <w:rPr>
          <w:sz w:val="24"/>
          <w:szCs w:val="24"/>
        </w:rPr>
        <w:t>as well as industrial energy efficiency measures</w:t>
      </w:r>
      <w:r w:rsidR="0079297A">
        <w:rPr>
          <w:sz w:val="24"/>
          <w:szCs w:val="24"/>
        </w:rPr>
        <w:t>]</w:t>
      </w:r>
      <w:r w:rsidR="00E36A63" w:rsidRPr="0000099D">
        <w:rPr>
          <w:sz w:val="24"/>
          <w:szCs w:val="24"/>
        </w:rPr>
        <w:t>.</w:t>
      </w:r>
    </w:p>
    <w:p w14:paraId="20DD0887" w14:textId="164B7ED9" w:rsidR="009E7A97" w:rsidRPr="0000099D" w:rsidRDefault="001A7810" w:rsidP="009E7A97">
      <w:pPr>
        <w:spacing w:before="240" w:after="120"/>
        <w:ind w:left="567" w:firstLine="567"/>
        <w:jc w:val="both"/>
        <w:rPr>
          <w:sz w:val="24"/>
          <w:szCs w:val="24"/>
        </w:rPr>
      </w:pPr>
      <w:r w:rsidRPr="00142230">
        <w:rPr>
          <w:sz w:val="24"/>
          <w:szCs w:val="24"/>
          <w:highlight w:val="yellow"/>
        </w:rPr>
        <w:t>(iii)</w:t>
      </w:r>
      <w:r w:rsidRPr="0000099D">
        <w:rPr>
          <w:sz w:val="24"/>
          <w:szCs w:val="24"/>
        </w:rPr>
        <w:tab/>
      </w:r>
      <w:r w:rsidR="00E36A63" w:rsidRPr="0000099D">
        <w:rPr>
          <w:sz w:val="24"/>
          <w:szCs w:val="24"/>
        </w:rPr>
        <w:t>Develop business models that address</w:t>
      </w:r>
      <w:r w:rsidRPr="0000099D">
        <w:rPr>
          <w:sz w:val="24"/>
          <w:szCs w:val="24"/>
        </w:rPr>
        <w:t xml:space="preserve"> proper integration of energy storage </w:t>
      </w:r>
      <w:r w:rsidR="00142230">
        <w:rPr>
          <w:sz w:val="24"/>
          <w:szCs w:val="24"/>
        </w:rPr>
        <w:t>[</w:t>
      </w:r>
      <w:r w:rsidR="00142230">
        <w:rPr>
          <w:sz w:val="24"/>
          <w:szCs w:val="24"/>
        </w:rPr>
        <w:t>as well as industrial energy efficiency measures</w:t>
      </w:r>
      <w:r w:rsidR="00142230">
        <w:rPr>
          <w:sz w:val="24"/>
          <w:szCs w:val="24"/>
        </w:rPr>
        <w:t xml:space="preserve">] </w:t>
      </w:r>
      <w:r w:rsidRPr="0000099D">
        <w:rPr>
          <w:sz w:val="24"/>
          <w:szCs w:val="24"/>
        </w:rPr>
        <w:t>with other technologies</w:t>
      </w:r>
      <w:r w:rsidR="00FB0956" w:rsidRPr="0000099D">
        <w:rPr>
          <w:sz w:val="24"/>
          <w:szCs w:val="24"/>
        </w:rPr>
        <w:t xml:space="preserve"> and</w:t>
      </w:r>
      <w:r w:rsidRPr="0000099D">
        <w:rPr>
          <w:sz w:val="24"/>
          <w:szCs w:val="24"/>
        </w:rPr>
        <w:t xml:space="preserve"> </w:t>
      </w:r>
      <w:r w:rsidR="00E36A63" w:rsidRPr="0000099D">
        <w:rPr>
          <w:sz w:val="24"/>
          <w:szCs w:val="24"/>
        </w:rPr>
        <w:t xml:space="preserve">fair </w:t>
      </w:r>
      <w:r w:rsidRPr="0000099D">
        <w:rPr>
          <w:sz w:val="24"/>
          <w:szCs w:val="24"/>
        </w:rPr>
        <w:t xml:space="preserve">participation of energy system actors </w:t>
      </w:r>
      <w:r w:rsidR="00FB0956" w:rsidRPr="0000099D">
        <w:rPr>
          <w:sz w:val="24"/>
          <w:szCs w:val="24"/>
        </w:rPr>
        <w:t>(suppliers, consumers, prosumers) in the operations</w:t>
      </w:r>
      <w:r w:rsidR="00E36A63" w:rsidRPr="0000099D">
        <w:rPr>
          <w:sz w:val="24"/>
          <w:szCs w:val="24"/>
        </w:rPr>
        <w:t xml:space="preserve">, </w:t>
      </w:r>
      <w:r w:rsidR="005E74AF" w:rsidRPr="0000099D">
        <w:rPr>
          <w:sz w:val="24"/>
          <w:szCs w:val="24"/>
        </w:rPr>
        <w:t>as well as</w:t>
      </w:r>
      <w:r w:rsidR="00E36A63" w:rsidRPr="0000099D">
        <w:rPr>
          <w:sz w:val="24"/>
          <w:szCs w:val="24"/>
        </w:rPr>
        <w:t xml:space="preserve"> </w:t>
      </w:r>
      <w:r w:rsidR="005E74AF" w:rsidRPr="0000099D">
        <w:rPr>
          <w:sz w:val="24"/>
          <w:szCs w:val="24"/>
        </w:rPr>
        <w:t xml:space="preserve">environmental </w:t>
      </w:r>
      <w:r w:rsidR="00E36A63" w:rsidRPr="0000099D">
        <w:rPr>
          <w:sz w:val="24"/>
          <w:szCs w:val="24"/>
        </w:rPr>
        <w:t>consideration</w:t>
      </w:r>
      <w:r w:rsidR="00FB0956" w:rsidRPr="0000099D">
        <w:rPr>
          <w:sz w:val="24"/>
          <w:szCs w:val="24"/>
        </w:rPr>
        <w:t>s</w:t>
      </w:r>
      <w:r w:rsidR="00E36A63" w:rsidRPr="0000099D">
        <w:rPr>
          <w:sz w:val="24"/>
          <w:szCs w:val="24"/>
        </w:rPr>
        <w:t>.</w:t>
      </w:r>
      <w:r w:rsidR="009E7A97" w:rsidRPr="0000099D">
        <w:rPr>
          <w:sz w:val="24"/>
          <w:szCs w:val="24"/>
        </w:rPr>
        <w:t xml:space="preserve"> Research </w:t>
      </w:r>
      <w:r w:rsidR="00E36A63" w:rsidRPr="0000099D">
        <w:rPr>
          <w:sz w:val="24"/>
          <w:szCs w:val="24"/>
        </w:rPr>
        <w:t>financial products that can facilitate a broader rollout and adoption of system-, local-, and micro-level energy storage.</w:t>
      </w:r>
    </w:p>
    <w:p w14:paraId="11B04A68" w14:textId="48CDB053" w:rsidR="00E36A63" w:rsidRPr="0000099D" w:rsidRDefault="009E7A97" w:rsidP="009E7A97">
      <w:pPr>
        <w:spacing w:before="240" w:after="120"/>
        <w:ind w:left="567" w:firstLine="567"/>
        <w:jc w:val="both"/>
        <w:rPr>
          <w:sz w:val="24"/>
          <w:szCs w:val="24"/>
        </w:rPr>
      </w:pPr>
      <w:r w:rsidRPr="008C75C9">
        <w:rPr>
          <w:sz w:val="24"/>
          <w:szCs w:val="24"/>
          <w:highlight w:val="yellow"/>
        </w:rPr>
        <w:t>(iv)</w:t>
      </w:r>
      <w:r w:rsidRPr="0000099D">
        <w:rPr>
          <w:sz w:val="24"/>
          <w:szCs w:val="24"/>
        </w:rPr>
        <w:tab/>
      </w:r>
      <w:r w:rsidR="00E36A63" w:rsidRPr="0000099D">
        <w:rPr>
          <w:sz w:val="24"/>
          <w:szCs w:val="24"/>
        </w:rPr>
        <w:t>Further explor</w:t>
      </w:r>
      <w:r w:rsidRPr="0000099D">
        <w:rPr>
          <w:sz w:val="24"/>
          <w:szCs w:val="24"/>
        </w:rPr>
        <w:t>e</w:t>
      </w:r>
      <w:r w:rsidR="00E36A63" w:rsidRPr="0000099D">
        <w:rPr>
          <w:sz w:val="24"/>
          <w:szCs w:val="24"/>
        </w:rPr>
        <w:t xml:space="preserve"> how digital</w:t>
      </w:r>
      <w:r w:rsidR="00AD2388" w:rsidRPr="0000099D">
        <w:rPr>
          <w:sz w:val="24"/>
          <w:szCs w:val="24"/>
        </w:rPr>
        <w:t xml:space="preserve"> solutions</w:t>
      </w:r>
      <w:r w:rsidR="00E36A63" w:rsidRPr="0000099D">
        <w:rPr>
          <w:sz w:val="24"/>
          <w:szCs w:val="24"/>
        </w:rPr>
        <w:t xml:space="preserve"> can help optimize energy storage </w:t>
      </w:r>
      <w:r w:rsidR="008C75C9">
        <w:rPr>
          <w:sz w:val="24"/>
          <w:szCs w:val="24"/>
        </w:rPr>
        <w:t>[</w:t>
      </w:r>
      <w:r w:rsidR="008C75C9">
        <w:rPr>
          <w:sz w:val="24"/>
          <w:szCs w:val="24"/>
        </w:rPr>
        <w:t>as well as industrial energy efficiency measures</w:t>
      </w:r>
      <w:r w:rsidR="008C75C9">
        <w:rPr>
          <w:sz w:val="24"/>
          <w:szCs w:val="24"/>
        </w:rPr>
        <w:t xml:space="preserve">] </w:t>
      </w:r>
      <w:r w:rsidR="00E36A63" w:rsidRPr="0000099D">
        <w:rPr>
          <w:sz w:val="24"/>
          <w:szCs w:val="24"/>
        </w:rPr>
        <w:t>and enable demand-side flexibility.</w:t>
      </w:r>
    </w:p>
    <w:p w14:paraId="4D4611CC" w14:textId="3197FD41" w:rsidR="003431EB" w:rsidRPr="0000099D" w:rsidRDefault="003431EB" w:rsidP="00C02191">
      <w:pPr>
        <w:spacing w:before="240" w:after="120"/>
        <w:ind w:firstLine="567"/>
        <w:jc w:val="both"/>
        <w:rPr>
          <w:sz w:val="24"/>
          <w:szCs w:val="24"/>
        </w:rPr>
      </w:pPr>
      <w:r w:rsidRPr="0000099D">
        <w:rPr>
          <w:sz w:val="24"/>
          <w:szCs w:val="24"/>
        </w:rPr>
        <w:t>(</w:t>
      </w:r>
      <w:r w:rsidR="00F05C94">
        <w:rPr>
          <w:sz w:val="24"/>
          <w:szCs w:val="24"/>
        </w:rPr>
        <w:t>h</w:t>
      </w:r>
      <w:r w:rsidRPr="0000099D">
        <w:rPr>
          <w:sz w:val="24"/>
          <w:szCs w:val="24"/>
        </w:rPr>
        <w:t>)</w:t>
      </w:r>
      <w:r w:rsidR="003C0146" w:rsidRPr="0000099D">
        <w:rPr>
          <w:sz w:val="24"/>
          <w:szCs w:val="24"/>
        </w:rPr>
        <w:tab/>
      </w:r>
      <w:r w:rsidRPr="0000099D">
        <w:rPr>
          <w:sz w:val="24"/>
          <w:szCs w:val="24"/>
        </w:rPr>
        <w:t xml:space="preserve">Recognized that digital approaches can facilitate, </w:t>
      </w:r>
      <w:proofErr w:type="gramStart"/>
      <w:r w:rsidRPr="0000099D">
        <w:rPr>
          <w:sz w:val="24"/>
          <w:szCs w:val="24"/>
        </w:rPr>
        <w:t>enhance</w:t>
      </w:r>
      <w:proofErr w:type="gramEnd"/>
      <w:r w:rsidRPr="0000099D">
        <w:rPr>
          <w:sz w:val="24"/>
          <w:szCs w:val="24"/>
        </w:rPr>
        <w:t xml:space="preserve"> and expedite harnessing energy-, emission-, and cost-saving potentials</w:t>
      </w:r>
      <w:r w:rsidR="007377B4" w:rsidRPr="0000099D">
        <w:rPr>
          <w:sz w:val="24"/>
          <w:szCs w:val="24"/>
        </w:rPr>
        <w:t xml:space="preserve">, and appreciated the efforts </w:t>
      </w:r>
      <w:r w:rsidR="00AA04D2" w:rsidRPr="0000099D">
        <w:rPr>
          <w:sz w:val="24"/>
          <w:szCs w:val="24"/>
        </w:rPr>
        <w:t xml:space="preserve">made by the Task Force on Energy Efficiency in Industry </w:t>
      </w:r>
      <w:r w:rsidR="00145E5F" w:rsidRPr="0000099D">
        <w:rPr>
          <w:sz w:val="24"/>
          <w:szCs w:val="24"/>
        </w:rPr>
        <w:t xml:space="preserve">to </w:t>
      </w:r>
      <w:r w:rsidR="003C0146" w:rsidRPr="0000099D">
        <w:rPr>
          <w:sz w:val="24"/>
          <w:szCs w:val="24"/>
        </w:rPr>
        <w:t>joint research on</w:t>
      </w:r>
      <w:r w:rsidR="00145E5F" w:rsidRPr="0000099D">
        <w:rPr>
          <w:sz w:val="24"/>
          <w:szCs w:val="24"/>
        </w:rPr>
        <w:t xml:space="preserve"> applicability of digital tools to scale-up, ease access, and facilitate decarbonization of industri</w:t>
      </w:r>
      <w:r w:rsidR="003C0146" w:rsidRPr="0000099D">
        <w:rPr>
          <w:sz w:val="24"/>
          <w:szCs w:val="24"/>
        </w:rPr>
        <w:t>al sector</w:t>
      </w:r>
      <w:r w:rsidRPr="0000099D">
        <w:rPr>
          <w:sz w:val="24"/>
          <w:szCs w:val="24"/>
        </w:rPr>
        <w:t>.</w:t>
      </w:r>
    </w:p>
    <w:p w14:paraId="630CB21E" w14:textId="34C4E05C" w:rsidR="00755445" w:rsidRPr="0000099D" w:rsidRDefault="00755445" w:rsidP="00C02191">
      <w:pPr>
        <w:spacing w:before="240" w:after="120"/>
        <w:ind w:firstLine="567"/>
        <w:jc w:val="both"/>
        <w:rPr>
          <w:sz w:val="24"/>
          <w:szCs w:val="24"/>
        </w:rPr>
      </w:pPr>
      <w:r w:rsidRPr="0000099D">
        <w:rPr>
          <w:sz w:val="24"/>
          <w:szCs w:val="24"/>
        </w:rPr>
        <w:t>(</w:t>
      </w:r>
      <w:r w:rsidR="00F05C94">
        <w:rPr>
          <w:sz w:val="24"/>
          <w:szCs w:val="24"/>
        </w:rPr>
        <w:t>i</w:t>
      </w:r>
      <w:r w:rsidRPr="0000099D">
        <w:rPr>
          <w:sz w:val="24"/>
          <w:szCs w:val="24"/>
        </w:rPr>
        <w:t>) Acknowledged the value of collaboration networks, knowledge</w:t>
      </w:r>
      <w:r w:rsidR="00C02972" w:rsidRPr="0000099D">
        <w:rPr>
          <w:sz w:val="24"/>
          <w:szCs w:val="24"/>
        </w:rPr>
        <w:t>, training, and capacity-building</w:t>
      </w:r>
      <w:r w:rsidRPr="0000099D">
        <w:rPr>
          <w:sz w:val="24"/>
          <w:szCs w:val="24"/>
        </w:rPr>
        <w:t xml:space="preserve"> platforms, tools to gather and aggregate demand-side evidence, </w:t>
      </w:r>
      <w:r w:rsidR="00C02972" w:rsidRPr="0000099D">
        <w:rPr>
          <w:sz w:val="24"/>
          <w:szCs w:val="24"/>
        </w:rPr>
        <w:t>as well as</w:t>
      </w:r>
      <w:r w:rsidRPr="0000099D">
        <w:rPr>
          <w:sz w:val="24"/>
          <w:szCs w:val="24"/>
        </w:rPr>
        <w:t xml:space="preserve"> thematic discussion fora to facilitate </w:t>
      </w:r>
      <w:r w:rsidR="00AE439C" w:rsidRPr="0000099D">
        <w:rPr>
          <w:sz w:val="24"/>
          <w:szCs w:val="24"/>
        </w:rPr>
        <w:t>exchange of knowledge</w:t>
      </w:r>
      <w:r w:rsidRPr="0000099D">
        <w:rPr>
          <w:sz w:val="24"/>
          <w:szCs w:val="24"/>
        </w:rPr>
        <w:t>.</w:t>
      </w:r>
    </w:p>
    <w:p w14:paraId="0091BA14" w14:textId="352050A6" w:rsidR="006939CA" w:rsidRPr="0000099D" w:rsidRDefault="00867395" w:rsidP="00F05C94">
      <w:pPr>
        <w:keepNext/>
        <w:spacing w:before="240" w:after="120"/>
        <w:jc w:val="both"/>
        <w:rPr>
          <w:b/>
          <w:bCs/>
          <w:sz w:val="24"/>
          <w:szCs w:val="24"/>
        </w:rPr>
      </w:pPr>
      <w:r w:rsidRPr="0000099D">
        <w:rPr>
          <w:b/>
          <w:bCs/>
          <w:sz w:val="24"/>
          <w:szCs w:val="24"/>
        </w:rPr>
        <w:lastRenderedPageBreak/>
        <w:t xml:space="preserve">Agenda </w:t>
      </w:r>
      <w:r w:rsidR="00D15F1A" w:rsidRPr="0000099D">
        <w:rPr>
          <w:b/>
          <w:bCs/>
          <w:sz w:val="24"/>
          <w:szCs w:val="24"/>
        </w:rPr>
        <w:t>i</w:t>
      </w:r>
      <w:r w:rsidRPr="0000099D">
        <w:rPr>
          <w:b/>
          <w:bCs/>
          <w:sz w:val="24"/>
          <w:szCs w:val="24"/>
        </w:rPr>
        <w:t xml:space="preserve">tem </w:t>
      </w:r>
      <w:r w:rsidR="006A535E" w:rsidRPr="0000099D">
        <w:rPr>
          <w:b/>
          <w:bCs/>
          <w:sz w:val="24"/>
          <w:szCs w:val="24"/>
        </w:rPr>
        <w:t>9</w:t>
      </w:r>
      <w:r w:rsidRPr="0000099D">
        <w:rPr>
          <w:b/>
          <w:bCs/>
          <w:sz w:val="24"/>
          <w:szCs w:val="24"/>
        </w:rPr>
        <w:t xml:space="preserve">: </w:t>
      </w:r>
      <w:r w:rsidR="006939CA" w:rsidRPr="0000099D">
        <w:rPr>
          <w:b/>
          <w:bCs/>
          <w:sz w:val="24"/>
          <w:szCs w:val="24"/>
        </w:rPr>
        <w:t xml:space="preserve">Exploring pathways for a balanced integration of </w:t>
      </w:r>
      <w:bookmarkStart w:id="0" w:name="_Hlk146027227"/>
      <w:r w:rsidR="006939CA" w:rsidRPr="0000099D">
        <w:rPr>
          <w:b/>
          <w:bCs/>
          <w:sz w:val="24"/>
          <w:szCs w:val="24"/>
        </w:rPr>
        <w:t xml:space="preserve">electric </w:t>
      </w:r>
      <w:proofErr w:type="gramStart"/>
      <w:r w:rsidR="006939CA" w:rsidRPr="0000099D">
        <w:rPr>
          <w:b/>
          <w:bCs/>
          <w:sz w:val="24"/>
          <w:szCs w:val="24"/>
        </w:rPr>
        <w:t>mobility</w:t>
      </w:r>
      <w:bookmarkEnd w:id="0"/>
      <w:proofErr w:type="gramEnd"/>
    </w:p>
    <w:p w14:paraId="753C6E65" w14:textId="29634514" w:rsidR="008A5F5C" w:rsidRPr="0000099D" w:rsidRDefault="00F05C94" w:rsidP="008A5F5C">
      <w:pPr>
        <w:spacing w:before="240" w:after="120"/>
        <w:jc w:val="both"/>
        <w:rPr>
          <w:sz w:val="24"/>
          <w:szCs w:val="24"/>
        </w:rPr>
      </w:pPr>
      <w:r>
        <w:rPr>
          <w:sz w:val="24"/>
          <w:szCs w:val="24"/>
        </w:rPr>
        <w:t>18</w:t>
      </w:r>
      <w:r w:rsidR="006939CA" w:rsidRPr="0000099D">
        <w:rPr>
          <w:sz w:val="24"/>
          <w:szCs w:val="24"/>
        </w:rPr>
        <w:t>.</w:t>
      </w:r>
      <w:r w:rsidR="006939CA" w:rsidRPr="0000099D">
        <w:rPr>
          <w:sz w:val="24"/>
          <w:szCs w:val="24"/>
        </w:rPr>
        <w:tab/>
      </w:r>
      <w:r w:rsidR="008A5F5C" w:rsidRPr="0000099D">
        <w:rPr>
          <w:sz w:val="24"/>
          <w:szCs w:val="24"/>
        </w:rPr>
        <w:t>The Group of Experts:</w:t>
      </w:r>
    </w:p>
    <w:p w14:paraId="2A63FE12" w14:textId="0E245CE6" w:rsidR="008A5F5C" w:rsidRPr="0000099D" w:rsidRDefault="008A5F5C" w:rsidP="008A5F5C">
      <w:pPr>
        <w:spacing w:before="240" w:after="120"/>
        <w:ind w:firstLine="567"/>
        <w:jc w:val="both"/>
        <w:rPr>
          <w:sz w:val="24"/>
          <w:szCs w:val="24"/>
        </w:rPr>
      </w:pPr>
      <w:r w:rsidRPr="0000099D">
        <w:rPr>
          <w:sz w:val="24"/>
          <w:szCs w:val="24"/>
        </w:rPr>
        <w:t>(</w:t>
      </w:r>
      <w:r w:rsidR="00F05C94">
        <w:rPr>
          <w:sz w:val="24"/>
          <w:szCs w:val="24"/>
        </w:rPr>
        <w:t>a</w:t>
      </w:r>
      <w:r w:rsidRPr="0000099D">
        <w:rPr>
          <w:sz w:val="24"/>
          <w:szCs w:val="24"/>
        </w:rPr>
        <w:t>)</w:t>
      </w:r>
      <w:r w:rsidRPr="0000099D">
        <w:rPr>
          <w:sz w:val="24"/>
          <w:szCs w:val="24"/>
        </w:rPr>
        <w:tab/>
      </w:r>
      <w:r w:rsidR="006E68C9" w:rsidRPr="0000099D">
        <w:rPr>
          <w:sz w:val="24"/>
          <w:szCs w:val="24"/>
        </w:rPr>
        <w:t>Noted the contribution to the activities of the ECE Sustainable Transport su</w:t>
      </w:r>
      <w:r w:rsidR="00DD49F0" w:rsidRPr="0000099D">
        <w:rPr>
          <w:sz w:val="24"/>
          <w:szCs w:val="24"/>
        </w:rPr>
        <w:t>bprogramme in exploring g</w:t>
      </w:r>
      <w:r w:rsidR="006E68C9" w:rsidRPr="0000099D">
        <w:rPr>
          <w:sz w:val="24"/>
          <w:szCs w:val="24"/>
        </w:rPr>
        <w:t>eneral trends and developments surrounding electric vehicles and their charging infrastructure</w:t>
      </w:r>
      <w:r w:rsidR="00DD49F0" w:rsidRPr="0000099D">
        <w:rPr>
          <w:sz w:val="24"/>
          <w:szCs w:val="24"/>
        </w:rPr>
        <w:t>.</w:t>
      </w:r>
      <w:r w:rsidR="009003C4">
        <w:rPr>
          <w:sz w:val="24"/>
          <w:szCs w:val="24"/>
        </w:rPr>
        <w:t xml:space="preserve"> [</w:t>
      </w:r>
      <w:r w:rsidR="009003C4" w:rsidRPr="009003C4">
        <w:rPr>
          <w:sz w:val="24"/>
          <w:szCs w:val="24"/>
        </w:rPr>
        <w:t>Pointed out the high potential relevance of smart charging and vehicle-to-X to enable demand-side flexibility.</w:t>
      </w:r>
      <w:r w:rsidR="009003C4">
        <w:rPr>
          <w:sz w:val="24"/>
          <w:szCs w:val="24"/>
        </w:rPr>
        <w:t>]</w:t>
      </w:r>
    </w:p>
    <w:p w14:paraId="30828C21" w14:textId="111F2A30" w:rsidR="00AC308C" w:rsidRDefault="00AC308C" w:rsidP="00AC308C">
      <w:pPr>
        <w:spacing w:before="240" w:after="120"/>
        <w:ind w:firstLine="567"/>
        <w:jc w:val="both"/>
        <w:rPr>
          <w:sz w:val="24"/>
          <w:szCs w:val="24"/>
        </w:rPr>
      </w:pPr>
      <w:r w:rsidRPr="0000099D">
        <w:rPr>
          <w:sz w:val="24"/>
          <w:szCs w:val="24"/>
        </w:rPr>
        <w:t>(</w:t>
      </w:r>
      <w:r w:rsidR="00F05C94">
        <w:rPr>
          <w:sz w:val="24"/>
          <w:szCs w:val="24"/>
        </w:rPr>
        <w:t>b</w:t>
      </w:r>
      <w:r w:rsidRPr="0000099D">
        <w:rPr>
          <w:sz w:val="24"/>
          <w:szCs w:val="24"/>
        </w:rPr>
        <w:t>)</w:t>
      </w:r>
      <w:r w:rsidRPr="0000099D">
        <w:rPr>
          <w:sz w:val="24"/>
          <w:szCs w:val="24"/>
        </w:rPr>
        <w:tab/>
        <w:t>Recognized, in keeping with the observations made at ECE Working Party on Transport Trends and Economics (WP.5) at its 36</w:t>
      </w:r>
      <w:r w:rsidRPr="0000099D">
        <w:rPr>
          <w:sz w:val="24"/>
          <w:szCs w:val="24"/>
          <w:vertAlign w:val="superscript"/>
        </w:rPr>
        <w:t>th</w:t>
      </w:r>
      <w:r w:rsidRPr="0000099D">
        <w:rPr>
          <w:sz w:val="24"/>
          <w:szCs w:val="24"/>
        </w:rPr>
        <w:t xml:space="preserve"> session, that facilitating progress in electric mobility calls for establishment of a dedicated informal task force that would focus on coordinating efforts related to EV developments and their charging infrastructure both within</w:t>
      </w:r>
      <w:r w:rsidRPr="00367307">
        <w:rPr>
          <w:sz w:val="24"/>
          <w:szCs w:val="24"/>
        </w:rPr>
        <w:t xml:space="preserve"> ECE and in collaboration with other </w:t>
      </w:r>
      <w:r>
        <w:rPr>
          <w:sz w:val="24"/>
          <w:szCs w:val="24"/>
        </w:rPr>
        <w:t xml:space="preserve">concerned </w:t>
      </w:r>
      <w:r w:rsidRPr="00367307">
        <w:rPr>
          <w:sz w:val="24"/>
          <w:szCs w:val="24"/>
        </w:rPr>
        <w:t>institutions.</w:t>
      </w:r>
      <w:r>
        <w:rPr>
          <w:sz w:val="24"/>
          <w:szCs w:val="24"/>
        </w:rPr>
        <w:t xml:space="preserve"> Expressed readiness to work </w:t>
      </w:r>
      <w:r w:rsidRPr="008F6653">
        <w:rPr>
          <w:sz w:val="24"/>
          <w:szCs w:val="24"/>
        </w:rPr>
        <w:t xml:space="preserve">in close consultation with </w:t>
      </w:r>
      <w:r>
        <w:rPr>
          <w:sz w:val="24"/>
          <w:szCs w:val="24"/>
        </w:rPr>
        <w:t xml:space="preserve">WP.5 and subsidiary bodies of the Committee on Sustainable Energy, notably the Group of Experts on </w:t>
      </w:r>
      <w:r w:rsidR="00C56158">
        <w:rPr>
          <w:sz w:val="24"/>
          <w:szCs w:val="24"/>
        </w:rPr>
        <w:t>Cleaner Electricity Systems</w:t>
      </w:r>
      <w:r>
        <w:rPr>
          <w:sz w:val="24"/>
          <w:szCs w:val="24"/>
        </w:rPr>
        <w:t xml:space="preserve">, on the </w:t>
      </w:r>
      <w:r w:rsidRPr="00367307">
        <w:rPr>
          <w:sz w:val="24"/>
          <w:szCs w:val="24"/>
        </w:rPr>
        <w:t>develop</w:t>
      </w:r>
      <w:r>
        <w:rPr>
          <w:sz w:val="24"/>
          <w:szCs w:val="24"/>
        </w:rPr>
        <w:t>ment of</w:t>
      </w:r>
      <w:r w:rsidRPr="00367307">
        <w:rPr>
          <w:sz w:val="24"/>
          <w:szCs w:val="24"/>
        </w:rPr>
        <w:t xml:space="preserve"> draft terms of reference for such a task force</w:t>
      </w:r>
      <w:r>
        <w:rPr>
          <w:sz w:val="24"/>
          <w:szCs w:val="24"/>
        </w:rPr>
        <w:t>.</w:t>
      </w:r>
    </w:p>
    <w:p w14:paraId="48B3FA87" w14:textId="2D90BE22" w:rsidR="005A2DAE" w:rsidRPr="00BA29B1" w:rsidRDefault="005A2DAE" w:rsidP="00AC308C">
      <w:pPr>
        <w:spacing w:before="240" w:after="120"/>
        <w:ind w:firstLine="567"/>
        <w:jc w:val="both"/>
        <w:rPr>
          <w:sz w:val="24"/>
          <w:szCs w:val="24"/>
        </w:rPr>
      </w:pPr>
      <w:r w:rsidRPr="0000099D">
        <w:rPr>
          <w:sz w:val="24"/>
        </w:rPr>
        <w:t>(</w:t>
      </w:r>
      <w:r w:rsidR="00F05C94">
        <w:rPr>
          <w:sz w:val="24"/>
        </w:rPr>
        <w:t>c</w:t>
      </w:r>
      <w:r w:rsidRPr="0000099D">
        <w:rPr>
          <w:sz w:val="24"/>
        </w:rPr>
        <w:t>)</w:t>
      </w:r>
      <w:r w:rsidRPr="0000099D">
        <w:rPr>
          <w:sz w:val="24"/>
        </w:rPr>
        <w:tab/>
        <w:t>Agreed to continue explore opportunities for securing in-kind contributions and extrabudgetary funding including from partner organizations for specific projects, notably focused on activities related to</w:t>
      </w:r>
      <w:r w:rsidR="00BA29B1" w:rsidRPr="0000099D">
        <w:rPr>
          <w:sz w:val="24"/>
        </w:rPr>
        <w:t xml:space="preserve"> </w:t>
      </w:r>
      <w:r w:rsidR="00E24A91" w:rsidRPr="0000099D">
        <w:rPr>
          <w:sz w:val="24"/>
        </w:rPr>
        <w:t xml:space="preserve">promoting the use of </w:t>
      </w:r>
      <w:r w:rsidR="00F22D72" w:rsidRPr="0000099D">
        <w:rPr>
          <w:sz w:val="24"/>
        </w:rPr>
        <w:t xml:space="preserve">geo-spatial data in the provision of energy services </w:t>
      </w:r>
      <w:r w:rsidR="00E24A91" w:rsidRPr="0000099D">
        <w:rPr>
          <w:sz w:val="24"/>
        </w:rPr>
        <w:t xml:space="preserve">to electric mobility </w:t>
      </w:r>
      <w:r w:rsidR="00F22D72" w:rsidRPr="0000099D">
        <w:rPr>
          <w:sz w:val="24"/>
        </w:rPr>
        <w:t>to increase location</w:t>
      </w:r>
      <w:r w:rsidR="00806C26" w:rsidRPr="0000099D">
        <w:rPr>
          <w:sz w:val="24"/>
        </w:rPr>
        <w:t xml:space="preserve"> efficiency</w:t>
      </w:r>
      <w:r w:rsidR="00BA29B1" w:rsidRPr="0000099D">
        <w:rPr>
          <w:sz w:val="24"/>
        </w:rPr>
        <w:t>.</w:t>
      </w:r>
    </w:p>
    <w:p w14:paraId="64252F54" w14:textId="7AA1F8D2" w:rsidR="00321755" w:rsidRPr="0000099D" w:rsidRDefault="00DD49F0" w:rsidP="00DD49F0">
      <w:pPr>
        <w:spacing w:before="240" w:after="120"/>
        <w:ind w:firstLine="567"/>
        <w:jc w:val="both"/>
        <w:rPr>
          <w:sz w:val="24"/>
          <w:szCs w:val="24"/>
        </w:rPr>
      </w:pPr>
      <w:r w:rsidRPr="0000099D">
        <w:rPr>
          <w:sz w:val="24"/>
          <w:szCs w:val="24"/>
        </w:rPr>
        <w:t>(</w:t>
      </w:r>
      <w:r w:rsidR="00F05C94">
        <w:rPr>
          <w:sz w:val="24"/>
          <w:szCs w:val="24"/>
        </w:rPr>
        <w:t>d</w:t>
      </w:r>
      <w:r w:rsidRPr="0000099D">
        <w:rPr>
          <w:sz w:val="24"/>
          <w:szCs w:val="24"/>
        </w:rPr>
        <w:t>)</w:t>
      </w:r>
      <w:r w:rsidRPr="0000099D">
        <w:rPr>
          <w:sz w:val="24"/>
          <w:szCs w:val="24"/>
        </w:rPr>
        <w:tab/>
      </w:r>
      <w:r w:rsidR="00DC2D82" w:rsidRPr="0000099D">
        <w:rPr>
          <w:sz w:val="24"/>
          <w:szCs w:val="24"/>
        </w:rPr>
        <w:t xml:space="preserve">Discussed that electric mobility can also be considered to include </w:t>
      </w:r>
      <w:r w:rsidR="00B61D47" w:rsidRPr="0000099D">
        <w:rPr>
          <w:sz w:val="24"/>
          <w:szCs w:val="24"/>
        </w:rPr>
        <w:t xml:space="preserve">railways, notably </w:t>
      </w:r>
      <w:r w:rsidR="00DC2D82" w:rsidRPr="0000099D">
        <w:rPr>
          <w:sz w:val="24"/>
          <w:szCs w:val="24"/>
        </w:rPr>
        <w:t xml:space="preserve">electricity powered trains. </w:t>
      </w:r>
      <w:r w:rsidR="00D55366" w:rsidRPr="0000099D">
        <w:rPr>
          <w:sz w:val="24"/>
          <w:szCs w:val="24"/>
        </w:rPr>
        <w:t>Recognizing</w:t>
      </w:r>
      <w:r w:rsidR="00DC2D82" w:rsidRPr="0000099D">
        <w:rPr>
          <w:sz w:val="24"/>
          <w:szCs w:val="24"/>
        </w:rPr>
        <w:t xml:space="preserve"> that electrification of railway lines comes along with significant investments and lead-up time which may not be economic on less frequented routes</w:t>
      </w:r>
      <w:r w:rsidR="00D55366" w:rsidRPr="0000099D">
        <w:rPr>
          <w:sz w:val="24"/>
          <w:szCs w:val="24"/>
        </w:rPr>
        <w:t>,</w:t>
      </w:r>
      <w:r w:rsidR="00EB070A">
        <w:rPr>
          <w:sz w:val="24"/>
          <w:szCs w:val="24"/>
        </w:rPr>
        <w:t xml:space="preserve"> </w:t>
      </w:r>
      <w:r w:rsidR="00D55366" w:rsidRPr="0000099D">
        <w:rPr>
          <w:sz w:val="24"/>
          <w:szCs w:val="24"/>
        </w:rPr>
        <w:t>n</w:t>
      </w:r>
      <w:r w:rsidR="00DC2D82" w:rsidRPr="0000099D">
        <w:rPr>
          <w:sz w:val="24"/>
          <w:szCs w:val="24"/>
        </w:rPr>
        <w:t>ote</w:t>
      </w:r>
      <w:r w:rsidR="00D55366" w:rsidRPr="0000099D">
        <w:rPr>
          <w:sz w:val="24"/>
          <w:szCs w:val="24"/>
        </w:rPr>
        <w:t>d</w:t>
      </w:r>
      <w:r w:rsidR="00DC2D82" w:rsidRPr="0000099D">
        <w:rPr>
          <w:sz w:val="24"/>
          <w:szCs w:val="24"/>
        </w:rPr>
        <w:t xml:space="preserve"> that innovative charging </w:t>
      </w:r>
      <w:r w:rsidR="00321755" w:rsidRPr="0000099D">
        <w:rPr>
          <w:sz w:val="24"/>
          <w:szCs w:val="24"/>
        </w:rPr>
        <w:t xml:space="preserve">technologies allow </w:t>
      </w:r>
      <w:r w:rsidR="00FC6DAA" w:rsidRPr="0000099D">
        <w:rPr>
          <w:sz w:val="24"/>
          <w:szCs w:val="24"/>
        </w:rPr>
        <w:t>deployment</w:t>
      </w:r>
      <w:r w:rsidR="00F1270E" w:rsidRPr="0000099D">
        <w:rPr>
          <w:sz w:val="24"/>
          <w:szCs w:val="24"/>
        </w:rPr>
        <w:t xml:space="preserve"> of</w:t>
      </w:r>
      <w:r w:rsidR="00321755" w:rsidRPr="0000099D">
        <w:rPr>
          <w:sz w:val="24"/>
          <w:szCs w:val="24"/>
        </w:rPr>
        <w:t xml:space="preserve"> battery-electric or hydrogen-electric trains </w:t>
      </w:r>
      <w:r w:rsidR="00D216A6" w:rsidRPr="0000099D">
        <w:rPr>
          <w:sz w:val="24"/>
          <w:szCs w:val="24"/>
        </w:rPr>
        <w:t xml:space="preserve">particularly in locations where </w:t>
      </w:r>
      <w:r w:rsidR="00321755" w:rsidRPr="0000099D">
        <w:rPr>
          <w:sz w:val="24"/>
          <w:szCs w:val="24"/>
        </w:rPr>
        <w:t xml:space="preserve">electrification is </w:t>
      </w:r>
      <w:r w:rsidR="00D216A6" w:rsidRPr="0000099D">
        <w:rPr>
          <w:sz w:val="24"/>
          <w:szCs w:val="24"/>
        </w:rPr>
        <w:t xml:space="preserve">deemed </w:t>
      </w:r>
      <w:r w:rsidR="005B7EAB" w:rsidRPr="0000099D">
        <w:rPr>
          <w:sz w:val="24"/>
          <w:szCs w:val="24"/>
        </w:rPr>
        <w:t xml:space="preserve">economically </w:t>
      </w:r>
      <w:r w:rsidR="00545E06" w:rsidRPr="0000099D">
        <w:rPr>
          <w:sz w:val="24"/>
          <w:szCs w:val="24"/>
        </w:rPr>
        <w:t>inefficient</w:t>
      </w:r>
      <w:r w:rsidR="00321755" w:rsidRPr="0000099D">
        <w:rPr>
          <w:sz w:val="24"/>
          <w:szCs w:val="24"/>
        </w:rPr>
        <w:t xml:space="preserve">. </w:t>
      </w:r>
    </w:p>
    <w:p w14:paraId="250CF2A1" w14:textId="792745D8" w:rsidR="005101BA" w:rsidRPr="0000099D" w:rsidRDefault="00321755" w:rsidP="00DD49F0">
      <w:pPr>
        <w:spacing w:before="240" w:after="120"/>
        <w:ind w:firstLine="567"/>
        <w:jc w:val="both"/>
        <w:rPr>
          <w:sz w:val="24"/>
          <w:szCs w:val="24"/>
        </w:rPr>
      </w:pPr>
      <w:r w:rsidRPr="0000099D">
        <w:rPr>
          <w:sz w:val="24"/>
          <w:szCs w:val="24"/>
        </w:rPr>
        <w:t>(</w:t>
      </w:r>
      <w:r w:rsidR="00F05C94">
        <w:rPr>
          <w:sz w:val="24"/>
          <w:szCs w:val="24"/>
        </w:rPr>
        <w:t>e</w:t>
      </w:r>
      <w:r w:rsidRPr="0000099D">
        <w:rPr>
          <w:sz w:val="24"/>
          <w:szCs w:val="24"/>
        </w:rPr>
        <w:t>)</w:t>
      </w:r>
      <w:r w:rsidR="00545E06" w:rsidRPr="0000099D">
        <w:rPr>
          <w:sz w:val="24"/>
          <w:szCs w:val="24"/>
        </w:rPr>
        <w:tab/>
      </w:r>
      <w:r w:rsidRPr="0000099D">
        <w:rPr>
          <w:sz w:val="24"/>
          <w:szCs w:val="24"/>
        </w:rPr>
        <w:t xml:space="preserve">Noted the relevance of systemic efficiency also in individual, public and freight transport. </w:t>
      </w:r>
      <w:r w:rsidR="00384941" w:rsidRPr="0000099D">
        <w:rPr>
          <w:sz w:val="24"/>
          <w:szCs w:val="24"/>
        </w:rPr>
        <w:t>Recognized</w:t>
      </w:r>
      <w:r w:rsidRPr="0000099D">
        <w:rPr>
          <w:sz w:val="24"/>
          <w:szCs w:val="24"/>
        </w:rPr>
        <w:t xml:space="preserve"> that location efficiency</w:t>
      </w:r>
      <w:r w:rsidR="0044741F" w:rsidRPr="0000099D">
        <w:rPr>
          <w:sz w:val="24"/>
          <w:szCs w:val="24"/>
        </w:rPr>
        <w:t xml:space="preserve"> and</w:t>
      </w:r>
      <w:r w:rsidRPr="0000099D">
        <w:rPr>
          <w:sz w:val="24"/>
          <w:szCs w:val="24"/>
        </w:rPr>
        <w:t xml:space="preserve"> </w:t>
      </w:r>
      <w:r w:rsidR="0044741F" w:rsidRPr="0000099D">
        <w:rPr>
          <w:sz w:val="24"/>
          <w:szCs w:val="24"/>
        </w:rPr>
        <w:t>accessibility</w:t>
      </w:r>
      <w:r w:rsidRPr="0000099D">
        <w:rPr>
          <w:sz w:val="24"/>
          <w:szCs w:val="24"/>
        </w:rPr>
        <w:t xml:space="preserve"> play a central role in </w:t>
      </w:r>
      <w:r w:rsidR="0025075D" w:rsidRPr="0000099D">
        <w:rPr>
          <w:sz w:val="24"/>
          <w:szCs w:val="24"/>
        </w:rPr>
        <w:t>reducing the mobility needs,</w:t>
      </w:r>
      <w:r w:rsidR="00CC6FCC" w:rsidRPr="0000099D">
        <w:rPr>
          <w:sz w:val="24"/>
          <w:szCs w:val="24"/>
        </w:rPr>
        <w:t xml:space="preserve"> </w:t>
      </w:r>
      <w:r w:rsidRPr="0000099D">
        <w:rPr>
          <w:sz w:val="24"/>
          <w:szCs w:val="24"/>
        </w:rPr>
        <w:t>th</w:t>
      </w:r>
      <w:r w:rsidR="00CC6FCC" w:rsidRPr="0000099D">
        <w:rPr>
          <w:sz w:val="24"/>
          <w:szCs w:val="24"/>
        </w:rPr>
        <w:t>u</w:t>
      </w:r>
      <w:r w:rsidRPr="0000099D">
        <w:rPr>
          <w:sz w:val="24"/>
          <w:szCs w:val="24"/>
        </w:rPr>
        <w:t xml:space="preserve">s </w:t>
      </w:r>
      <w:r w:rsidR="00CC6FCC" w:rsidRPr="0000099D">
        <w:rPr>
          <w:sz w:val="24"/>
          <w:szCs w:val="24"/>
        </w:rPr>
        <w:t xml:space="preserve">also </w:t>
      </w:r>
      <w:r w:rsidRPr="0000099D">
        <w:rPr>
          <w:sz w:val="24"/>
          <w:szCs w:val="24"/>
        </w:rPr>
        <w:t>linking buildings, industry, transport</w:t>
      </w:r>
      <w:r w:rsidR="00384941" w:rsidRPr="0000099D">
        <w:rPr>
          <w:sz w:val="24"/>
          <w:szCs w:val="24"/>
        </w:rPr>
        <w:t>,</w:t>
      </w:r>
      <w:r w:rsidRPr="0000099D">
        <w:rPr>
          <w:sz w:val="24"/>
          <w:szCs w:val="24"/>
        </w:rPr>
        <w:t xml:space="preserve"> and infrastructure</w:t>
      </w:r>
      <w:r w:rsidR="0044741F" w:rsidRPr="0000099D">
        <w:rPr>
          <w:sz w:val="24"/>
          <w:szCs w:val="24"/>
        </w:rPr>
        <w:t xml:space="preserve"> through land use</w:t>
      </w:r>
      <w:r w:rsidRPr="0000099D">
        <w:rPr>
          <w:sz w:val="24"/>
          <w:szCs w:val="24"/>
        </w:rPr>
        <w:t xml:space="preserve">. </w:t>
      </w:r>
      <w:r w:rsidR="00CC6FCC" w:rsidRPr="0000099D">
        <w:rPr>
          <w:sz w:val="24"/>
          <w:szCs w:val="24"/>
        </w:rPr>
        <w:t>R</w:t>
      </w:r>
      <w:r w:rsidRPr="0000099D">
        <w:rPr>
          <w:sz w:val="24"/>
          <w:szCs w:val="24"/>
        </w:rPr>
        <w:t xml:space="preserve">ecommended to explore the </w:t>
      </w:r>
      <w:r w:rsidR="00CC6FCC" w:rsidRPr="0000099D">
        <w:rPr>
          <w:sz w:val="24"/>
          <w:szCs w:val="24"/>
        </w:rPr>
        <w:t>concept</w:t>
      </w:r>
      <w:r w:rsidRPr="0000099D">
        <w:rPr>
          <w:sz w:val="24"/>
          <w:szCs w:val="24"/>
        </w:rPr>
        <w:t xml:space="preserve"> of location efficiency, </w:t>
      </w:r>
      <w:r w:rsidR="00CC6FCC" w:rsidRPr="0000099D">
        <w:rPr>
          <w:sz w:val="24"/>
          <w:szCs w:val="24"/>
        </w:rPr>
        <w:t xml:space="preserve">accessibility, and </w:t>
      </w:r>
      <w:r w:rsidRPr="0000099D">
        <w:rPr>
          <w:sz w:val="24"/>
          <w:szCs w:val="24"/>
        </w:rPr>
        <w:t>land use</w:t>
      </w:r>
      <w:r w:rsidR="005101BA" w:rsidRPr="0000099D">
        <w:rPr>
          <w:sz w:val="24"/>
          <w:szCs w:val="24"/>
        </w:rPr>
        <w:t>.</w:t>
      </w:r>
    </w:p>
    <w:p w14:paraId="7A9B03D6" w14:textId="701572F2" w:rsidR="00867395" w:rsidRDefault="000378D1" w:rsidP="00490315">
      <w:pPr>
        <w:spacing w:before="240" w:after="120"/>
        <w:jc w:val="both"/>
        <w:rPr>
          <w:b/>
          <w:bCs/>
          <w:sz w:val="24"/>
          <w:szCs w:val="24"/>
        </w:rPr>
      </w:pPr>
      <w:r w:rsidRPr="0000099D">
        <w:rPr>
          <w:b/>
          <w:bCs/>
          <w:sz w:val="24"/>
          <w:szCs w:val="24"/>
        </w:rPr>
        <w:t xml:space="preserve">Agenda item 10: </w:t>
      </w:r>
      <w:r w:rsidR="00D15F1A" w:rsidRPr="0000099D">
        <w:rPr>
          <w:b/>
          <w:bCs/>
          <w:sz w:val="24"/>
          <w:szCs w:val="24"/>
        </w:rPr>
        <w:t xml:space="preserve">Implementation of the Work Plan of the Group of Experts on </w:t>
      </w:r>
      <w:r w:rsidRPr="0000099D">
        <w:rPr>
          <w:b/>
          <w:bCs/>
          <w:sz w:val="24"/>
          <w:szCs w:val="24"/>
        </w:rPr>
        <w:t>Energy Efficiency</w:t>
      </w:r>
      <w:r w:rsidR="00D15F1A" w:rsidRPr="0000099D">
        <w:rPr>
          <w:b/>
          <w:bCs/>
          <w:sz w:val="24"/>
          <w:szCs w:val="24"/>
        </w:rPr>
        <w:t xml:space="preserve"> for 2024-2025</w:t>
      </w:r>
    </w:p>
    <w:p w14:paraId="1DF8022B" w14:textId="32572648" w:rsidR="00F55DBA" w:rsidRPr="00F55DBA" w:rsidRDefault="00F55DBA" w:rsidP="00F55DBA">
      <w:pPr>
        <w:spacing w:before="240" w:after="120"/>
        <w:ind w:left="1695" w:hanging="1695"/>
        <w:jc w:val="both"/>
        <w:rPr>
          <w:sz w:val="24"/>
          <w:szCs w:val="24"/>
        </w:rPr>
      </w:pPr>
      <w:r w:rsidRPr="00F55DBA">
        <w:rPr>
          <w:i/>
          <w:iCs/>
          <w:sz w:val="24"/>
          <w:szCs w:val="24"/>
        </w:rPr>
        <w:t>Documentation:</w:t>
      </w:r>
      <w:r>
        <w:rPr>
          <w:sz w:val="24"/>
          <w:szCs w:val="24"/>
        </w:rPr>
        <w:tab/>
      </w:r>
      <w:r w:rsidRPr="00F55DBA">
        <w:rPr>
          <w:sz w:val="24"/>
          <w:szCs w:val="24"/>
        </w:rPr>
        <w:t>ECE/ENERGY/2023/</w:t>
      </w:r>
      <w:r w:rsidR="000378D1">
        <w:rPr>
          <w:sz w:val="24"/>
          <w:szCs w:val="24"/>
        </w:rPr>
        <w:t>10</w:t>
      </w:r>
      <w:r w:rsidRPr="00F55DBA">
        <w:rPr>
          <w:sz w:val="24"/>
          <w:szCs w:val="24"/>
        </w:rPr>
        <w:t xml:space="preserve"> – Work Plan of the Group of Experts on </w:t>
      </w:r>
      <w:r w:rsidR="003C4840" w:rsidRPr="003C4840">
        <w:rPr>
          <w:sz w:val="24"/>
          <w:szCs w:val="24"/>
        </w:rPr>
        <w:t>Energy Efficiency</w:t>
      </w:r>
      <w:r w:rsidRPr="00F55DBA">
        <w:rPr>
          <w:sz w:val="24"/>
          <w:szCs w:val="24"/>
        </w:rPr>
        <w:t xml:space="preserve"> for 2024-2025</w:t>
      </w:r>
    </w:p>
    <w:p w14:paraId="205131E7" w14:textId="21659E2A" w:rsidR="0085589F" w:rsidRPr="00693630" w:rsidRDefault="00D509FD" w:rsidP="00D509FD">
      <w:pPr>
        <w:spacing w:before="240" w:after="120"/>
        <w:jc w:val="both"/>
        <w:rPr>
          <w:sz w:val="24"/>
          <w:szCs w:val="24"/>
        </w:rPr>
      </w:pPr>
      <w:r>
        <w:rPr>
          <w:sz w:val="24"/>
          <w:szCs w:val="24"/>
        </w:rPr>
        <w:t>19</w:t>
      </w:r>
      <w:r w:rsidR="0085589F" w:rsidRPr="00693630">
        <w:rPr>
          <w:sz w:val="24"/>
          <w:szCs w:val="24"/>
        </w:rPr>
        <w:t>.</w:t>
      </w:r>
      <w:r w:rsidR="0085589F" w:rsidRPr="00693630">
        <w:rPr>
          <w:sz w:val="24"/>
          <w:szCs w:val="24"/>
        </w:rPr>
        <w:tab/>
        <w:t xml:space="preserve">The Chair provided an update on the progress in implementation of the </w:t>
      </w:r>
      <w:r w:rsidR="0085589F">
        <w:rPr>
          <w:sz w:val="24"/>
          <w:szCs w:val="24"/>
        </w:rPr>
        <w:t>W</w:t>
      </w:r>
      <w:r w:rsidR="0085589F" w:rsidRPr="00693630">
        <w:rPr>
          <w:sz w:val="24"/>
          <w:szCs w:val="24"/>
        </w:rPr>
        <w:t xml:space="preserve">ork </w:t>
      </w:r>
      <w:r w:rsidR="0085589F">
        <w:rPr>
          <w:sz w:val="24"/>
          <w:szCs w:val="24"/>
        </w:rPr>
        <w:t>P</w:t>
      </w:r>
      <w:r w:rsidR="0085589F" w:rsidRPr="00693630">
        <w:rPr>
          <w:sz w:val="24"/>
          <w:szCs w:val="24"/>
        </w:rPr>
        <w:t>lan</w:t>
      </w:r>
      <w:r w:rsidR="0085589F">
        <w:rPr>
          <w:sz w:val="24"/>
          <w:szCs w:val="24"/>
        </w:rPr>
        <w:t xml:space="preserve"> </w:t>
      </w:r>
      <w:r w:rsidR="0085589F" w:rsidRPr="00094449">
        <w:rPr>
          <w:sz w:val="24"/>
          <w:szCs w:val="24"/>
        </w:rPr>
        <w:t xml:space="preserve">of the Group of Experts </w:t>
      </w:r>
      <w:r w:rsidR="0085589F" w:rsidRPr="00693630">
        <w:rPr>
          <w:sz w:val="24"/>
          <w:szCs w:val="24"/>
        </w:rPr>
        <w:t>for 2022-2023</w:t>
      </w:r>
      <w:r w:rsidR="0085589F">
        <w:rPr>
          <w:sz w:val="24"/>
          <w:szCs w:val="24"/>
        </w:rPr>
        <w:t xml:space="preserve"> (</w:t>
      </w:r>
      <w:r w:rsidR="0085589F" w:rsidRPr="008B3AEC">
        <w:rPr>
          <w:sz w:val="24"/>
          <w:szCs w:val="24"/>
        </w:rPr>
        <w:t>ECE/ENERGY/2021/</w:t>
      </w:r>
      <w:r w:rsidR="00762FC1">
        <w:rPr>
          <w:sz w:val="24"/>
          <w:szCs w:val="24"/>
        </w:rPr>
        <w:t>10</w:t>
      </w:r>
      <w:r w:rsidR="0085589F">
        <w:rPr>
          <w:sz w:val="24"/>
          <w:szCs w:val="24"/>
        </w:rPr>
        <w:t>)</w:t>
      </w:r>
      <w:r w:rsidR="0085589F" w:rsidRPr="00693630">
        <w:rPr>
          <w:sz w:val="24"/>
          <w:szCs w:val="24"/>
        </w:rPr>
        <w:t>. The main thematic areas that form</w:t>
      </w:r>
      <w:r w:rsidR="00762FC1">
        <w:rPr>
          <w:sz w:val="24"/>
          <w:szCs w:val="24"/>
        </w:rPr>
        <w:t>ed</w:t>
      </w:r>
      <w:r w:rsidR="0085589F" w:rsidRPr="00693630">
        <w:rPr>
          <w:sz w:val="24"/>
          <w:szCs w:val="24"/>
        </w:rPr>
        <w:t xml:space="preserve"> the basis for the Group of Experts’ work in the 2022-2023 period include:</w:t>
      </w:r>
      <w:r>
        <w:rPr>
          <w:sz w:val="24"/>
          <w:szCs w:val="24"/>
        </w:rPr>
        <w:t xml:space="preserve"> </w:t>
      </w:r>
      <w:r w:rsidR="0085589F" w:rsidRPr="00693630">
        <w:rPr>
          <w:sz w:val="24"/>
          <w:szCs w:val="24"/>
        </w:rPr>
        <w:t>(</w:t>
      </w:r>
      <w:r w:rsidR="0085589F">
        <w:rPr>
          <w:sz w:val="24"/>
          <w:szCs w:val="24"/>
        </w:rPr>
        <w:t>A</w:t>
      </w:r>
      <w:r w:rsidR="0085589F" w:rsidRPr="00693630">
        <w:rPr>
          <w:sz w:val="24"/>
          <w:szCs w:val="24"/>
        </w:rPr>
        <w:t>)</w:t>
      </w:r>
      <w:r>
        <w:rPr>
          <w:sz w:val="24"/>
          <w:szCs w:val="24"/>
        </w:rPr>
        <w:t> </w:t>
      </w:r>
      <w:r w:rsidR="00446124" w:rsidRPr="00446124">
        <w:rPr>
          <w:sz w:val="24"/>
          <w:szCs w:val="24"/>
        </w:rPr>
        <w:t>Improving Energy Efficiency in Industry</w:t>
      </w:r>
      <w:r w:rsidR="0085589F">
        <w:rPr>
          <w:sz w:val="24"/>
          <w:szCs w:val="24"/>
        </w:rPr>
        <w:t>;</w:t>
      </w:r>
      <w:r>
        <w:rPr>
          <w:sz w:val="24"/>
          <w:szCs w:val="24"/>
        </w:rPr>
        <w:t xml:space="preserve"> </w:t>
      </w:r>
      <w:r w:rsidR="0085589F" w:rsidRPr="00693630">
        <w:rPr>
          <w:sz w:val="24"/>
          <w:szCs w:val="24"/>
        </w:rPr>
        <w:t>(</w:t>
      </w:r>
      <w:r w:rsidR="0085589F">
        <w:rPr>
          <w:sz w:val="24"/>
          <w:szCs w:val="24"/>
        </w:rPr>
        <w:t>B</w:t>
      </w:r>
      <w:r w:rsidR="0085589F" w:rsidRPr="00693630">
        <w:rPr>
          <w:sz w:val="24"/>
          <w:szCs w:val="24"/>
        </w:rPr>
        <w:t>)</w:t>
      </w:r>
      <w:r>
        <w:rPr>
          <w:sz w:val="24"/>
          <w:szCs w:val="24"/>
        </w:rPr>
        <w:t xml:space="preserve"> </w:t>
      </w:r>
      <w:r w:rsidR="00446124" w:rsidRPr="00446124">
        <w:rPr>
          <w:sz w:val="24"/>
          <w:szCs w:val="24"/>
        </w:rPr>
        <w:t>Improving Energy Efficiency in Buildings</w:t>
      </w:r>
      <w:r w:rsidR="0085589F">
        <w:rPr>
          <w:sz w:val="24"/>
          <w:szCs w:val="24"/>
        </w:rPr>
        <w:t>;</w:t>
      </w:r>
      <w:r>
        <w:rPr>
          <w:sz w:val="24"/>
          <w:szCs w:val="24"/>
        </w:rPr>
        <w:t xml:space="preserve"> </w:t>
      </w:r>
      <w:r w:rsidR="0085589F" w:rsidRPr="00693630">
        <w:rPr>
          <w:sz w:val="24"/>
          <w:szCs w:val="24"/>
        </w:rPr>
        <w:t>(</w:t>
      </w:r>
      <w:r w:rsidR="0085589F">
        <w:rPr>
          <w:sz w:val="24"/>
          <w:szCs w:val="24"/>
        </w:rPr>
        <w:t>C</w:t>
      </w:r>
      <w:r w:rsidR="0085589F" w:rsidRPr="00693630">
        <w:rPr>
          <w:sz w:val="24"/>
          <w:szCs w:val="24"/>
        </w:rPr>
        <w:t>)</w:t>
      </w:r>
      <w:r>
        <w:rPr>
          <w:sz w:val="24"/>
          <w:szCs w:val="24"/>
        </w:rPr>
        <w:t xml:space="preserve"> </w:t>
      </w:r>
      <w:r w:rsidR="00446124" w:rsidRPr="00446124">
        <w:rPr>
          <w:sz w:val="24"/>
          <w:szCs w:val="24"/>
        </w:rPr>
        <w:t>Digitalization in Energy</w:t>
      </w:r>
      <w:r w:rsidR="0085589F">
        <w:rPr>
          <w:sz w:val="24"/>
          <w:szCs w:val="24"/>
        </w:rPr>
        <w:t>;</w:t>
      </w:r>
      <w:r>
        <w:rPr>
          <w:sz w:val="24"/>
          <w:szCs w:val="24"/>
        </w:rPr>
        <w:t xml:space="preserve"> </w:t>
      </w:r>
      <w:r w:rsidR="0085589F" w:rsidRPr="00693630">
        <w:rPr>
          <w:sz w:val="24"/>
          <w:szCs w:val="24"/>
        </w:rPr>
        <w:t>(</w:t>
      </w:r>
      <w:r w:rsidR="0085589F">
        <w:rPr>
          <w:sz w:val="24"/>
          <w:szCs w:val="24"/>
        </w:rPr>
        <w:t>D</w:t>
      </w:r>
      <w:r w:rsidR="0085589F" w:rsidRPr="00693630">
        <w:rPr>
          <w:sz w:val="24"/>
          <w:szCs w:val="24"/>
        </w:rPr>
        <w:t>)</w:t>
      </w:r>
      <w:r>
        <w:rPr>
          <w:sz w:val="24"/>
          <w:szCs w:val="24"/>
        </w:rPr>
        <w:t xml:space="preserve"> </w:t>
      </w:r>
      <w:r w:rsidR="00FE747A" w:rsidRPr="00FE747A">
        <w:rPr>
          <w:sz w:val="24"/>
          <w:szCs w:val="24"/>
        </w:rPr>
        <w:t>Regulatory and Policy Dialogue Addressing Barriers to Improve Energy Efficiency</w:t>
      </w:r>
      <w:r w:rsidR="00FE747A">
        <w:rPr>
          <w:sz w:val="24"/>
          <w:szCs w:val="24"/>
        </w:rPr>
        <w:t>;</w:t>
      </w:r>
      <w:r>
        <w:rPr>
          <w:sz w:val="24"/>
          <w:szCs w:val="24"/>
        </w:rPr>
        <w:t xml:space="preserve"> </w:t>
      </w:r>
      <w:r w:rsidR="00FE747A">
        <w:rPr>
          <w:sz w:val="24"/>
          <w:szCs w:val="24"/>
        </w:rPr>
        <w:t>(E)</w:t>
      </w:r>
      <w:r>
        <w:rPr>
          <w:sz w:val="24"/>
          <w:szCs w:val="24"/>
        </w:rPr>
        <w:t xml:space="preserve"> </w:t>
      </w:r>
      <w:r w:rsidR="00FE747A" w:rsidRPr="00FE747A">
        <w:rPr>
          <w:sz w:val="24"/>
          <w:szCs w:val="24"/>
        </w:rPr>
        <w:t>Assessing Energy Consumption and Emissions of Electric Vehicles</w:t>
      </w:r>
      <w:r w:rsidR="0085589F" w:rsidRPr="00693630">
        <w:rPr>
          <w:sz w:val="24"/>
          <w:szCs w:val="24"/>
        </w:rPr>
        <w:t>.</w:t>
      </w:r>
    </w:p>
    <w:p w14:paraId="65F43D1D" w14:textId="181616D3" w:rsidR="0085589F" w:rsidRDefault="00D509FD" w:rsidP="0085589F">
      <w:pPr>
        <w:spacing w:before="240" w:after="120"/>
        <w:jc w:val="both"/>
        <w:rPr>
          <w:sz w:val="24"/>
          <w:szCs w:val="24"/>
        </w:rPr>
      </w:pPr>
      <w:r>
        <w:rPr>
          <w:sz w:val="24"/>
          <w:szCs w:val="24"/>
        </w:rPr>
        <w:t>20</w:t>
      </w:r>
      <w:r w:rsidR="0085589F" w:rsidRPr="00693630">
        <w:rPr>
          <w:sz w:val="24"/>
          <w:szCs w:val="24"/>
        </w:rPr>
        <w:t>.</w:t>
      </w:r>
      <w:r w:rsidR="0085589F" w:rsidRPr="00693630">
        <w:rPr>
          <w:sz w:val="24"/>
          <w:szCs w:val="24"/>
        </w:rPr>
        <w:tab/>
        <w:t xml:space="preserve">The </w:t>
      </w:r>
      <w:r w:rsidR="0085589F">
        <w:rPr>
          <w:sz w:val="24"/>
          <w:szCs w:val="24"/>
        </w:rPr>
        <w:t>Group of Experts:</w:t>
      </w:r>
    </w:p>
    <w:p w14:paraId="027B3FAF" w14:textId="30E4088A" w:rsidR="00D16CE0" w:rsidRDefault="00D16CE0" w:rsidP="00D16CE0">
      <w:pPr>
        <w:spacing w:before="240" w:after="120"/>
        <w:ind w:firstLine="567"/>
        <w:jc w:val="both"/>
        <w:rPr>
          <w:sz w:val="24"/>
          <w:szCs w:val="24"/>
        </w:rPr>
      </w:pPr>
      <w:r>
        <w:rPr>
          <w:sz w:val="24"/>
          <w:szCs w:val="24"/>
        </w:rPr>
        <w:lastRenderedPageBreak/>
        <w:t>(</w:t>
      </w:r>
      <w:r w:rsidR="00D509FD">
        <w:rPr>
          <w:sz w:val="24"/>
          <w:szCs w:val="24"/>
        </w:rPr>
        <w:t>a</w:t>
      </w:r>
      <w:r>
        <w:rPr>
          <w:sz w:val="24"/>
          <w:szCs w:val="24"/>
        </w:rPr>
        <w:t>)</w:t>
      </w:r>
      <w:r>
        <w:rPr>
          <w:sz w:val="24"/>
          <w:szCs w:val="24"/>
        </w:rPr>
        <w:tab/>
        <w:t xml:space="preserve">Took note of the progress </w:t>
      </w:r>
      <w:r w:rsidRPr="00693630">
        <w:rPr>
          <w:sz w:val="24"/>
          <w:szCs w:val="24"/>
        </w:rPr>
        <w:t xml:space="preserve">in implementation of the </w:t>
      </w:r>
      <w:r>
        <w:rPr>
          <w:sz w:val="24"/>
          <w:szCs w:val="24"/>
        </w:rPr>
        <w:t>W</w:t>
      </w:r>
      <w:r w:rsidRPr="00693630">
        <w:rPr>
          <w:sz w:val="24"/>
          <w:szCs w:val="24"/>
        </w:rPr>
        <w:t xml:space="preserve">ork </w:t>
      </w:r>
      <w:r>
        <w:rPr>
          <w:sz w:val="24"/>
          <w:szCs w:val="24"/>
        </w:rPr>
        <w:t>P</w:t>
      </w:r>
      <w:r w:rsidRPr="00693630">
        <w:rPr>
          <w:sz w:val="24"/>
          <w:szCs w:val="24"/>
        </w:rPr>
        <w:t>lan</w:t>
      </w:r>
      <w:r>
        <w:rPr>
          <w:sz w:val="24"/>
          <w:szCs w:val="24"/>
        </w:rPr>
        <w:t xml:space="preserve"> </w:t>
      </w:r>
      <w:r w:rsidRPr="00094449">
        <w:rPr>
          <w:sz w:val="24"/>
          <w:szCs w:val="24"/>
        </w:rPr>
        <w:t xml:space="preserve">of the Group of Experts </w:t>
      </w:r>
      <w:r w:rsidRPr="00693630">
        <w:rPr>
          <w:sz w:val="24"/>
          <w:szCs w:val="24"/>
        </w:rPr>
        <w:t>for 2022-2023</w:t>
      </w:r>
      <w:r>
        <w:rPr>
          <w:sz w:val="24"/>
          <w:szCs w:val="24"/>
        </w:rPr>
        <w:t>.</w:t>
      </w:r>
    </w:p>
    <w:p w14:paraId="4AA68E79" w14:textId="30DAACB5" w:rsidR="0050505A" w:rsidRDefault="0085589F" w:rsidP="00DA3DDD">
      <w:pPr>
        <w:spacing w:before="240" w:after="120"/>
        <w:ind w:firstLine="567"/>
        <w:jc w:val="both"/>
        <w:rPr>
          <w:sz w:val="24"/>
          <w:szCs w:val="24"/>
        </w:rPr>
      </w:pPr>
      <w:r>
        <w:rPr>
          <w:sz w:val="24"/>
          <w:szCs w:val="24"/>
        </w:rPr>
        <w:t>(</w:t>
      </w:r>
      <w:r w:rsidR="00D509FD">
        <w:rPr>
          <w:sz w:val="24"/>
          <w:szCs w:val="24"/>
        </w:rPr>
        <w:t>b</w:t>
      </w:r>
      <w:r>
        <w:rPr>
          <w:sz w:val="24"/>
          <w:szCs w:val="24"/>
        </w:rPr>
        <w:t>)</w:t>
      </w:r>
      <w:r>
        <w:rPr>
          <w:sz w:val="24"/>
          <w:szCs w:val="24"/>
        </w:rPr>
        <w:tab/>
        <w:t xml:space="preserve">Welcomed approval by the Committee on Sustainable Energy at its thirty-second session (13-15 September 2023) of the </w:t>
      </w:r>
      <w:r w:rsidRPr="00693630">
        <w:rPr>
          <w:sz w:val="24"/>
          <w:szCs w:val="24"/>
        </w:rPr>
        <w:t>Work Plan of the Group of Experts for 2024-2025</w:t>
      </w:r>
      <w:r>
        <w:rPr>
          <w:sz w:val="24"/>
          <w:szCs w:val="24"/>
        </w:rPr>
        <w:t xml:space="preserve"> (</w:t>
      </w:r>
      <w:r w:rsidRPr="00F55DBA">
        <w:rPr>
          <w:sz w:val="24"/>
          <w:szCs w:val="24"/>
        </w:rPr>
        <w:t>ECE/ENERGY/2023/</w:t>
      </w:r>
      <w:r w:rsidR="006D628C">
        <w:rPr>
          <w:sz w:val="24"/>
          <w:szCs w:val="24"/>
        </w:rPr>
        <w:t>10</w:t>
      </w:r>
      <w:r>
        <w:rPr>
          <w:sz w:val="24"/>
          <w:szCs w:val="24"/>
        </w:rPr>
        <w:t xml:space="preserve">), which contains the following </w:t>
      </w:r>
      <w:r w:rsidR="0050505A">
        <w:rPr>
          <w:sz w:val="24"/>
          <w:szCs w:val="24"/>
        </w:rPr>
        <w:t>five</w:t>
      </w:r>
      <w:r>
        <w:rPr>
          <w:sz w:val="24"/>
          <w:szCs w:val="24"/>
        </w:rPr>
        <w:t xml:space="preserve"> sections:</w:t>
      </w:r>
      <w:r w:rsidR="00DA3DDD">
        <w:rPr>
          <w:sz w:val="24"/>
          <w:szCs w:val="24"/>
        </w:rPr>
        <w:t xml:space="preserve"> </w:t>
      </w:r>
      <w:r>
        <w:rPr>
          <w:sz w:val="24"/>
          <w:szCs w:val="24"/>
        </w:rPr>
        <w:t>(A)</w:t>
      </w:r>
      <w:r w:rsidR="00DA3DDD">
        <w:rPr>
          <w:sz w:val="24"/>
          <w:szCs w:val="24"/>
        </w:rPr>
        <w:t xml:space="preserve"> </w:t>
      </w:r>
      <w:r w:rsidR="00923F4D" w:rsidRPr="00923F4D">
        <w:rPr>
          <w:sz w:val="24"/>
          <w:szCs w:val="24"/>
        </w:rPr>
        <w:t>Supporting energy efficiency improvement and decarbonization in industry</w:t>
      </w:r>
      <w:r>
        <w:rPr>
          <w:sz w:val="24"/>
          <w:szCs w:val="24"/>
        </w:rPr>
        <w:t>;</w:t>
      </w:r>
      <w:r w:rsidR="00DA3DDD">
        <w:rPr>
          <w:sz w:val="24"/>
          <w:szCs w:val="24"/>
        </w:rPr>
        <w:t xml:space="preserve"> </w:t>
      </w:r>
      <w:r>
        <w:rPr>
          <w:sz w:val="24"/>
          <w:szCs w:val="24"/>
        </w:rPr>
        <w:t>(B)</w:t>
      </w:r>
      <w:r w:rsidR="00DA3DDD">
        <w:rPr>
          <w:sz w:val="24"/>
          <w:szCs w:val="24"/>
        </w:rPr>
        <w:t xml:space="preserve"> </w:t>
      </w:r>
      <w:r w:rsidR="00923F4D" w:rsidRPr="00923F4D">
        <w:rPr>
          <w:sz w:val="24"/>
          <w:szCs w:val="24"/>
        </w:rPr>
        <w:t>Develop, update, and disseminate energy efficiency standards aimed at raising energy performance of buildings and improving the built environment</w:t>
      </w:r>
      <w:r>
        <w:rPr>
          <w:sz w:val="24"/>
          <w:szCs w:val="24"/>
        </w:rPr>
        <w:t>;</w:t>
      </w:r>
      <w:r w:rsidR="00DA3DDD">
        <w:rPr>
          <w:sz w:val="24"/>
          <w:szCs w:val="24"/>
        </w:rPr>
        <w:t xml:space="preserve"> </w:t>
      </w:r>
      <w:r>
        <w:rPr>
          <w:sz w:val="24"/>
          <w:szCs w:val="24"/>
        </w:rPr>
        <w:t>(C)</w:t>
      </w:r>
      <w:r w:rsidR="00DA3DDD">
        <w:rPr>
          <w:sz w:val="24"/>
          <w:szCs w:val="24"/>
        </w:rPr>
        <w:t xml:space="preserve"> </w:t>
      </w:r>
      <w:r w:rsidR="0050505A" w:rsidRPr="0050505A">
        <w:rPr>
          <w:sz w:val="24"/>
          <w:szCs w:val="24"/>
        </w:rPr>
        <w:t>Unlocking the potential of energy system efficiency through digitalization</w:t>
      </w:r>
      <w:r>
        <w:rPr>
          <w:sz w:val="24"/>
          <w:szCs w:val="24"/>
        </w:rPr>
        <w:t>;</w:t>
      </w:r>
      <w:r w:rsidR="00DA3DDD">
        <w:rPr>
          <w:sz w:val="24"/>
          <w:szCs w:val="24"/>
        </w:rPr>
        <w:t xml:space="preserve"> </w:t>
      </w:r>
      <w:r>
        <w:rPr>
          <w:sz w:val="24"/>
          <w:szCs w:val="24"/>
        </w:rPr>
        <w:t>(D)</w:t>
      </w:r>
      <w:r w:rsidR="00DA3DDD">
        <w:rPr>
          <w:sz w:val="24"/>
          <w:szCs w:val="24"/>
        </w:rPr>
        <w:t xml:space="preserve"> </w:t>
      </w:r>
      <w:r w:rsidR="0050505A" w:rsidRPr="0050505A">
        <w:rPr>
          <w:sz w:val="24"/>
          <w:szCs w:val="24"/>
        </w:rPr>
        <w:t>Development of approaches for a balanced integration of electric mobility</w:t>
      </w:r>
      <w:r w:rsidR="0050505A">
        <w:rPr>
          <w:sz w:val="24"/>
          <w:szCs w:val="24"/>
        </w:rPr>
        <w:t>;</w:t>
      </w:r>
      <w:r w:rsidR="00DA3DDD">
        <w:rPr>
          <w:sz w:val="24"/>
          <w:szCs w:val="24"/>
        </w:rPr>
        <w:t xml:space="preserve"> </w:t>
      </w:r>
      <w:r w:rsidR="0050505A">
        <w:rPr>
          <w:sz w:val="24"/>
          <w:szCs w:val="24"/>
        </w:rPr>
        <w:t>(E)</w:t>
      </w:r>
      <w:r w:rsidR="00DA3DDD">
        <w:rPr>
          <w:sz w:val="24"/>
          <w:szCs w:val="24"/>
        </w:rPr>
        <w:t xml:space="preserve"> </w:t>
      </w:r>
      <w:r w:rsidR="0050505A" w:rsidRPr="0050505A">
        <w:rPr>
          <w:sz w:val="24"/>
          <w:szCs w:val="24"/>
        </w:rPr>
        <w:t>Regulatory and policy dialogue addressing barriers to improve energy efficiency</w:t>
      </w:r>
      <w:r w:rsidR="0050505A">
        <w:rPr>
          <w:sz w:val="24"/>
          <w:szCs w:val="24"/>
        </w:rPr>
        <w:t>.</w:t>
      </w:r>
    </w:p>
    <w:p w14:paraId="5F10CF6F" w14:textId="089116CA" w:rsidR="0085589F" w:rsidRDefault="0085589F" w:rsidP="0085589F">
      <w:pPr>
        <w:spacing w:before="240" w:after="120"/>
        <w:ind w:firstLine="567"/>
        <w:jc w:val="both"/>
        <w:rPr>
          <w:sz w:val="24"/>
          <w:szCs w:val="24"/>
        </w:rPr>
      </w:pPr>
      <w:r>
        <w:rPr>
          <w:sz w:val="24"/>
          <w:szCs w:val="24"/>
        </w:rPr>
        <w:t>(</w:t>
      </w:r>
      <w:r w:rsidR="00DA3DDD">
        <w:rPr>
          <w:sz w:val="24"/>
          <w:szCs w:val="24"/>
        </w:rPr>
        <w:t>c</w:t>
      </w:r>
      <w:r>
        <w:rPr>
          <w:sz w:val="24"/>
          <w:szCs w:val="24"/>
        </w:rPr>
        <w:t>)</w:t>
      </w:r>
      <w:r>
        <w:rPr>
          <w:sz w:val="24"/>
          <w:szCs w:val="24"/>
        </w:rPr>
        <w:tab/>
        <w:t>Recognized that collaboration across the subsidiary bodies of the Committee on Sustainable Energy, the other ECE subprogrammes, and engagement of relevant external groups is key to ensure timely and quality deliverables.</w:t>
      </w:r>
    </w:p>
    <w:p w14:paraId="22F2C92A" w14:textId="1E1DCC70" w:rsidR="0085589F" w:rsidRDefault="0085589F" w:rsidP="0085589F">
      <w:pPr>
        <w:spacing w:before="240" w:after="120"/>
        <w:ind w:firstLine="567"/>
        <w:jc w:val="both"/>
        <w:rPr>
          <w:sz w:val="24"/>
          <w:szCs w:val="24"/>
        </w:rPr>
      </w:pPr>
      <w:r>
        <w:rPr>
          <w:sz w:val="24"/>
          <w:szCs w:val="24"/>
        </w:rPr>
        <w:t>(</w:t>
      </w:r>
      <w:r w:rsidR="00DA3DDD">
        <w:rPr>
          <w:sz w:val="24"/>
          <w:szCs w:val="24"/>
        </w:rPr>
        <w:t>d</w:t>
      </w:r>
      <w:r>
        <w:rPr>
          <w:sz w:val="24"/>
          <w:szCs w:val="24"/>
        </w:rPr>
        <w:t>)</w:t>
      </w:r>
      <w:r>
        <w:rPr>
          <w:sz w:val="24"/>
          <w:szCs w:val="24"/>
        </w:rPr>
        <w:tab/>
        <w:t>D</w:t>
      </w:r>
      <w:r w:rsidRPr="00A63348">
        <w:rPr>
          <w:sz w:val="24"/>
          <w:szCs w:val="24"/>
        </w:rPr>
        <w:t xml:space="preserve">eemed securing </w:t>
      </w:r>
      <w:r w:rsidRPr="00E3063A">
        <w:rPr>
          <w:sz w:val="24"/>
          <w:szCs w:val="24"/>
        </w:rPr>
        <w:t xml:space="preserve">extrabudgetary </w:t>
      </w:r>
      <w:r w:rsidRPr="00A63348">
        <w:rPr>
          <w:sz w:val="24"/>
          <w:szCs w:val="24"/>
        </w:rPr>
        <w:t>resources critical for attainment of the objectives</w:t>
      </w:r>
      <w:r w:rsidR="00A50FE2">
        <w:rPr>
          <w:sz w:val="24"/>
          <w:szCs w:val="24"/>
        </w:rPr>
        <w:t xml:space="preserve"> and deliverables</w:t>
      </w:r>
      <w:r w:rsidRPr="00A63348">
        <w:rPr>
          <w:sz w:val="24"/>
          <w:szCs w:val="24"/>
        </w:rPr>
        <w:t xml:space="preserve"> </w:t>
      </w:r>
      <w:r>
        <w:rPr>
          <w:sz w:val="24"/>
          <w:szCs w:val="24"/>
        </w:rPr>
        <w:t xml:space="preserve">in the Work Plan for </w:t>
      </w:r>
      <w:proofErr w:type="gramStart"/>
      <w:r>
        <w:rPr>
          <w:sz w:val="24"/>
          <w:szCs w:val="24"/>
        </w:rPr>
        <w:t>2024-2025, and</w:t>
      </w:r>
      <w:proofErr w:type="gramEnd"/>
      <w:r>
        <w:rPr>
          <w:sz w:val="24"/>
          <w:szCs w:val="24"/>
        </w:rPr>
        <w:t xml:space="preserve"> e</w:t>
      </w:r>
      <w:r w:rsidRPr="00E3063A">
        <w:rPr>
          <w:sz w:val="24"/>
          <w:szCs w:val="24"/>
        </w:rPr>
        <w:t xml:space="preserve">ncouraged </w:t>
      </w:r>
      <w:r>
        <w:rPr>
          <w:sz w:val="24"/>
          <w:szCs w:val="24"/>
        </w:rPr>
        <w:t>the Bureau</w:t>
      </w:r>
      <w:r w:rsidRPr="00E3063A">
        <w:rPr>
          <w:sz w:val="24"/>
          <w:szCs w:val="24"/>
        </w:rPr>
        <w:t xml:space="preserve"> to </w:t>
      </w:r>
      <w:r>
        <w:rPr>
          <w:sz w:val="24"/>
          <w:szCs w:val="24"/>
        </w:rPr>
        <w:t xml:space="preserve">make </w:t>
      </w:r>
      <w:r w:rsidRPr="00E3063A">
        <w:rPr>
          <w:sz w:val="24"/>
          <w:szCs w:val="24"/>
        </w:rPr>
        <w:t>effort</w:t>
      </w:r>
      <w:r>
        <w:rPr>
          <w:sz w:val="24"/>
          <w:szCs w:val="24"/>
        </w:rPr>
        <w:t xml:space="preserve">s to explore </w:t>
      </w:r>
      <w:r w:rsidRPr="00E3063A">
        <w:rPr>
          <w:sz w:val="24"/>
          <w:szCs w:val="24"/>
        </w:rPr>
        <w:t>funding</w:t>
      </w:r>
      <w:r>
        <w:rPr>
          <w:sz w:val="24"/>
          <w:szCs w:val="24"/>
        </w:rPr>
        <w:t xml:space="preserve"> opportunities through </w:t>
      </w:r>
      <w:r w:rsidRPr="00E3063A">
        <w:rPr>
          <w:sz w:val="24"/>
          <w:szCs w:val="24"/>
        </w:rPr>
        <w:t>extrabudgetary</w:t>
      </w:r>
      <w:r>
        <w:rPr>
          <w:sz w:val="24"/>
          <w:szCs w:val="24"/>
        </w:rPr>
        <w:t xml:space="preserve"> projects</w:t>
      </w:r>
      <w:r w:rsidRPr="00E3063A">
        <w:rPr>
          <w:sz w:val="24"/>
          <w:szCs w:val="24"/>
        </w:rPr>
        <w:t>.</w:t>
      </w:r>
    </w:p>
    <w:p w14:paraId="0B7FBE7E" w14:textId="207407F3" w:rsidR="00705607" w:rsidRPr="00310F97" w:rsidRDefault="00DA3DDD" w:rsidP="00490315">
      <w:pPr>
        <w:spacing w:before="240" w:after="120"/>
        <w:jc w:val="both"/>
        <w:rPr>
          <w:sz w:val="24"/>
          <w:szCs w:val="24"/>
        </w:rPr>
      </w:pPr>
      <w:r>
        <w:rPr>
          <w:sz w:val="24"/>
          <w:szCs w:val="24"/>
          <w:highlight w:val="yellow"/>
        </w:rPr>
        <w:t>20</w:t>
      </w:r>
      <w:r w:rsidR="00705607" w:rsidRPr="00D15F1A">
        <w:rPr>
          <w:sz w:val="24"/>
          <w:szCs w:val="24"/>
          <w:highlight w:val="yellow"/>
        </w:rPr>
        <w:t>.</w:t>
      </w:r>
      <w:r w:rsidR="00705607" w:rsidRPr="00D15F1A">
        <w:rPr>
          <w:sz w:val="24"/>
          <w:szCs w:val="24"/>
          <w:highlight w:val="yellow"/>
        </w:rPr>
        <w:tab/>
      </w:r>
      <w:r w:rsidR="00FD1C5E" w:rsidRPr="00D15F1A">
        <w:rPr>
          <w:sz w:val="24"/>
          <w:szCs w:val="24"/>
          <w:highlight w:val="yellow"/>
        </w:rPr>
        <w:t>[to be updated]</w:t>
      </w:r>
      <w:r w:rsidR="00705607" w:rsidRPr="00D15F1A">
        <w:rPr>
          <w:sz w:val="24"/>
          <w:szCs w:val="24"/>
          <w:highlight w:val="yellow"/>
        </w:rPr>
        <w:t>.</w:t>
      </w:r>
      <w:r w:rsidR="00EB070A">
        <w:rPr>
          <w:sz w:val="24"/>
          <w:szCs w:val="24"/>
        </w:rPr>
        <w:t xml:space="preserve"> </w:t>
      </w:r>
    </w:p>
    <w:p w14:paraId="3EBB9BD9" w14:textId="2D2F612F" w:rsidR="00705607" w:rsidRPr="00CE618D" w:rsidRDefault="00F3475D" w:rsidP="00490315">
      <w:pPr>
        <w:spacing w:before="240" w:after="120"/>
        <w:jc w:val="both"/>
        <w:rPr>
          <w:b/>
          <w:bCs/>
          <w:sz w:val="24"/>
          <w:szCs w:val="24"/>
        </w:rPr>
      </w:pPr>
      <w:r>
        <w:rPr>
          <w:b/>
          <w:bCs/>
          <w:sz w:val="24"/>
          <w:szCs w:val="24"/>
        </w:rPr>
        <w:t>[</w:t>
      </w:r>
      <w:r w:rsidR="00705607" w:rsidRPr="00CE618D">
        <w:rPr>
          <w:b/>
          <w:bCs/>
          <w:sz w:val="24"/>
          <w:szCs w:val="24"/>
        </w:rPr>
        <w:t xml:space="preserve">Agenda </w:t>
      </w:r>
      <w:r w:rsidR="00D15F1A">
        <w:rPr>
          <w:b/>
          <w:bCs/>
          <w:sz w:val="24"/>
          <w:szCs w:val="24"/>
        </w:rPr>
        <w:t>i</w:t>
      </w:r>
      <w:r w:rsidR="00705607" w:rsidRPr="00CE618D">
        <w:rPr>
          <w:b/>
          <w:bCs/>
          <w:sz w:val="24"/>
          <w:szCs w:val="24"/>
        </w:rPr>
        <w:t xml:space="preserve">tem </w:t>
      </w:r>
      <w:r w:rsidR="00304879" w:rsidRPr="00CE618D">
        <w:rPr>
          <w:b/>
          <w:bCs/>
          <w:sz w:val="24"/>
          <w:szCs w:val="24"/>
        </w:rPr>
        <w:t>10</w:t>
      </w:r>
      <w:r w:rsidR="00705607" w:rsidRPr="00CE618D">
        <w:rPr>
          <w:b/>
          <w:bCs/>
          <w:sz w:val="24"/>
          <w:szCs w:val="24"/>
        </w:rPr>
        <w:t>: Any other business</w:t>
      </w:r>
      <w:r>
        <w:rPr>
          <w:b/>
          <w:bCs/>
          <w:sz w:val="24"/>
          <w:szCs w:val="24"/>
        </w:rPr>
        <w:t>]</w:t>
      </w:r>
    </w:p>
    <w:p w14:paraId="1FB30140" w14:textId="0E85CBB7" w:rsidR="00705607" w:rsidRDefault="00DA3DDD" w:rsidP="00490315">
      <w:pPr>
        <w:spacing w:before="240" w:after="120"/>
        <w:jc w:val="both"/>
        <w:rPr>
          <w:sz w:val="24"/>
          <w:szCs w:val="24"/>
        </w:rPr>
      </w:pPr>
      <w:r>
        <w:rPr>
          <w:sz w:val="24"/>
          <w:szCs w:val="24"/>
          <w:highlight w:val="yellow"/>
        </w:rPr>
        <w:t>21</w:t>
      </w:r>
      <w:r w:rsidR="00705607" w:rsidRPr="009329AD">
        <w:rPr>
          <w:sz w:val="24"/>
          <w:szCs w:val="24"/>
          <w:highlight w:val="yellow"/>
        </w:rPr>
        <w:t>.</w:t>
      </w:r>
      <w:r w:rsidR="00705607" w:rsidRPr="009329AD">
        <w:rPr>
          <w:sz w:val="24"/>
          <w:szCs w:val="24"/>
          <w:highlight w:val="yellow"/>
        </w:rPr>
        <w:tab/>
      </w:r>
      <w:r w:rsidR="00EC5687" w:rsidRPr="009329AD">
        <w:rPr>
          <w:sz w:val="24"/>
          <w:szCs w:val="24"/>
          <w:highlight w:val="yellow"/>
        </w:rPr>
        <w:t>[to be updated]</w:t>
      </w:r>
      <w:r w:rsidR="00705607" w:rsidRPr="009329AD">
        <w:rPr>
          <w:sz w:val="24"/>
          <w:szCs w:val="24"/>
          <w:highlight w:val="yellow"/>
        </w:rPr>
        <w:t>.</w:t>
      </w:r>
      <w:r w:rsidR="00705607" w:rsidRPr="00705607">
        <w:rPr>
          <w:sz w:val="24"/>
          <w:szCs w:val="24"/>
        </w:rPr>
        <w:t xml:space="preserve"> </w:t>
      </w:r>
    </w:p>
    <w:p w14:paraId="49ABA4E9" w14:textId="645CA1B4" w:rsidR="00A81444" w:rsidRPr="00CE618D" w:rsidRDefault="00A81444" w:rsidP="00A81444">
      <w:pPr>
        <w:spacing w:before="240" w:after="120"/>
        <w:jc w:val="both"/>
        <w:rPr>
          <w:b/>
          <w:bCs/>
          <w:sz w:val="24"/>
          <w:szCs w:val="24"/>
        </w:rPr>
      </w:pPr>
      <w:r w:rsidRPr="00CE618D">
        <w:rPr>
          <w:b/>
          <w:bCs/>
          <w:sz w:val="24"/>
          <w:szCs w:val="24"/>
        </w:rPr>
        <w:t xml:space="preserve">Agenda </w:t>
      </w:r>
      <w:r>
        <w:rPr>
          <w:b/>
          <w:bCs/>
          <w:sz w:val="24"/>
          <w:szCs w:val="24"/>
        </w:rPr>
        <w:t>i</w:t>
      </w:r>
      <w:r w:rsidRPr="00CE618D">
        <w:rPr>
          <w:b/>
          <w:bCs/>
          <w:sz w:val="24"/>
          <w:szCs w:val="24"/>
        </w:rPr>
        <w:t>tem 1</w:t>
      </w:r>
      <w:r>
        <w:rPr>
          <w:b/>
          <w:bCs/>
          <w:sz w:val="24"/>
          <w:szCs w:val="24"/>
        </w:rPr>
        <w:t>1</w:t>
      </w:r>
      <w:r w:rsidRPr="00CE618D">
        <w:rPr>
          <w:b/>
          <w:bCs/>
          <w:sz w:val="24"/>
          <w:szCs w:val="24"/>
        </w:rPr>
        <w:t xml:space="preserve">: </w:t>
      </w:r>
      <w:r w:rsidRPr="00A81444">
        <w:rPr>
          <w:b/>
          <w:bCs/>
          <w:sz w:val="24"/>
          <w:szCs w:val="24"/>
        </w:rPr>
        <w:t>Dates of the next meeting</w:t>
      </w:r>
    </w:p>
    <w:p w14:paraId="0DDBF0A5" w14:textId="677C6A1C" w:rsidR="00A81444" w:rsidRPr="00310F97" w:rsidRDefault="00B6622B" w:rsidP="00A81444">
      <w:pPr>
        <w:spacing w:before="240" w:after="120"/>
        <w:jc w:val="both"/>
        <w:rPr>
          <w:sz w:val="24"/>
          <w:szCs w:val="24"/>
        </w:rPr>
      </w:pPr>
      <w:r>
        <w:rPr>
          <w:sz w:val="24"/>
          <w:szCs w:val="24"/>
        </w:rPr>
        <w:t>22</w:t>
      </w:r>
      <w:r w:rsidR="00A81444" w:rsidRPr="00705607">
        <w:rPr>
          <w:sz w:val="24"/>
          <w:szCs w:val="24"/>
        </w:rPr>
        <w:t>.</w:t>
      </w:r>
      <w:r w:rsidR="00A81444" w:rsidRPr="00705607">
        <w:rPr>
          <w:sz w:val="24"/>
          <w:szCs w:val="24"/>
        </w:rPr>
        <w:tab/>
      </w:r>
      <w:r w:rsidR="00073D84" w:rsidRPr="00073D84">
        <w:rPr>
          <w:sz w:val="24"/>
          <w:szCs w:val="24"/>
        </w:rPr>
        <w:t xml:space="preserve">The </w:t>
      </w:r>
      <w:r w:rsidR="00E2690F">
        <w:rPr>
          <w:sz w:val="24"/>
          <w:szCs w:val="24"/>
        </w:rPr>
        <w:t>eleventh</w:t>
      </w:r>
      <w:r w:rsidR="00073D84" w:rsidRPr="00073D84">
        <w:rPr>
          <w:sz w:val="24"/>
          <w:szCs w:val="24"/>
        </w:rPr>
        <w:t xml:space="preserve"> session of the Group of Experts is scheduled to take place in Geneva on </w:t>
      </w:r>
      <w:r w:rsidR="0001751A">
        <w:rPr>
          <w:sz w:val="24"/>
          <w:szCs w:val="24"/>
        </w:rPr>
        <w:t>16</w:t>
      </w:r>
      <w:r w:rsidR="00073D84" w:rsidRPr="00073D84">
        <w:rPr>
          <w:sz w:val="24"/>
          <w:szCs w:val="24"/>
        </w:rPr>
        <w:t> and </w:t>
      </w:r>
      <w:r w:rsidR="0001751A">
        <w:rPr>
          <w:sz w:val="24"/>
          <w:szCs w:val="24"/>
        </w:rPr>
        <w:t>17</w:t>
      </w:r>
      <w:r w:rsidR="00073D84" w:rsidRPr="00073D84">
        <w:rPr>
          <w:sz w:val="24"/>
          <w:szCs w:val="24"/>
        </w:rPr>
        <w:t xml:space="preserve"> </w:t>
      </w:r>
      <w:r w:rsidR="0001751A">
        <w:rPr>
          <w:sz w:val="24"/>
          <w:szCs w:val="24"/>
        </w:rPr>
        <w:t>September</w:t>
      </w:r>
      <w:r w:rsidR="00073D84" w:rsidRPr="00073D84">
        <w:rPr>
          <w:sz w:val="24"/>
          <w:szCs w:val="24"/>
        </w:rPr>
        <w:t xml:space="preserve"> 202</w:t>
      </w:r>
      <w:r w:rsidR="0001751A">
        <w:rPr>
          <w:sz w:val="24"/>
          <w:szCs w:val="24"/>
        </w:rPr>
        <w:t>4</w:t>
      </w:r>
      <w:r w:rsidR="00073D84" w:rsidRPr="00073D84">
        <w:rPr>
          <w:sz w:val="24"/>
          <w:szCs w:val="24"/>
        </w:rPr>
        <w:t>.</w:t>
      </w:r>
    </w:p>
    <w:p w14:paraId="3143C579" w14:textId="4EE6FB6D" w:rsidR="00705607" w:rsidRDefault="00705607" w:rsidP="00490315">
      <w:pPr>
        <w:spacing w:before="240" w:after="120"/>
        <w:jc w:val="both"/>
        <w:rPr>
          <w:b/>
          <w:bCs/>
          <w:sz w:val="24"/>
          <w:szCs w:val="24"/>
        </w:rPr>
      </w:pPr>
      <w:r w:rsidRPr="00CE618D">
        <w:rPr>
          <w:b/>
          <w:bCs/>
          <w:sz w:val="24"/>
          <w:szCs w:val="24"/>
        </w:rPr>
        <w:t xml:space="preserve">Agenda </w:t>
      </w:r>
      <w:r w:rsidR="00A81444">
        <w:rPr>
          <w:b/>
          <w:bCs/>
          <w:sz w:val="24"/>
          <w:szCs w:val="24"/>
        </w:rPr>
        <w:t>i</w:t>
      </w:r>
      <w:r w:rsidRPr="00CE618D">
        <w:rPr>
          <w:b/>
          <w:bCs/>
          <w:sz w:val="24"/>
          <w:szCs w:val="24"/>
        </w:rPr>
        <w:t>tem</w:t>
      </w:r>
      <w:r w:rsidR="00F0187F" w:rsidRPr="00CE618D">
        <w:rPr>
          <w:b/>
          <w:bCs/>
          <w:sz w:val="24"/>
          <w:szCs w:val="24"/>
        </w:rPr>
        <w:t xml:space="preserve"> 1</w:t>
      </w:r>
      <w:r w:rsidR="00F509C7">
        <w:rPr>
          <w:b/>
          <w:bCs/>
          <w:sz w:val="24"/>
          <w:szCs w:val="24"/>
        </w:rPr>
        <w:t>2</w:t>
      </w:r>
      <w:r w:rsidRPr="00CE618D">
        <w:rPr>
          <w:b/>
          <w:bCs/>
          <w:sz w:val="24"/>
          <w:szCs w:val="24"/>
        </w:rPr>
        <w:t xml:space="preserve">: </w:t>
      </w:r>
      <w:r w:rsidR="00F509C7" w:rsidRPr="00F509C7">
        <w:rPr>
          <w:b/>
          <w:bCs/>
          <w:sz w:val="24"/>
          <w:szCs w:val="24"/>
        </w:rPr>
        <w:t>Adoption of conclusions and recommendations</w:t>
      </w:r>
    </w:p>
    <w:p w14:paraId="52FD627C" w14:textId="6C1088C3" w:rsidR="00DE5D72" w:rsidRPr="00DE5D72" w:rsidRDefault="00B6622B" w:rsidP="00DE5D72">
      <w:pPr>
        <w:spacing w:before="240" w:after="120"/>
        <w:jc w:val="both"/>
        <w:rPr>
          <w:sz w:val="24"/>
          <w:szCs w:val="24"/>
        </w:rPr>
      </w:pPr>
      <w:r>
        <w:rPr>
          <w:sz w:val="24"/>
          <w:szCs w:val="24"/>
        </w:rPr>
        <w:t>23</w:t>
      </w:r>
      <w:r w:rsidR="00DE5D72" w:rsidRPr="00EE46DF">
        <w:rPr>
          <w:sz w:val="24"/>
          <w:szCs w:val="24"/>
        </w:rPr>
        <w:t>.</w:t>
      </w:r>
      <w:r w:rsidR="00DE5D72" w:rsidRPr="00EE46DF">
        <w:rPr>
          <w:sz w:val="24"/>
          <w:szCs w:val="24"/>
        </w:rPr>
        <w:tab/>
      </w:r>
      <w:r w:rsidR="00DE5D72">
        <w:rPr>
          <w:sz w:val="24"/>
          <w:szCs w:val="24"/>
        </w:rPr>
        <w:t xml:space="preserve">The Group of Experts </w:t>
      </w:r>
      <w:r w:rsidR="00DE5D72" w:rsidRPr="00EE46DF">
        <w:rPr>
          <w:sz w:val="24"/>
          <w:szCs w:val="24"/>
        </w:rPr>
        <w:t>adopted the conclusions and recommendations</w:t>
      </w:r>
      <w:r w:rsidR="00DE5D72">
        <w:rPr>
          <w:sz w:val="24"/>
          <w:szCs w:val="24"/>
        </w:rPr>
        <w:t xml:space="preserve"> arising from the </w:t>
      </w:r>
      <w:r w:rsidR="001A7120">
        <w:rPr>
          <w:sz w:val="24"/>
          <w:szCs w:val="24"/>
        </w:rPr>
        <w:t>tenth</w:t>
      </w:r>
      <w:r w:rsidR="00DE5D72">
        <w:rPr>
          <w:sz w:val="24"/>
          <w:szCs w:val="24"/>
        </w:rPr>
        <w:t xml:space="preserve"> session.</w:t>
      </w:r>
    </w:p>
    <w:p w14:paraId="3493ED91" w14:textId="26ECAD44" w:rsidR="00F509C7" w:rsidRDefault="001636E7" w:rsidP="00F509C7">
      <w:pPr>
        <w:spacing w:before="240" w:after="120"/>
        <w:jc w:val="both"/>
        <w:rPr>
          <w:b/>
          <w:bCs/>
          <w:sz w:val="24"/>
          <w:szCs w:val="24"/>
        </w:rPr>
      </w:pPr>
      <w:r>
        <w:rPr>
          <w:b/>
          <w:bCs/>
          <w:sz w:val="24"/>
          <w:szCs w:val="24"/>
        </w:rPr>
        <w:t>A</w:t>
      </w:r>
      <w:r w:rsidR="00F509C7" w:rsidRPr="00CE618D">
        <w:rPr>
          <w:b/>
          <w:bCs/>
          <w:sz w:val="24"/>
          <w:szCs w:val="24"/>
        </w:rPr>
        <w:t xml:space="preserve">genda </w:t>
      </w:r>
      <w:r w:rsidR="00F509C7">
        <w:rPr>
          <w:b/>
          <w:bCs/>
          <w:sz w:val="24"/>
          <w:szCs w:val="24"/>
        </w:rPr>
        <w:t>i</w:t>
      </w:r>
      <w:r w:rsidR="00F509C7" w:rsidRPr="00CE618D">
        <w:rPr>
          <w:b/>
          <w:bCs/>
          <w:sz w:val="24"/>
          <w:szCs w:val="24"/>
        </w:rPr>
        <w:t>tem 1</w:t>
      </w:r>
      <w:r w:rsidR="00F509C7">
        <w:rPr>
          <w:b/>
          <w:bCs/>
          <w:sz w:val="24"/>
          <w:szCs w:val="24"/>
        </w:rPr>
        <w:t>3</w:t>
      </w:r>
      <w:r w:rsidR="00F509C7" w:rsidRPr="00CE618D">
        <w:rPr>
          <w:b/>
          <w:bCs/>
          <w:sz w:val="24"/>
          <w:szCs w:val="24"/>
        </w:rPr>
        <w:t xml:space="preserve">: </w:t>
      </w:r>
      <w:r w:rsidR="006C4CD5" w:rsidRPr="006C4CD5">
        <w:rPr>
          <w:b/>
          <w:bCs/>
          <w:sz w:val="24"/>
          <w:szCs w:val="24"/>
        </w:rPr>
        <w:t>Adoption of the report and close of the meeting</w:t>
      </w:r>
    </w:p>
    <w:p w14:paraId="30567DEB" w14:textId="6C9F4EE6" w:rsidR="002337B1" w:rsidRPr="00E91D07" w:rsidRDefault="00B6622B" w:rsidP="002337B1">
      <w:pPr>
        <w:spacing w:before="240" w:after="120"/>
        <w:jc w:val="both"/>
        <w:rPr>
          <w:sz w:val="24"/>
          <w:szCs w:val="24"/>
        </w:rPr>
      </w:pPr>
      <w:r>
        <w:rPr>
          <w:sz w:val="24"/>
          <w:szCs w:val="24"/>
        </w:rPr>
        <w:t>24</w:t>
      </w:r>
      <w:r w:rsidR="002337B1">
        <w:rPr>
          <w:sz w:val="24"/>
          <w:szCs w:val="24"/>
        </w:rPr>
        <w:t>.</w:t>
      </w:r>
      <w:r w:rsidR="002337B1">
        <w:rPr>
          <w:sz w:val="24"/>
          <w:szCs w:val="24"/>
        </w:rPr>
        <w:tab/>
      </w:r>
      <w:r w:rsidR="002337B1" w:rsidRPr="00E91D07">
        <w:rPr>
          <w:sz w:val="24"/>
          <w:szCs w:val="24"/>
        </w:rPr>
        <w:t>The meeting report was adopted subject to any necessary editing and formatting.</w:t>
      </w:r>
    </w:p>
    <w:p w14:paraId="57CD41F5" w14:textId="3ED2F858" w:rsidR="00452EAF" w:rsidRPr="0000099D" w:rsidRDefault="00452EAF" w:rsidP="00055D2E">
      <w:pPr>
        <w:pStyle w:val="ListParagraph"/>
        <w:tabs>
          <w:tab w:val="left" w:pos="567"/>
        </w:tabs>
        <w:spacing w:before="240" w:after="120" w:line="240" w:lineRule="auto"/>
        <w:ind w:left="0"/>
        <w:jc w:val="center"/>
        <w:rPr>
          <w:rFonts w:ascii="Times New Roman" w:hAnsi="Times New Roman"/>
          <w:sz w:val="24"/>
        </w:rPr>
      </w:pPr>
      <w:r>
        <w:rPr>
          <w:rFonts w:ascii="Times New Roman" w:hAnsi="Times New Roman"/>
          <w:sz w:val="24"/>
          <w:szCs w:val="24"/>
        </w:rPr>
        <w:t>___________</w:t>
      </w:r>
    </w:p>
    <w:sectPr w:rsidR="00452EAF" w:rsidRPr="0000099D" w:rsidSect="001636E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40" w:right="1440" w:bottom="1440" w:left="1440" w:header="851" w:footer="15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5315" w14:textId="77777777" w:rsidR="00FC0B83" w:rsidRDefault="00FC0B83"/>
  </w:endnote>
  <w:endnote w:type="continuationSeparator" w:id="0">
    <w:p w14:paraId="3B268EAF" w14:textId="77777777" w:rsidR="00FC0B83" w:rsidRDefault="00FC0B83"/>
  </w:endnote>
  <w:endnote w:type="continuationNotice" w:id="1">
    <w:p w14:paraId="1CC97560" w14:textId="77777777" w:rsidR="00FC0B83" w:rsidRDefault="00FC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7C1C" w14:textId="77777777" w:rsidR="005B047E" w:rsidRDefault="005B047E">
    <w:pPr>
      <w:pStyle w:val="Footer"/>
      <w:jc w:val="right"/>
    </w:pPr>
    <w:r>
      <w:fldChar w:fldCharType="begin"/>
    </w:r>
    <w:r>
      <w:instrText xml:space="preserve"> PAGE   \* MERGEFORMAT </w:instrText>
    </w:r>
    <w:r>
      <w:fldChar w:fldCharType="separate"/>
    </w:r>
    <w:r w:rsidR="009E0FE2">
      <w:rPr>
        <w:noProof/>
      </w:rPr>
      <w:t>2</w:t>
    </w:r>
    <w:r>
      <w:rPr>
        <w:noProof/>
      </w:rPr>
      <w:fldChar w:fldCharType="end"/>
    </w:r>
  </w:p>
  <w:p w14:paraId="354B16F6" w14:textId="77777777" w:rsidR="005B047E" w:rsidRPr="00645FA2" w:rsidRDefault="005B047E" w:rsidP="00645FA2">
    <w:pPr>
      <w:pStyle w:val="Footer"/>
      <w:tabs>
        <w:tab w:val="right" w:pos="9638"/>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D3C3" w14:textId="77777777" w:rsidR="005B047E" w:rsidRPr="001224BE" w:rsidRDefault="005B047E" w:rsidP="00645FA2">
    <w:pPr>
      <w:pStyle w:val="Footer"/>
      <w:tabs>
        <w:tab w:val="right" w:pos="9638"/>
      </w:tabs>
      <w:rPr>
        <w:sz w:val="20"/>
      </w:rPr>
    </w:pPr>
    <w:r>
      <w:rPr>
        <w:sz w:val="20"/>
      </w:rPr>
      <w:tab/>
    </w:r>
    <w:r w:rsidRPr="001224BE">
      <w:rPr>
        <w:sz w:val="20"/>
      </w:rPr>
      <w:fldChar w:fldCharType="begin"/>
    </w:r>
    <w:r w:rsidRPr="001224BE">
      <w:rPr>
        <w:sz w:val="20"/>
      </w:rPr>
      <w:instrText xml:space="preserve"> PAGE  \* MERGEFORMAT </w:instrText>
    </w:r>
    <w:r w:rsidRPr="001224BE">
      <w:rPr>
        <w:sz w:val="20"/>
      </w:rPr>
      <w:fldChar w:fldCharType="separate"/>
    </w:r>
    <w:r w:rsidR="0039062C">
      <w:rPr>
        <w:noProof/>
        <w:sz w:val="20"/>
      </w:rPr>
      <w:t>3</w:t>
    </w:r>
    <w:r w:rsidRPr="001224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B503" w14:textId="77777777" w:rsidR="005B047E" w:rsidRPr="00FD5EC1" w:rsidRDefault="005B047E" w:rsidP="00FD5EC1">
    <w:pPr>
      <w:suppressAutoHyphens w:val="0"/>
      <w:autoSpaceDE w:val="0"/>
      <w:autoSpaceDN w:val="0"/>
      <w:adjustRightInd w:val="0"/>
      <w:spacing w:line="240" w:lineRule="auto"/>
      <w:jc w:val="center"/>
      <w:rPr>
        <w:rFonts w:ascii="Helv" w:hAnsi="Helv" w:cs="Helv"/>
        <w:b/>
        <w:color w:val="0000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20A3" w14:textId="77777777" w:rsidR="00FC0B83" w:rsidRPr="000B175B" w:rsidRDefault="00FC0B83" w:rsidP="000B175B">
      <w:pPr>
        <w:tabs>
          <w:tab w:val="right" w:pos="2155"/>
        </w:tabs>
        <w:spacing w:after="80"/>
        <w:ind w:left="680"/>
        <w:rPr>
          <w:u w:val="single"/>
        </w:rPr>
      </w:pPr>
      <w:r>
        <w:rPr>
          <w:u w:val="single"/>
        </w:rPr>
        <w:tab/>
      </w:r>
    </w:p>
  </w:footnote>
  <w:footnote w:type="continuationSeparator" w:id="0">
    <w:p w14:paraId="32D2BCEE" w14:textId="77777777" w:rsidR="00FC0B83" w:rsidRPr="00FC68B7" w:rsidRDefault="00FC0B83" w:rsidP="00FC68B7">
      <w:pPr>
        <w:tabs>
          <w:tab w:val="left" w:pos="2155"/>
        </w:tabs>
        <w:spacing w:after="80"/>
        <w:ind w:left="680"/>
        <w:rPr>
          <w:u w:val="single"/>
        </w:rPr>
      </w:pPr>
      <w:r>
        <w:rPr>
          <w:u w:val="single"/>
        </w:rPr>
        <w:tab/>
      </w:r>
    </w:p>
  </w:footnote>
  <w:footnote w:type="continuationNotice" w:id="1">
    <w:p w14:paraId="6BE8D5CD" w14:textId="77777777" w:rsidR="00FC0B83" w:rsidRDefault="00FC0B83"/>
  </w:footnote>
  <w:footnote w:id="2">
    <w:p w14:paraId="6B3639B6" w14:textId="41AEF9D7" w:rsidR="00E85C46" w:rsidRPr="00954574" w:rsidRDefault="00E85C46" w:rsidP="004A0E27">
      <w:pPr>
        <w:pStyle w:val="FootnoteText"/>
        <w:widowControl w:val="0"/>
        <w:tabs>
          <w:tab w:val="clear" w:pos="1021"/>
          <w:tab w:val="left" w:pos="851"/>
        </w:tabs>
        <w:ind w:left="0" w:right="-45" w:hanging="567"/>
        <w:rPr>
          <w:lang w:val="en-US"/>
        </w:rPr>
      </w:pPr>
      <w:r>
        <w:tab/>
      </w:r>
      <w:r>
        <w:rPr>
          <w:rStyle w:val="FootnoteReference"/>
        </w:rPr>
        <w:footnoteRef/>
      </w:r>
      <w:r w:rsidR="00D63A1B">
        <w:t xml:space="preserve"> </w:t>
      </w:r>
      <w:r w:rsidRPr="00E71FFA">
        <w:rPr>
          <w:szCs w:val="18"/>
        </w:rPr>
        <w:t>The draft conclusions and recommendations will be reviewed by the Group of Experts after each agenda item and updated as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BC27" w14:textId="593A7ABF" w:rsidR="001636E7" w:rsidRPr="001636E7" w:rsidRDefault="001636E7" w:rsidP="001636E7">
    <w:pPr>
      <w:pStyle w:val="Header"/>
      <w:pBdr>
        <w:bottom w:val="none" w:sz="0" w:space="0" w:color="auto"/>
      </w:pBdr>
      <w:jc w:val="right"/>
      <w:rPr>
        <w:sz w:val="16"/>
        <w:szCs w:val="16"/>
        <w:lang w:val="en-US"/>
      </w:rPr>
    </w:pPr>
    <w:r w:rsidRPr="006A1E47">
      <w:rPr>
        <w:color w:val="FF0000"/>
        <w:sz w:val="28"/>
        <w:szCs w:val="28"/>
        <w:lang w:val="en-US"/>
      </w:rPr>
      <w:t>DRAFT</w:t>
    </w:r>
    <w:r w:rsidRPr="001636E7">
      <w:rPr>
        <w:sz w:val="28"/>
        <w:szCs w:val="28"/>
        <w:lang w:val="en-US"/>
      </w:rPr>
      <w:t xml:space="preserve"> GECES</w:t>
    </w:r>
    <w:r w:rsidRPr="00711DAF">
      <w:rPr>
        <w:sz w:val="28"/>
        <w:szCs w:val="28"/>
        <w:lang w:val="en-US"/>
      </w:rPr>
      <w:t>-1</w:t>
    </w:r>
    <w:r>
      <w:rPr>
        <w:sz w:val="28"/>
        <w:szCs w:val="28"/>
        <w:lang w:val="en-US"/>
      </w:rPr>
      <w:t>9</w:t>
    </w:r>
    <w:r w:rsidRPr="00711DAF">
      <w:rPr>
        <w:sz w:val="28"/>
        <w:szCs w:val="28"/>
        <w:lang w:val="en-US"/>
      </w:rPr>
      <w:t>/20</w:t>
    </w:r>
    <w:r>
      <w:rPr>
        <w:sz w:val="28"/>
        <w:szCs w:val="28"/>
        <w:lang w:val="en-US"/>
      </w:rPr>
      <w:t>23</w:t>
    </w:r>
    <w:r w:rsidRPr="00711DAF">
      <w:rPr>
        <w:sz w:val="28"/>
        <w:szCs w:val="28"/>
        <w:lang w:val="en-US"/>
      </w:rPr>
      <w:t>/INF.1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654" w14:textId="3E1B5771" w:rsidR="001636E7" w:rsidRPr="00A63AC6" w:rsidRDefault="001636E7" w:rsidP="001636E7">
    <w:pPr>
      <w:pStyle w:val="Header"/>
      <w:pBdr>
        <w:bottom w:val="none" w:sz="0" w:space="0" w:color="auto"/>
      </w:pBdr>
      <w:jc w:val="right"/>
      <w:rPr>
        <w:sz w:val="16"/>
        <w:szCs w:val="16"/>
        <w:lang w:val="en-US"/>
      </w:rPr>
    </w:pPr>
    <w:r w:rsidRPr="006A1E47">
      <w:rPr>
        <w:color w:val="FF0000"/>
        <w:sz w:val="28"/>
        <w:szCs w:val="28"/>
        <w:lang w:val="en-US"/>
      </w:rPr>
      <w:t>DRAFT</w:t>
    </w:r>
    <w:r w:rsidRPr="001636E7">
      <w:rPr>
        <w:sz w:val="28"/>
        <w:szCs w:val="28"/>
        <w:lang w:val="en-US"/>
      </w:rPr>
      <w:t xml:space="preserve"> GE</w:t>
    </w:r>
    <w:r w:rsidR="005D4672">
      <w:rPr>
        <w:sz w:val="28"/>
        <w:szCs w:val="28"/>
        <w:lang w:val="en-US"/>
      </w:rPr>
      <w:t>EE</w:t>
    </w:r>
    <w:r w:rsidRPr="00711DAF">
      <w:rPr>
        <w:sz w:val="28"/>
        <w:szCs w:val="28"/>
        <w:lang w:val="en-US"/>
      </w:rPr>
      <w:t>-1</w:t>
    </w:r>
    <w:r w:rsidR="005D4672">
      <w:rPr>
        <w:sz w:val="28"/>
        <w:szCs w:val="28"/>
        <w:lang w:val="en-US"/>
      </w:rPr>
      <w:t>0</w:t>
    </w:r>
    <w:r w:rsidRPr="00711DAF">
      <w:rPr>
        <w:sz w:val="28"/>
        <w:szCs w:val="28"/>
        <w:lang w:val="en-US"/>
      </w:rPr>
      <w:t>/20</w:t>
    </w:r>
    <w:r>
      <w:rPr>
        <w:sz w:val="28"/>
        <w:szCs w:val="28"/>
        <w:lang w:val="en-US"/>
      </w:rPr>
      <w:t>23</w:t>
    </w:r>
    <w:r w:rsidRPr="00711DAF">
      <w:rPr>
        <w:sz w:val="28"/>
        <w:szCs w:val="28"/>
        <w:lang w:val="en-US"/>
      </w:rPr>
      <w:t>/INF.1</w:t>
    </w:r>
  </w:p>
  <w:p w14:paraId="6514DF57" w14:textId="77777777" w:rsidR="001636E7" w:rsidRDefault="0016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E61" w14:textId="02E91B1E" w:rsidR="005B047E" w:rsidRPr="00A63AC6" w:rsidRDefault="006A1E47" w:rsidP="001636E7">
    <w:pPr>
      <w:pStyle w:val="Header"/>
      <w:pBdr>
        <w:bottom w:val="none" w:sz="0" w:space="0" w:color="auto"/>
      </w:pBdr>
      <w:jc w:val="right"/>
      <w:rPr>
        <w:sz w:val="16"/>
        <w:szCs w:val="16"/>
        <w:lang w:val="en-US"/>
      </w:rPr>
    </w:pPr>
    <w:r w:rsidRPr="006A1E47">
      <w:rPr>
        <w:color w:val="FF0000"/>
        <w:sz w:val="28"/>
        <w:szCs w:val="28"/>
        <w:lang w:val="en-US"/>
      </w:rPr>
      <w:t>DRAFT</w:t>
    </w:r>
    <w:r w:rsidRPr="001636E7">
      <w:rPr>
        <w:sz w:val="28"/>
        <w:szCs w:val="28"/>
        <w:lang w:val="en-US"/>
      </w:rPr>
      <w:t xml:space="preserve"> </w:t>
    </w:r>
    <w:r w:rsidR="001636E7" w:rsidRPr="001636E7">
      <w:rPr>
        <w:sz w:val="28"/>
        <w:szCs w:val="28"/>
        <w:lang w:val="en-US"/>
      </w:rPr>
      <w:t>GE</w:t>
    </w:r>
    <w:r w:rsidR="006465B5" w:rsidRPr="001636E7">
      <w:rPr>
        <w:sz w:val="28"/>
        <w:szCs w:val="28"/>
        <w:lang w:val="en-US"/>
      </w:rPr>
      <w:t>CE</w:t>
    </w:r>
    <w:r w:rsidR="000F4274" w:rsidRPr="001636E7">
      <w:rPr>
        <w:sz w:val="28"/>
        <w:szCs w:val="28"/>
        <w:lang w:val="en-US"/>
      </w:rPr>
      <w:t>S</w:t>
    </w:r>
    <w:r w:rsidR="005B047E" w:rsidRPr="00711DAF">
      <w:rPr>
        <w:sz w:val="28"/>
        <w:szCs w:val="28"/>
        <w:lang w:val="en-US"/>
      </w:rPr>
      <w:t>-</w:t>
    </w:r>
    <w:r w:rsidR="007F008A" w:rsidRPr="00711DAF">
      <w:rPr>
        <w:sz w:val="28"/>
        <w:szCs w:val="28"/>
        <w:lang w:val="en-US"/>
      </w:rPr>
      <w:t>1</w:t>
    </w:r>
    <w:r w:rsidR="00E160F0">
      <w:rPr>
        <w:sz w:val="28"/>
        <w:szCs w:val="28"/>
        <w:lang w:val="en-US"/>
      </w:rPr>
      <w:t>9</w:t>
    </w:r>
    <w:r w:rsidR="005B047E" w:rsidRPr="00711DAF">
      <w:rPr>
        <w:sz w:val="28"/>
        <w:szCs w:val="28"/>
        <w:lang w:val="en-US"/>
      </w:rPr>
      <w:t>/20</w:t>
    </w:r>
    <w:r w:rsidR="00C9436D">
      <w:rPr>
        <w:sz w:val="28"/>
        <w:szCs w:val="28"/>
        <w:lang w:val="en-US"/>
      </w:rPr>
      <w:t>2</w:t>
    </w:r>
    <w:r w:rsidR="00E160F0">
      <w:rPr>
        <w:sz w:val="28"/>
        <w:szCs w:val="28"/>
        <w:lang w:val="en-US"/>
      </w:rPr>
      <w:t>3</w:t>
    </w:r>
    <w:r w:rsidR="005B047E" w:rsidRPr="00711DAF">
      <w:rPr>
        <w:sz w:val="28"/>
        <w:szCs w:val="28"/>
        <w:lang w:val="en-US"/>
      </w:rPr>
      <w:t>/INF.</w:t>
    </w:r>
    <w:r w:rsidR="00711DAF" w:rsidRPr="00711DAF">
      <w:rPr>
        <w:sz w:val="28"/>
        <w:szCs w:val="28"/>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D5FE1"/>
    <w:multiLevelType w:val="hybridMultilevel"/>
    <w:tmpl w:val="990CCA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9897362"/>
    <w:multiLevelType w:val="hybridMultilevel"/>
    <w:tmpl w:val="86E2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916648"/>
    <w:multiLevelType w:val="hybridMultilevel"/>
    <w:tmpl w:val="409E7832"/>
    <w:lvl w:ilvl="0" w:tplc="0FC07484">
      <w:start w:val="1"/>
      <w:numFmt w:val="decimal"/>
      <w:lvlText w:val="%1."/>
      <w:lvlJc w:val="left"/>
      <w:pPr>
        <w:ind w:left="720" w:hanging="360"/>
      </w:pPr>
    </w:lvl>
    <w:lvl w:ilvl="1" w:tplc="0809000F">
      <w:start w:val="1"/>
      <w:numFmt w:val="decimal"/>
      <w:lvlText w:val="%2."/>
      <w:lvlJc w:val="left"/>
      <w:pPr>
        <w:ind w:left="1440" w:hanging="360"/>
      </w:p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2CDEBAB0">
      <w:start w:val="1"/>
      <w:numFmt w:val="lowerLetter"/>
      <w:lvlText w:val="(%5)"/>
      <w:lvlJc w:val="left"/>
      <w:pPr>
        <w:ind w:left="4305" w:hanging="1065"/>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DD4F22"/>
    <w:multiLevelType w:val="hybridMultilevel"/>
    <w:tmpl w:val="F0987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F2CF2"/>
    <w:multiLevelType w:val="hybridMultilevel"/>
    <w:tmpl w:val="F4AE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73DD8"/>
    <w:multiLevelType w:val="hybridMultilevel"/>
    <w:tmpl w:val="15C8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641116"/>
    <w:multiLevelType w:val="hybridMultilevel"/>
    <w:tmpl w:val="CDBAF6E6"/>
    <w:lvl w:ilvl="0" w:tplc="8898AE5E">
      <w:start w:val="1"/>
      <w:numFmt w:val="decimal"/>
      <w:lvlText w:val="%1."/>
      <w:lvlJc w:val="left"/>
      <w:pPr>
        <w:ind w:left="1689" w:hanging="555"/>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9" w15:restartNumberingAfterBreak="0">
    <w:nsid w:val="562D4101"/>
    <w:multiLevelType w:val="hybridMultilevel"/>
    <w:tmpl w:val="FFCE0C98"/>
    <w:lvl w:ilvl="0" w:tplc="B8D6710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2E64D22"/>
    <w:multiLevelType w:val="hybridMultilevel"/>
    <w:tmpl w:val="C17A19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925DC1"/>
    <w:multiLevelType w:val="hybridMultilevel"/>
    <w:tmpl w:val="FAA66F24"/>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D04435"/>
    <w:multiLevelType w:val="hybridMultilevel"/>
    <w:tmpl w:val="5EAEB2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E223DA"/>
    <w:multiLevelType w:val="hybridMultilevel"/>
    <w:tmpl w:val="5B7ACB42"/>
    <w:lvl w:ilvl="0" w:tplc="432AF1A6">
      <w:start w:val="1"/>
      <w:numFmt w:val="bullet"/>
      <w:pStyle w:val="Bullet2G"/>
      <w:lvlText w:val="•"/>
      <w:lvlJc w:val="left"/>
      <w:pPr>
        <w:tabs>
          <w:tab w:val="num" w:pos="2268"/>
        </w:tabs>
        <w:ind w:left="2268" w:hanging="170"/>
      </w:pPr>
      <w:rPr>
        <w:rFonts w:ascii="Times New Roman" w:hAnsi="Times New Roman" w:cs="Times New Roman" w:hint="default"/>
      </w:rPr>
    </w:lvl>
    <w:lvl w:ilvl="1" w:tplc="EF7269BA" w:tentative="1">
      <w:start w:val="1"/>
      <w:numFmt w:val="bullet"/>
      <w:lvlText w:val="o"/>
      <w:lvlJc w:val="left"/>
      <w:pPr>
        <w:tabs>
          <w:tab w:val="num" w:pos="1440"/>
        </w:tabs>
        <w:ind w:left="1440" w:hanging="360"/>
      </w:pPr>
      <w:rPr>
        <w:rFonts w:ascii="Courier New" w:hAnsi="Courier New" w:cs="Courier New" w:hint="default"/>
      </w:rPr>
    </w:lvl>
    <w:lvl w:ilvl="2" w:tplc="8BE449BA" w:tentative="1">
      <w:start w:val="1"/>
      <w:numFmt w:val="bullet"/>
      <w:lvlText w:val=""/>
      <w:lvlJc w:val="left"/>
      <w:pPr>
        <w:tabs>
          <w:tab w:val="num" w:pos="2160"/>
        </w:tabs>
        <w:ind w:left="2160" w:hanging="360"/>
      </w:pPr>
      <w:rPr>
        <w:rFonts w:ascii="Wingdings" w:hAnsi="Wingdings" w:hint="default"/>
      </w:rPr>
    </w:lvl>
    <w:lvl w:ilvl="3" w:tplc="EA1CCBDE" w:tentative="1">
      <w:start w:val="1"/>
      <w:numFmt w:val="bullet"/>
      <w:lvlText w:val=""/>
      <w:lvlJc w:val="left"/>
      <w:pPr>
        <w:tabs>
          <w:tab w:val="num" w:pos="2880"/>
        </w:tabs>
        <w:ind w:left="2880" w:hanging="360"/>
      </w:pPr>
      <w:rPr>
        <w:rFonts w:ascii="Symbol" w:hAnsi="Symbol" w:hint="default"/>
      </w:rPr>
    </w:lvl>
    <w:lvl w:ilvl="4" w:tplc="AC96A152" w:tentative="1">
      <w:start w:val="1"/>
      <w:numFmt w:val="bullet"/>
      <w:lvlText w:val="o"/>
      <w:lvlJc w:val="left"/>
      <w:pPr>
        <w:tabs>
          <w:tab w:val="num" w:pos="3600"/>
        </w:tabs>
        <w:ind w:left="3600" w:hanging="360"/>
      </w:pPr>
      <w:rPr>
        <w:rFonts w:ascii="Courier New" w:hAnsi="Courier New" w:cs="Courier New" w:hint="default"/>
      </w:rPr>
    </w:lvl>
    <w:lvl w:ilvl="5" w:tplc="4FE202A6" w:tentative="1">
      <w:start w:val="1"/>
      <w:numFmt w:val="bullet"/>
      <w:lvlText w:val=""/>
      <w:lvlJc w:val="left"/>
      <w:pPr>
        <w:tabs>
          <w:tab w:val="num" w:pos="4320"/>
        </w:tabs>
        <w:ind w:left="4320" w:hanging="360"/>
      </w:pPr>
      <w:rPr>
        <w:rFonts w:ascii="Wingdings" w:hAnsi="Wingdings" w:hint="default"/>
      </w:rPr>
    </w:lvl>
    <w:lvl w:ilvl="6" w:tplc="E5AEC030" w:tentative="1">
      <w:start w:val="1"/>
      <w:numFmt w:val="bullet"/>
      <w:lvlText w:val=""/>
      <w:lvlJc w:val="left"/>
      <w:pPr>
        <w:tabs>
          <w:tab w:val="num" w:pos="5040"/>
        </w:tabs>
        <w:ind w:left="5040" w:hanging="360"/>
      </w:pPr>
      <w:rPr>
        <w:rFonts w:ascii="Symbol" w:hAnsi="Symbol" w:hint="default"/>
      </w:rPr>
    </w:lvl>
    <w:lvl w:ilvl="7" w:tplc="80327FF0" w:tentative="1">
      <w:start w:val="1"/>
      <w:numFmt w:val="bullet"/>
      <w:lvlText w:val="o"/>
      <w:lvlJc w:val="left"/>
      <w:pPr>
        <w:tabs>
          <w:tab w:val="num" w:pos="5760"/>
        </w:tabs>
        <w:ind w:left="5760" w:hanging="360"/>
      </w:pPr>
      <w:rPr>
        <w:rFonts w:ascii="Courier New" w:hAnsi="Courier New" w:cs="Courier New" w:hint="default"/>
      </w:rPr>
    </w:lvl>
    <w:lvl w:ilvl="8" w:tplc="8EDC2ACA" w:tentative="1">
      <w:start w:val="1"/>
      <w:numFmt w:val="bullet"/>
      <w:lvlText w:val=""/>
      <w:lvlJc w:val="left"/>
      <w:pPr>
        <w:tabs>
          <w:tab w:val="num" w:pos="6480"/>
        </w:tabs>
        <w:ind w:left="6480" w:hanging="360"/>
      </w:pPr>
      <w:rPr>
        <w:rFonts w:ascii="Wingdings" w:hAnsi="Wingdings" w:hint="default"/>
      </w:rPr>
    </w:lvl>
  </w:abstractNum>
  <w:num w:numId="1" w16cid:durableId="525290349">
    <w:abstractNumId w:val="1"/>
  </w:num>
  <w:num w:numId="2" w16cid:durableId="1383604142">
    <w:abstractNumId w:val="0"/>
  </w:num>
  <w:num w:numId="3" w16cid:durableId="318772131">
    <w:abstractNumId w:val="2"/>
  </w:num>
  <w:num w:numId="4" w16cid:durableId="218053349">
    <w:abstractNumId w:val="3"/>
  </w:num>
  <w:num w:numId="5" w16cid:durableId="352339351">
    <w:abstractNumId w:val="8"/>
  </w:num>
  <w:num w:numId="6" w16cid:durableId="50154094">
    <w:abstractNumId w:val="9"/>
  </w:num>
  <w:num w:numId="7" w16cid:durableId="730077134">
    <w:abstractNumId w:val="7"/>
  </w:num>
  <w:num w:numId="8" w16cid:durableId="1876774717">
    <w:abstractNumId w:val="6"/>
  </w:num>
  <w:num w:numId="9" w16cid:durableId="495339709">
    <w:abstractNumId w:val="5"/>
  </w:num>
  <w:num w:numId="10" w16cid:durableId="1044140075">
    <w:abstractNumId w:val="4"/>
  </w:num>
  <w:num w:numId="11" w16cid:durableId="911164959">
    <w:abstractNumId w:val="20"/>
  </w:num>
  <w:num w:numId="12" w16cid:durableId="1394350284">
    <w:abstractNumId w:val="14"/>
  </w:num>
  <w:num w:numId="13" w16cid:durableId="1916893321">
    <w:abstractNumId w:val="11"/>
  </w:num>
  <w:num w:numId="14" w16cid:durableId="2050447482">
    <w:abstractNumId w:val="22"/>
  </w:num>
  <w:num w:numId="15" w16cid:durableId="2105958291">
    <w:abstractNumId w:val="24"/>
  </w:num>
  <w:num w:numId="16" w16cid:durableId="1624772559">
    <w:abstractNumId w:val="10"/>
  </w:num>
  <w:num w:numId="17" w16cid:durableId="411439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5261916">
    <w:abstractNumId w:val="16"/>
  </w:num>
  <w:num w:numId="19" w16cid:durableId="999501159">
    <w:abstractNumId w:val="15"/>
  </w:num>
  <w:num w:numId="20" w16cid:durableId="266549402">
    <w:abstractNumId w:val="23"/>
  </w:num>
  <w:num w:numId="21" w16cid:durableId="507717542">
    <w:abstractNumId w:val="12"/>
  </w:num>
  <w:num w:numId="22" w16cid:durableId="1327785240">
    <w:abstractNumId w:val="21"/>
  </w:num>
  <w:num w:numId="23" w16cid:durableId="667901702">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8655370">
    <w:abstractNumId w:val="19"/>
  </w:num>
  <w:num w:numId="25" w16cid:durableId="268440434">
    <w:abstractNumId w:val="17"/>
  </w:num>
  <w:num w:numId="26" w16cid:durableId="196735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A2"/>
    <w:rsid w:val="0000099D"/>
    <w:rsid w:val="000022BC"/>
    <w:rsid w:val="000039BC"/>
    <w:rsid w:val="00004755"/>
    <w:rsid w:val="00004AFB"/>
    <w:rsid w:val="00005162"/>
    <w:rsid w:val="0000588C"/>
    <w:rsid w:val="00013A78"/>
    <w:rsid w:val="00013CC0"/>
    <w:rsid w:val="00015EB8"/>
    <w:rsid w:val="0001645F"/>
    <w:rsid w:val="00016979"/>
    <w:rsid w:val="00016BC2"/>
    <w:rsid w:val="000172D8"/>
    <w:rsid w:val="0001751A"/>
    <w:rsid w:val="00020041"/>
    <w:rsid w:val="00020A79"/>
    <w:rsid w:val="00023845"/>
    <w:rsid w:val="0002459F"/>
    <w:rsid w:val="00027495"/>
    <w:rsid w:val="00027D87"/>
    <w:rsid w:val="00030D41"/>
    <w:rsid w:val="00031510"/>
    <w:rsid w:val="00033758"/>
    <w:rsid w:val="00034093"/>
    <w:rsid w:val="0003415D"/>
    <w:rsid w:val="00035413"/>
    <w:rsid w:val="00035C3C"/>
    <w:rsid w:val="0003638C"/>
    <w:rsid w:val="000378D1"/>
    <w:rsid w:val="00037CB3"/>
    <w:rsid w:val="0004005F"/>
    <w:rsid w:val="000409D2"/>
    <w:rsid w:val="00040C22"/>
    <w:rsid w:val="00040FB6"/>
    <w:rsid w:val="000414C9"/>
    <w:rsid w:val="000419C0"/>
    <w:rsid w:val="00044B01"/>
    <w:rsid w:val="00046B1F"/>
    <w:rsid w:val="00050F6B"/>
    <w:rsid w:val="00051FCF"/>
    <w:rsid w:val="00052635"/>
    <w:rsid w:val="00053E85"/>
    <w:rsid w:val="00055D2E"/>
    <w:rsid w:val="00056543"/>
    <w:rsid w:val="000573AE"/>
    <w:rsid w:val="00057E97"/>
    <w:rsid w:val="00063CF7"/>
    <w:rsid w:val="000645D2"/>
    <w:rsid w:val="000646F4"/>
    <w:rsid w:val="000649DD"/>
    <w:rsid w:val="00065005"/>
    <w:rsid w:val="00067375"/>
    <w:rsid w:val="00071376"/>
    <w:rsid w:val="000715E8"/>
    <w:rsid w:val="00072C8C"/>
    <w:rsid w:val="000733B5"/>
    <w:rsid w:val="00073D84"/>
    <w:rsid w:val="00077E7C"/>
    <w:rsid w:val="00081815"/>
    <w:rsid w:val="00082591"/>
    <w:rsid w:val="00082C8B"/>
    <w:rsid w:val="00083210"/>
    <w:rsid w:val="00090136"/>
    <w:rsid w:val="0009084C"/>
    <w:rsid w:val="000931C0"/>
    <w:rsid w:val="000935EE"/>
    <w:rsid w:val="000944E0"/>
    <w:rsid w:val="0009476C"/>
    <w:rsid w:val="00094BEC"/>
    <w:rsid w:val="0009563B"/>
    <w:rsid w:val="000957F2"/>
    <w:rsid w:val="0009602C"/>
    <w:rsid w:val="0009795C"/>
    <w:rsid w:val="00097B7A"/>
    <w:rsid w:val="000A0286"/>
    <w:rsid w:val="000A163E"/>
    <w:rsid w:val="000A1742"/>
    <w:rsid w:val="000A452B"/>
    <w:rsid w:val="000A454D"/>
    <w:rsid w:val="000A4EA6"/>
    <w:rsid w:val="000A757C"/>
    <w:rsid w:val="000B0392"/>
    <w:rsid w:val="000B0595"/>
    <w:rsid w:val="000B175B"/>
    <w:rsid w:val="000B2752"/>
    <w:rsid w:val="000B2D3F"/>
    <w:rsid w:val="000B2F02"/>
    <w:rsid w:val="000B3A0F"/>
    <w:rsid w:val="000B4EF7"/>
    <w:rsid w:val="000B5444"/>
    <w:rsid w:val="000B7AA6"/>
    <w:rsid w:val="000C06EF"/>
    <w:rsid w:val="000C116B"/>
    <w:rsid w:val="000C2C03"/>
    <w:rsid w:val="000C2D2E"/>
    <w:rsid w:val="000C3230"/>
    <w:rsid w:val="000C4347"/>
    <w:rsid w:val="000D035C"/>
    <w:rsid w:val="000D0C13"/>
    <w:rsid w:val="000D1C0B"/>
    <w:rsid w:val="000D1D2D"/>
    <w:rsid w:val="000D2761"/>
    <w:rsid w:val="000D73BC"/>
    <w:rsid w:val="000E0189"/>
    <w:rsid w:val="000E0415"/>
    <w:rsid w:val="000E09CC"/>
    <w:rsid w:val="000E340F"/>
    <w:rsid w:val="000E6FF5"/>
    <w:rsid w:val="000F0335"/>
    <w:rsid w:val="000F13DB"/>
    <w:rsid w:val="000F33AC"/>
    <w:rsid w:val="000F40F1"/>
    <w:rsid w:val="000F4274"/>
    <w:rsid w:val="000F4A87"/>
    <w:rsid w:val="0010022A"/>
    <w:rsid w:val="00101055"/>
    <w:rsid w:val="0010151B"/>
    <w:rsid w:val="00101C03"/>
    <w:rsid w:val="001021E1"/>
    <w:rsid w:val="00102E80"/>
    <w:rsid w:val="001030E8"/>
    <w:rsid w:val="00106F0C"/>
    <w:rsid w:val="00107B02"/>
    <w:rsid w:val="001103AA"/>
    <w:rsid w:val="00110CC9"/>
    <w:rsid w:val="001126EE"/>
    <w:rsid w:val="00114FD5"/>
    <w:rsid w:val="00115380"/>
    <w:rsid w:val="0011576F"/>
    <w:rsid w:val="001159B0"/>
    <w:rsid w:val="0011666B"/>
    <w:rsid w:val="00116D1B"/>
    <w:rsid w:val="001224BE"/>
    <w:rsid w:val="001230B6"/>
    <w:rsid w:val="001237A5"/>
    <w:rsid w:val="00124CBD"/>
    <w:rsid w:val="00124FD4"/>
    <w:rsid w:val="0012591B"/>
    <w:rsid w:val="0012698E"/>
    <w:rsid w:val="00130C7E"/>
    <w:rsid w:val="00131891"/>
    <w:rsid w:val="00133CC9"/>
    <w:rsid w:val="00136420"/>
    <w:rsid w:val="0013758B"/>
    <w:rsid w:val="0014126D"/>
    <w:rsid w:val="00142230"/>
    <w:rsid w:val="00143C00"/>
    <w:rsid w:val="0014433F"/>
    <w:rsid w:val="00144CE3"/>
    <w:rsid w:val="00145E5F"/>
    <w:rsid w:val="00147F92"/>
    <w:rsid w:val="00151217"/>
    <w:rsid w:val="001526C2"/>
    <w:rsid w:val="001527A8"/>
    <w:rsid w:val="00155A8D"/>
    <w:rsid w:val="001607F5"/>
    <w:rsid w:val="00160C33"/>
    <w:rsid w:val="001636E7"/>
    <w:rsid w:val="00165F3A"/>
    <w:rsid w:val="00166C2B"/>
    <w:rsid w:val="0016745D"/>
    <w:rsid w:val="00170240"/>
    <w:rsid w:val="00170C3D"/>
    <w:rsid w:val="00173938"/>
    <w:rsid w:val="001739CB"/>
    <w:rsid w:val="00174ABA"/>
    <w:rsid w:val="00174EB4"/>
    <w:rsid w:val="00176A53"/>
    <w:rsid w:val="001819D1"/>
    <w:rsid w:val="00182290"/>
    <w:rsid w:val="0018277C"/>
    <w:rsid w:val="00185DE3"/>
    <w:rsid w:val="00191595"/>
    <w:rsid w:val="00193638"/>
    <w:rsid w:val="001941FD"/>
    <w:rsid w:val="00194CDF"/>
    <w:rsid w:val="00196B65"/>
    <w:rsid w:val="00196FE9"/>
    <w:rsid w:val="001A0D27"/>
    <w:rsid w:val="001A1205"/>
    <w:rsid w:val="001A1898"/>
    <w:rsid w:val="001A31FF"/>
    <w:rsid w:val="001A3955"/>
    <w:rsid w:val="001A3C8C"/>
    <w:rsid w:val="001A4A10"/>
    <w:rsid w:val="001A56DA"/>
    <w:rsid w:val="001A7120"/>
    <w:rsid w:val="001A7810"/>
    <w:rsid w:val="001B1DC1"/>
    <w:rsid w:val="001B28EE"/>
    <w:rsid w:val="001B2A25"/>
    <w:rsid w:val="001B2FF1"/>
    <w:rsid w:val="001B33FA"/>
    <w:rsid w:val="001B3B5F"/>
    <w:rsid w:val="001B4B04"/>
    <w:rsid w:val="001B65B0"/>
    <w:rsid w:val="001C3E97"/>
    <w:rsid w:val="001C4146"/>
    <w:rsid w:val="001C4179"/>
    <w:rsid w:val="001C4D7B"/>
    <w:rsid w:val="001C5864"/>
    <w:rsid w:val="001C5B9A"/>
    <w:rsid w:val="001C6663"/>
    <w:rsid w:val="001C7895"/>
    <w:rsid w:val="001D01D0"/>
    <w:rsid w:val="001D0C8C"/>
    <w:rsid w:val="001D1419"/>
    <w:rsid w:val="001D26DF"/>
    <w:rsid w:val="001D2CB8"/>
    <w:rsid w:val="001D3A03"/>
    <w:rsid w:val="001D3D0D"/>
    <w:rsid w:val="001D5791"/>
    <w:rsid w:val="001D7637"/>
    <w:rsid w:val="001E0AB6"/>
    <w:rsid w:val="001E7B67"/>
    <w:rsid w:val="001F1616"/>
    <w:rsid w:val="001F287E"/>
    <w:rsid w:val="001F4186"/>
    <w:rsid w:val="001F4192"/>
    <w:rsid w:val="001F4314"/>
    <w:rsid w:val="001F4526"/>
    <w:rsid w:val="001F726C"/>
    <w:rsid w:val="001F7646"/>
    <w:rsid w:val="002011A9"/>
    <w:rsid w:val="00202111"/>
    <w:rsid w:val="00202C22"/>
    <w:rsid w:val="00202DA8"/>
    <w:rsid w:val="00203EC1"/>
    <w:rsid w:val="00205819"/>
    <w:rsid w:val="00205E64"/>
    <w:rsid w:val="00206754"/>
    <w:rsid w:val="00210AED"/>
    <w:rsid w:val="002112BD"/>
    <w:rsid w:val="00211E0B"/>
    <w:rsid w:val="00211E2D"/>
    <w:rsid w:val="002135FA"/>
    <w:rsid w:val="00214987"/>
    <w:rsid w:val="0021593D"/>
    <w:rsid w:val="00215A5E"/>
    <w:rsid w:val="0021616B"/>
    <w:rsid w:val="00216631"/>
    <w:rsid w:val="002229C3"/>
    <w:rsid w:val="002249A6"/>
    <w:rsid w:val="00230AA7"/>
    <w:rsid w:val="002337B1"/>
    <w:rsid w:val="00234B76"/>
    <w:rsid w:val="00235235"/>
    <w:rsid w:val="00236FC9"/>
    <w:rsid w:val="00241FDD"/>
    <w:rsid w:val="00242360"/>
    <w:rsid w:val="00244070"/>
    <w:rsid w:val="0024772E"/>
    <w:rsid w:val="0025075D"/>
    <w:rsid w:val="00251A78"/>
    <w:rsid w:val="00251C7C"/>
    <w:rsid w:val="00253696"/>
    <w:rsid w:val="00254BE3"/>
    <w:rsid w:val="00254E14"/>
    <w:rsid w:val="00261117"/>
    <w:rsid w:val="002634E0"/>
    <w:rsid w:val="00263E40"/>
    <w:rsid w:val="00263F01"/>
    <w:rsid w:val="0026442F"/>
    <w:rsid w:val="00267F5F"/>
    <w:rsid w:val="00271BC1"/>
    <w:rsid w:val="00271BF9"/>
    <w:rsid w:val="00273685"/>
    <w:rsid w:val="0027528E"/>
    <w:rsid w:val="00277428"/>
    <w:rsid w:val="002813E2"/>
    <w:rsid w:val="00282CF0"/>
    <w:rsid w:val="00283519"/>
    <w:rsid w:val="00283705"/>
    <w:rsid w:val="002850DA"/>
    <w:rsid w:val="00285BC2"/>
    <w:rsid w:val="00286B4D"/>
    <w:rsid w:val="00287A2B"/>
    <w:rsid w:val="0029171C"/>
    <w:rsid w:val="002919F6"/>
    <w:rsid w:val="00291A8F"/>
    <w:rsid w:val="00291E89"/>
    <w:rsid w:val="00293DD5"/>
    <w:rsid w:val="00294D0C"/>
    <w:rsid w:val="002978B5"/>
    <w:rsid w:val="002A0D52"/>
    <w:rsid w:val="002A1DE4"/>
    <w:rsid w:val="002A1E15"/>
    <w:rsid w:val="002A1EA1"/>
    <w:rsid w:val="002A2D02"/>
    <w:rsid w:val="002A3A50"/>
    <w:rsid w:val="002A5796"/>
    <w:rsid w:val="002A5840"/>
    <w:rsid w:val="002B0BE1"/>
    <w:rsid w:val="002B32A1"/>
    <w:rsid w:val="002B3507"/>
    <w:rsid w:val="002B3CC6"/>
    <w:rsid w:val="002B69D4"/>
    <w:rsid w:val="002C02E3"/>
    <w:rsid w:val="002C1D13"/>
    <w:rsid w:val="002C4D7C"/>
    <w:rsid w:val="002C5BE3"/>
    <w:rsid w:val="002C68A0"/>
    <w:rsid w:val="002D38D7"/>
    <w:rsid w:val="002D4643"/>
    <w:rsid w:val="002D48A5"/>
    <w:rsid w:val="002D7507"/>
    <w:rsid w:val="002D7C83"/>
    <w:rsid w:val="002E0C37"/>
    <w:rsid w:val="002E2766"/>
    <w:rsid w:val="002E2F39"/>
    <w:rsid w:val="002E4AD1"/>
    <w:rsid w:val="002E6E6D"/>
    <w:rsid w:val="002F175C"/>
    <w:rsid w:val="002F1D40"/>
    <w:rsid w:val="002F235A"/>
    <w:rsid w:val="002F2376"/>
    <w:rsid w:val="002F3963"/>
    <w:rsid w:val="002F5DE0"/>
    <w:rsid w:val="002F7DE0"/>
    <w:rsid w:val="00302E18"/>
    <w:rsid w:val="00302F16"/>
    <w:rsid w:val="00302F59"/>
    <w:rsid w:val="00303321"/>
    <w:rsid w:val="00304879"/>
    <w:rsid w:val="0030487C"/>
    <w:rsid w:val="00304FFD"/>
    <w:rsid w:val="003054FA"/>
    <w:rsid w:val="00307D23"/>
    <w:rsid w:val="00310E70"/>
    <w:rsid w:val="00310F97"/>
    <w:rsid w:val="00311C02"/>
    <w:rsid w:val="003124E1"/>
    <w:rsid w:val="00312A32"/>
    <w:rsid w:val="00313686"/>
    <w:rsid w:val="0031495C"/>
    <w:rsid w:val="00315198"/>
    <w:rsid w:val="003164AB"/>
    <w:rsid w:val="00316B1A"/>
    <w:rsid w:val="0031728E"/>
    <w:rsid w:val="00320483"/>
    <w:rsid w:val="003206A0"/>
    <w:rsid w:val="00320DAA"/>
    <w:rsid w:val="0032125E"/>
    <w:rsid w:val="00321271"/>
    <w:rsid w:val="00321755"/>
    <w:rsid w:val="003222A5"/>
    <w:rsid w:val="003229D8"/>
    <w:rsid w:val="00324491"/>
    <w:rsid w:val="003249AE"/>
    <w:rsid w:val="00326982"/>
    <w:rsid w:val="003328B5"/>
    <w:rsid w:val="00332CC6"/>
    <w:rsid w:val="00334FD1"/>
    <w:rsid w:val="00342279"/>
    <w:rsid w:val="003431EB"/>
    <w:rsid w:val="0034370C"/>
    <w:rsid w:val="00343959"/>
    <w:rsid w:val="00346231"/>
    <w:rsid w:val="003510AC"/>
    <w:rsid w:val="00352709"/>
    <w:rsid w:val="00352940"/>
    <w:rsid w:val="00354D60"/>
    <w:rsid w:val="003562EA"/>
    <w:rsid w:val="003619B5"/>
    <w:rsid w:val="00361AC3"/>
    <w:rsid w:val="00361C58"/>
    <w:rsid w:val="00365763"/>
    <w:rsid w:val="00365CD5"/>
    <w:rsid w:val="0036601C"/>
    <w:rsid w:val="00366F15"/>
    <w:rsid w:val="00367307"/>
    <w:rsid w:val="00367E50"/>
    <w:rsid w:val="003700E7"/>
    <w:rsid w:val="00371178"/>
    <w:rsid w:val="0037361A"/>
    <w:rsid w:val="00374513"/>
    <w:rsid w:val="0037469B"/>
    <w:rsid w:val="00376C39"/>
    <w:rsid w:val="003802C7"/>
    <w:rsid w:val="003844F7"/>
    <w:rsid w:val="00384941"/>
    <w:rsid w:val="003879EC"/>
    <w:rsid w:val="0039062C"/>
    <w:rsid w:val="0039261C"/>
    <w:rsid w:val="00392E47"/>
    <w:rsid w:val="00394437"/>
    <w:rsid w:val="00394C36"/>
    <w:rsid w:val="00395528"/>
    <w:rsid w:val="003A14A7"/>
    <w:rsid w:val="003A26D6"/>
    <w:rsid w:val="003A2D52"/>
    <w:rsid w:val="003A5485"/>
    <w:rsid w:val="003A58BE"/>
    <w:rsid w:val="003A5F2D"/>
    <w:rsid w:val="003A6492"/>
    <w:rsid w:val="003A65E9"/>
    <w:rsid w:val="003A6810"/>
    <w:rsid w:val="003A6C4C"/>
    <w:rsid w:val="003B0846"/>
    <w:rsid w:val="003B3D86"/>
    <w:rsid w:val="003B4A6C"/>
    <w:rsid w:val="003B5748"/>
    <w:rsid w:val="003B6EE2"/>
    <w:rsid w:val="003B7F9F"/>
    <w:rsid w:val="003C0146"/>
    <w:rsid w:val="003C2CC4"/>
    <w:rsid w:val="003C3986"/>
    <w:rsid w:val="003C4840"/>
    <w:rsid w:val="003C534D"/>
    <w:rsid w:val="003C5787"/>
    <w:rsid w:val="003C5A31"/>
    <w:rsid w:val="003C7058"/>
    <w:rsid w:val="003D2F0A"/>
    <w:rsid w:val="003D3AD3"/>
    <w:rsid w:val="003D459B"/>
    <w:rsid w:val="003D4B23"/>
    <w:rsid w:val="003D4E3C"/>
    <w:rsid w:val="003D5126"/>
    <w:rsid w:val="003D5839"/>
    <w:rsid w:val="003D58F2"/>
    <w:rsid w:val="003D664C"/>
    <w:rsid w:val="003D69A0"/>
    <w:rsid w:val="003D7EF2"/>
    <w:rsid w:val="003E130E"/>
    <w:rsid w:val="003E4D1D"/>
    <w:rsid w:val="003E5B35"/>
    <w:rsid w:val="003F13ED"/>
    <w:rsid w:val="003F1486"/>
    <w:rsid w:val="003F20BE"/>
    <w:rsid w:val="003F265B"/>
    <w:rsid w:val="003F305D"/>
    <w:rsid w:val="003F4D5F"/>
    <w:rsid w:val="003F547D"/>
    <w:rsid w:val="003F5CF3"/>
    <w:rsid w:val="003F6A0A"/>
    <w:rsid w:val="003F76C4"/>
    <w:rsid w:val="004018E0"/>
    <w:rsid w:val="004019D9"/>
    <w:rsid w:val="0040213A"/>
    <w:rsid w:val="00402DAB"/>
    <w:rsid w:val="0040449E"/>
    <w:rsid w:val="00404E02"/>
    <w:rsid w:val="00404FDF"/>
    <w:rsid w:val="0040579A"/>
    <w:rsid w:val="00406E5B"/>
    <w:rsid w:val="00410C89"/>
    <w:rsid w:val="004115F2"/>
    <w:rsid w:val="00411A84"/>
    <w:rsid w:val="00411D12"/>
    <w:rsid w:val="004143B9"/>
    <w:rsid w:val="00414FBD"/>
    <w:rsid w:val="00416427"/>
    <w:rsid w:val="0041679D"/>
    <w:rsid w:val="00422E03"/>
    <w:rsid w:val="00424269"/>
    <w:rsid w:val="00425C9B"/>
    <w:rsid w:val="004266AF"/>
    <w:rsid w:val="004267E9"/>
    <w:rsid w:val="00426B9B"/>
    <w:rsid w:val="004325CB"/>
    <w:rsid w:val="00433E7F"/>
    <w:rsid w:val="00440C13"/>
    <w:rsid w:val="00441C2F"/>
    <w:rsid w:val="004425B4"/>
    <w:rsid w:val="00442A83"/>
    <w:rsid w:val="00442EA0"/>
    <w:rsid w:val="00443E9D"/>
    <w:rsid w:val="004453DB"/>
    <w:rsid w:val="004459B0"/>
    <w:rsid w:val="0044610D"/>
    <w:rsid w:val="00446124"/>
    <w:rsid w:val="00446A7B"/>
    <w:rsid w:val="0044741F"/>
    <w:rsid w:val="00450D4F"/>
    <w:rsid w:val="0045175C"/>
    <w:rsid w:val="00452EAF"/>
    <w:rsid w:val="0045495B"/>
    <w:rsid w:val="004561E5"/>
    <w:rsid w:val="00457F75"/>
    <w:rsid w:val="00460DF0"/>
    <w:rsid w:val="0046289F"/>
    <w:rsid w:val="00463C05"/>
    <w:rsid w:val="00464572"/>
    <w:rsid w:val="0046496D"/>
    <w:rsid w:val="0046574D"/>
    <w:rsid w:val="0046589C"/>
    <w:rsid w:val="004665C8"/>
    <w:rsid w:val="0046784C"/>
    <w:rsid w:val="00473E0A"/>
    <w:rsid w:val="00474A97"/>
    <w:rsid w:val="00476C09"/>
    <w:rsid w:val="00480956"/>
    <w:rsid w:val="00480C50"/>
    <w:rsid w:val="00480C53"/>
    <w:rsid w:val="00480C84"/>
    <w:rsid w:val="00481255"/>
    <w:rsid w:val="0048142A"/>
    <w:rsid w:val="004837A1"/>
    <w:rsid w:val="004838D0"/>
    <w:rsid w:val="0048397A"/>
    <w:rsid w:val="0048465B"/>
    <w:rsid w:val="00485CBB"/>
    <w:rsid w:val="004866B7"/>
    <w:rsid w:val="00490315"/>
    <w:rsid w:val="00490825"/>
    <w:rsid w:val="004922FF"/>
    <w:rsid w:val="004945D5"/>
    <w:rsid w:val="004947B7"/>
    <w:rsid w:val="00496ACB"/>
    <w:rsid w:val="004972A6"/>
    <w:rsid w:val="00497F1E"/>
    <w:rsid w:val="004A0818"/>
    <w:rsid w:val="004A0E27"/>
    <w:rsid w:val="004A1A13"/>
    <w:rsid w:val="004A374C"/>
    <w:rsid w:val="004A4B4E"/>
    <w:rsid w:val="004A534D"/>
    <w:rsid w:val="004A65F3"/>
    <w:rsid w:val="004B0D1D"/>
    <w:rsid w:val="004B231E"/>
    <w:rsid w:val="004B2824"/>
    <w:rsid w:val="004B5AE2"/>
    <w:rsid w:val="004B5CFF"/>
    <w:rsid w:val="004B7A3F"/>
    <w:rsid w:val="004C05CC"/>
    <w:rsid w:val="004C10F8"/>
    <w:rsid w:val="004C147A"/>
    <w:rsid w:val="004C2461"/>
    <w:rsid w:val="004C491E"/>
    <w:rsid w:val="004C7055"/>
    <w:rsid w:val="004C7462"/>
    <w:rsid w:val="004E30FC"/>
    <w:rsid w:val="004E4F3C"/>
    <w:rsid w:val="004E57E3"/>
    <w:rsid w:val="004E66E6"/>
    <w:rsid w:val="004E6D65"/>
    <w:rsid w:val="004E77B2"/>
    <w:rsid w:val="004E7D35"/>
    <w:rsid w:val="004F2CE5"/>
    <w:rsid w:val="004F44FD"/>
    <w:rsid w:val="004F6F2C"/>
    <w:rsid w:val="00501574"/>
    <w:rsid w:val="00502733"/>
    <w:rsid w:val="00504B2D"/>
    <w:rsid w:val="0050505A"/>
    <w:rsid w:val="00505209"/>
    <w:rsid w:val="0050749F"/>
    <w:rsid w:val="005101BA"/>
    <w:rsid w:val="00510C18"/>
    <w:rsid w:val="005132D4"/>
    <w:rsid w:val="00513975"/>
    <w:rsid w:val="00513F82"/>
    <w:rsid w:val="00515C71"/>
    <w:rsid w:val="00516896"/>
    <w:rsid w:val="0052136D"/>
    <w:rsid w:val="00522399"/>
    <w:rsid w:val="0052250E"/>
    <w:rsid w:val="0052274A"/>
    <w:rsid w:val="005230E8"/>
    <w:rsid w:val="00523438"/>
    <w:rsid w:val="0052358F"/>
    <w:rsid w:val="00523DBE"/>
    <w:rsid w:val="005269FA"/>
    <w:rsid w:val="00526A28"/>
    <w:rsid w:val="0052775E"/>
    <w:rsid w:val="00527ADC"/>
    <w:rsid w:val="00530670"/>
    <w:rsid w:val="0053178B"/>
    <w:rsid w:val="00533A41"/>
    <w:rsid w:val="00534196"/>
    <w:rsid w:val="005375F9"/>
    <w:rsid w:val="00540402"/>
    <w:rsid w:val="005420F2"/>
    <w:rsid w:val="00543562"/>
    <w:rsid w:val="00543B9D"/>
    <w:rsid w:val="00543E67"/>
    <w:rsid w:val="005454F4"/>
    <w:rsid w:val="00545E06"/>
    <w:rsid w:val="00553D20"/>
    <w:rsid w:val="0055499B"/>
    <w:rsid w:val="005553E7"/>
    <w:rsid w:val="00555DDD"/>
    <w:rsid w:val="00557768"/>
    <w:rsid w:val="005601D7"/>
    <w:rsid w:val="005618B6"/>
    <w:rsid w:val="0056209A"/>
    <w:rsid w:val="005628B6"/>
    <w:rsid w:val="00564D6A"/>
    <w:rsid w:val="00570A3C"/>
    <w:rsid w:val="00572F5F"/>
    <w:rsid w:val="00573209"/>
    <w:rsid w:val="0057426A"/>
    <w:rsid w:val="00576A9B"/>
    <w:rsid w:val="00582EBE"/>
    <w:rsid w:val="00583782"/>
    <w:rsid w:val="00586BC4"/>
    <w:rsid w:val="0058738E"/>
    <w:rsid w:val="00590033"/>
    <w:rsid w:val="0059229A"/>
    <w:rsid w:val="00593225"/>
    <w:rsid w:val="00593BB2"/>
    <w:rsid w:val="005941EC"/>
    <w:rsid w:val="005969E9"/>
    <w:rsid w:val="0059724D"/>
    <w:rsid w:val="005A1911"/>
    <w:rsid w:val="005A2DAE"/>
    <w:rsid w:val="005A68F3"/>
    <w:rsid w:val="005A6ECB"/>
    <w:rsid w:val="005A71F3"/>
    <w:rsid w:val="005B047E"/>
    <w:rsid w:val="005B320C"/>
    <w:rsid w:val="005B3BC9"/>
    <w:rsid w:val="005B3DB3"/>
    <w:rsid w:val="005B4E13"/>
    <w:rsid w:val="005B5C57"/>
    <w:rsid w:val="005B7E8E"/>
    <w:rsid w:val="005B7EAB"/>
    <w:rsid w:val="005C11F0"/>
    <w:rsid w:val="005C1241"/>
    <w:rsid w:val="005C12A9"/>
    <w:rsid w:val="005C3243"/>
    <w:rsid w:val="005C342F"/>
    <w:rsid w:val="005C515F"/>
    <w:rsid w:val="005C6B48"/>
    <w:rsid w:val="005C78E1"/>
    <w:rsid w:val="005C7D1E"/>
    <w:rsid w:val="005D15EC"/>
    <w:rsid w:val="005D21E5"/>
    <w:rsid w:val="005D36C1"/>
    <w:rsid w:val="005D40B6"/>
    <w:rsid w:val="005D4672"/>
    <w:rsid w:val="005D4C18"/>
    <w:rsid w:val="005D72B9"/>
    <w:rsid w:val="005D7E3C"/>
    <w:rsid w:val="005E10D6"/>
    <w:rsid w:val="005E2B5B"/>
    <w:rsid w:val="005E3580"/>
    <w:rsid w:val="005E39F5"/>
    <w:rsid w:val="005E5114"/>
    <w:rsid w:val="005E57F7"/>
    <w:rsid w:val="005E68BB"/>
    <w:rsid w:val="005E6E65"/>
    <w:rsid w:val="005E74AF"/>
    <w:rsid w:val="005E77C4"/>
    <w:rsid w:val="005F1699"/>
    <w:rsid w:val="005F23E9"/>
    <w:rsid w:val="005F3DE0"/>
    <w:rsid w:val="005F3E9A"/>
    <w:rsid w:val="005F4C96"/>
    <w:rsid w:val="005F58EA"/>
    <w:rsid w:val="005F5997"/>
    <w:rsid w:val="005F62B9"/>
    <w:rsid w:val="005F76B5"/>
    <w:rsid w:val="005F795B"/>
    <w:rsid w:val="005F7B75"/>
    <w:rsid w:val="006001EE"/>
    <w:rsid w:val="00600C51"/>
    <w:rsid w:val="006023AA"/>
    <w:rsid w:val="00602769"/>
    <w:rsid w:val="00603A74"/>
    <w:rsid w:val="006044C3"/>
    <w:rsid w:val="0060483E"/>
    <w:rsid w:val="00605042"/>
    <w:rsid w:val="00605DE7"/>
    <w:rsid w:val="0061009F"/>
    <w:rsid w:val="006104DD"/>
    <w:rsid w:val="006112B7"/>
    <w:rsid w:val="00611FC4"/>
    <w:rsid w:val="006124FA"/>
    <w:rsid w:val="00615156"/>
    <w:rsid w:val="00615387"/>
    <w:rsid w:val="00615F94"/>
    <w:rsid w:val="00616852"/>
    <w:rsid w:val="006171E5"/>
    <w:rsid w:val="006176FB"/>
    <w:rsid w:val="00623209"/>
    <w:rsid w:val="00623A7A"/>
    <w:rsid w:val="006263F6"/>
    <w:rsid w:val="00627460"/>
    <w:rsid w:val="00627798"/>
    <w:rsid w:val="00631958"/>
    <w:rsid w:val="00633D39"/>
    <w:rsid w:val="00640B26"/>
    <w:rsid w:val="006419E6"/>
    <w:rsid w:val="00643BFA"/>
    <w:rsid w:val="00644945"/>
    <w:rsid w:val="00645FA2"/>
    <w:rsid w:val="006465B5"/>
    <w:rsid w:val="00650D02"/>
    <w:rsid w:val="00652D0A"/>
    <w:rsid w:val="0065319E"/>
    <w:rsid w:val="00655AF2"/>
    <w:rsid w:val="00656683"/>
    <w:rsid w:val="00660D54"/>
    <w:rsid w:val="0066164A"/>
    <w:rsid w:val="00662BB6"/>
    <w:rsid w:val="00663E44"/>
    <w:rsid w:val="0066453F"/>
    <w:rsid w:val="00664F12"/>
    <w:rsid w:val="0066521B"/>
    <w:rsid w:val="006665D0"/>
    <w:rsid w:val="00667917"/>
    <w:rsid w:val="00671B13"/>
    <w:rsid w:val="00671B51"/>
    <w:rsid w:val="0067266D"/>
    <w:rsid w:val="00673420"/>
    <w:rsid w:val="0067362F"/>
    <w:rsid w:val="00673849"/>
    <w:rsid w:val="00674087"/>
    <w:rsid w:val="006741AA"/>
    <w:rsid w:val="0067439B"/>
    <w:rsid w:val="0067651A"/>
    <w:rsid w:val="00676606"/>
    <w:rsid w:val="00677795"/>
    <w:rsid w:val="006806E5"/>
    <w:rsid w:val="00680C39"/>
    <w:rsid w:val="00680E04"/>
    <w:rsid w:val="00681D46"/>
    <w:rsid w:val="006829A1"/>
    <w:rsid w:val="00682B8A"/>
    <w:rsid w:val="00684C21"/>
    <w:rsid w:val="00685BDB"/>
    <w:rsid w:val="00686EFC"/>
    <w:rsid w:val="0068792E"/>
    <w:rsid w:val="006903EF"/>
    <w:rsid w:val="006913BB"/>
    <w:rsid w:val="00691966"/>
    <w:rsid w:val="00692470"/>
    <w:rsid w:val="006939CA"/>
    <w:rsid w:val="00694588"/>
    <w:rsid w:val="006955B2"/>
    <w:rsid w:val="006961D6"/>
    <w:rsid w:val="006A0F7C"/>
    <w:rsid w:val="006A1413"/>
    <w:rsid w:val="006A145F"/>
    <w:rsid w:val="006A1C64"/>
    <w:rsid w:val="006A1E47"/>
    <w:rsid w:val="006A1EE3"/>
    <w:rsid w:val="006A2530"/>
    <w:rsid w:val="006A25ED"/>
    <w:rsid w:val="006A3296"/>
    <w:rsid w:val="006A5239"/>
    <w:rsid w:val="006A5243"/>
    <w:rsid w:val="006A535E"/>
    <w:rsid w:val="006A5621"/>
    <w:rsid w:val="006A7643"/>
    <w:rsid w:val="006B013B"/>
    <w:rsid w:val="006B0E29"/>
    <w:rsid w:val="006B19E2"/>
    <w:rsid w:val="006B217F"/>
    <w:rsid w:val="006B3BD6"/>
    <w:rsid w:val="006B7F99"/>
    <w:rsid w:val="006C182D"/>
    <w:rsid w:val="006C3589"/>
    <w:rsid w:val="006C4CD5"/>
    <w:rsid w:val="006C5BD0"/>
    <w:rsid w:val="006C64F9"/>
    <w:rsid w:val="006C734D"/>
    <w:rsid w:val="006C7531"/>
    <w:rsid w:val="006D1195"/>
    <w:rsid w:val="006D1B9F"/>
    <w:rsid w:val="006D37AF"/>
    <w:rsid w:val="006D4B57"/>
    <w:rsid w:val="006D51D0"/>
    <w:rsid w:val="006D5FB9"/>
    <w:rsid w:val="006D6149"/>
    <w:rsid w:val="006D628C"/>
    <w:rsid w:val="006D658E"/>
    <w:rsid w:val="006E0834"/>
    <w:rsid w:val="006E11D4"/>
    <w:rsid w:val="006E18DD"/>
    <w:rsid w:val="006E3652"/>
    <w:rsid w:val="006E4818"/>
    <w:rsid w:val="006E564B"/>
    <w:rsid w:val="006E68C9"/>
    <w:rsid w:val="006E7191"/>
    <w:rsid w:val="006E7D75"/>
    <w:rsid w:val="006F1693"/>
    <w:rsid w:val="006F2D16"/>
    <w:rsid w:val="006F2D5F"/>
    <w:rsid w:val="006F5E1D"/>
    <w:rsid w:val="007024B4"/>
    <w:rsid w:val="00703577"/>
    <w:rsid w:val="00705019"/>
    <w:rsid w:val="00705607"/>
    <w:rsid w:val="00705894"/>
    <w:rsid w:val="0070757D"/>
    <w:rsid w:val="007104EA"/>
    <w:rsid w:val="00710D4D"/>
    <w:rsid w:val="00710F8F"/>
    <w:rsid w:val="00711B3B"/>
    <w:rsid w:val="00711DAF"/>
    <w:rsid w:val="007149E3"/>
    <w:rsid w:val="0071521F"/>
    <w:rsid w:val="0071738D"/>
    <w:rsid w:val="007218C1"/>
    <w:rsid w:val="00722237"/>
    <w:rsid w:val="00723633"/>
    <w:rsid w:val="007236CA"/>
    <w:rsid w:val="0072632A"/>
    <w:rsid w:val="007266BD"/>
    <w:rsid w:val="0072783C"/>
    <w:rsid w:val="0073041F"/>
    <w:rsid w:val="007305A1"/>
    <w:rsid w:val="007327D5"/>
    <w:rsid w:val="007336AC"/>
    <w:rsid w:val="00736FD2"/>
    <w:rsid w:val="0073701C"/>
    <w:rsid w:val="007377B4"/>
    <w:rsid w:val="00737C7A"/>
    <w:rsid w:val="00740FE7"/>
    <w:rsid w:val="007413E3"/>
    <w:rsid w:val="00741972"/>
    <w:rsid w:val="0074213B"/>
    <w:rsid w:val="00742D94"/>
    <w:rsid w:val="0074338F"/>
    <w:rsid w:val="00744223"/>
    <w:rsid w:val="007445ED"/>
    <w:rsid w:val="007455CC"/>
    <w:rsid w:val="00747FEE"/>
    <w:rsid w:val="00751A06"/>
    <w:rsid w:val="0075354B"/>
    <w:rsid w:val="00755445"/>
    <w:rsid w:val="007564C2"/>
    <w:rsid w:val="00756525"/>
    <w:rsid w:val="007574ED"/>
    <w:rsid w:val="0076229D"/>
    <w:rsid w:val="007629C8"/>
    <w:rsid w:val="00762FC1"/>
    <w:rsid w:val="0076765A"/>
    <w:rsid w:val="007679B4"/>
    <w:rsid w:val="00767C78"/>
    <w:rsid w:val="00767E3A"/>
    <w:rsid w:val="0077047D"/>
    <w:rsid w:val="00772E00"/>
    <w:rsid w:val="00773E96"/>
    <w:rsid w:val="00776C4D"/>
    <w:rsid w:val="007776D2"/>
    <w:rsid w:val="00777B7A"/>
    <w:rsid w:val="007834D0"/>
    <w:rsid w:val="00783A7D"/>
    <w:rsid w:val="00787AEC"/>
    <w:rsid w:val="0079062C"/>
    <w:rsid w:val="00790798"/>
    <w:rsid w:val="00790899"/>
    <w:rsid w:val="00791F75"/>
    <w:rsid w:val="0079297A"/>
    <w:rsid w:val="0079499B"/>
    <w:rsid w:val="00794A14"/>
    <w:rsid w:val="00794C77"/>
    <w:rsid w:val="0079514F"/>
    <w:rsid w:val="007A1581"/>
    <w:rsid w:val="007A326E"/>
    <w:rsid w:val="007A4262"/>
    <w:rsid w:val="007A5140"/>
    <w:rsid w:val="007A765D"/>
    <w:rsid w:val="007A7B95"/>
    <w:rsid w:val="007B025D"/>
    <w:rsid w:val="007B0280"/>
    <w:rsid w:val="007B1BF7"/>
    <w:rsid w:val="007B2749"/>
    <w:rsid w:val="007B4428"/>
    <w:rsid w:val="007B6BA5"/>
    <w:rsid w:val="007C14FB"/>
    <w:rsid w:val="007C3390"/>
    <w:rsid w:val="007C4F4B"/>
    <w:rsid w:val="007C7623"/>
    <w:rsid w:val="007D0658"/>
    <w:rsid w:val="007D120D"/>
    <w:rsid w:val="007D270B"/>
    <w:rsid w:val="007D3739"/>
    <w:rsid w:val="007D4723"/>
    <w:rsid w:val="007D4F5E"/>
    <w:rsid w:val="007D6366"/>
    <w:rsid w:val="007D7532"/>
    <w:rsid w:val="007D7960"/>
    <w:rsid w:val="007E003B"/>
    <w:rsid w:val="007E01E9"/>
    <w:rsid w:val="007E2AE7"/>
    <w:rsid w:val="007E5A14"/>
    <w:rsid w:val="007E63F3"/>
    <w:rsid w:val="007F008A"/>
    <w:rsid w:val="007F053A"/>
    <w:rsid w:val="007F1572"/>
    <w:rsid w:val="007F2B8C"/>
    <w:rsid w:val="007F32BC"/>
    <w:rsid w:val="007F45E8"/>
    <w:rsid w:val="007F4646"/>
    <w:rsid w:val="007F46D9"/>
    <w:rsid w:val="007F642B"/>
    <w:rsid w:val="007F6611"/>
    <w:rsid w:val="0080018F"/>
    <w:rsid w:val="008063EC"/>
    <w:rsid w:val="00806C26"/>
    <w:rsid w:val="00807303"/>
    <w:rsid w:val="00807E9D"/>
    <w:rsid w:val="00811920"/>
    <w:rsid w:val="00811A9A"/>
    <w:rsid w:val="00811E60"/>
    <w:rsid w:val="00812578"/>
    <w:rsid w:val="008130D8"/>
    <w:rsid w:val="00813C4F"/>
    <w:rsid w:val="00815AD0"/>
    <w:rsid w:val="00815B3A"/>
    <w:rsid w:val="00815EDB"/>
    <w:rsid w:val="00820459"/>
    <w:rsid w:val="00821213"/>
    <w:rsid w:val="008216F1"/>
    <w:rsid w:val="00821FCE"/>
    <w:rsid w:val="0082212C"/>
    <w:rsid w:val="008227AE"/>
    <w:rsid w:val="00824050"/>
    <w:rsid w:val="008242D7"/>
    <w:rsid w:val="0082472D"/>
    <w:rsid w:val="0082509F"/>
    <w:rsid w:val="008257B1"/>
    <w:rsid w:val="00826154"/>
    <w:rsid w:val="008267B3"/>
    <w:rsid w:val="008270F8"/>
    <w:rsid w:val="00827AA1"/>
    <w:rsid w:val="00830A54"/>
    <w:rsid w:val="00832334"/>
    <w:rsid w:val="008352F6"/>
    <w:rsid w:val="00836C4C"/>
    <w:rsid w:val="0084107A"/>
    <w:rsid w:val="00841AFA"/>
    <w:rsid w:val="00843767"/>
    <w:rsid w:val="008469F5"/>
    <w:rsid w:val="008474E2"/>
    <w:rsid w:val="008510A8"/>
    <w:rsid w:val="00852A43"/>
    <w:rsid w:val="0085316F"/>
    <w:rsid w:val="00853C00"/>
    <w:rsid w:val="008554EA"/>
    <w:rsid w:val="0085589F"/>
    <w:rsid w:val="008573FD"/>
    <w:rsid w:val="00860285"/>
    <w:rsid w:val="00863610"/>
    <w:rsid w:val="00863C5B"/>
    <w:rsid w:val="00865540"/>
    <w:rsid w:val="00866873"/>
    <w:rsid w:val="00867395"/>
    <w:rsid w:val="008679D9"/>
    <w:rsid w:val="00871773"/>
    <w:rsid w:val="008718C4"/>
    <w:rsid w:val="00874B04"/>
    <w:rsid w:val="00882074"/>
    <w:rsid w:val="00883894"/>
    <w:rsid w:val="00883BAC"/>
    <w:rsid w:val="00884A1E"/>
    <w:rsid w:val="008853EF"/>
    <w:rsid w:val="008870B0"/>
    <w:rsid w:val="0088759A"/>
    <w:rsid w:val="008878DE"/>
    <w:rsid w:val="0089246E"/>
    <w:rsid w:val="008979B1"/>
    <w:rsid w:val="008979DC"/>
    <w:rsid w:val="008A1D58"/>
    <w:rsid w:val="008A1ED5"/>
    <w:rsid w:val="008A31B1"/>
    <w:rsid w:val="008A3341"/>
    <w:rsid w:val="008A3364"/>
    <w:rsid w:val="008A3E3D"/>
    <w:rsid w:val="008A3E7B"/>
    <w:rsid w:val="008A44D0"/>
    <w:rsid w:val="008A4596"/>
    <w:rsid w:val="008A4962"/>
    <w:rsid w:val="008A5010"/>
    <w:rsid w:val="008A5F5C"/>
    <w:rsid w:val="008A6B25"/>
    <w:rsid w:val="008A6C4F"/>
    <w:rsid w:val="008B01ED"/>
    <w:rsid w:val="008B10F4"/>
    <w:rsid w:val="008B145B"/>
    <w:rsid w:val="008B1EE8"/>
    <w:rsid w:val="008B2335"/>
    <w:rsid w:val="008B2E36"/>
    <w:rsid w:val="008B5BDE"/>
    <w:rsid w:val="008C178B"/>
    <w:rsid w:val="008C425B"/>
    <w:rsid w:val="008C48B5"/>
    <w:rsid w:val="008C57C2"/>
    <w:rsid w:val="008C75C9"/>
    <w:rsid w:val="008D0CB4"/>
    <w:rsid w:val="008D0FAA"/>
    <w:rsid w:val="008D4BEE"/>
    <w:rsid w:val="008E0678"/>
    <w:rsid w:val="008E09FE"/>
    <w:rsid w:val="008E2009"/>
    <w:rsid w:val="008E3738"/>
    <w:rsid w:val="008E6811"/>
    <w:rsid w:val="008E6F5F"/>
    <w:rsid w:val="008F2E35"/>
    <w:rsid w:val="008F31D2"/>
    <w:rsid w:val="008F43A3"/>
    <w:rsid w:val="008F4E96"/>
    <w:rsid w:val="008F5803"/>
    <w:rsid w:val="008F58BA"/>
    <w:rsid w:val="008F6653"/>
    <w:rsid w:val="008F733C"/>
    <w:rsid w:val="009003C4"/>
    <w:rsid w:val="009013DA"/>
    <w:rsid w:val="0090221F"/>
    <w:rsid w:val="00902D04"/>
    <w:rsid w:val="0090541A"/>
    <w:rsid w:val="009063AD"/>
    <w:rsid w:val="00906C64"/>
    <w:rsid w:val="00907CBD"/>
    <w:rsid w:val="0091275D"/>
    <w:rsid w:val="00914169"/>
    <w:rsid w:val="009155C0"/>
    <w:rsid w:val="00915EF6"/>
    <w:rsid w:val="009200DC"/>
    <w:rsid w:val="009223CA"/>
    <w:rsid w:val="00922763"/>
    <w:rsid w:val="00922DB6"/>
    <w:rsid w:val="00923F4D"/>
    <w:rsid w:val="0092451F"/>
    <w:rsid w:val="00925D8A"/>
    <w:rsid w:val="00926565"/>
    <w:rsid w:val="00927D57"/>
    <w:rsid w:val="009329AD"/>
    <w:rsid w:val="00934277"/>
    <w:rsid w:val="00940F93"/>
    <w:rsid w:val="00941F26"/>
    <w:rsid w:val="00942A69"/>
    <w:rsid w:val="00942D5D"/>
    <w:rsid w:val="00942F80"/>
    <w:rsid w:val="009443A3"/>
    <w:rsid w:val="009448C3"/>
    <w:rsid w:val="0094558C"/>
    <w:rsid w:val="009461B4"/>
    <w:rsid w:val="00947212"/>
    <w:rsid w:val="0095016C"/>
    <w:rsid w:val="009501AE"/>
    <w:rsid w:val="0095246F"/>
    <w:rsid w:val="00954574"/>
    <w:rsid w:val="00955B0F"/>
    <w:rsid w:val="009561F3"/>
    <w:rsid w:val="00957025"/>
    <w:rsid w:val="009604A2"/>
    <w:rsid w:val="009618F2"/>
    <w:rsid w:val="009647D0"/>
    <w:rsid w:val="009653A3"/>
    <w:rsid w:val="0096689D"/>
    <w:rsid w:val="00967AB1"/>
    <w:rsid w:val="0097049C"/>
    <w:rsid w:val="00971296"/>
    <w:rsid w:val="00975A9B"/>
    <w:rsid w:val="009760F3"/>
    <w:rsid w:val="0097619A"/>
    <w:rsid w:val="0097660C"/>
    <w:rsid w:val="00976CFB"/>
    <w:rsid w:val="009805A6"/>
    <w:rsid w:val="0098105D"/>
    <w:rsid w:val="009812A8"/>
    <w:rsid w:val="00981C67"/>
    <w:rsid w:val="009843B6"/>
    <w:rsid w:val="009853F9"/>
    <w:rsid w:val="00992804"/>
    <w:rsid w:val="00992CA4"/>
    <w:rsid w:val="00993681"/>
    <w:rsid w:val="00993AEB"/>
    <w:rsid w:val="009952DF"/>
    <w:rsid w:val="009959A0"/>
    <w:rsid w:val="00995F33"/>
    <w:rsid w:val="009A05A1"/>
    <w:rsid w:val="009A0830"/>
    <w:rsid w:val="009A0E8D"/>
    <w:rsid w:val="009A1475"/>
    <w:rsid w:val="009A1CE3"/>
    <w:rsid w:val="009A2974"/>
    <w:rsid w:val="009A2B75"/>
    <w:rsid w:val="009A6379"/>
    <w:rsid w:val="009B01EF"/>
    <w:rsid w:val="009B02A7"/>
    <w:rsid w:val="009B1BD9"/>
    <w:rsid w:val="009B1FDB"/>
    <w:rsid w:val="009B23E6"/>
    <w:rsid w:val="009B26E7"/>
    <w:rsid w:val="009B32A8"/>
    <w:rsid w:val="009B3441"/>
    <w:rsid w:val="009B37EE"/>
    <w:rsid w:val="009B5DE0"/>
    <w:rsid w:val="009B5FBF"/>
    <w:rsid w:val="009B64BB"/>
    <w:rsid w:val="009C2B21"/>
    <w:rsid w:val="009C3BBD"/>
    <w:rsid w:val="009C532E"/>
    <w:rsid w:val="009C696F"/>
    <w:rsid w:val="009D08D1"/>
    <w:rsid w:val="009D16F9"/>
    <w:rsid w:val="009D1A4E"/>
    <w:rsid w:val="009D5BCF"/>
    <w:rsid w:val="009D6D71"/>
    <w:rsid w:val="009E0FE2"/>
    <w:rsid w:val="009E2DE5"/>
    <w:rsid w:val="009E41B8"/>
    <w:rsid w:val="009E4D4D"/>
    <w:rsid w:val="009E6FAF"/>
    <w:rsid w:val="009E7A97"/>
    <w:rsid w:val="009F0547"/>
    <w:rsid w:val="009F22E1"/>
    <w:rsid w:val="009F4D0C"/>
    <w:rsid w:val="009F5391"/>
    <w:rsid w:val="00A00697"/>
    <w:rsid w:val="00A00A3F"/>
    <w:rsid w:val="00A01489"/>
    <w:rsid w:val="00A043FF"/>
    <w:rsid w:val="00A05566"/>
    <w:rsid w:val="00A07E51"/>
    <w:rsid w:val="00A108B7"/>
    <w:rsid w:val="00A10A6E"/>
    <w:rsid w:val="00A10ED5"/>
    <w:rsid w:val="00A1176C"/>
    <w:rsid w:val="00A125F7"/>
    <w:rsid w:val="00A161BA"/>
    <w:rsid w:val="00A2042D"/>
    <w:rsid w:val="00A20CAC"/>
    <w:rsid w:val="00A237C6"/>
    <w:rsid w:val="00A2517C"/>
    <w:rsid w:val="00A27F80"/>
    <w:rsid w:val="00A3026E"/>
    <w:rsid w:val="00A31884"/>
    <w:rsid w:val="00A338F1"/>
    <w:rsid w:val="00A35BE0"/>
    <w:rsid w:val="00A37F0B"/>
    <w:rsid w:val="00A40E2B"/>
    <w:rsid w:val="00A4183A"/>
    <w:rsid w:val="00A41D77"/>
    <w:rsid w:val="00A42390"/>
    <w:rsid w:val="00A4394B"/>
    <w:rsid w:val="00A43BFC"/>
    <w:rsid w:val="00A4468B"/>
    <w:rsid w:val="00A44912"/>
    <w:rsid w:val="00A50E75"/>
    <w:rsid w:val="00A50FE2"/>
    <w:rsid w:val="00A54066"/>
    <w:rsid w:val="00A5508B"/>
    <w:rsid w:val="00A60FB8"/>
    <w:rsid w:val="00A6129C"/>
    <w:rsid w:val="00A63445"/>
    <w:rsid w:val="00A63AC6"/>
    <w:rsid w:val="00A641AA"/>
    <w:rsid w:val="00A64788"/>
    <w:rsid w:val="00A6484B"/>
    <w:rsid w:val="00A669CC"/>
    <w:rsid w:val="00A66E24"/>
    <w:rsid w:val="00A679BD"/>
    <w:rsid w:val="00A716F9"/>
    <w:rsid w:val="00A72F22"/>
    <w:rsid w:val="00A7360F"/>
    <w:rsid w:val="00A74105"/>
    <w:rsid w:val="00A748A6"/>
    <w:rsid w:val="00A74FFA"/>
    <w:rsid w:val="00A769F4"/>
    <w:rsid w:val="00A76CD4"/>
    <w:rsid w:val="00A776B4"/>
    <w:rsid w:val="00A77E9F"/>
    <w:rsid w:val="00A8032E"/>
    <w:rsid w:val="00A80555"/>
    <w:rsid w:val="00A81444"/>
    <w:rsid w:val="00A81953"/>
    <w:rsid w:val="00A8299B"/>
    <w:rsid w:val="00A84F6F"/>
    <w:rsid w:val="00A904CE"/>
    <w:rsid w:val="00A919A6"/>
    <w:rsid w:val="00A92593"/>
    <w:rsid w:val="00A92C2F"/>
    <w:rsid w:val="00A94361"/>
    <w:rsid w:val="00A9468E"/>
    <w:rsid w:val="00A94C17"/>
    <w:rsid w:val="00A95B96"/>
    <w:rsid w:val="00AA04D2"/>
    <w:rsid w:val="00AA293C"/>
    <w:rsid w:val="00AA2E46"/>
    <w:rsid w:val="00AA5707"/>
    <w:rsid w:val="00AA57BA"/>
    <w:rsid w:val="00AA5D7C"/>
    <w:rsid w:val="00AA679D"/>
    <w:rsid w:val="00AA796C"/>
    <w:rsid w:val="00AB1DE1"/>
    <w:rsid w:val="00AB2AC2"/>
    <w:rsid w:val="00AB397B"/>
    <w:rsid w:val="00AC0C82"/>
    <w:rsid w:val="00AC12B9"/>
    <w:rsid w:val="00AC1580"/>
    <w:rsid w:val="00AC24DA"/>
    <w:rsid w:val="00AC308C"/>
    <w:rsid w:val="00AC5D2F"/>
    <w:rsid w:val="00AC714C"/>
    <w:rsid w:val="00AD0219"/>
    <w:rsid w:val="00AD1F68"/>
    <w:rsid w:val="00AD2388"/>
    <w:rsid w:val="00AD244B"/>
    <w:rsid w:val="00AD2745"/>
    <w:rsid w:val="00AD364A"/>
    <w:rsid w:val="00AD5367"/>
    <w:rsid w:val="00AE439C"/>
    <w:rsid w:val="00AE4590"/>
    <w:rsid w:val="00AE45A4"/>
    <w:rsid w:val="00AE50CF"/>
    <w:rsid w:val="00AE72F0"/>
    <w:rsid w:val="00AE74AA"/>
    <w:rsid w:val="00AE7B2F"/>
    <w:rsid w:val="00AF13F2"/>
    <w:rsid w:val="00AF1EB7"/>
    <w:rsid w:val="00AF2067"/>
    <w:rsid w:val="00AF3070"/>
    <w:rsid w:val="00AF4790"/>
    <w:rsid w:val="00AF5F23"/>
    <w:rsid w:val="00AF68B6"/>
    <w:rsid w:val="00AF6949"/>
    <w:rsid w:val="00AF6C4F"/>
    <w:rsid w:val="00B00090"/>
    <w:rsid w:val="00B0097E"/>
    <w:rsid w:val="00B05F93"/>
    <w:rsid w:val="00B067BE"/>
    <w:rsid w:val="00B06A98"/>
    <w:rsid w:val="00B06E9A"/>
    <w:rsid w:val="00B105E9"/>
    <w:rsid w:val="00B11573"/>
    <w:rsid w:val="00B14EF7"/>
    <w:rsid w:val="00B200B8"/>
    <w:rsid w:val="00B21EC7"/>
    <w:rsid w:val="00B23824"/>
    <w:rsid w:val="00B23A4F"/>
    <w:rsid w:val="00B23BCC"/>
    <w:rsid w:val="00B23E0E"/>
    <w:rsid w:val="00B260CD"/>
    <w:rsid w:val="00B2796E"/>
    <w:rsid w:val="00B30179"/>
    <w:rsid w:val="00B338B9"/>
    <w:rsid w:val="00B33B54"/>
    <w:rsid w:val="00B34D00"/>
    <w:rsid w:val="00B368E0"/>
    <w:rsid w:val="00B37613"/>
    <w:rsid w:val="00B401D7"/>
    <w:rsid w:val="00B40237"/>
    <w:rsid w:val="00B410F5"/>
    <w:rsid w:val="00B421C1"/>
    <w:rsid w:val="00B4229E"/>
    <w:rsid w:val="00B426B9"/>
    <w:rsid w:val="00B43CBB"/>
    <w:rsid w:val="00B46978"/>
    <w:rsid w:val="00B512D2"/>
    <w:rsid w:val="00B51B5B"/>
    <w:rsid w:val="00B52BCF"/>
    <w:rsid w:val="00B5316D"/>
    <w:rsid w:val="00B5334E"/>
    <w:rsid w:val="00B53C21"/>
    <w:rsid w:val="00B54BE2"/>
    <w:rsid w:val="00B559D1"/>
    <w:rsid w:val="00B55C71"/>
    <w:rsid w:val="00B56E4A"/>
    <w:rsid w:val="00B56E9C"/>
    <w:rsid w:val="00B603B2"/>
    <w:rsid w:val="00B60D2E"/>
    <w:rsid w:val="00B61D47"/>
    <w:rsid w:val="00B62328"/>
    <w:rsid w:val="00B64590"/>
    <w:rsid w:val="00B64B1F"/>
    <w:rsid w:val="00B64F81"/>
    <w:rsid w:val="00B6553F"/>
    <w:rsid w:val="00B6622B"/>
    <w:rsid w:val="00B6661E"/>
    <w:rsid w:val="00B705D9"/>
    <w:rsid w:val="00B717E5"/>
    <w:rsid w:val="00B72A4E"/>
    <w:rsid w:val="00B743FD"/>
    <w:rsid w:val="00B74B0E"/>
    <w:rsid w:val="00B75CD3"/>
    <w:rsid w:val="00B7703C"/>
    <w:rsid w:val="00B77D05"/>
    <w:rsid w:val="00B80A2C"/>
    <w:rsid w:val="00B810B5"/>
    <w:rsid w:val="00B81206"/>
    <w:rsid w:val="00B81E12"/>
    <w:rsid w:val="00B85F3F"/>
    <w:rsid w:val="00B86B33"/>
    <w:rsid w:val="00B87DC0"/>
    <w:rsid w:val="00B90F92"/>
    <w:rsid w:val="00B91F31"/>
    <w:rsid w:val="00B92490"/>
    <w:rsid w:val="00B92DB2"/>
    <w:rsid w:val="00B932D2"/>
    <w:rsid w:val="00B93999"/>
    <w:rsid w:val="00B93ADB"/>
    <w:rsid w:val="00B93D2C"/>
    <w:rsid w:val="00B9409D"/>
    <w:rsid w:val="00B942FB"/>
    <w:rsid w:val="00B945BD"/>
    <w:rsid w:val="00B97BB3"/>
    <w:rsid w:val="00BA173E"/>
    <w:rsid w:val="00BA1BBE"/>
    <w:rsid w:val="00BA260A"/>
    <w:rsid w:val="00BA29B1"/>
    <w:rsid w:val="00BA3494"/>
    <w:rsid w:val="00BA3950"/>
    <w:rsid w:val="00BA4558"/>
    <w:rsid w:val="00BA4A4A"/>
    <w:rsid w:val="00BA7030"/>
    <w:rsid w:val="00BB0018"/>
    <w:rsid w:val="00BB31B5"/>
    <w:rsid w:val="00BB3679"/>
    <w:rsid w:val="00BB679F"/>
    <w:rsid w:val="00BC2F52"/>
    <w:rsid w:val="00BC3FA0"/>
    <w:rsid w:val="00BC4C70"/>
    <w:rsid w:val="00BC6472"/>
    <w:rsid w:val="00BC74E9"/>
    <w:rsid w:val="00BC7DB9"/>
    <w:rsid w:val="00BD036F"/>
    <w:rsid w:val="00BD0887"/>
    <w:rsid w:val="00BD1E78"/>
    <w:rsid w:val="00BD2F41"/>
    <w:rsid w:val="00BD4D7F"/>
    <w:rsid w:val="00BD5346"/>
    <w:rsid w:val="00BD5BA4"/>
    <w:rsid w:val="00BD67E1"/>
    <w:rsid w:val="00BD6937"/>
    <w:rsid w:val="00BD6AD5"/>
    <w:rsid w:val="00BE1CB0"/>
    <w:rsid w:val="00BE2C7E"/>
    <w:rsid w:val="00BE372C"/>
    <w:rsid w:val="00BE3E1E"/>
    <w:rsid w:val="00BE40F1"/>
    <w:rsid w:val="00BE44DD"/>
    <w:rsid w:val="00BE63D2"/>
    <w:rsid w:val="00BF28E0"/>
    <w:rsid w:val="00BF2944"/>
    <w:rsid w:val="00BF468E"/>
    <w:rsid w:val="00BF47E5"/>
    <w:rsid w:val="00BF58BD"/>
    <w:rsid w:val="00BF68A8"/>
    <w:rsid w:val="00C02191"/>
    <w:rsid w:val="00C02972"/>
    <w:rsid w:val="00C04AD9"/>
    <w:rsid w:val="00C04C20"/>
    <w:rsid w:val="00C051A3"/>
    <w:rsid w:val="00C11A03"/>
    <w:rsid w:val="00C13541"/>
    <w:rsid w:val="00C152E4"/>
    <w:rsid w:val="00C16E47"/>
    <w:rsid w:val="00C175E2"/>
    <w:rsid w:val="00C226DD"/>
    <w:rsid w:val="00C22C0C"/>
    <w:rsid w:val="00C262E6"/>
    <w:rsid w:val="00C34076"/>
    <w:rsid w:val="00C34E31"/>
    <w:rsid w:val="00C35A38"/>
    <w:rsid w:val="00C35DFB"/>
    <w:rsid w:val="00C36C63"/>
    <w:rsid w:val="00C372FC"/>
    <w:rsid w:val="00C431C3"/>
    <w:rsid w:val="00C44954"/>
    <w:rsid w:val="00C44A95"/>
    <w:rsid w:val="00C4527F"/>
    <w:rsid w:val="00C45857"/>
    <w:rsid w:val="00C463DD"/>
    <w:rsid w:val="00C46AB7"/>
    <w:rsid w:val="00C4724C"/>
    <w:rsid w:val="00C51E37"/>
    <w:rsid w:val="00C5312A"/>
    <w:rsid w:val="00C5346C"/>
    <w:rsid w:val="00C540F0"/>
    <w:rsid w:val="00C54F09"/>
    <w:rsid w:val="00C5614C"/>
    <w:rsid w:val="00C56158"/>
    <w:rsid w:val="00C61D21"/>
    <w:rsid w:val="00C625A0"/>
    <w:rsid w:val="00C629A0"/>
    <w:rsid w:val="00C63DE0"/>
    <w:rsid w:val="00C64629"/>
    <w:rsid w:val="00C6582A"/>
    <w:rsid w:val="00C66384"/>
    <w:rsid w:val="00C676DC"/>
    <w:rsid w:val="00C700EF"/>
    <w:rsid w:val="00C73C9B"/>
    <w:rsid w:val="00C740CC"/>
    <w:rsid w:val="00C745C3"/>
    <w:rsid w:val="00C76F63"/>
    <w:rsid w:val="00C80BD6"/>
    <w:rsid w:val="00C825BA"/>
    <w:rsid w:val="00C83BF1"/>
    <w:rsid w:val="00C83E87"/>
    <w:rsid w:val="00C8499C"/>
    <w:rsid w:val="00C857FB"/>
    <w:rsid w:val="00C86CAF"/>
    <w:rsid w:val="00C9204A"/>
    <w:rsid w:val="00C92D83"/>
    <w:rsid w:val="00C9436D"/>
    <w:rsid w:val="00C9582D"/>
    <w:rsid w:val="00C95C7D"/>
    <w:rsid w:val="00C95E3A"/>
    <w:rsid w:val="00C96980"/>
    <w:rsid w:val="00C96DF2"/>
    <w:rsid w:val="00CA1925"/>
    <w:rsid w:val="00CA1B3F"/>
    <w:rsid w:val="00CA2616"/>
    <w:rsid w:val="00CA3AA9"/>
    <w:rsid w:val="00CB14D3"/>
    <w:rsid w:val="00CB3E03"/>
    <w:rsid w:val="00CB556F"/>
    <w:rsid w:val="00CB64C7"/>
    <w:rsid w:val="00CB6D7C"/>
    <w:rsid w:val="00CB72D9"/>
    <w:rsid w:val="00CC0D2D"/>
    <w:rsid w:val="00CC52AE"/>
    <w:rsid w:val="00CC6FCC"/>
    <w:rsid w:val="00CC725B"/>
    <w:rsid w:val="00CD0F28"/>
    <w:rsid w:val="00CD4AA6"/>
    <w:rsid w:val="00CD5E4D"/>
    <w:rsid w:val="00CD6DDE"/>
    <w:rsid w:val="00CD73BA"/>
    <w:rsid w:val="00CD7DDA"/>
    <w:rsid w:val="00CE2D25"/>
    <w:rsid w:val="00CE3038"/>
    <w:rsid w:val="00CE4A8F"/>
    <w:rsid w:val="00CE618D"/>
    <w:rsid w:val="00CF1EA7"/>
    <w:rsid w:val="00CF41B9"/>
    <w:rsid w:val="00D00139"/>
    <w:rsid w:val="00D0021D"/>
    <w:rsid w:val="00D00F73"/>
    <w:rsid w:val="00D02374"/>
    <w:rsid w:val="00D035D6"/>
    <w:rsid w:val="00D048B9"/>
    <w:rsid w:val="00D04C10"/>
    <w:rsid w:val="00D04F1B"/>
    <w:rsid w:val="00D0561A"/>
    <w:rsid w:val="00D06CC9"/>
    <w:rsid w:val="00D10A7D"/>
    <w:rsid w:val="00D12337"/>
    <w:rsid w:val="00D12D2B"/>
    <w:rsid w:val="00D1421A"/>
    <w:rsid w:val="00D15F1A"/>
    <w:rsid w:val="00D16CE0"/>
    <w:rsid w:val="00D16EE2"/>
    <w:rsid w:val="00D2031B"/>
    <w:rsid w:val="00D206D7"/>
    <w:rsid w:val="00D216A6"/>
    <w:rsid w:val="00D2240B"/>
    <w:rsid w:val="00D22D5C"/>
    <w:rsid w:val="00D2487E"/>
    <w:rsid w:val="00D248B6"/>
    <w:rsid w:val="00D24E40"/>
    <w:rsid w:val="00D25FE2"/>
    <w:rsid w:val="00D26E07"/>
    <w:rsid w:val="00D27222"/>
    <w:rsid w:val="00D27C5A"/>
    <w:rsid w:val="00D3264F"/>
    <w:rsid w:val="00D33AA6"/>
    <w:rsid w:val="00D33F2A"/>
    <w:rsid w:val="00D366E1"/>
    <w:rsid w:val="00D37EBE"/>
    <w:rsid w:val="00D4024C"/>
    <w:rsid w:val="00D416F7"/>
    <w:rsid w:val="00D43252"/>
    <w:rsid w:val="00D4477D"/>
    <w:rsid w:val="00D458D9"/>
    <w:rsid w:val="00D46C65"/>
    <w:rsid w:val="00D47EEA"/>
    <w:rsid w:val="00D5059D"/>
    <w:rsid w:val="00D509FD"/>
    <w:rsid w:val="00D50F82"/>
    <w:rsid w:val="00D51A3E"/>
    <w:rsid w:val="00D5472A"/>
    <w:rsid w:val="00D55366"/>
    <w:rsid w:val="00D55B5C"/>
    <w:rsid w:val="00D612DF"/>
    <w:rsid w:val="00D627D6"/>
    <w:rsid w:val="00D62B16"/>
    <w:rsid w:val="00D62ED6"/>
    <w:rsid w:val="00D63A1B"/>
    <w:rsid w:val="00D655B0"/>
    <w:rsid w:val="00D66538"/>
    <w:rsid w:val="00D66EB6"/>
    <w:rsid w:val="00D67E5F"/>
    <w:rsid w:val="00D721A6"/>
    <w:rsid w:val="00D773DF"/>
    <w:rsid w:val="00D778CA"/>
    <w:rsid w:val="00D82D42"/>
    <w:rsid w:val="00D84CB5"/>
    <w:rsid w:val="00D86181"/>
    <w:rsid w:val="00D873B7"/>
    <w:rsid w:val="00D879B6"/>
    <w:rsid w:val="00D9027D"/>
    <w:rsid w:val="00D939D8"/>
    <w:rsid w:val="00D93BCE"/>
    <w:rsid w:val="00D95303"/>
    <w:rsid w:val="00D97123"/>
    <w:rsid w:val="00D978C6"/>
    <w:rsid w:val="00DA0BEF"/>
    <w:rsid w:val="00DA2715"/>
    <w:rsid w:val="00DA2889"/>
    <w:rsid w:val="00DA3C1C"/>
    <w:rsid w:val="00DA3DDD"/>
    <w:rsid w:val="00DA40DE"/>
    <w:rsid w:val="00DA4349"/>
    <w:rsid w:val="00DA5C71"/>
    <w:rsid w:val="00DA7FE4"/>
    <w:rsid w:val="00DB0E91"/>
    <w:rsid w:val="00DB2093"/>
    <w:rsid w:val="00DB2B6D"/>
    <w:rsid w:val="00DC0348"/>
    <w:rsid w:val="00DC049F"/>
    <w:rsid w:val="00DC0BAE"/>
    <w:rsid w:val="00DC1433"/>
    <w:rsid w:val="00DC1B0B"/>
    <w:rsid w:val="00DC2D82"/>
    <w:rsid w:val="00DC3FC4"/>
    <w:rsid w:val="00DC5AB8"/>
    <w:rsid w:val="00DC5F3A"/>
    <w:rsid w:val="00DC6D39"/>
    <w:rsid w:val="00DD0BF2"/>
    <w:rsid w:val="00DD2CE8"/>
    <w:rsid w:val="00DD3B26"/>
    <w:rsid w:val="00DD3C7A"/>
    <w:rsid w:val="00DD40B5"/>
    <w:rsid w:val="00DD49F0"/>
    <w:rsid w:val="00DD6DA8"/>
    <w:rsid w:val="00DE1F9E"/>
    <w:rsid w:val="00DE4F7C"/>
    <w:rsid w:val="00DE5D72"/>
    <w:rsid w:val="00DF33B9"/>
    <w:rsid w:val="00DF50CC"/>
    <w:rsid w:val="00E023DD"/>
    <w:rsid w:val="00E041F5"/>
    <w:rsid w:val="00E046DF"/>
    <w:rsid w:val="00E068CF"/>
    <w:rsid w:val="00E143EF"/>
    <w:rsid w:val="00E153E7"/>
    <w:rsid w:val="00E160F0"/>
    <w:rsid w:val="00E17847"/>
    <w:rsid w:val="00E22B0C"/>
    <w:rsid w:val="00E233F8"/>
    <w:rsid w:val="00E23858"/>
    <w:rsid w:val="00E24A91"/>
    <w:rsid w:val="00E2517D"/>
    <w:rsid w:val="00E251DD"/>
    <w:rsid w:val="00E2563A"/>
    <w:rsid w:val="00E25F91"/>
    <w:rsid w:val="00E2690F"/>
    <w:rsid w:val="00E26E9E"/>
    <w:rsid w:val="00E26EC4"/>
    <w:rsid w:val="00E27346"/>
    <w:rsid w:val="00E27BDE"/>
    <w:rsid w:val="00E27CAB"/>
    <w:rsid w:val="00E30B2C"/>
    <w:rsid w:val="00E32353"/>
    <w:rsid w:val="00E327BF"/>
    <w:rsid w:val="00E32A8D"/>
    <w:rsid w:val="00E32B80"/>
    <w:rsid w:val="00E369E7"/>
    <w:rsid w:val="00E36A63"/>
    <w:rsid w:val="00E36F2C"/>
    <w:rsid w:val="00E40A45"/>
    <w:rsid w:val="00E40F1F"/>
    <w:rsid w:val="00E41BEF"/>
    <w:rsid w:val="00E42D05"/>
    <w:rsid w:val="00E43830"/>
    <w:rsid w:val="00E467D9"/>
    <w:rsid w:val="00E53909"/>
    <w:rsid w:val="00E53A17"/>
    <w:rsid w:val="00E54CC1"/>
    <w:rsid w:val="00E55577"/>
    <w:rsid w:val="00E560CA"/>
    <w:rsid w:val="00E61FC3"/>
    <w:rsid w:val="00E623AE"/>
    <w:rsid w:val="00E660BC"/>
    <w:rsid w:val="00E66C1F"/>
    <w:rsid w:val="00E66C20"/>
    <w:rsid w:val="00E71BC8"/>
    <w:rsid w:val="00E71FFA"/>
    <w:rsid w:val="00E7260F"/>
    <w:rsid w:val="00E73F5D"/>
    <w:rsid w:val="00E7617C"/>
    <w:rsid w:val="00E76F9C"/>
    <w:rsid w:val="00E77E4E"/>
    <w:rsid w:val="00E803CC"/>
    <w:rsid w:val="00E8064F"/>
    <w:rsid w:val="00E821FB"/>
    <w:rsid w:val="00E83647"/>
    <w:rsid w:val="00E8485D"/>
    <w:rsid w:val="00E84A60"/>
    <w:rsid w:val="00E8589C"/>
    <w:rsid w:val="00E85C46"/>
    <w:rsid w:val="00E864B5"/>
    <w:rsid w:val="00E8669F"/>
    <w:rsid w:val="00E91E6E"/>
    <w:rsid w:val="00E942A6"/>
    <w:rsid w:val="00E94906"/>
    <w:rsid w:val="00E95C2C"/>
    <w:rsid w:val="00E96630"/>
    <w:rsid w:val="00EA047C"/>
    <w:rsid w:val="00EA295F"/>
    <w:rsid w:val="00EA2A77"/>
    <w:rsid w:val="00EA2BE1"/>
    <w:rsid w:val="00EB070A"/>
    <w:rsid w:val="00EB3272"/>
    <w:rsid w:val="00EB5562"/>
    <w:rsid w:val="00EB5848"/>
    <w:rsid w:val="00EB6C34"/>
    <w:rsid w:val="00EB77B2"/>
    <w:rsid w:val="00EB7E3B"/>
    <w:rsid w:val="00EC1288"/>
    <w:rsid w:val="00EC3950"/>
    <w:rsid w:val="00EC5687"/>
    <w:rsid w:val="00EC6253"/>
    <w:rsid w:val="00EC7CEB"/>
    <w:rsid w:val="00ED022B"/>
    <w:rsid w:val="00ED112D"/>
    <w:rsid w:val="00ED7A2A"/>
    <w:rsid w:val="00EE1807"/>
    <w:rsid w:val="00EE1B3F"/>
    <w:rsid w:val="00EE3B62"/>
    <w:rsid w:val="00EF1D7F"/>
    <w:rsid w:val="00EF31FE"/>
    <w:rsid w:val="00EF39AC"/>
    <w:rsid w:val="00EF3C19"/>
    <w:rsid w:val="00EF4958"/>
    <w:rsid w:val="00EF49ED"/>
    <w:rsid w:val="00F004B8"/>
    <w:rsid w:val="00F0071E"/>
    <w:rsid w:val="00F0181E"/>
    <w:rsid w:val="00F0187F"/>
    <w:rsid w:val="00F03D5D"/>
    <w:rsid w:val="00F049F5"/>
    <w:rsid w:val="00F05C94"/>
    <w:rsid w:val="00F05C9C"/>
    <w:rsid w:val="00F1004B"/>
    <w:rsid w:val="00F1270E"/>
    <w:rsid w:val="00F13088"/>
    <w:rsid w:val="00F134CF"/>
    <w:rsid w:val="00F14ADD"/>
    <w:rsid w:val="00F171EB"/>
    <w:rsid w:val="00F17D62"/>
    <w:rsid w:val="00F203B4"/>
    <w:rsid w:val="00F22D72"/>
    <w:rsid w:val="00F23EC0"/>
    <w:rsid w:val="00F26276"/>
    <w:rsid w:val="00F31E5F"/>
    <w:rsid w:val="00F324BC"/>
    <w:rsid w:val="00F32D07"/>
    <w:rsid w:val="00F33531"/>
    <w:rsid w:val="00F34608"/>
    <w:rsid w:val="00F3475D"/>
    <w:rsid w:val="00F36668"/>
    <w:rsid w:val="00F368DD"/>
    <w:rsid w:val="00F401FD"/>
    <w:rsid w:val="00F409AA"/>
    <w:rsid w:val="00F440DD"/>
    <w:rsid w:val="00F453E2"/>
    <w:rsid w:val="00F45CFA"/>
    <w:rsid w:val="00F46F8C"/>
    <w:rsid w:val="00F470F8"/>
    <w:rsid w:val="00F475AC"/>
    <w:rsid w:val="00F5023B"/>
    <w:rsid w:val="00F509C7"/>
    <w:rsid w:val="00F53228"/>
    <w:rsid w:val="00F540F5"/>
    <w:rsid w:val="00F55DBA"/>
    <w:rsid w:val="00F6100A"/>
    <w:rsid w:val="00F61831"/>
    <w:rsid w:val="00F62F27"/>
    <w:rsid w:val="00F64683"/>
    <w:rsid w:val="00F6514B"/>
    <w:rsid w:val="00F7200C"/>
    <w:rsid w:val="00F73616"/>
    <w:rsid w:val="00F7369E"/>
    <w:rsid w:val="00F76410"/>
    <w:rsid w:val="00F7690A"/>
    <w:rsid w:val="00F779CC"/>
    <w:rsid w:val="00F8093D"/>
    <w:rsid w:val="00F812C6"/>
    <w:rsid w:val="00F83090"/>
    <w:rsid w:val="00F83352"/>
    <w:rsid w:val="00F871AD"/>
    <w:rsid w:val="00F90216"/>
    <w:rsid w:val="00F91263"/>
    <w:rsid w:val="00F9166D"/>
    <w:rsid w:val="00F91D59"/>
    <w:rsid w:val="00F9327E"/>
    <w:rsid w:val="00F933A9"/>
    <w:rsid w:val="00F93781"/>
    <w:rsid w:val="00F944B9"/>
    <w:rsid w:val="00F9585D"/>
    <w:rsid w:val="00F959D3"/>
    <w:rsid w:val="00F9670F"/>
    <w:rsid w:val="00F96952"/>
    <w:rsid w:val="00FA3B66"/>
    <w:rsid w:val="00FA45A8"/>
    <w:rsid w:val="00FA7D95"/>
    <w:rsid w:val="00FB0956"/>
    <w:rsid w:val="00FB0FF7"/>
    <w:rsid w:val="00FB5910"/>
    <w:rsid w:val="00FB5CC4"/>
    <w:rsid w:val="00FB60E5"/>
    <w:rsid w:val="00FB613B"/>
    <w:rsid w:val="00FB6AFF"/>
    <w:rsid w:val="00FB7FD9"/>
    <w:rsid w:val="00FC0A85"/>
    <w:rsid w:val="00FC0B83"/>
    <w:rsid w:val="00FC21F5"/>
    <w:rsid w:val="00FC300D"/>
    <w:rsid w:val="00FC384B"/>
    <w:rsid w:val="00FC68B7"/>
    <w:rsid w:val="00FC6DAA"/>
    <w:rsid w:val="00FC7370"/>
    <w:rsid w:val="00FC741F"/>
    <w:rsid w:val="00FC7F3B"/>
    <w:rsid w:val="00FD1428"/>
    <w:rsid w:val="00FD1C5E"/>
    <w:rsid w:val="00FD3F98"/>
    <w:rsid w:val="00FD43E2"/>
    <w:rsid w:val="00FD5EC1"/>
    <w:rsid w:val="00FD6D7C"/>
    <w:rsid w:val="00FD7FB3"/>
    <w:rsid w:val="00FE0110"/>
    <w:rsid w:val="00FE076A"/>
    <w:rsid w:val="00FE106A"/>
    <w:rsid w:val="00FE4019"/>
    <w:rsid w:val="00FE5CB9"/>
    <w:rsid w:val="00FE6A23"/>
    <w:rsid w:val="00FE7450"/>
    <w:rsid w:val="00FE747A"/>
    <w:rsid w:val="00FE7AF1"/>
    <w:rsid w:val="00FF145D"/>
    <w:rsid w:val="00FF295D"/>
    <w:rsid w:val="00FF5CB8"/>
    <w:rsid w:val="00FF5D91"/>
    <w:rsid w:val="00FF66EA"/>
    <w:rsid w:val="00FF76AB"/>
    <w:rsid w:val="00FF77CB"/>
    <w:rsid w:val="00FF7D02"/>
    <w:rsid w:val="01EDB983"/>
    <w:rsid w:val="05B279E9"/>
    <w:rsid w:val="06253C76"/>
    <w:rsid w:val="07EBA291"/>
    <w:rsid w:val="08E5ECC6"/>
    <w:rsid w:val="0AFA41D3"/>
    <w:rsid w:val="0CB08020"/>
    <w:rsid w:val="12D371C0"/>
    <w:rsid w:val="146DFE45"/>
    <w:rsid w:val="1631F2A0"/>
    <w:rsid w:val="171323AB"/>
    <w:rsid w:val="19AD5B61"/>
    <w:rsid w:val="1A9B7D29"/>
    <w:rsid w:val="1CD6AC98"/>
    <w:rsid w:val="1DE1E250"/>
    <w:rsid w:val="1ECD6CF7"/>
    <w:rsid w:val="1EEED5F9"/>
    <w:rsid w:val="1F99B03E"/>
    <w:rsid w:val="1FA75F5E"/>
    <w:rsid w:val="2006C3F1"/>
    <w:rsid w:val="219FF7E2"/>
    <w:rsid w:val="226F8175"/>
    <w:rsid w:val="248236E0"/>
    <w:rsid w:val="249113C3"/>
    <w:rsid w:val="25BC9883"/>
    <w:rsid w:val="263E4C27"/>
    <w:rsid w:val="2647D476"/>
    <w:rsid w:val="26DA023A"/>
    <w:rsid w:val="271716B8"/>
    <w:rsid w:val="27E358FD"/>
    <w:rsid w:val="28B2E719"/>
    <w:rsid w:val="29E5143B"/>
    <w:rsid w:val="2A97F2A3"/>
    <w:rsid w:val="2B587E3A"/>
    <w:rsid w:val="2DD95BF0"/>
    <w:rsid w:val="2EB67B7C"/>
    <w:rsid w:val="316FABC8"/>
    <w:rsid w:val="317CFB70"/>
    <w:rsid w:val="35150892"/>
    <w:rsid w:val="35EA7F5B"/>
    <w:rsid w:val="367124AD"/>
    <w:rsid w:val="37A8615A"/>
    <w:rsid w:val="385AC622"/>
    <w:rsid w:val="3924D4C0"/>
    <w:rsid w:val="3BAB542F"/>
    <w:rsid w:val="3BD65CD6"/>
    <w:rsid w:val="3BFF3AC9"/>
    <w:rsid w:val="3D652133"/>
    <w:rsid w:val="3D9C80FD"/>
    <w:rsid w:val="3EF07EBF"/>
    <w:rsid w:val="42E69220"/>
    <w:rsid w:val="434A87BF"/>
    <w:rsid w:val="452F9349"/>
    <w:rsid w:val="46299BA4"/>
    <w:rsid w:val="47669E0D"/>
    <w:rsid w:val="487C136A"/>
    <w:rsid w:val="4A28EB54"/>
    <w:rsid w:val="4A381D8F"/>
    <w:rsid w:val="4C26ACB8"/>
    <w:rsid w:val="4D5A8C21"/>
    <w:rsid w:val="4E218368"/>
    <w:rsid w:val="50A43D7C"/>
    <w:rsid w:val="50F88BD7"/>
    <w:rsid w:val="51A50A37"/>
    <w:rsid w:val="51A66108"/>
    <w:rsid w:val="51DD5745"/>
    <w:rsid w:val="52BC77D7"/>
    <w:rsid w:val="546CEC80"/>
    <w:rsid w:val="589544DB"/>
    <w:rsid w:val="59FF5E05"/>
    <w:rsid w:val="5B05162D"/>
    <w:rsid w:val="5B353ECF"/>
    <w:rsid w:val="5B83375C"/>
    <w:rsid w:val="5BB19673"/>
    <w:rsid w:val="5C4CEF6A"/>
    <w:rsid w:val="5C8A9F46"/>
    <w:rsid w:val="5C93F5F2"/>
    <w:rsid w:val="5F42E764"/>
    <w:rsid w:val="60F83BF1"/>
    <w:rsid w:val="6309DDE8"/>
    <w:rsid w:val="632F0FB5"/>
    <w:rsid w:val="64153AD0"/>
    <w:rsid w:val="64E2BCD6"/>
    <w:rsid w:val="6554451C"/>
    <w:rsid w:val="679311C3"/>
    <w:rsid w:val="67D7E75E"/>
    <w:rsid w:val="67F389E8"/>
    <w:rsid w:val="6C6DAC9D"/>
    <w:rsid w:val="6D28D90C"/>
    <w:rsid w:val="6E1716CB"/>
    <w:rsid w:val="70DBC661"/>
    <w:rsid w:val="71E9CBFF"/>
    <w:rsid w:val="72938F9B"/>
    <w:rsid w:val="73870FCF"/>
    <w:rsid w:val="740EE28C"/>
    <w:rsid w:val="75D62DC1"/>
    <w:rsid w:val="7639126A"/>
    <w:rsid w:val="78109877"/>
    <w:rsid w:val="7D5473D0"/>
    <w:rsid w:val="7E74CF8E"/>
    <w:rsid w:val="7E9FA7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67C8"/>
  <w15:docId w15:val="{A540C4BD-54F8-4B46-8E24-5D3FECA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C5E"/>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rPr>
      <w:rFonts w:cs="Courier New"/>
    </w:rPr>
  </w:style>
  <w:style w:type="paragraph" w:styleId="BodyText">
    <w:name w:val="Body Text"/>
    <w:basedOn w:val="Normal"/>
    <w:next w:val="Normal"/>
    <w:link w:val="BodyTextChar"/>
  </w:style>
  <w:style w:type="paragraph" w:styleId="BodyTextIndent">
    <w:name w:val="Body Text Indent"/>
    <w:basedOn w:val="Normal"/>
    <w:link w:val="BodyTextIndentChar"/>
    <w:pPr>
      <w:spacing w:after="120"/>
      <w:ind w:left="283"/>
    </w:pPr>
  </w:style>
  <w:style w:type="paragraph" w:styleId="BlockText">
    <w:name w:val="Block Text"/>
    <w:basedOn w:val="Normal"/>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Footnote Text Char2,Footnote Text Char1 Char,Footnote Text Char Char Char,Footnote Text Char1 Char Char Char Char,Footnote Text Char Char Char Char Char Char,Footnote Text Char1 Char Char1 Char"/>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rPr>
      <w:sz w:val="6"/>
    </w:rPr>
  </w:style>
  <w:style w:type="paragraph" w:styleId="CommentText">
    <w:name w:val="annotation text"/>
    <w:basedOn w:val="Normal"/>
    <w:link w:val="CommentTextChar"/>
  </w:style>
  <w:style w:type="character" w:styleId="LineNumber">
    <w:name w:val="line number"/>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uiPriority w:val="99"/>
    <w:semiHidden/>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EthylHeader"/>
    <w:basedOn w:val="Normal"/>
    <w:link w:val="HeaderChar"/>
    <w:rsid w:val="000646F4"/>
    <w:pPr>
      <w:pBdr>
        <w:bottom w:val="single" w:sz="4" w:space="4" w:color="auto"/>
      </w:pBdr>
      <w:spacing w:line="240" w:lineRule="auto"/>
    </w:pPr>
    <w:rPr>
      <w:b/>
      <w:sz w:val="18"/>
    </w:rPr>
  </w:style>
  <w:style w:type="character" w:customStyle="1" w:styleId="FootnoteTextChar">
    <w:name w:val="Footnote Text Char"/>
    <w:aliases w:val="5_G Char,Footnote Text Char2 Char,Footnote Text Char1 Char Char,Footnote Text Char Char Char Char,Footnote Text Char1 Char Char Char Char Char,Footnote Text Char Char Char Char Char Char Char,Footnote Text Char1 Char Char1 Char Char"/>
    <w:link w:val="FootnoteText"/>
    <w:rsid w:val="008A3E7B"/>
    <w:rPr>
      <w:sz w:val="18"/>
      <w:lang w:val="en-GB" w:eastAsia="en-US" w:bidi="ar-SA"/>
    </w:rPr>
  </w:style>
  <w:style w:type="character" w:customStyle="1" w:styleId="H1GChar">
    <w:name w:val="_ H_1_G Char"/>
    <w:link w:val="H1G"/>
    <w:rsid w:val="0014126D"/>
    <w:rPr>
      <w:b/>
      <w:sz w:val="24"/>
      <w:lang w:val="en-GB" w:eastAsia="en-US" w:bidi="ar-SA"/>
    </w:rPr>
  </w:style>
  <w:style w:type="character" w:customStyle="1" w:styleId="HChGChar">
    <w:name w:val="_ H _Ch_G Char"/>
    <w:link w:val="HChG"/>
    <w:rsid w:val="0014126D"/>
    <w:rPr>
      <w:b/>
      <w:sz w:val="28"/>
      <w:lang w:val="en-GB" w:eastAsia="en-US" w:bidi="ar-SA"/>
    </w:rPr>
  </w:style>
  <w:style w:type="paragraph" w:customStyle="1" w:styleId="Introductio">
    <w:name w:val="Introductio"/>
    <w:basedOn w:val="Normal"/>
    <w:rsid w:val="0014126D"/>
    <w:pPr>
      <w:suppressAutoHyphens w:val="0"/>
      <w:spacing w:line="240" w:lineRule="auto"/>
    </w:pPr>
    <w:rPr>
      <w:sz w:val="24"/>
      <w:szCs w:val="24"/>
    </w:rPr>
  </w:style>
  <w:style w:type="paragraph" w:styleId="CommentSubject">
    <w:name w:val="annotation subject"/>
    <w:basedOn w:val="CommentText"/>
    <w:next w:val="CommentText"/>
    <w:link w:val="CommentSubjectChar"/>
    <w:rsid w:val="0076765A"/>
    <w:rPr>
      <w:b/>
      <w:bCs/>
    </w:rPr>
  </w:style>
  <w:style w:type="character" w:customStyle="1" w:styleId="CommentTextChar">
    <w:name w:val="Comment Text Char"/>
    <w:link w:val="CommentText"/>
    <w:rsid w:val="0076765A"/>
    <w:rPr>
      <w:lang w:eastAsia="en-US"/>
    </w:rPr>
  </w:style>
  <w:style w:type="character" w:customStyle="1" w:styleId="CommentSubjectChar">
    <w:name w:val="Comment Subject Char"/>
    <w:link w:val="CommentSubject"/>
    <w:rsid w:val="0076765A"/>
    <w:rPr>
      <w:b/>
      <w:bCs/>
      <w:lang w:eastAsia="en-US"/>
    </w:rPr>
  </w:style>
  <w:style w:type="paragraph" w:styleId="BalloonText">
    <w:name w:val="Balloon Text"/>
    <w:basedOn w:val="Normal"/>
    <w:link w:val="BalloonTextChar"/>
    <w:uiPriority w:val="99"/>
    <w:rsid w:val="0076765A"/>
    <w:pPr>
      <w:spacing w:line="240" w:lineRule="auto"/>
    </w:pPr>
    <w:rPr>
      <w:rFonts w:ascii="Tahoma" w:hAnsi="Tahoma" w:cs="Tahoma"/>
      <w:sz w:val="16"/>
      <w:szCs w:val="16"/>
    </w:rPr>
  </w:style>
  <w:style w:type="character" w:customStyle="1" w:styleId="BalloonTextChar">
    <w:name w:val="Balloon Text Char"/>
    <w:link w:val="BalloonText"/>
    <w:uiPriority w:val="99"/>
    <w:rsid w:val="0076765A"/>
    <w:rPr>
      <w:rFonts w:ascii="Tahoma" w:hAnsi="Tahoma" w:cs="Tahoma"/>
      <w:sz w:val="16"/>
      <w:szCs w:val="16"/>
      <w:lang w:eastAsia="en-US"/>
    </w:rPr>
  </w:style>
  <w:style w:type="paragraph" w:customStyle="1" w:styleId="msolistparagraph0">
    <w:name w:val="msolistparagraph"/>
    <w:basedOn w:val="Normal"/>
    <w:rsid w:val="00E233F8"/>
    <w:pPr>
      <w:suppressAutoHyphens w:val="0"/>
      <w:spacing w:line="240" w:lineRule="auto"/>
      <w:ind w:left="720"/>
    </w:pPr>
    <w:rPr>
      <w:rFonts w:eastAsia="Batang"/>
      <w:sz w:val="24"/>
      <w:szCs w:val="24"/>
      <w:lang w:val="en-US" w:eastAsia="ko-KR"/>
    </w:rPr>
  </w:style>
  <w:style w:type="character" w:customStyle="1" w:styleId="Heading1Char">
    <w:name w:val="Heading 1 Char"/>
    <w:aliases w:val="Table_G Char"/>
    <w:link w:val="Heading1"/>
    <w:rsid w:val="00E233F8"/>
    <w:rPr>
      <w:lang w:eastAsia="en-US"/>
    </w:rPr>
  </w:style>
  <w:style w:type="character" w:customStyle="1" w:styleId="Heading2Char">
    <w:name w:val="Heading 2 Char"/>
    <w:link w:val="Heading2"/>
    <w:rsid w:val="00E233F8"/>
    <w:rPr>
      <w:lang w:eastAsia="en-US"/>
    </w:rPr>
  </w:style>
  <w:style w:type="character" w:customStyle="1" w:styleId="Heading3Char">
    <w:name w:val="Heading 3 Char"/>
    <w:link w:val="Heading3"/>
    <w:rsid w:val="00E233F8"/>
    <w:rPr>
      <w:lang w:eastAsia="en-US"/>
    </w:rPr>
  </w:style>
  <w:style w:type="character" w:customStyle="1" w:styleId="Heading4Char">
    <w:name w:val="Heading 4 Char"/>
    <w:link w:val="Heading4"/>
    <w:rsid w:val="00E233F8"/>
    <w:rPr>
      <w:lang w:eastAsia="en-US"/>
    </w:rPr>
  </w:style>
  <w:style w:type="character" w:customStyle="1" w:styleId="Heading5Char">
    <w:name w:val="Heading 5 Char"/>
    <w:link w:val="Heading5"/>
    <w:rsid w:val="00E233F8"/>
    <w:rPr>
      <w:lang w:eastAsia="en-US"/>
    </w:rPr>
  </w:style>
  <w:style w:type="character" w:customStyle="1" w:styleId="Heading6Char">
    <w:name w:val="Heading 6 Char"/>
    <w:link w:val="Heading6"/>
    <w:rsid w:val="00E233F8"/>
    <w:rPr>
      <w:lang w:eastAsia="en-US"/>
    </w:rPr>
  </w:style>
  <w:style w:type="character" w:customStyle="1" w:styleId="Heading7Char">
    <w:name w:val="Heading 7 Char"/>
    <w:link w:val="Heading7"/>
    <w:rsid w:val="00E233F8"/>
    <w:rPr>
      <w:lang w:eastAsia="en-US"/>
    </w:rPr>
  </w:style>
  <w:style w:type="character" w:customStyle="1" w:styleId="Heading8Char">
    <w:name w:val="Heading 8 Char"/>
    <w:link w:val="Heading8"/>
    <w:rsid w:val="00E233F8"/>
    <w:rPr>
      <w:lang w:eastAsia="en-US"/>
    </w:rPr>
  </w:style>
  <w:style w:type="character" w:customStyle="1" w:styleId="Heading9Char">
    <w:name w:val="Heading 9 Char"/>
    <w:link w:val="Heading9"/>
    <w:rsid w:val="00E233F8"/>
    <w:rPr>
      <w:lang w:eastAsia="en-US"/>
    </w:rPr>
  </w:style>
  <w:style w:type="character" w:customStyle="1" w:styleId="PlainTextChar">
    <w:name w:val="Plain Text Char"/>
    <w:link w:val="PlainText"/>
    <w:rsid w:val="00E233F8"/>
    <w:rPr>
      <w:rFonts w:cs="Courier New"/>
      <w:lang w:eastAsia="en-US"/>
    </w:rPr>
  </w:style>
  <w:style w:type="character" w:customStyle="1" w:styleId="BodyTextChar">
    <w:name w:val="Body Text Char"/>
    <w:link w:val="BodyText"/>
    <w:rsid w:val="00E233F8"/>
    <w:rPr>
      <w:lang w:eastAsia="en-US"/>
    </w:rPr>
  </w:style>
  <w:style w:type="character" w:customStyle="1" w:styleId="BodyTextIndentChar">
    <w:name w:val="Body Text Indent Char"/>
    <w:link w:val="BodyTextIndent"/>
    <w:rsid w:val="00E233F8"/>
    <w:rPr>
      <w:lang w:eastAsia="en-US"/>
    </w:rPr>
  </w:style>
  <w:style w:type="character" w:customStyle="1" w:styleId="EndnoteTextChar">
    <w:name w:val="Endnote Text Char"/>
    <w:aliases w:val="2_G Char"/>
    <w:link w:val="EndnoteText"/>
    <w:rsid w:val="00E233F8"/>
    <w:rPr>
      <w:sz w:val="18"/>
      <w:lang w:eastAsia="en-US"/>
    </w:rPr>
  </w:style>
  <w:style w:type="character" w:customStyle="1" w:styleId="BodyText2Char">
    <w:name w:val="Body Text 2 Char"/>
    <w:link w:val="BodyText2"/>
    <w:rsid w:val="00E233F8"/>
    <w:rPr>
      <w:lang w:eastAsia="en-US"/>
    </w:rPr>
  </w:style>
  <w:style w:type="character" w:customStyle="1" w:styleId="BodyText3Char">
    <w:name w:val="Body Text 3 Char"/>
    <w:link w:val="BodyText3"/>
    <w:rsid w:val="00E233F8"/>
    <w:rPr>
      <w:sz w:val="16"/>
      <w:szCs w:val="16"/>
      <w:lang w:eastAsia="en-US"/>
    </w:rPr>
  </w:style>
  <w:style w:type="character" w:customStyle="1" w:styleId="BodyTextFirstIndentChar">
    <w:name w:val="Body Text First Indent Char"/>
    <w:link w:val="BodyTextFirstIndent"/>
    <w:rsid w:val="00E233F8"/>
  </w:style>
  <w:style w:type="character" w:customStyle="1" w:styleId="BodyTextFirstIndent2Char">
    <w:name w:val="Body Text First Indent 2 Char"/>
    <w:link w:val="BodyTextFirstIndent2"/>
    <w:rsid w:val="00E233F8"/>
  </w:style>
  <w:style w:type="character" w:customStyle="1" w:styleId="BodyTextIndent2Char">
    <w:name w:val="Body Text Indent 2 Char"/>
    <w:link w:val="BodyTextIndent2"/>
    <w:rsid w:val="00E233F8"/>
    <w:rPr>
      <w:lang w:eastAsia="en-US"/>
    </w:rPr>
  </w:style>
  <w:style w:type="character" w:customStyle="1" w:styleId="BodyTextIndent3Char">
    <w:name w:val="Body Text Indent 3 Char"/>
    <w:link w:val="BodyTextIndent3"/>
    <w:rsid w:val="00E233F8"/>
    <w:rPr>
      <w:sz w:val="16"/>
      <w:szCs w:val="16"/>
      <w:lang w:eastAsia="en-US"/>
    </w:rPr>
  </w:style>
  <w:style w:type="character" w:customStyle="1" w:styleId="ClosingChar">
    <w:name w:val="Closing Char"/>
    <w:link w:val="Closing"/>
    <w:rsid w:val="00E233F8"/>
    <w:rPr>
      <w:lang w:eastAsia="en-US"/>
    </w:rPr>
  </w:style>
  <w:style w:type="character" w:customStyle="1" w:styleId="DateChar">
    <w:name w:val="Date Char"/>
    <w:link w:val="Date"/>
    <w:rsid w:val="00E233F8"/>
    <w:rPr>
      <w:lang w:eastAsia="en-US"/>
    </w:rPr>
  </w:style>
  <w:style w:type="character" w:customStyle="1" w:styleId="E-mailSignatureChar">
    <w:name w:val="E-mail Signature Char"/>
    <w:link w:val="E-mailSignature"/>
    <w:rsid w:val="00E233F8"/>
    <w:rPr>
      <w:lang w:eastAsia="en-US"/>
    </w:rPr>
  </w:style>
  <w:style w:type="character" w:customStyle="1" w:styleId="HTMLAddressChar">
    <w:name w:val="HTML Address Char"/>
    <w:link w:val="HTMLAddress"/>
    <w:rsid w:val="00E233F8"/>
    <w:rPr>
      <w:i/>
      <w:iCs/>
      <w:lang w:eastAsia="en-US"/>
    </w:rPr>
  </w:style>
  <w:style w:type="character" w:customStyle="1" w:styleId="HTMLPreformattedChar">
    <w:name w:val="HTML Preformatted Char"/>
    <w:link w:val="HTMLPreformatted"/>
    <w:rsid w:val="00E233F8"/>
    <w:rPr>
      <w:rFonts w:ascii="Courier New" w:hAnsi="Courier New" w:cs="Courier New"/>
      <w:lang w:eastAsia="en-US"/>
    </w:rPr>
  </w:style>
  <w:style w:type="character" w:customStyle="1" w:styleId="MessageHeaderChar">
    <w:name w:val="Message Header Char"/>
    <w:link w:val="MessageHeader"/>
    <w:rsid w:val="00E233F8"/>
    <w:rPr>
      <w:rFonts w:ascii="Arial" w:hAnsi="Arial" w:cs="Arial"/>
      <w:sz w:val="24"/>
      <w:szCs w:val="24"/>
      <w:shd w:val="pct20" w:color="auto" w:fill="auto"/>
      <w:lang w:eastAsia="en-US"/>
    </w:rPr>
  </w:style>
  <w:style w:type="character" w:customStyle="1" w:styleId="NoteHeadingChar">
    <w:name w:val="Note Heading Char"/>
    <w:link w:val="NoteHeading"/>
    <w:rsid w:val="00E233F8"/>
    <w:rPr>
      <w:lang w:eastAsia="en-US"/>
    </w:rPr>
  </w:style>
  <w:style w:type="character" w:customStyle="1" w:styleId="SalutationChar">
    <w:name w:val="Salutation Char"/>
    <w:link w:val="Salutation"/>
    <w:rsid w:val="00E233F8"/>
    <w:rPr>
      <w:lang w:eastAsia="en-US"/>
    </w:rPr>
  </w:style>
  <w:style w:type="character" w:customStyle="1" w:styleId="SignatureChar">
    <w:name w:val="Signature Char"/>
    <w:link w:val="Signature"/>
    <w:rsid w:val="00E233F8"/>
    <w:rPr>
      <w:lang w:eastAsia="en-US"/>
    </w:rPr>
  </w:style>
  <w:style w:type="character" w:customStyle="1" w:styleId="SubtitleChar">
    <w:name w:val="Subtitle Char"/>
    <w:link w:val="Subtitle"/>
    <w:rsid w:val="00E233F8"/>
    <w:rPr>
      <w:rFonts w:ascii="Arial" w:hAnsi="Arial" w:cs="Arial"/>
      <w:sz w:val="24"/>
      <w:szCs w:val="24"/>
      <w:lang w:eastAsia="en-US"/>
    </w:rPr>
  </w:style>
  <w:style w:type="character" w:customStyle="1" w:styleId="TitleChar">
    <w:name w:val="Title Char"/>
    <w:link w:val="Title"/>
    <w:rsid w:val="00E233F8"/>
    <w:rPr>
      <w:rFonts w:ascii="Arial" w:hAnsi="Arial" w:cs="Arial"/>
      <w:b/>
      <w:bCs/>
      <w:kern w:val="28"/>
      <w:sz w:val="32"/>
      <w:szCs w:val="32"/>
      <w:lang w:eastAsia="en-US"/>
    </w:rPr>
  </w:style>
  <w:style w:type="character" w:customStyle="1" w:styleId="FooterChar">
    <w:name w:val="Footer Char"/>
    <w:aliases w:val="3_G Char"/>
    <w:link w:val="Footer"/>
    <w:uiPriority w:val="99"/>
    <w:rsid w:val="00E233F8"/>
    <w:rPr>
      <w:sz w:val="16"/>
      <w:lang w:eastAsia="en-US"/>
    </w:rPr>
  </w:style>
  <w:style w:type="character" w:customStyle="1" w:styleId="HeaderChar">
    <w:name w:val="Header Char"/>
    <w:aliases w:val="6_G Char,EthylHeader Char"/>
    <w:link w:val="Header"/>
    <w:rsid w:val="00E233F8"/>
    <w:rPr>
      <w:b/>
      <w:sz w:val="18"/>
      <w:lang w:eastAsia="en-US"/>
    </w:rPr>
  </w:style>
  <w:style w:type="paragraph" w:styleId="ListParagraph">
    <w:name w:val="List Paragraph"/>
    <w:basedOn w:val="Normal"/>
    <w:qFormat/>
    <w:rsid w:val="00E233F8"/>
    <w:pPr>
      <w:suppressAutoHyphens w:val="0"/>
      <w:spacing w:after="200" w:line="276" w:lineRule="auto"/>
      <w:ind w:left="720"/>
      <w:contextualSpacing/>
    </w:pPr>
    <w:rPr>
      <w:rFonts w:ascii="Calibri" w:eastAsia="Calibri" w:hAnsi="Calibri"/>
      <w:sz w:val="22"/>
      <w:szCs w:val="22"/>
    </w:rPr>
  </w:style>
  <w:style w:type="character" w:customStyle="1" w:styleId="hps">
    <w:name w:val="hps"/>
    <w:rsid w:val="00E233F8"/>
  </w:style>
  <w:style w:type="character" w:customStyle="1" w:styleId="hpsatn">
    <w:name w:val="hps atn"/>
    <w:rsid w:val="00E233F8"/>
  </w:style>
  <w:style w:type="paragraph" w:customStyle="1" w:styleId="Default">
    <w:name w:val="Default"/>
    <w:rsid w:val="00BA173E"/>
    <w:pPr>
      <w:autoSpaceDE w:val="0"/>
      <w:autoSpaceDN w:val="0"/>
      <w:adjustRightInd w:val="0"/>
    </w:pPr>
    <w:rPr>
      <w:rFonts w:eastAsia="Calibri"/>
      <w:color w:val="000000"/>
      <w:sz w:val="24"/>
      <w:szCs w:val="24"/>
      <w:lang w:eastAsia="en-US"/>
    </w:rPr>
  </w:style>
  <w:style w:type="character" w:customStyle="1" w:styleId="SingleTxtGCar">
    <w:name w:val="_ Single Txt_G Car"/>
    <w:rsid w:val="003E5B35"/>
    <w:rPr>
      <w:lang w:eastAsia="en-US"/>
    </w:rPr>
  </w:style>
  <w:style w:type="paragraph" w:styleId="Revision">
    <w:name w:val="Revision"/>
    <w:hidden/>
    <w:uiPriority w:val="99"/>
    <w:semiHidden/>
    <w:rsid w:val="00736FD2"/>
    <w:rPr>
      <w:lang w:eastAsia="en-US"/>
    </w:rPr>
  </w:style>
  <w:style w:type="character" w:styleId="UnresolvedMention">
    <w:name w:val="Unresolved Mention"/>
    <w:basedOn w:val="DefaultParagraphFont"/>
    <w:uiPriority w:val="99"/>
    <w:semiHidden/>
    <w:unhideWhenUsed/>
    <w:rsid w:val="00942A69"/>
    <w:rPr>
      <w:color w:val="605E5C"/>
      <w:shd w:val="clear" w:color="auto" w:fill="E1DFDD"/>
    </w:rPr>
  </w:style>
  <w:style w:type="character" w:customStyle="1" w:styleId="normaltextrun">
    <w:name w:val="normaltextrun"/>
    <w:basedOn w:val="DefaultParagraphFont"/>
    <w:rsid w:val="00FF5D91"/>
  </w:style>
  <w:style w:type="character" w:customStyle="1" w:styleId="UnresolvedMention1">
    <w:name w:val="Unresolved Mention1"/>
    <w:basedOn w:val="DefaultParagraphFont"/>
    <w:uiPriority w:val="99"/>
    <w:semiHidden/>
    <w:unhideWhenUsed/>
    <w:rsid w:val="00DA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54">
      <w:bodyDiv w:val="1"/>
      <w:marLeft w:val="0"/>
      <w:marRight w:val="0"/>
      <w:marTop w:val="0"/>
      <w:marBottom w:val="0"/>
      <w:divBdr>
        <w:top w:val="none" w:sz="0" w:space="0" w:color="auto"/>
        <w:left w:val="none" w:sz="0" w:space="0" w:color="auto"/>
        <w:bottom w:val="none" w:sz="0" w:space="0" w:color="auto"/>
        <w:right w:val="none" w:sz="0" w:space="0" w:color="auto"/>
      </w:divBdr>
    </w:div>
    <w:div w:id="16011144">
      <w:bodyDiv w:val="1"/>
      <w:marLeft w:val="0"/>
      <w:marRight w:val="0"/>
      <w:marTop w:val="0"/>
      <w:marBottom w:val="0"/>
      <w:divBdr>
        <w:top w:val="none" w:sz="0" w:space="0" w:color="auto"/>
        <w:left w:val="none" w:sz="0" w:space="0" w:color="auto"/>
        <w:bottom w:val="none" w:sz="0" w:space="0" w:color="auto"/>
        <w:right w:val="none" w:sz="0" w:space="0" w:color="auto"/>
      </w:divBdr>
    </w:div>
    <w:div w:id="117191731">
      <w:bodyDiv w:val="1"/>
      <w:marLeft w:val="0"/>
      <w:marRight w:val="0"/>
      <w:marTop w:val="0"/>
      <w:marBottom w:val="0"/>
      <w:divBdr>
        <w:top w:val="none" w:sz="0" w:space="0" w:color="auto"/>
        <w:left w:val="none" w:sz="0" w:space="0" w:color="auto"/>
        <w:bottom w:val="none" w:sz="0" w:space="0" w:color="auto"/>
        <w:right w:val="none" w:sz="0" w:space="0" w:color="auto"/>
      </w:divBdr>
    </w:div>
    <w:div w:id="161359465">
      <w:bodyDiv w:val="1"/>
      <w:marLeft w:val="0"/>
      <w:marRight w:val="0"/>
      <w:marTop w:val="0"/>
      <w:marBottom w:val="0"/>
      <w:divBdr>
        <w:top w:val="none" w:sz="0" w:space="0" w:color="auto"/>
        <w:left w:val="none" w:sz="0" w:space="0" w:color="auto"/>
        <w:bottom w:val="none" w:sz="0" w:space="0" w:color="auto"/>
        <w:right w:val="none" w:sz="0" w:space="0" w:color="auto"/>
      </w:divBdr>
    </w:div>
    <w:div w:id="861094404">
      <w:bodyDiv w:val="1"/>
      <w:marLeft w:val="0"/>
      <w:marRight w:val="0"/>
      <w:marTop w:val="0"/>
      <w:marBottom w:val="0"/>
      <w:divBdr>
        <w:top w:val="none" w:sz="0" w:space="0" w:color="auto"/>
        <w:left w:val="none" w:sz="0" w:space="0" w:color="auto"/>
        <w:bottom w:val="none" w:sz="0" w:space="0" w:color="auto"/>
        <w:right w:val="none" w:sz="0" w:space="0" w:color="auto"/>
      </w:divBdr>
    </w:div>
    <w:div w:id="1134954737">
      <w:bodyDiv w:val="1"/>
      <w:marLeft w:val="0"/>
      <w:marRight w:val="0"/>
      <w:marTop w:val="0"/>
      <w:marBottom w:val="0"/>
      <w:divBdr>
        <w:top w:val="none" w:sz="0" w:space="0" w:color="auto"/>
        <w:left w:val="none" w:sz="0" w:space="0" w:color="auto"/>
        <w:bottom w:val="none" w:sz="0" w:space="0" w:color="auto"/>
        <w:right w:val="none" w:sz="0" w:space="0" w:color="auto"/>
      </w:divBdr>
    </w:div>
    <w:div w:id="1135367858">
      <w:bodyDiv w:val="1"/>
      <w:marLeft w:val="0"/>
      <w:marRight w:val="0"/>
      <w:marTop w:val="0"/>
      <w:marBottom w:val="0"/>
      <w:divBdr>
        <w:top w:val="none" w:sz="0" w:space="0" w:color="auto"/>
        <w:left w:val="none" w:sz="0" w:space="0" w:color="auto"/>
        <w:bottom w:val="none" w:sz="0" w:space="0" w:color="auto"/>
        <w:right w:val="none" w:sz="0" w:space="0" w:color="auto"/>
      </w:divBdr>
    </w:div>
    <w:div w:id="1211653369">
      <w:bodyDiv w:val="1"/>
      <w:marLeft w:val="0"/>
      <w:marRight w:val="0"/>
      <w:marTop w:val="0"/>
      <w:marBottom w:val="0"/>
      <w:divBdr>
        <w:top w:val="none" w:sz="0" w:space="0" w:color="auto"/>
        <w:left w:val="none" w:sz="0" w:space="0" w:color="auto"/>
        <w:bottom w:val="none" w:sz="0" w:space="0" w:color="auto"/>
        <w:right w:val="none" w:sz="0" w:space="0" w:color="auto"/>
      </w:divBdr>
    </w:div>
    <w:div w:id="1249845436">
      <w:bodyDiv w:val="1"/>
      <w:marLeft w:val="0"/>
      <w:marRight w:val="0"/>
      <w:marTop w:val="0"/>
      <w:marBottom w:val="0"/>
      <w:divBdr>
        <w:top w:val="none" w:sz="0" w:space="0" w:color="auto"/>
        <w:left w:val="none" w:sz="0" w:space="0" w:color="auto"/>
        <w:bottom w:val="none" w:sz="0" w:space="0" w:color="auto"/>
        <w:right w:val="none" w:sz="0" w:space="0" w:color="auto"/>
      </w:divBdr>
    </w:div>
    <w:div w:id="1613897233">
      <w:bodyDiv w:val="1"/>
      <w:marLeft w:val="0"/>
      <w:marRight w:val="0"/>
      <w:marTop w:val="0"/>
      <w:marBottom w:val="0"/>
      <w:divBdr>
        <w:top w:val="none" w:sz="0" w:space="0" w:color="auto"/>
        <w:left w:val="none" w:sz="0" w:space="0" w:color="auto"/>
        <w:bottom w:val="none" w:sz="0" w:space="0" w:color="auto"/>
        <w:right w:val="none" w:sz="0" w:space="0" w:color="auto"/>
      </w:divBdr>
    </w:div>
    <w:div w:id="1784156369">
      <w:bodyDiv w:val="1"/>
      <w:marLeft w:val="0"/>
      <w:marRight w:val="0"/>
      <w:marTop w:val="0"/>
      <w:marBottom w:val="0"/>
      <w:divBdr>
        <w:top w:val="none" w:sz="0" w:space="0" w:color="auto"/>
        <w:left w:val="none" w:sz="0" w:space="0" w:color="auto"/>
        <w:bottom w:val="none" w:sz="0" w:space="0" w:color="auto"/>
        <w:right w:val="none" w:sz="0" w:space="0" w:color="auto"/>
      </w:divBdr>
    </w:div>
    <w:div w:id="1795904524">
      <w:bodyDiv w:val="1"/>
      <w:marLeft w:val="0"/>
      <w:marRight w:val="0"/>
      <w:marTop w:val="0"/>
      <w:marBottom w:val="0"/>
      <w:divBdr>
        <w:top w:val="none" w:sz="0" w:space="0" w:color="auto"/>
        <w:left w:val="none" w:sz="0" w:space="0" w:color="auto"/>
        <w:bottom w:val="none" w:sz="0" w:space="0" w:color="auto"/>
        <w:right w:val="none" w:sz="0" w:space="0" w:color="auto"/>
      </w:divBdr>
      <w:divsChild>
        <w:div w:id="64377031">
          <w:marLeft w:val="0"/>
          <w:marRight w:val="0"/>
          <w:marTop w:val="0"/>
          <w:marBottom w:val="0"/>
          <w:divBdr>
            <w:top w:val="none" w:sz="0" w:space="0" w:color="auto"/>
            <w:left w:val="none" w:sz="0" w:space="0" w:color="auto"/>
            <w:bottom w:val="none" w:sz="0" w:space="0" w:color="auto"/>
            <w:right w:val="none" w:sz="0" w:space="0" w:color="auto"/>
          </w:divBdr>
        </w:div>
        <w:div w:id="90707602">
          <w:marLeft w:val="0"/>
          <w:marRight w:val="0"/>
          <w:marTop w:val="0"/>
          <w:marBottom w:val="0"/>
          <w:divBdr>
            <w:top w:val="none" w:sz="0" w:space="0" w:color="auto"/>
            <w:left w:val="none" w:sz="0" w:space="0" w:color="auto"/>
            <w:bottom w:val="none" w:sz="0" w:space="0" w:color="auto"/>
            <w:right w:val="none" w:sz="0" w:space="0" w:color="auto"/>
          </w:divBdr>
        </w:div>
        <w:div w:id="106968399">
          <w:marLeft w:val="0"/>
          <w:marRight w:val="0"/>
          <w:marTop w:val="0"/>
          <w:marBottom w:val="0"/>
          <w:divBdr>
            <w:top w:val="none" w:sz="0" w:space="0" w:color="auto"/>
            <w:left w:val="none" w:sz="0" w:space="0" w:color="auto"/>
            <w:bottom w:val="none" w:sz="0" w:space="0" w:color="auto"/>
            <w:right w:val="none" w:sz="0" w:space="0" w:color="auto"/>
          </w:divBdr>
        </w:div>
        <w:div w:id="262347776">
          <w:marLeft w:val="0"/>
          <w:marRight w:val="0"/>
          <w:marTop w:val="0"/>
          <w:marBottom w:val="0"/>
          <w:divBdr>
            <w:top w:val="none" w:sz="0" w:space="0" w:color="auto"/>
            <w:left w:val="none" w:sz="0" w:space="0" w:color="auto"/>
            <w:bottom w:val="none" w:sz="0" w:space="0" w:color="auto"/>
            <w:right w:val="none" w:sz="0" w:space="0" w:color="auto"/>
          </w:divBdr>
        </w:div>
        <w:div w:id="482429746">
          <w:marLeft w:val="0"/>
          <w:marRight w:val="0"/>
          <w:marTop w:val="0"/>
          <w:marBottom w:val="0"/>
          <w:divBdr>
            <w:top w:val="none" w:sz="0" w:space="0" w:color="auto"/>
            <w:left w:val="none" w:sz="0" w:space="0" w:color="auto"/>
            <w:bottom w:val="none" w:sz="0" w:space="0" w:color="auto"/>
            <w:right w:val="none" w:sz="0" w:space="0" w:color="auto"/>
          </w:divBdr>
        </w:div>
        <w:div w:id="531842010">
          <w:marLeft w:val="0"/>
          <w:marRight w:val="0"/>
          <w:marTop w:val="0"/>
          <w:marBottom w:val="0"/>
          <w:divBdr>
            <w:top w:val="none" w:sz="0" w:space="0" w:color="auto"/>
            <w:left w:val="none" w:sz="0" w:space="0" w:color="auto"/>
            <w:bottom w:val="none" w:sz="0" w:space="0" w:color="auto"/>
            <w:right w:val="none" w:sz="0" w:space="0" w:color="auto"/>
          </w:divBdr>
        </w:div>
        <w:div w:id="619803227">
          <w:marLeft w:val="0"/>
          <w:marRight w:val="0"/>
          <w:marTop w:val="0"/>
          <w:marBottom w:val="0"/>
          <w:divBdr>
            <w:top w:val="none" w:sz="0" w:space="0" w:color="auto"/>
            <w:left w:val="none" w:sz="0" w:space="0" w:color="auto"/>
            <w:bottom w:val="none" w:sz="0" w:space="0" w:color="auto"/>
            <w:right w:val="none" w:sz="0" w:space="0" w:color="auto"/>
          </w:divBdr>
        </w:div>
        <w:div w:id="739058833">
          <w:marLeft w:val="0"/>
          <w:marRight w:val="0"/>
          <w:marTop w:val="0"/>
          <w:marBottom w:val="0"/>
          <w:divBdr>
            <w:top w:val="none" w:sz="0" w:space="0" w:color="auto"/>
            <w:left w:val="none" w:sz="0" w:space="0" w:color="auto"/>
            <w:bottom w:val="none" w:sz="0" w:space="0" w:color="auto"/>
            <w:right w:val="none" w:sz="0" w:space="0" w:color="auto"/>
          </w:divBdr>
        </w:div>
        <w:div w:id="943458688">
          <w:marLeft w:val="0"/>
          <w:marRight w:val="0"/>
          <w:marTop w:val="0"/>
          <w:marBottom w:val="0"/>
          <w:divBdr>
            <w:top w:val="none" w:sz="0" w:space="0" w:color="auto"/>
            <w:left w:val="none" w:sz="0" w:space="0" w:color="auto"/>
            <w:bottom w:val="none" w:sz="0" w:space="0" w:color="auto"/>
            <w:right w:val="none" w:sz="0" w:space="0" w:color="auto"/>
          </w:divBdr>
        </w:div>
        <w:div w:id="1249002034">
          <w:marLeft w:val="0"/>
          <w:marRight w:val="0"/>
          <w:marTop w:val="0"/>
          <w:marBottom w:val="0"/>
          <w:divBdr>
            <w:top w:val="none" w:sz="0" w:space="0" w:color="auto"/>
            <w:left w:val="none" w:sz="0" w:space="0" w:color="auto"/>
            <w:bottom w:val="none" w:sz="0" w:space="0" w:color="auto"/>
            <w:right w:val="none" w:sz="0" w:space="0" w:color="auto"/>
          </w:divBdr>
        </w:div>
        <w:div w:id="1645357469">
          <w:marLeft w:val="0"/>
          <w:marRight w:val="0"/>
          <w:marTop w:val="0"/>
          <w:marBottom w:val="0"/>
          <w:divBdr>
            <w:top w:val="none" w:sz="0" w:space="0" w:color="auto"/>
            <w:left w:val="none" w:sz="0" w:space="0" w:color="auto"/>
            <w:bottom w:val="none" w:sz="0" w:space="0" w:color="auto"/>
            <w:right w:val="none" w:sz="0" w:space="0" w:color="auto"/>
          </w:divBdr>
        </w:div>
        <w:div w:id="1927835303">
          <w:marLeft w:val="0"/>
          <w:marRight w:val="0"/>
          <w:marTop w:val="0"/>
          <w:marBottom w:val="0"/>
          <w:divBdr>
            <w:top w:val="none" w:sz="0" w:space="0" w:color="auto"/>
            <w:left w:val="none" w:sz="0" w:space="0" w:color="auto"/>
            <w:bottom w:val="none" w:sz="0" w:space="0" w:color="auto"/>
            <w:right w:val="none" w:sz="0" w:space="0" w:color="auto"/>
          </w:divBdr>
        </w:div>
        <w:div w:id="2140754950">
          <w:marLeft w:val="0"/>
          <w:marRight w:val="0"/>
          <w:marTop w:val="0"/>
          <w:marBottom w:val="0"/>
          <w:divBdr>
            <w:top w:val="none" w:sz="0" w:space="0" w:color="auto"/>
            <w:left w:val="none" w:sz="0" w:space="0" w:color="auto"/>
            <w:bottom w:val="none" w:sz="0" w:space="0" w:color="auto"/>
            <w:right w:val="none" w:sz="0" w:space="0" w:color="auto"/>
          </w:divBdr>
        </w:div>
      </w:divsChild>
    </w:div>
    <w:div w:id="20111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uranne\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1ae59-7bd5-4fd6-baee-ebb54b863058">
      <Terms xmlns="http://schemas.microsoft.com/office/infopath/2007/PartnerControls"/>
    </lcf76f155ced4ddcb4097134ff3c332f>
    <TaxCatchAll xmlns="985ec44e-1bab-4c0b-9df0-6ba128686fc9" xsi:nil="true"/>
    <Date_x002f_Time xmlns="2321ae59-7bd5-4fd6-baee-ebb54b8630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19" ma:contentTypeDescription="Create a new document." ma:contentTypeScope="" ma:versionID="c93d248aff132747573a809283283056">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54e8a2e9f211f3a7159404b6dd9c5916"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13DC-75F3-4E32-8ED5-CFF973C09A65}">
  <ds:schemaRefs>
    <ds:schemaRef ds:uri="http://schemas.microsoft.com/sharepoint/v3/contenttype/forms"/>
  </ds:schemaRefs>
</ds:datastoreItem>
</file>

<file path=customXml/itemProps2.xml><?xml version="1.0" encoding="utf-8"?>
<ds:datastoreItem xmlns:ds="http://schemas.openxmlformats.org/officeDocument/2006/customXml" ds:itemID="{B1716E6B-4CD5-49EF-BF46-CD7A4F357B3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2321ae59-7bd5-4fd6-baee-ebb54b863058"/>
    <ds:schemaRef ds:uri="http://purl.org/dc/terms/"/>
    <ds:schemaRef ds:uri="985ec44e-1bab-4c0b-9df0-6ba128686fc9"/>
    <ds:schemaRef ds:uri="b7523eb9-e124-4391-9ef4-252df2216ceb"/>
  </ds:schemaRefs>
</ds:datastoreItem>
</file>

<file path=customXml/itemProps3.xml><?xml version="1.0" encoding="utf-8"?>
<ds:datastoreItem xmlns:ds="http://schemas.openxmlformats.org/officeDocument/2006/customXml" ds:itemID="{C9528D90-3A5E-480E-9229-E5201FCA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0C4D2-922B-4BA8-BB34-BB274D0A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17</TotalTime>
  <Pages>8</Pages>
  <Words>2920</Words>
  <Characters>19454</Characters>
  <Application>Microsoft Office Word</Application>
  <DocSecurity>0</DocSecurity>
  <Lines>720</Lines>
  <Paragraphs>406</Paragraphs>
  <ScaleCrop>false</ScaleCrop>
  <Company>CSD</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Mauranne</dc:creator>
  <cp:keywords/>
  <cp:lastModifiedBy>Igor Litvinyuk</cp:lastModifiedBy>
  <cp:revision>32</cp:revision>
  <cp:lastPrinted>2023-09-14T22:55:00Z</cp:lastPrinted>
  <dcterms:created xsi:type="dcterms:W3CDTF">2023-09-25T13:49:00Z</dcterms:created>
  <dcterms:modified xsi:type="dcterms:W3CDTF">2023-09-25T14:10:00Z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MediaServiceImageTags">
    <vt:lpwstr/>
  </property>
</Properties>
</file>