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0EC7D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D54F51" w14:textId="77777777" w:rsidR="002D5AAC" w:rsidRDefault="002D5AAC" w:rsidP="008E00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50DC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240633" w14:textId="1E23CDC7" w:rsidR="002D5AAC" w:rsidRDefault="008E002A" w:rsidP="008E002A">
            <w:pPr>
              <w:jc w:val="right"/>
            </w:pPr>
            <w:r w:rsidRPr="008E002A">
              <w:rPr>
                <w:sz w:val="40"/>
              </w:rPr>
              <w:t>ECE</w:t>
            </w:r>
            <w:r>
              <w:t>/TRANS/WP.15/AC.1/2023/54</w:t>
            </w:r>
          </w:p>
        </w:tc>
      </w:tr>
      <w:tr w:rsidR="002D5AAC" w:rsidRPr="00AE7FC6" w14:paraId="0DFD99D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1654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CE39E5" wp14:editId="338FEB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AF16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97B844" w14:textId="77777777" w:rsidR="002D5AAC" w:rsidRDefault="008E00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1EF27A" w14:textId="2FE7FCE4" w:rsidR="008E002A" w:rsidRDefault="008E002A" w:rsidP="008E00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E7FC6">
              <w:rPr>
                <w:lang w:val="en-US"/>
              </w:rPr>
              <w:t>1 July 2023</w:t>
            </w:r>
          </w:p>
          <w:p w14:paraId="619D6E4B" w14:textId="77777777" w:rsidR="008E002A" w:rsidRDefault="008E002A" w:rsidP="008E00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0103DA" w14:textId="1E8D7547" w:rsidR="008E002A" w:rsidRPr="008D53B6" w:rsidRDefault="008E002A" w:rsidP="008E00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127BC8">
              <w:rPr>
                <w:lang w:val="en-US"/>
              </w:rPr>
              <w:t>French</w:t>
            </w:r>
          </w:p>
        </w:tc>
      </w:tr>
    </w:tbl>
    <w:p w14:paraId="55047AB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00E0EE" w14:textId="77777777" w:rsidR="008E002A" w:rsidRPr="008E002A" w:rsidRDefault="008E002A" w:rsidP="008E002A">
      <w:pPr>
        <w:spacing w:before="120"/>
        <w:rPr>
          <w:sz w:val="28"/>
          <w:szCs w:val="28"/>
        </w:rPr>
      </w:pPr>
      <w:r w:rsidRPr="008E002A">
        <w:rPr>
          <w:sz w:val="28"/>
          <w:szCs w:val="28"/>
        </w:rPr>
        <w:t>Комитет по внутреннему транспорту</w:t>
      </w:r>
    </w:p>
    <w:p w14:paraId="3DC21022" w14:textId="77777777" w:rsidR="008E002A" w:rsidRPr="00A713E2" w:rsidRDefault="008E002A" w:rsidP="00A713E2">
      <w:pPr>
        <w:spacing w:before="120" w:after="120"/>
        <w:rPr>
          <w:b/>
          <w:sz w:val="24"/>
          <w:szCs w:val="24"/>
        </w:rPr>
      </w:pPr>
      <w:r w:rsidRPr="00A713E2">
        <w:rPr>
          <w:b/>
          <w:bCs/>
          <w:sz w:val="24"/>
          <w:szCs w:val="24"/>
        </w:rPr>
        <w:t>Рабочая группа по перевозкам опасных грузов</w:t>
      </w:r>
    </w:p>
    <w:p w14:paraId="58F1C3FD" w14:textId="5768E425" w:rsidR="008E002A" w:rsidRPr="00E421EE" w:rsidRDefault="008E002A" w:rsidP="008E002A"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  <w:r>
        <w:t xml:space="preserve"> </w:t>
      </w:r>
    </w:p>
    <w:p w14:paraId="4DF8A05E" w14:textId="58CC9854" w:rsidR="008E002A" w:rsidRPr="00E421EE" w:rsidRDefault="008E002A" w:rsidP="008E002A">
      <w:r>
        <w:t>Женева, 19</w:t>
      </w:r>
      <w:r>
        <w:rPr>
          <w:lang w:val="fr-CH"/>
        </w:rPr>
        <w:t>–</w:t>
      </w:r>
      <w:r>
        <w:t>29 сентября 2023 года</w:t>
      </w:r>
    </w:p>
    <w:p w14:paraId="562D1FB9" w14:textId="77777777" w:rsidR="008E002A" w:rsidRDefault="008E002A" w:rsidP="008E002A">
      <w:r>
        <w:t>Пункт 2 предварительной повестки дня</w:t>
      </w:r>
    </w:p>
    <w:p w14:paraId="1C26D36D" w14:textId="77777777" w:rsidR="008E002A" w:rsidRPr="00E421EE" w:rsidRDefault="008E002A" w:rsidP="008E002A">
      <w:pPr>
        <w:rPr>
          <w:b/>
          <w:bCs/>
        </w:rPr>
      </w:pPr>
      <w:r w:rsidRPr="005510DD">
        <w:rPr>
          <w:b/>
          <w:bCs/>
        </w:rPr>
        <w:t>Цистерны</w:t>
      </w:r>
    </w:p>
    <w:p w14:paraId="1889C08F" w14:textId="77777777" w:rsidR="008E002A" w:rsidRPr="00E421EE" w:rsidRDefault="008E002A" w:rsidP="008E002A">
      <w:pPr>
        <w:pStyle w:val="HChG"/>
      </w:pPr>
      <w:r>
        <w:tab/>
      </w:r>
      <w:r>
        <w:tab/>
        <w:t xml:space="preserve">Уточнение пункта 4.3.4.2.1 МПОГ/ДОПОГ относительно температуры наружной поверхности цистерны </w:t>
      </w:r>
    </w:p>
    <w:p w14:paraId="77ACFE1F" w14:textId="1A0A4269" w:rsidR="008E002A" w:rsidRPr="00992739" w:rsidRDefault="008E002A" w:rsidP="008E002A">
      <w:pPr>
        <w:pStyle w:val="H1G"/>
        <w:rPr>
          <w:szCs w:val="24"/>
        </w:rPr>
      </w:pPr>
      <w:r>
        <w:tab/>
      </w:r>
      <w:r>
        <w:tab/>
        <w:t>Передано правительством Франции</w:t>
      </w:r>
      <w:r w:rsidRPr="008E002A">
        <w:rPr>
          <w:b w:val="0"/>
          <w:bCs/>
          <w:sz w:val="20"/>
        </w:rPr>
        <w:footnoteReference w:customMarkFollows="1" w:id="1"/>
        <w:t>*</w:t>
      </w:r>
      <w:r w:rsidRPr="00A713E2">
        <w:rPr>
          <w:lang w:val="fr-CH"/>
        </w:rPr>
        <w:t xml:space="preserve"> </w:t>
      </w:r>
      <w:r w:rsidRPr="008E002A">
        <w:rPr>
          <w:b w:val="0"/>
          <w:bCs/>
          <w:sz w:val="20"/>
        </w:rPr>
        <w:footnoteReference w:customMarkFollows="1" w:id="2"/>
        <w:t>**</w:t>
      </w:r>
    </w:p>
    <w:tbl>
      <w:tblPr>
        <w:tblStyle w:val="ac"/>
        <w:tblpPr w:leftFromText="180" w:rightFromText="180" w:vertAnchor="text" w:horzAnchor="margin" w:tblpY="83"/>
        <w:tblW w:w="0" w:type="auto"/>
        <w:tblLook w:val="05E0" w:firstRow="1" w:lastRow="1" w:firstColumn="1" w:lastColumn="1" w:noHBand="0" w:noVBand="1"/>
      </w:tblPr>
      <w:tblGrid>
        <w:gridCol w:w="9628"/>
      </w:tblGrid>
      <w:tr w:rsidR="008E002A" w:rsidRPr="008E002A" w14:paraId="356CC128" w14:textId="77777777" w:rsidTr="008E002A">
        <w:tc>
          <w:tcPr>
            <w:tcW w:w="9628" w:type="dxa"/>
            <w:tcBorders>
              <w:bottom w:val="nil"/>
            </w:tcBorders>
          </w:tcPr>
          <w:p w14:paraId="35DE8A4F" w14:textId="77777777" w:rsidR="008E002A" w:rsidRPr="008E002A" w:rsidRDefault="008E002A" w:rsidP="008E002A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E002A">
              <w:rPr>
                <w:rFonts w:cs="Times New Roman"/>
              </w:rPr>
              <w:tab/>
            </w:r>
            <w:r w:rsidRPr="008E002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E002A" w:rsidRPr="008E002A" w14:paraId="76DBC697" w14:textId="77777777" w:rsidTr="008E002A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83AE7CF" w14:textId="77777777" w:rsidR="008E002A" w:rsidRPr="008E002A" w:rsidRDefault="008E002A" w:rsidP="008E002A">
            <w:pPr>
              <w:pStyle w:val="SingleTxtG"/>
              <w:ind w:left="3686" w:hanging="255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документа </w:t>
            </w:r>
            <w:r w:rsidRPr="008E002A">
              <w:t>—</w:t>
            </w:r>
            <w:r>
              <w:t xml:space="preserve"> уточнить требование пункта 4.3.4.2.1 относительно температуры наружной поверхности цистерны с учетом формулировки пункта</w:t>
            </w:r>
            <w:r>
              <w:rPr>
                <w:lang w:val="fr-CH"/>
              </w:rPr>
              <w:t> </w:t>
            </w:r>
            <w:r>
              <w:t>4.2.1.4.</w:t>
            </w:r>
          </w:p>
        </w:tc>
      </w:tr>
      <w:tr w:rsidR="008E002A" w:rsidRPr="008E002A" w14:paraId="0B5E89C2" w14:textId="77777777" w:rsidTr="008E002A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85E7940" w14:textId="77777777" w:rsidR="008E002A" w:rsidRPr="008E002A" w:rsidRDefault="008E002A" w:rsidP="008E002A">
            <w:pPr>
              <w:pStyle w:val="SingleTxtG"/>
              <w:ind w:left="3686" w:hanging="2552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8E002A">
              <w:t>Изменить</w:t>
            </w:r>
            <w:r>
              <w:t xml:space="preserve"> пункт 4.3.4.2.1.</w:t>
            </w:r>
          </w:p>
        </w:tc>
      </w:tr>
      <w:tr w:rsidR="008E002A" w:rsidRPr="008E002A" w14:paraId="1D6793E4" w14:textId="77777777" w:rsidTr="008E002A">
        <w:tc>
          <w:tcPr>
            <w:tcW w:w="9628" w:type="dxa"/>
            <w:tcBorders>
              <w:top w:val="nil"/>
            </w:tcBorders>
          </w:tcPr>
          <w:p w14:paraId="44D79478" w14:textId="77777777" w:rsidR="008E002A" w:rsidRPr="008E002A" w:rsidRDefault="008E002A" w:rsidP="008E002A">
            <w:pPr>
              <w:rPr>
                <w:rFonts w:cs="Times New Roman"/>
              </w:rPr>
            </w:pPr>
          </w:p>
        </w:tc>
      </w:tr>
    </w:tbl>
    <w:p w14:paraId="0E6D46B2" w14:textId="77777777" w:rsidR="008E002A" w:rsidRPr="00992739" w:rsidRDefault="008E002A" w:rsidP="008E002A">
      <w:pPr>
        <w:pStyle w:val="HChG"/>
      </w:pPr>
      <w:r>
        <w:tab/>
      </w:r>
      <w:r>
        <w:tab/>
      </w:r>
      <w:r>
        <w:tab/>
        <w:t>Введение</w:t>
      </w:r>
    </w:p>
    <w:p w14:paraId="113DE419" w14:textId="59C3D4A2" w:rsidR="008E002A" w:rsidRPr="00E421EE" w:rsidRDefault="008E002A" w:rsidP="008E002A">
      <w:pPr>
        <w:spacing w:after="120"/>
        <w:ind w:left="1134" w:right="1134"/>
        <w:jc w:val="both"/>
      </w:pPr>
      <w:r w:rsidRPr="00E421EE">
        <w:t>1.</w:t>
      </w:r>
      <w:r w:rsidRPr="00E421EE">
        <w:tab/>
      </w:r>
      <w:r>
        <w:t xml:space="preserve">Пункт 4.3.4.2.1 МПОГ/ДОПОГ гласит: </w:t>
      </w:r>
      <w:r w:rsidR="00A713E2" w:rsidRPr="00A713E2">
        <w:t>«</w:t>
      </w:r>
      <w:r>
        <w:t>В случае загрузки веществ в горячем состоянии температура наружной поверхности цистерны или теплоизоляции во время перевозки не должна превышать 70 °C</w:t>
      </w:r>
      <w:r w:rsidR="00A713E2">
        <w:t>»</w:t>
      </w:r>
      <w:r>
        <w:t>.</w:t>
      </w:r>
    </w:p>
    <w:p w14:paraId="0E6446DC" w14:textId="7D06E7EF" w:rsidR="008E002A" w:rsidRPr="00E421EE" w:rsidRDefault="008E002A" w:rsidP="008E002A">
      <w:pPr>
        <w:spacing w:after="120"/>
        <w:ind w:left="1134" w:right="1134"/>
        <w:jc w:val="both"/>
      </w:pPr>
      <w:r w:rsidRPr="00E421EE">
        <w:t>2.</w:t>
      </w:r>
      <w:r w:rsidRPr="00E421EE">
        <w:tab/>
      </w:r>
      <w:r>
        <w:t>Оказалось, что толкование этого требования сопряжено с трудностями, в</w:t>
      </w:r>
      <w:r w:rsidR="0071396E">
        <w:t> </w:t>
      </w:r>
      <w:r>
        <w:t>частности, если измерения температуры выполняются в верхней части цистерны вблизи отверстий.</w:t>
      </w:r>
    </w:p>
    <w:p w14:paraId="37FF2D1B" w14:textId="0CFCA3E7" w:rsidR="008E002A" w:rsidRPr="00E421EE" w:rsidRDefault="008E002A" w:rsidP="008E002A">
      <w:pPr>
        <w:spacing w:after="120"/>
        <w:ind w:left="1134" w:right="1134"/>
        <w:jc w:val="both"/>
      </w:pPr>
      <w:r w:rsidRPr="00E421EE">
        <w:t>3.</w:t>
      </w:r>
      <w:r w:rsidRPr="00E421EE">
        <w:tab/>
      </w:r>
      <w:r>
        <w:t>В пункте 4.2.1.4 МПОГ/ДОПОГ, который был составлен позднее, содержится аналогичное требование в отношении переносных цистерн с исключением в отношении отверстий и их запорных устройств.</w:t>
      </w:r>
    </w:p>
    <w:p w14:paraId="53722DB7" w14:textId="77777777" w:rsidR="008E002A" w:rsidRPr="00E421EE" w:rsidRDefault="008E002A" w:rsidP="008E002A">
      <w:pPr>
        <w:spacing w:after="120"/>
        <w:ind w:left="1134" w:right="1134"/>
        <w:jc w:val="both"/>
      </w:pPr>
      <w:r w:rsidRPr="00E421EE">
        <w:lastRenderedPageBreak/>
        <w:t>4.</w:t>
      </w:r>
      <w:r w:rsidRPr="00E421EE">
        <w:tab/>
      </w:r>
      <w:r>
        <w:t>Чтобы уточнить данное требование для цистерн, предусмотренных главой 6.8 МПОГ/ДОПОГ, Франция предлагает внести поправку в пункт 4.3.4.2.1 путем добавления в него этого же исключения.</w:t>
      </w:r>
    </w:p>
    <w:p w14:paraId="5E509534" w14:textId="77777777" w:rsidR="008E002A" w:rsidRPr="00E421EE" w:rsidRDefault="008E002A" w:rsidP="008E002A">
      <w:pPr>
        <w:pStyle w:val="HChG"/>
      </w:pPr>
      <w:r>
        <w:tab/>
      </w:r>
      <w:r>
        <w:tab/>
        <w:t>Предложение</w:t>
      </w:r>
    </w:p>
    <w:p w14:paraId="5478CFEB" w14:textId="2F318CE6" w:rsidR="008E002A" w:rsidRPr="00E421EE" w:rsidRDefault="008E002A" w:rsidP="008E002A">
      <w:pPr>
        <w:spacing w:after="120"/>
        <w:ind w:left="1134" w:right="1134"/>
        <w:jc w:val="both"/>
      </w:pPr>
      <w:r>
        <w:t>5.</w:t>
      </w:r>
      <w:r>
        <w:tab/>
        <w:t>Изменить пункт 4.3.4.2.1 следующим образом (новый текст подчеркнут):</w:t>
      </w:r>
    </w:p>
    <w:p w14:paraId="39CD5705" w14:textId="35488EDA" w:rsidR="008E002A" w:rsidRPr="00E421EE" w:rsidRDefault="0071396E" w:rsidP="008E002A">
      <w:pPr>
        <w:tabs>
          <w:tab w:val="left" w:pos="1701"/>
        </w:tabs>
        <w:spacing w:after="120"/>
        <w:ind w:left="1701" w:right="1134"/>
        <w:jc w:val="both"/>
      </w:pPr>
      <w:r>
        <w:t>«</w:t>
      </w:r>
      <w:r w:rsidR="008E002A">
        <w:t>В случае загрузки веществ в горячем состоянии температура наружной поверхности цистерны</w:t>
      </w:r>
      <w:r w:rsidR="008E002A">
        <w:rPr>
          <w:u w:val="single"/>
        </w:rPr>
        <w:t xml:space="preserve">, за исключением отверстий и их запорных устройств, </w:t>
      </w:r>
      <w:r w:rsidR="008E002A">
        <w:t>или теплоизоляции во время перевозки не должна превышать 70 °C</w:t>
      </w:r>
      <w:r>
        <w:t>»</w:t>
      </w:r>
      <w:r w:rsidR="008E002A">
        <w:t>.</w:t>
      </w:r>
    </w:p>
    <w:p w14:paraId="15901CD5" w14:textId="77777777" w:rsidR="008E002A" w:rsidRPr="00E421EE" w:rsidRDefault="008E002A" w:rsidP="008E002A">
      <w:pPr>
        <w:pStyle w:val="HChG"/>
      </w:pPr>
      <w:r>
        <w:tab/>
      </w:r>
      <w:r>
        <w:tab/>
        <w:t>Обоснование</w:t>
      </w:r>
    </w:p>
    <w:p w14:paraId="54AECBD4" w14:textId="77777777" w:rsidR="008E002A" w:rsidRPr="00E421EE" w:rsidRDefault="008E002A" w:rsidP="008E002A">
      <w:pPr>
        <w:spacing w:after="120"/>
        <w:ind w:left="1134" w:right="1134"/>
        <w:jc w:val="both"/>
      </w:pPr>
      <w:r>
        <w:t>6.</w:t>
      </w:r>
      <w:r>
        <w:tab/>
        <w:t>Данное уточнение упрощает применение этого требования.</w:t>
      </w:r>
    </w:p>
    <w:p w14:paraId="4AEB8E89" w14:textId="14C098F9" w:rsidR="00E12C5F" w:rsidRPr="008D53B6" w:rsidRDefault="008E002A" w:rsidP="008E002A">
      <w:pPr>
        <w:spacing w:before="240"/>
        <w:jc w:val="center"/>
      </w:pPr>
      <w:r w:rsidRPr="00E421EE">
        <w:rPr>
          <w:u w:val="single"/>
        </w:rPr>
        <w:tab/>
      </w:r>
      <w:r w:rsidRPr="00E421EE">
        <w:rPr>
          <w:u w:val="single"/>
        </w:rPr>
        <w:tab/>
      </w:r>
      <w:r w:rsidRPr="00E421EE">
        <w:rPr>
          <w:u w:val="single"/>
        </w:rPr>
        <w:tab/>
      </w:r>
    </w:p>
    <w:sectPr w:rsidR="00E12C5F" w:rsidRPr="008D53B6" w:rsidSect="008E0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B349" w14:textId="77777777" w:rsidR="00F27AFB" w:rsidRPr="00A312BC" w:rsidRDefault="00F27AFB" w:rsidP="00A312BC"/>
  </w:endnote>
  <w:endnote w:type="continuationSeparator" w:id="0">
    <w:p w14:paraId="0D1F0574" w14:textId="77777777" w:rsidR="00F27AFB" w:rsidRPr="00A312BC" w:rsidRDefault="00F27A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8B1" w14:textId="7C766157" w:rsidR="008E002A" w:rsidRPr="008E002A" w:rsidRDefault="008E002A">
    <w:pPr>
      <w:pStyle w:val="a8"/>
    </w:pPr>
    <w:r w:rsidRPr="008E002A">
      <w:rPr>
        <w:b/>
        <w:sz w:val="18"/>
      </w:rPr>
      <w:fldChar w:fldCharType="begin"/>
    </w:r>
    <w:r w:rsidRPr="008E002A">
      <w:rPr>
        <w:b/>
        <w:sz w:val="18"/>
      </w:rPr>
      <w:instrText xml:space="preserve"> PAGE  \* MERGEFORMAT </w:instrText>
    </w:r>
    <w:r w:rsidRPr="008E002A">
      <w:rPr>
        <w:b/>
        <w:sz w:val="18"/>
      </w:rPr>
      <w:fldChar w:fldCharType="separate"/>
    </w:r>
    <w:r w:rsidRPr="008E002A">
      <w:rPr>
        <w:b/>
        <w:noProof/>
        <w:sz w:val="18"/>
      </w:rPr>
      <w:t>2</w:t>
    </w:r>
    <w:r w:rsidRPr="008E002A">
      <w:rPr>
        <w:b/>
        <w:sz w:val="18"/>
      </w:rPr>
      <w:fldChar w:fldCharType="end"/>
    </w:r>
    <w:r>
      <w:rPr>
        <w:b/>
        <w:sz w:val="18"/>
      </w:rPr>
      <w:tab/>
    </w:r>
    <w:r>
      <w:t>GE.23-13430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E28" w14:textId="6D6FF0E1" w:rsidR="008E002A" w:rsidRPr="008E002A" w:rsidRDefault="008E002A" w:rsidP="008E002A">
    <w:pPr>
      <w:pStyle w:val="a8"/>
      <w:tabs>
        <w:tab w:val="clear" w:pos="9639"/>
        <w:tab w:val="right" w:pos="9638"/>
      </w:tabs>
      <w:rPr>
        <w:b/>
        <w:sz w:val="18"/>
      </w:rPr>
    </w:pPr>
    <w:r>
      <w:t>GE.23-13430</w:t>
    </w:r>
    <w:r>
      <w:tab/>
    </w:r>
    <w:r w:rsidRPr="008E002A">
      <w:rPr>
        <w:b/>
        <w:sz w:val="18"/>
      </w:rPr>
      <w:fldChar w:fldCharType="begin"/>
    </w:r>
    <w:r w:rsidRPr="008E002A">
      <w:rPr>
        <w:b/>
        <w:sz w:val="18"/>
      </w:rPr>
      <w:instrText xml:space="preserve"> PAGE  \* MERGEFORMAT </w:instrText>
    </w:r>
    <w:r w:rsidRPr="008E002A">
      <w:rPr>
        <w:b/>
        <w:sz w:val="18"/>
      </w:rPr>
      <w:fldChar w:fldCharType="separate"/>
    </w:r>
    <w:r w:rsidRPr="008E002A">
      <w:rPr>
        <w:b/>
        <w:noProof/>
        <w:sz w:val="18"/>
      </w:rPr>
      <w:t>3</w:t>
    </w:r>
    <w:r w:rsidRPr="008E00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F43D" w14:textId="52544D84" w:rsidR="00042B72" w:rsidRPr="008E002A" w:rsidRDefault="008E002A" w:rsidP="008E002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E88251" wp14:editId="0AB276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23-13430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CE4D1A" wp14:editId="178D903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180723  190723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710D" w14:textId="77777777" w:rsidR="00F27AFB" w:rsidRPr="001075E9" w:rsidRDefault="00F27A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9E2A60" w14:textId="77777777" w:rsidR="00F27AFB" w:rsidRDefault="00F27A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735C84" w14:textId="0DD8C16F" w:rsidR="008E002A" w:rsidRDefault="008E002A" w:rsidP="008E002A">
      <w:pPr>
        <w:pStyle w:val="ad"/>
      </w:pPr>
      <w:r>
        <w:tab/>
      </w:r>
      <w:r w:rsidRPr="008E002A">
        <w:rPr>
          <w:sz w:val="20"/>
        </w:rPr>
        <w:t>*</w:t>
      </w:r>
      <w:r>
        <w:tab/>
        <w:t>A/77/6 (разд. 20), таблица 20.6.</w:t>
      </w:r>
    </w:p>
  </w:footnote>
  <w:footnote w:id="2">
    <w:p w14:paraId="3DB0F84A" w14:textId="77777777" w:rsidR="008E002A" w:rsidRPr="00E421EE" w:rsidRDefault="008E002A" w:rsidP="008E002A">
      <w:pPr>
        <w:pStyle w:val="ad"/>
      </w:pPr>
      <w:r>
        <w:tab/>
      </w:r>
      <w:r w:rsidRPr="008E002A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7FAD" w14:textId="1F31456A" w:rsidR="008E002A" w:rsidRPr="008E002A" w:rsidRDefault="008E002A">
    <w:pPr>
      <w:pStyle w:val="a5"/>
    </w:pPr>
    <w:fldSimple w:instr=" TITLE  \* MERGEFORMAT ">
      <w:r w:rsidR="00E93593">
        <w:t>ECE/TRANS/WP.15/AC.1/2023/54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9857" w14:textId="0D1ECE88" w:rsidR="008E002A" w:rsidRPr="008E002A" w:rsidRDefault="008E002A" w:rsidP="008E002A">
    <w:pPr>
      <w:pStyle w:val="a5"/>
      <w:jc w:val="right"/>
    </w:pPr>
    <w:fldSimple w:instr=" TITLE  \* MERGEFORMAT ">
      <w:r w:rsidR="00E93593">
        <w:t>ECE/TRANS/WP.15/AC.1/2023/54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E61" w14:textId="77777777" w:rsidR="008E002A" w:rsidRDefault="008E002A" w:rsidP="008E002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38857248">
    <w:abstractNumId w:val="16"/>
  </w:num>
  <w:num w:numId="2" w16cid:durableId="1128666059">
    <w:abstractNumId w:val="11"/>
  </w:num>
  <w:num w:numId="3" w16cid:durableId="1546022327">
    <w:abstractNumId w:val="10"/>
  </w:num>
  <w:num w:numId="4" w16cid:durableId="672495343">
    <w:abstractNumId w:val="17"/>
  </w:num>
  <w:num w:numId="5" w16cid:durableId="166753238">
    <w:abstractNumId w:val="13"/>
  </w:num>
  <w:num w:numId="6" w16cid:durableId="1107389146">
    <w:abstractNumId w:val="8"/>
  </w:num>
  <w:num w:numId="7" w16cid:durableId="1515414401">
    <w:abstractNumId w:val="3"/>
  </w:num>
  <w:num w:numId="8" w16cid:durableId="27337365">
    <w:abstractNumId w:val="2"/>
  </w:num>
  <w:num w:numId="9" w16cid:durableId="2092651797">
    <w:abstractNumId w:val="1"/>
  </w:num>
  <w:num w:numId="10" w16cid:durableId="3478416">
    <w:abstractNumId w:val="0"/>
  </w:num>
  <w:num w:numId="11" w16cid:durableId="1757675919">
    <w:abstractNumId w:val="9"/>
  </w:num>
  <w:num w:numId="12" w16cid:durableId="1384017285">
    <w:abstractNumId w:val="7"/>
  </w:num>
  <w:num w:numId="13" w16cid:durableId="391586832">
    <w:abstractNumId w:val="6"/>
  </w:num>
  <w:num w:numId="14" w16cid:durableId="303898003">
    <w:abstractNumId w:val="5"/>
  </w:num>
  <w:num w:numId="15" w16cid:durableId="868182175">
    <w:abstractNumId w:val="4"/>
  </w:num>
  <w:num w:numId="16" w16cid:durableId="114522636">
    <w:abstractNumId w:val="15"/>
  </w:num>
  <w:num w:numId="17" w16cid:durableId="1807550991">
    <w:abstractNumId w:val="12"/>
  </w:num>
  <w:num w:numId="18" w16cid:durableId="2099905009">
    <w:abstractNumId w:val="14"/>
  </w:num>
  <w:num w:numId="19" w16cid:durableId="23599803">
    <w:abstractNumId w:val="15"/>
  </w:num>
  <w:num w:numId="20" w16cid:durableId="316543884">
    <w:abstractNumId w:val="12"/>
  </w:num>
  <w:num w:numId="21" w16cid:durableId="1494440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BC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96E"/>
    <w:rsid w:val="00734ACB"/>
    <w:rsid w:val="00757357"/>
    <w:rsid w:val="00792497"/>
    <w:rsid w:val="00806737"/>
    <w:rsid w:val="00822C13"/>
    <w:rsid w:val="00825F8D"/>
    <w:rsid w:val="00834B71"/>
    <w:rsid w:val="0086445C"/>
    <w:rsid w:val="00894693"/>
    <w:rsid w:val="008A08D7"/>
    <w:rsid w:val="008A37C8"/>
    <w:rsid w:val="008B6909"/>
    <w:rsid w:val="008D53B6"/>
    <w:rsid w:val="008E002A"/>
    <w:rsid w:val="008F7609"/>
    <w:rsid w:val="00906890"/>
    <w:rsid w:val="00911BE4"/>
    <w:rsid w:val="00951972"/>
    <w:rsid w:val="009608F3"/>
    <w:rsid w:val="00966F72"/>
    <w:rsid w:val="009A24AC"/>
    <w:rsid w:val="009C59D7"/>
    <w:rsid w:val="009C6FE6"/>
    <w:rsid w:val="009D7E7D"/>
    <w:rsid w:val="00A14DA8"/>
    <w:rsid w:val="00A300C7"/>
    <w:rsid w:val="00A312BC"/>
    <w:rsid w:val="00A713E2"/>
    <w:rsid w:val="00A84021"/>
    <w:rsid w:val="00A84D35"/>
    <w:rsid w:val="00A917B3"/>
    <w:rsid w:val="00AB4B51"/>
    <w:rsid w:val="00AE7FC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3593"/>
    <w:rsid w:val="00EA2C9F"/>
    <w:rsid w:val="00EA420E"/>
    <w:rsid w:val="00ED0BDA"/>
    <w:rsid w:val="00EE142A"/>
    <w:rsid w:val="00EF1360"/>
    <w:rsid w:val="00EF3220"/>
    <w:rsid w:val="00F2523A"/>
    <w:rsid w:val="00F27AF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C1169"/>
  <w15:docId w15:val="{6AB96E43-3495-4BAD-ABB4-E95885F2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E002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235</Words>
  <Characters>1690</Characters>
  <Application>Microsoft Office Word</Application>
  <DocSecurity>0</DocSecurity>
  <Lines>153</Lines>
  <Paragraphs>64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ECE/TRANS/WP.15/AC.1/2023/54</vt:lpstr>
      <vt:lpstr>    Уточнение пункта 4.3.4.2.1 МПОГ/ДОПОГ относительно температуры наружной поверх</vt:lpstr>
      <vt:lpstr>        Передано правительством Франции* **</vt:lpstr>
      <vt:lpstr>    Введение</vt:lpstr>
      <vt:lpstr>    Предложение</vt:lpstr>
      <vt:lpstr>    Обоснование</vt:lpstr>
      <vt:lpstr>A/</vt:lpstr>
      <vt:lpstr>A/</vt:lpstr>
    </vt:vector>
  </TitlesOfParts>
  <Company>DCM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ECE/TRANS/WP.15/AC.1/2023/54</dc:title>
  <dc:subject/>
  <dc:creator>Olga OVTCHINNIKOVA</dc:creator>
  <cp:keywords/>
  <cp:lastModifiedBy>Olga Ovchinnikova</cp:lastModifiedBy>
  <cp:revision>3</cp:revision>
  <cp:lastPrinted>2023-07-19T08:26:00Z</cp:lastPrinted>
  <dcterms:created xsi:type="dcterms:W3CDTF">2023-07-19T08:26:00Z</dcterms:created>
  <dcterms:modified xsi:type="dcterms:W3CDTF">2023-07-19T08:27:00Z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