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DBE0002" w14:textId="77777777" w:rsidTr="00C97039">
        <w:trPr>
          <w:trHeight w:hRule="exact" w:val="851"/>
        </w:trPr>
        <w:tc>
          <w:tcPr>
            <w:tcW w:w="1276" w:type="dxa"/>
            <w:tcBorders>
              <w:bottom w:val="single" w:sz="4" w:space="0" w:color="auto"/>
            </w:tcBorders>
          </w:tcPr>
          <w:p w14:paraId="6928CA2F" w14:textId="77777777" w:rsidR="00F35BAF" w:rsidRPr="00DB58B5" w:rsidRDefault="00F35BAF" w:rsidP="00A224D6"/>
        </w:tc>
        <w:tc>
          <w:tcPr>
            <w:tcW w:w="2268" w:type="dxa"/>
            <w:tcBorders>
              <w:bottom w:val="single" w:sz="4" w:space="0" w:color="auto"/>
            </w:tcBorders>
            <w:vAlign w:val="bottom"/>
          </w:tcPr>
          <w:p w14:paraId="5CE1615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610307" w14:textId="6E643B03" w:rsidR="00F35BAF" w:rsidRPr="00DB58B5" w:rsidRDefault="00A224D6" w:rsidP="00A224D6">
            <w:pPr>
              <w:jc w:val="right"/>
            </w:pPr>
            <w:r w:rsidRPr="00A224D6">
              <w:rPr>
                <w:sz w:val="40"/>
              </w:rPr>
              <w:t>ECE</w:t>
            </w:r>
            <w:r>
              <w:t>/TRANS/WP.29/2023/87</w:t>
            </w:r>
          </w:p>
        </w:tc>
      </w:tr>
      <w:tr w:rsidR="00F35BAF" w:rsidRPr="00DB58B5" w14:paraId="4EA00BB2" w14:textId="77777777" w:rsidTr="00C97039">
        <w:trPr>
          <w:trHeight w:hRule="exact" w:val="2835"/>
        </w:trPr>
        <w:tc>
          <w:tcPr>
            <w:tcW w:w="1276" w:type="dxa"/>
            <w:tcBorders>
              <w:top w:val="single" w:sz="4" w:space="0" w:color="auto"/>
              <w:bottom w:val="single" w:sz="12" w:space="0" w:color="auto"/>
            </w:tcBorders>
          </w:tcPr>
          <w:p w14:paraId="1D1305C0" w14:textId="77777777" w:rsidR="00F35BAF" w:rsidRPr="00DB58B5" w:rsidRDefault="00F35BAF" w:rsidP="00C97039">
            <w:pPr>
              <w:spacing w:before="120"/>
              <w:jc w:val="center"/>
            </w:pPr>
            <w:r>
              <w:rPr>
                <w:noProof/>
                <w:lang w:eastAsia="fr-CH"/>
              </w:rPr>
              <w:drawing>
                <wp:inline distT="0" distB="0" distL="0" distR="0" wp14:anchorId="40BAF14C" wp14:editId="5EC7BE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D052F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B9F855" w14:textId="77777777" w:rsidR="00F35BAF" w:rsidRDefault="00A224D6" w:rsidP="00C97039">
            <w:pPr>
              <w:spacing w:before="240"/>
            </w:pPr>
            <w:proofErr w:type="spellStart"/>
            <w:r>
              <w:t>Distr</w:t>
            </w:r>
            <w:proofErr w:type="spellEnd"/>
            <w:r>
              <w:t>. générale</w:t>
            </w:r>
          </w:p>
          <w:p w14:paraId="3FF5C7D0" w14:textId="494A63B1" w:rsidR="00A224D6" w:rsidRDefault="00A224D6" w:rsidP="00A224D6">
            <w:pPr>
              <w:spacing w:line="240" w:lineRule="exact"/>
            </w:pPr>
            <w:r>
              <w:t>1</w:t>
            </w:r>
            <w:r w:rsidRPr="00482733">
              <w:rPr>
                <w:vertAlign w:val="superscript"/>
              </w:rPr>
              <w:t>er</w:t>
            </w:r>
            <w:r>
              <w:t xml:space="preserve"> septembre 2023</w:t>
            </w:r>
          </w:p>
          <w:p w14:paraId="4D20BE8B" w14:textId="77777777" w:rsidR="00A224D6" w:rsidRDefault="00A224D6" w:rsidP="00A224D6">
            <w:pPr>
              <w:spacing w:line="240" w:lineRule="exact"/>
            </w:pPr>
            <w:r>
              <w:t>Français</w:t>
            </w:r>
          </w:p>
          <w:p w14:paraId="3C0CB59D" w14:textId="759D7C76" w:rsidR="00A224D6" w:rsidRPr="00DB58B5" w:rsidRDefault="00A224D6" w:rsidP="00A224D6">
            <w:pPr>
              <w:spacing w:line="240" w:lineRule="exact"/>
            </w:pPr>
            <w:r>
              <w:t>Original : anglais</w:t>
            </w:r>
          </w:p>
        </w:tc>
      </w:tr>
    </w:tbl>
    <w:p w14:paraId="6CED8653" w14:textId="77777777" w:rsidR="007F20FA" w:rsidRPr="000312C0" w:rsidRDefault="007F20FA" w:rsidP="007F20FA">
      <w:pPr>
        <w:spacing w:before="120"/>
        <w:rPr>
          <w:b/>
          <w:sz w:val="28"/>
          <w:szCs w:val="28"/>
        </w:rPr>
      </w:pPr>
      <w:r w:rsidRPr="000312C0">
        <w:rPr>
          <w:b/>
          <w:sz w:val="28"/>
          <w:szCs w:val="28"/>
        </w:rPr>
        <w:t>Commission économique pour l’Europe</w:t>
      </w:r>
    </w:p>
    <w:p w14:paraId="6F47161C" w14:textId="77777777" w:rsidR="007F20FA" w:rsidRDefault="007F20FA" w:rsidP="007F20FA">
      <w:pPr>
        <w:spacing w:before="120"/>
        <w:rPr>
          <w:sz w:val="28"/>
          <w:szCs w:val="28"/>
        </w:rPr>
      </w:pPr>
      <w:r w:rsidRPr="00685843">
        <w:rPr>
          <w:sz w:val="28"/>
          <w:szCs w:val="28"/>
        </w:rPr>
        <w:t>Comité des transports intérieurs</w:t>
      </w:r>
    </w:p>
    <w:p w14:paraId="444A7512" w14:textId="77777777" w:rsidR="00153EF0" w:rsidRPr="00EA4848" w:rsidRDefault="00153EF0" w:rsidP="00153EF0">
      <w:pPr>
        <w:spacing w:before="120"/>
        <w:rPr>
          <w:b/>
          <w:bCs/>
          <w:sz w:val="24"/>
          <w:szCs w:val="24"/>
        </w:rPr>
      </w:pPr>
      <w:r w:rsidRPr="00EA4848">
        <w:rPr>
          <w:b/>
          <w:bCs/>
          <w:sz w:val="24"/>
          <w:szCs w:val="24"/>
        </w:rPr>
        <w:t>Forum mondial de l</w:t>
      </w:r>
      <w:r>
        <w:rPr>
          <w:b/>
          <w:bCs/>
          <w:sz w:val="24"/>
          <w:szCs w:val="24"/>
        </w:rPr>
        <w:t>’</w:t>
      </w:r>
      <w:r w:rsidRPr="00EA4848">
        <w:rPr>
          <w:b/>
          <w:bCs/>
          <w:sz w:val="24"/>
          <w:szCs w:val="24"/>
        </w:rPr>
        <w:t xml:space="preserve">harmonisation des Règlements </w:t>
      </w:r>
      <w:r w:rsidRPr="00EA4848">
        <w:rPr>
          <w:b/>
          <w:bCs/>
          <w:sz w:val="24"/>
          <w:szCs w:val="24"/>
        </w:rPr>
        <w:br/>
        <w:t>concernant les véhicules</w:t>
      </w:r>
    </w:p>
    <w:p w14:paraId="777A0B21" w14:textId="47CD5E61" w:rsidR="00153EF0" w:rsidRPr="00EA4848" w:rsidRDefault="00153EF0" w:rsidP="00153EF0">
      <w:pPr>
        <w:spacing w:before="120"/>
        <w:rPr>
          <w:b/>
        </w:rPr>
      </w:pPr>
      <w:r>
        <w:rPr>
          <w:b/>
        </w:rPr>
        <w:t>191</w:t>
      </w:r>
      <w:r w:rsidRPr="00153EF0">
        <w:rPr>
          <w:b/>
          <w:vertAlign w:val="superscript"/>
        </w:rPr>
        <w:t>e</w:t>
      </w:r>
      <w:r w:rsidRPr="00EA4848">
        <w:rPr>
          <w:b/>
        </w:rPr>
        <w:t xml:space="preserve"> session</w:t>
      </w:r>
    </w:p>
    <w:p w14:paraId="2009D7CB" w14:textId="77777777" w:rsidR="00153EF0" w:rsidRPr="00EA4848" w:rsidRDefault="00153EF0" w:rsidP="00153EF0">
      <w:r w:rsidRPr="00EA4848">
        <w:t xml:space="preserve">Genève, </w:t>
      </w:r>
      <w:r>
        <w:t>14-16 novembre 2023</w:t>
      </w:r>
    </w:p>
    <w:p w14:paraId="34A84251" w14:textId="77777777" w:rsidR="00153EF0" w:rsidRPr="00EA4848" w:rsidRDefault="00153EF0" w:rsidP="00153EF0">
      <w:r w:rsidRPr="00EA4848">
        <w:t xml:space="preserve">Point </w:t>
      </w:r>
      <w:r>
        <w:t>2.3</w:t>
      </w:r>
      <w:r w:rsidRPr="00EA4848">
        <w:t xml:space="preserve"> de l</w:t>
      </w:r>
      <w:r>
        <w:t>’</w:t>
      </w:r>
      <w:r w:rsidRPr="00EA4848">
        <w:t>ordre du jour provisoire</w:t>
      </w:r>
    </w:p>
    <w:p w14:paraId="3604E06A" w14:textId="77777777" w:rsidR="00153EF0" w:rsidRPr="00EA4848" w:rsidRDefault="00153EF0" w:rsidP="00153EF0">
      <w:r w:rsidRPr="007B36E7">
        <w:rPr>
          <w:b/>
          <w:bCs/>
        </w:rPr>
        <w:t xml:space="preserve">Systèmes de transport intelligents et coordination </w:t>
      </w:r>
      <w:r>
        <w:rPr>
          <w:b/>
          <w:bCs/>
        </w:rPr>
        <w:br/>
      </w:r>
      <w:r w:rsidRPr="007B36E7">
        <w:rPr>
          <w:b/>
          <w:bCs/>
        </w:rPr>
        <w:t>des activités relatives aux véhicules automatisés</w:t>
      </w:r>
    </w:p>
    <w:p w14:paraId="742204D1" w14:textId="6CF424C4" w:rsidR="00153EF0" w:rsidRPr="00EA4848" w:rsidRDefault="00153EF0" w:rsidP="00153EF0">
      <w:pPr>
        <w:pStyle w:val="HChG"/>
      </w:pPr>
      <w:r w:rsidRPr="00EA4848">
        <w:tab/>
      </w:r>
      <w:r w:rsidRPr="00EA4848">
        <w:tab/>
        <w:t xml:space="preserve">Proposition </w:t>
      </w:r>
      <w:r>
        <w:t xml:space="preserve">de mise à jour des </w:t>
      </w:r>
      <w:r w:rsidRPr="00EA4848">
        <w:t xml:space="preserve">recommandations relatives </w:t>
      </w:r>
      <w:r>
        <w:br/>
      </w:r>
      <w:r w:rsidRPr="00EA4848">
        <w:t xml:space="preserve">à des prescriptions uniformes concernant la cybersécurité </w:t>
      </w:r>
      <w:r>
        <w:br/>
      </w:r>
      <w:r w:rsidRPr="00EA4848">
        <w:t>et les mises à jour logicielles</w:t>
      </w:r>
    </w:p>
    <w:p w14:paraId="581FBC9C" w14:textId="77777777" w:rsidR="00153EF0" w:rsidRPr="00EA4848" w:rsidRDefault="00153EF0" w:rsidP="00153EF0">
      <w:pPr>
        <w:pStyle w:val="H1G"/>
      </w:pPr>
      <w:r w:rsidRPr="00EA4848">
        <w:tab/>
      </w:r>
      <w:r w:rsidRPr="00EA4848">
        <w:tab/>
      </w:r>
      <w:r w:rsidRPr="00EA4848">
        <w:tab/>
        <w:t xml:space="preserve">Communication </w:t>
      </w:r>
      <w:r>
        <w:t xml:space="preserve">du </w:t>
      </w:r>
      <w:r w:rsidRPr="008E62AB">
        <w:t>Groupe de travail des véhicules automatisés/autonomes et connectés</w:t>
      </w:r>
      <w:r w:rsidRPr="00153EF0">
        <w:rPr>
          <w:b w:val="0"/>
          <w:sz w:val="20"/>
        </w:rPr>
        <w:footnoteReference w:customMarkFollows="1" w:id="2"/>
        <w:t>*</w:t>
      </w:r>
    </w:p>
    <w:p w14:paraId="5493A215" w14:textId="1993D8BC" w:rsidR="00153EF0" w:rsidRPr="00EA4848" w:rsidRDefault="00153EF0" w:rsidP="00153EF0">
      <w:pPr>
        <w:pStyle w:val="SingleTxtG"/>
        <w:ind w:firstLine="567"/>
      </w:pPr>
      <w:r>
        <w:tab/>
      </w:r>
      <w:r w:rsidRPr="00EA4848">
        <w:t xml:space="preserve">Le texte ci-après, </w:t>
      </w:r>
      <w:r>
        <w:t xml:space="preserve">adopté par le </w:t>
      </w:r>
      <w:r w:rsidRPr="00062C72">
        <w:t xml:space="preserve">Groupe de travail des véhicules automatisés/autonomes et connectés </w:t>
      </w:r>
      <w:r>
        <w:t>(GRVA) à sa seizième session (</w:t>
      </w:r>
      <w:r w:rsidRPr="004C6AD1">
        <w:t>ECE/TRANS/</w:t>
      </w:r>
      <w:r w:rsidR="001A064C">
        <w:t xml:space="preserve"> </w:t>
      </w:r>
      <w:r w:rsidRPr="004C6AD1">
        <w:t>WP.29/GRVA/</w:t>
      </w:r>
      <w:r>
        <w:t>16</w:t>
      </w:r>
      <w:r w:rsidRPr="004C6AD1">
        <w:t>, par.</w:t>
      </w:r>
      <w:r w:rsidR="001A064C">
        <w:t> </w:t>
      </w:r>
      <w:r>
        <w:t xml:space="preserve">53), est fondé sur une proposition d’amendement au document </w:t>
      </w:r>
      <w:r w:rsidRPr="004C6AD1">
        <w:t>ECE/TRANS/WP.29/2022/</w:t>
      </w:r>
      <w:r>
        <w:t xml:space="preserve">60, contenue dans le document informel GRVA-16-15. </w:t>
      </w:r>
      <w:r w:rsidRPr="007E685A">
        <w:t>Il est soumis au Forum mondial de l</w:t>
      </w:r>
      <w:r>
        <w:t>’</w:t>
      </w:r>
      <w:r w:rsidRPr="007E685A">
        <w:t xml:space="preserve">harmonisation des Règlements concernant les véhicules (WP.29) </w:t>
      </w:r>
      <w:r w:rsidRPr="00FB3409">
        <w:t>et au Comité d</w:t>
      </w:r>
      <w:r>
        <w:t>’</w:t>
      </w:r>
      <w:r w:rsidRPr="00FB3409">
        <w:t>administration de l</w:t>
      </w:r>
      <w:r>
        <w:t>’</w:t>
      </w:r>
      <w:r w:rsidRPr="00FB3409">
        <w:t>Accord de 1958 (AC.1) pour examen à leurs sessions de</w:t>
      </w:r>
      <w:r w:rsidRPr="007E685A" w:rsidDel="002B7572">
        <w:t xml:space="preserve"> </w:t>
      </w:r>
      <w:r>
        <w:t>novembre 2023</w:t>
      </w:r>
      <w:r w:rsidRPr="00EA4848">
        <w:t>.</w:t>
      </w:r>
    </w:p>
    <w:p w14:paraId="3EBDF1AC" w14:textId="77777777" w:rsidR="00153EF0" w:rsidRPr="00EA4848" w:rsidRDefault="00153EF0" w:rsidP="00153EF0">
      <w:pPr>
        <w:suppressAutoHyphens w:val="0"/>
        <w:spacing w:line="240" w:lineRule="auto"/>
      </w:pPr>
      <w:r w:rsidRPr="00EA4848">
        <w:br w:type="page"/>
      </w:r>
    </w:p>
    <w:p w14:paraId="17ED187F" w14:textId="72A52DD7" w:rsidR="00153EF0" w:rsidRPr="005B12C6" w:rsidRDefault="00153EF0" w:rsidP="00560497">
      <w:pPr>
        <w:pStyle w:val="H4G"/>
      </w:pPr>
      <w:r w:rsidRPr="00EA4848">
        <w:lastRenderedPageBreak/>
        <w:tab/>
      </w:r>
      <w:r w:rsidRPr="004C3563">
        <w:tab/>
        <w:t xml:space="preserve">Partie I </w:t>
      </w:r>
      <w:r w:rsidR="00560497">
        <w:t>−</w:t>
      </w:r>
      <w:r w:rsidRPr="004C3563">
        <w:t xml:space="preserve"> Introduction</w:t>
      </w:r>
      <w:r>
        <w:t>, lire :</w:t>
      </w:r>
    </w:p>
    <w:p w14:paraId="7DD17EC6" w14:textId="77777777" w:rsidR="00153EF0" w:rsidRPr="00EA4848" w:rsidRDefault="00153EF0" w:rsidP="00560497">
      <w:pPr>
        <w:pStyle w:val="SingleTxtG"/>
      </w:pPr>
      <w:r>
        <w:t>« </w:t>
      </w:r>
      <w:r w:rsidRPr="00EA4848">
        <w:t>1.</w:t>
      </w:r>
      <w:r w:rsidRPr="00EA4848">
        <w:tab/>
        <w:t>Les personnes et les organisations qui participent à la conception, à la fabrication ou à l</w:t>
      </w:r>
      <w:r>
        <w:t>’</w:t>
      </w:r>
      <w:r w:rsidRPr="00EA4848">
        <w:t xml:space="preserve">assemblage des véhicules à moteur ont un rôle à jouer dans la cybersécurité de ces véhicules. </w:t>
      </w:r>
    </w:p>
    <w:p w14:paraId="68F96C6F" w14:textId="77777777" w:rsidR="00153EF0" w:rsidRPr="00EA4848" w:rsidRDefault="00153EF0" w:rsidP="00560497">
      <w:pPr>
        <w:pStyle w:val="SingleTxtG"/>
      </w:pPr>
      <w:r w:rsidRPr="00EA4848">
        <w:t>2.</w:t>
      </w:r>
      <w:r w:rsidRPr="00EA4848">
        <w:tab/>
        <w:t>Le présent document donne aux Parties contractantes à l</w:t>
      </w:r>
      <w:r>
        <w:t>’</w:t>
      </w:r>
      <w:r w:rsidRPr="00EA4848">
        <w:t>Accord de 1998 des orientations pour l</w:t>
      </w:r>
      <w:r>
        <w:t>’</w:t>
      </w:r>
      <w:r w:rsidRPr="00EA4848">
        <w:t>élaboration de textes réglementaires ou législatifs relatifs à la cybersécurité des véhicules automobiles ou aux mises à jour logicielles et aux procédures de mise à jour des logiciels des véhicules. L</w:t>
      </w:r>
      <w:r>
        <w:t>’</w:t>
      </w:r>
      <w:r w:rsidRPr="00EA4848">
        <w:t>idée est de rendre possible une approche harmonisée en matière d</w:t>
      </w:r>
      <w:r>
        <w:t>’</w:t>
      </w:r>
      <w:r w:rsidRPr="00EA4848">
        <w:t>adoption de ce type de réglementation ou de législation. À ce titre, les prescriptions techniques énoncées dans le présent document sont aussi conformes que possible aux prescriptions des Règlements ONU n</w:t>
      </w:r>
      <w:r w:rsidRPr="00EA4848">
        <w:rPr>
          <w:vertAlign w:val="superscript"/>
        </w:rPr>
        <w:t>os</w:t>
      </w:r>
      <w:r w:rsidRPr="00EA4848">
        <w:t> 155 et 156 qui s</w:t>
      </w:r>
      <w:r>
        <w:t>’</w:t>
      </w:r>
      <w:r w:rsidRPr="00EA4848">
        <w:t>appliquent aux Parties contractantes à l</w:t>
      </w:r>
      <w:r>
        <w:t>’</w:t>
      </w:r>
      <w:r w:rsidRPr="00EA4848">
        <w:t>Accord de 1958 en matière de cybersécurité et de mises à jour logicielles, respectivement. Des références ont été ajoutées entre parenthèses, qui renvoient à la ou aux parties correspondantes du Règlement concerné.</w:t>
      </w:r>
    </w:p>
    <w:p w14:paraId="43C1DDED" w14:textId="77777777" w:rsidR="00153EF0" w:rsidRPr="00EA4848" w:rsidRDefault="00153EF0" w:rsidP="00560497">
      <w:pPr>
        <w:pStyle w:val="SingleTxtG"/>
      </w:pPr>
      <w:r w:rsidRPr="00EA4848">
        <w:t>On trouvera dans le présent document des prescriptions techniques relatives au véhicule et aux systèmes de gestion. Les prescriptions techniques relatives aux systèmes de gestion portent sur des éléments extérieurs au véhicule mais nécessaires à la gestion efficace de sa cybersécurité pendant toute sa durée de vie et permettant que les mises à jour logicielles soient correctement évaluées et protégées avant de lui être envoyées.</w:t>
      </w:r>
    </w:p>
    <w:p w14:paraId="7F6BB3BF" w14:textId="77777777" w:rsidR="00153EF0" w:rsidRPr="00EA4848" w:rsidRDefault="00153EF0" w:rsidP="00560497">
      <w:pPr>
        <w:pStyle w:val="SingleTxtG"/>
      </w:pPr>
      <w:r w:rsidRPr="00EA4848">
        <w:t>Il est souhaitable que les prescriptions techniques relatives au véhicule soient à tout le moins adoptées en bloc lors de l</w:t>
      </w:r>
      <w:r>
        <w:t>’</w:t>
      </w:r>
      <w:r w:rsidRPr="00EA4848">
        <w:t>élaboration d</w:t>
      </w:r>
      <w:r>
        <w:t>’</w:t>
      </w:r>
      <w:r w:rsidRPr="00EA4848">
        <w:t>un Règlement ou d</w:t>
      </w:r>
      <w:r>
        <w:t>’</w:t>
      </w:r>
      <w:r w:rsidRPr="00EA4848">
        <w:t>une loi. Les prescriptions relatives au système de gestion devraient également être reprises, dans la mesure du possible. Lorsqu</w:t>
      </w:r>
      <w:r>
        <w:t>’</w:t>
      </w:r>
      <w:r w:rsidRPr="00EA4848">
        <w:t>il n</w:t>
      </w:r>
      <w:r>
        <w:t>’</w:t>
      </w:r>
      <w:r w:rsidRPr="00EA4848">
        <w:t>est pas possible de les reprendre dans un texte réglementaire ou législatif, il est proposé de les adopter en tant que directives nationales, auxquelles les constructeurs automobiles devront se conformer.</w:t>
      </w:r>
    </w:p>
    <w:p w14:paraId="61DBA0BE" w14:textId="77777777" w:rsidR="00153EF0" w:rsidRPr="00EA4848" w:rsidRDefault="00153EF0" w:rsidP="00560497">
      <w:pPr>
        <w:pStyle w:val="SingleTxtG"/>
      </w:pPr>
      <w:r w:rsidRPr="00EA4848">
        <w:t>On ne trouvera pas dans le présent document de définition des critères d</w:t>
      </w:r>
      <w:r>
        <w:t>’</w:t>
      </w:r>
      <w:r w:rsidRPr="00EA4848">
        <w:t>acceptation ou de critères d</w:t>
      </w:r>
      <w:r>
        <w:t>’</w:t>
      </w:r>
      <w:r w:rsidRPr="00EA4848">
        <w:t xml:space="preserve">essai pour ces prescriptions. </w:t>
      </w:r>
    </w:p>
    <w:p w14:paraId="41B28AB1" w14:textId="79CF48FE" w:rsidR="00153EF0" w:rsidRPr="00EA4848" w:rsidRDefault="00153EF0" w:rsidP="00560497">
      <w:pPr>
        <w:pStyle w:val="SingleTxtG"/>
      </w:pPr>
      <w:r w:rsidRPr="00EA4848">
        <w:t>Les phases du cycle de vie d</w:t>
      </w:r>
      <w:r>
        <w:t>’</w:t>
      </w:r>
      <w:r w:rsidRPr="00EA4848">
        <w:t>un véhicule évoquées dans le présent document ne sont pas définies ; c</w:t>
      </w:r>
      <w:r>
        <w:t>’</w:t>
      </w:r>
      <w:r w:rsidRPr="00EA4848">
        <w:t>est dans le texte réglementaire ou législatif qu</w:t>
      </w:r>
      <w:r>
        <w:t>’</w:t>
      </w:r>
      <w:r w:rsidRPr="00EA4848">
        <w:t>il conviendra de le faire. Ces</w:t>
      </w:r>
      <w:r w:rsidR="00DA595E">
        <w:t> </w:t>
      </w:r>
      <w:r w:rsidRPr="00EA4848">
        <w:t>phases sont régies par des normes internationales comme les normes ISO/SAE 21434</w:t>
      </w:r>
      <w:r>
        <w:t>, ISO PAS 5112</w:t>
      </w:r>
      <w:r w:rsidRPr="00EA4848">
        <w:t xml:space="preserve"> et ISO 24089, qui sont appliquées par l</w:t>
      </w:r>
      <w:r>
        <w:t>’</w:t>
      </w:r>
      <w:r w:rsidRPr="00EA4848">
        <w:t xml:space="preserve">industrie automobile. Il convient toutefois de noter que la </w:t>
      </w:r>
      <w:r w:rsidR="00DA595E">
        <w:t>“</w:t>
      </w:r>
      <w:r w:rsidRPr="00EA4848">
        <w:t>phase de post-production</w:t>
      </w:r>
      <w:r w:rsidR="00DA595E">
        <w:t xml:space="preserve">” </w:t>
      </w:r>
      <w:r w:rsidRPr="00EA4848">
        <w:t>désigne tout ce qui se passe après la production d</w:t>
      </w:r>
      <w:r>
        <w:t>’</w:t>
      </w:r>
      <w:r w:rsidRPr="00EA4848">
        <w:t xml:space="preserve">un véhicule, et que les deux principaux moments à prendre en compte alors sont la fin de vie du véhicule (également appelée </w:t>
      </w:r>
      <w:r w:rsidR="000220DD">
        <w:t>“</w:t>
      </w:r>
      <w:r w:rsidRPr="00EA4848">
        <w:t>mise hors service</w:t>
      </w:r>
      <w:r w:rsidR="000220DD">
        <w:t>”</w:t>
      </w:r>
      <w:r w:rsidRPr="00EA4848">
        <w:t>) et la fin de l</w:t>
      </w:r>
      <w:r>
        <w:t>’</w:t>
      </w:r>
      <w:r w:rsidRPr="00EA4848">
        <w:t>assistance qui lui est fournie en matière de cybersécurité. Étant donné que l</w:t>
      </w:r>
      <w:r>
        <w:t>’</w:t>
      </w:r>
      <w:r w:rsidRPr="00EA4848">
        <w:t>Accord de 1998 est destiné à s</w:t>
      </w:r>
      <w:r>
        <w:t>’</w:t>
      </w:r>
      <w:r w:rsidRPr="00EA4848">
        <w:t>appliquer à différents systèmes réglementaires et de mise en œuvre, le groupe de travail informel de la cybersécurité et des questions de sûreté des transmissions sans fil n</w:t>
      </w:r>
      <w:r>
        <w:t>’</w:t>
      </w:r>
      <w:r w:rsidRPr="00EA4848">
        <w:t>a pas défini dans le présent document de durée minimale pour ce qui est de l</w:t>
      </w:r>
      <w:r>
        <w:t>’</w:t>
      </w:r>
      <w:r w:rsidRPr="00EA4848">
        <w:t>assistance au véhicule en matière de cybersécurité.</w:t>
      </w:r>
    </w:p>
    <w:p w14:paraId="797F70D4" w14:textId="77777777" w:rsidR="00153EF0" w:rsidRPr="00EA4848" w:rsidRDefault="00153EF0" w:rsidP="00560497">
      <w:pPr>
        <w:pStyle w:val="SingleTxtG"/>
      </w:pPr>
      <w:r w:rsidRPr="00EA4848">
        <w:t>Le présent document propose une méthode permettant de gérer et de comprendre les informations relatives aux configurations logicielles et matérielles figurant dans la réglementation et la législation, notamment pour ce qui est des systèmes d</w:t>
      </w:r>
      <w:r>
        <w:t>’</w:t>
      </w:r>
      <w:r w:rsidRPr="00EA4848">
        <w:t>un véhicule, eu égard à l</w:t>
      </w:r>
      <w:r>
        <w:t>’</w:t>
      </w:r>
      <w:r w:rsidRPr="00EA4848">
        <w:t>homologation de ce dernier. L</w:t>
      </w:r>
      <w:r>
        <w:t>’</w:t>
      </w:r>
      <w:r w:rsidRPr="00EA4848">
        <w:t>utilisation d</w:t>
      </w:r>
      <w:r>
        <w:t>’</w:t>
      </w:r>
      <w:r w:rsidRPr="00EA4848">
        <w:t xml:space="preserve">un identifiant spécifique (par exemple le code </w:t>
      </w:r>
      <w:proofErr w:type="spellStart"/>
      <w:r w:rsidRPr="00EA4848">
        <w:t>RxSWIN</w:t>
      </w:r>
      <w:proofErr w:type="spellEnd"/>
      <w:r w:rsidRPr="00EA4848">
        <w:t xml:space="preserve"> tel que défini dans le Règlement ONU n</w:t>
      </w:r>
      <w:r w:rsidRPr="00EA4848">
        <w:rPr>
          <w:vertAlign w:val="superscript"/>
        </w:rPr>
        <w:t>o</w:t>
      </w:r>
      <w:r w:rsidRPr="00EA4848">
        <w:t> 156) désignant la configuration logicielle et matérielle d</w:t>
      </w:r>
      <w:r>
        <w:t>’</w:t>
      </w:r>
      <w:r w:rsidRPr="00EA4848">
        <w:t>un système donné permet de savoir si une mise à jour logicielle aura des conséquences sur la certification de ce système, car l</w:t>
      </w:r>
      <w:r>
        <w:t>’</w:t>
      </w:r>
      <w:r w:rsidRPr="00EA4848">
        <w:t>identifiant spécifique doit être modifié dans un tel cas. Pour que cette méthode fonctionne, un constructeur automobile doit être en mesure de fournir des informations sur le matériel et le logiciel désignés par un identifiant spécifique donné. Il doit être possible de déterminer de quel logiciel un véhicule donné est équipé afin de vérifier sa conformité à ce que désigne l</w:t>
      </w:r>
      <w:r>
        <w:t>’</w:t>
      </w:r>
      <w:r w:rsidRPr="00EA4848">
        <w:t>identifiant spécifique.</w:t>
      </w:r>
      <w:r>
        <w:t> ».</w:t>
      </w:r>
      <w:r w:rsidRPr="00EA4848">
        <w:t xml:space="preserve"> </w:t>
      </w:r>
    </w:p>
    <w:p w14:paraId="2958C279" w14:textId="07895501" w:rsidR="00153EF0" w:rsidRDefault="00153EF0" w:rsidP="008D28A8">
      <w:pPr>
        <w:pStyle w:val="SingleTxtG"/>
        <w:keepNext/>
        <w:rPr>
          <w:b/>
          <w:bCs/>
        </w:rPr>
      </w:pPr>
      <w:bookmarkStart w:id="0" w:name="_Hlk505248297"/>
      <w:r w:rsidRPr="008D28A8">
        <w:rPr>
          <w:i/>
          <w:iCs/>
        </w:rPr>
        <w:lastRenderedPageBreak/>
        <w:t>Annexe 1, partie A, tableau A1, paragraphe 4.3.2, point 4.1</w:t>
      </w:r>
      <w:r>
        <w:t>, lire :</w:t>
      </w:r>
    </w:p>
    <w:tbl>
      <w:tblPr>
        <w:tblStyle w:val="TableGrid1"/>
        <w:tblW w:w="9639" w:type="dxa"/>
        <w:tblLayout w:type="fixed"/>
        <w:tblLook w:val="04A0" w:firstRow="1" w:lastRow="0" w:firstColumn="1" w:lastColumn="0" w:noHBand="0" w:noVBand="1"/>
      </w:tblPr>
      <w:tblGrid>
        <w:gridCol w:w="1761"/>
        <w:gridCol w:w="544"/>
        <w:gridCol w:w="2580"/>
        <w:gridCol w:w="544"/>
        <w:gridCol w:w="4210"/>
      </w:tblGrid>
      <w:tr w:rsidR="00153EF0" w:rsidRPr="00AF68C4" w14:paraId="4377D126" w14:textId="77777777" w:rsidTr="00CD3A89">
        <w:trPr>
          <w:cantSplit/>
          <w:trHeight w:val="454"/>
        </w:trPr>
        <w:tc>
          <w:tcPr>
            <w:tcW w:w="4885" w:type="dxa"/>
            <w:gridSpan w:val="3"/>
            <w:vAlign w:val="center"/>
          </w:tcPr>
          <w:p w14:paraId="4D296756" w14:textId="77777777" w:rsidR="00153EF0" w:rsidRPr="004C3563" w:rsidRDefault="00153EF0" w:rsidP="00CD3A89">
            <w:pPr>
              <w:keepNext/>
              <w:keepLines/>
              <w:tabs>
                <w:tab w:val="left" w:pos="1418"/>
                <w:tab w:val="left" w:pos="1560"/>
              </w:tabs>
              <w:spacing w:before="60" w:after="60" w:line="240" w:lineRule="auto"/>
              <w:ind w:left="57" w:right="57"/>
              <w:jc w:val="center"/>
              <w:rPr>
                <w:rFonts w:cstheme="minorHAnsi"/>
                <w:i/>
                <w:sz w:val="16"/>
                <w:szCs w:val="16"/>
                <w:lang w:val="fr-FR"/>
              </w:rPr>
            </w:pPr>
            <w:r>
              <w:rPr>
                <w:i/>
                <w:sz w:val="16"/>
                <w:lang w:val="fr-FR"/>
              </w:rPr>
              <w:t>D</w:t>
            </w:r>
            <w:r w:rsidRPr="004C3563">
              <w:rPr>
                <w:i/>
                <w:sz w:val="16"/>
                <w:lang w:val="fr-FR"/>
              </w:rPr>
              <w:t>escriptions de haut niveau et de sous-niveau de la vulnérabilité/menace</w:t>
            </w:r>
          </w:p>
        </w:tc>
        <w:tc>
          <w:tcPr>
            <w:tcW w:w="4754" w:type="dxa"/>
            <w:gridSpan w:val="2"/>
            <w:vAlign w:val="center"/>
          </w:tcPr>
          <w:p w14:paraId="486E1DBE" w14:textId="77777777" w:rsidR="00153EF0" w:rsidRPr="004C3563" w:rsidRDefault="00153EF0" w:rsidP="00CD3A89">
            <w:pPr>
              <w:keepNext/>
              <w:keepLines/>
              <w:tabs>
                <w:tab w:val="left" w:pos="1418"/>
                <w:tab w:val="left" w:pos="1560"/>
              </w:tabs>
              <w:spacing w:before="60" w:after="60" w:line="240" w:lineRule="auto"/>
              <w:ind w:left="57" w:right="57"/>
              <w:jc w:val="center"/>
              <w:rPr>
                <w:rFonts w:cstheme="minorHAnsi"/>
                <w:i/>
                <w:sz w:val="16"/>
                <w:szCs w:val="16"/>
                <w:lang w:val="fr-FR"/>
              </w:rPr>
            </w:pPr>
            <w:r w:rsidRPr="004C3563">
              <w:rPr>
                <w:i/>
                <w:sz w:val="16"/>
                <w:lang w:val="fr-FR"/>
              </w:rPr>
              <w:t>Exemple de vulnérabilité ou de méthode d</w:t>
            </w:r>
            <w:r>
              <w:rPr>
                <w:i/>
                <w:sz w:val="16"/>
                <w:lang w:val="fr-FR"/>
              </w:rPr>
              <w:t>’</w:t>
            </w:r>
            <w:r w:rsidRPr="004C3563">
              <w:rPr>
                <w:i/>
                <w:sz w:val="16"/>
                <w:lang w:val="fr-FR"/>
              </w:rPr>
              <w:t>attaque</w:t>
            </w:r>
          </w:p>
        </w:tc>
      </w:tr>
      <w:tr w:rsidR="00153EF0" w:rsidRPr="007F523A" w14:paraId="3A64BABE" w14:textId="77777777" w:rsidTr="00A67761">
        <w:trPr>
          <w:cantSplit/>
          <w:trHeight w:val="510"/>
        </w:trPr>
        <w:tc>
          <w:tcPr>
            <w:tcW w:w="1761" w:type="dxa"/>
          </w:tcPr>
          <w:p w14:paraId="669F7173" w14:textId="77777777" w:rsidR="00153EF0" w:rsidRPr="007F523A" w:rsidRDefault="00153EF0" w:rsidP="00EB507E">
            <w:pPr>
              <w:spacing w:before="60" w:after="60" w:line="240" w:lineRule="auto"/>
              <w:ind w:left="57" w:right="57"/>
              <w:rPr>
                <w:rFonts w:cstheme="minorHAnsi"/>
              </w:rPr>
            </w:pPr>
            <w:r>
              <w:rPr>
                <w:rFonts w:cstheme="minorHAnsi"/>
              </w:rPr>
              <w:t>…</w:t>
            </w:r>
          </w:p>
        </w:tc>
        <w:tc>
          <w:tcPr>
            <w:tcW w:w="544" w:type="dxa"/>
          </w:tcPr>
          <w:p w14:paraId="0DD03008" w14:textId="77777777" w:rsidR="00153EF0" w:rsidRPr="007F523A" w:rsidRDefault="00153EF0" w:rsidP="00EB507E">
            <w:pPr>
              <w:spacing w:before="60" w:after="60" w:line="240" w:lineRule="auto"/>
              <w:ind w:left="57" w:right="57"/>
              <w:rPr>
                <w:rFonts w:cstheme="minorHAnsi"/>
              </w:rPr>
            </w:pPr>
            <w:r>
              <w:rPr>
                <w:rFonts w:cstheme="minorHAnsi"/>
              </w:rPr>
              <w:t>…</w:t>
            </w:r>
          </w:p>
        </w:tc>
        <w:tc>
          <w:tcPr>
            <w:tcW w:w="2580" w:type="dxa"/>
          </w:tcPr>
          <w:p w14:paraId="06CF61ED" w14:textId="77777777" w:rsidR="00153EF0" w:rsidRPr="00912A8F" w:rsidRDefault="00153EF0" w:rsidP="00EB507E">
            <w:pPr>
              <w:spacing w:before="60" w:after="60" w:line="240" w:lineRule="auto"/>
              <w:ind w:left="57" w:right="57"/>
              <w:rPr>
                <w:rFonts w:cstheme="minorHAnsi"/>
              </w:rPr>
            </w:pPr>
            <w:r w:rsidRPr="00912A8F">
              <w:rPr>
                <w:rFonts w:cstheme="minorHAnsi"/>
              </w:rPr>
              <w:t>…</w:t>
            </w:r>
          </w:p>
        </w:tc>
        <w:tc>
          <w:tcPr>
            <w:tcW w:w="544" w:type="dxa"/>
          </w:tcPr>
          <w:p w14:paraId="5CEC6B5B" w14:textId="77777777" w:rsidR="00153EF0" w:rsidRPr="00912A8F" w:rsidRDefault="00153EF0" w:rsidP="00EB507E">
            <w:pPr>
              <w:spacing w:before="60" w:after="60" w:line="240" w:lineRule="auto"/>
              <w:ind w:left="57" w:right="57"/>
              <w:rPr>
                <w:rFonts w:cstheme="minorHAnsi"/>
              </w:rPr>
            </w:pPr>
            <w:r w:rsidRPr="00912A8F">
              <w:rPr>
                <w:rFonts w:cstheme="minorHAnsi"/>
              </w:rPr>
              <w:t>…</w:t>
            </w:r>
          </w:p>
        </w:tc>
        <w:tc>
          <w:tcPr>
            <w:tcW w:w="4210" w:type="dxa"/>
          </w:tcPr>
          <w:p w14:paraId="74DF6CFA" w14:textId="77777777" w:rsidR="00153EF0" w:rsidRPr="00912A8F" w:rsidRDefault="00153EF0" w:rsidP="00EB507E">
            <w:pPr>
              <w:spacing w:before="60" w:after="60" w:line="240" w:lineRule="auto"/>
              <w:ind w:left="57" w:right="57"/>
              <w:rPr>
                <w:color w:val="000000" w:themeColor="text1"/>
              </w:rPr>
            </w:pPr>
            <w:r w:rsidRPr="00912A8F">
              <w:rPr>
                <w:color w:val="000000" w:themeColor="text1"/>
              </w:rPr>
              <w:t>…</w:t>
            </w:r>
          </w:p>
        </w:tc>
      </w:tr>
      <w:tr w:rsidR="00153EF0" w:rsidRPr="00AF68C4" w14:paraId="116139A2" w14:textId="77777777" w:rsidTr="00A67761">
        <w:trPr>
          <w:cantSplit/>
          <w:trHeight w:val="510"/>
        </w:trPr>
        <w:tc>
          <w:tcPr>
            <w:tcW w:w="1761" w:type="dxa"/>
            <w:vMerge w:val="restart"/>
            <w:hideMark/>
          </w:tcPr>
          <w:p w14:paraId="455CD1AE" w14:textId="77777777" w:rsidR="00153EF0" w:rsidRPr="004C3563" w:rsidRDefault="00153EF0" w:rsidP="00EB507E">
            <w:pPr>
              <w:spacing w:before="60" w:after="60" w:line="240" w:lineRule="auto"/>
              <w:ind w:left="57" w:right="57"/>
              <w:rPr>
                <w:rFonts w:asciiTheme="minorHAnsi" w:hAnsiTheme="minorHAnsi" w:cstheme="minorHAnsi"/>
                <w:lang w:val="fr-FR"/>
              </w:rPr>
            </w:pPr>
            <w:r w:rsidRPr="004C3563">
              <w:rPr>
                <w:rFonts w:cstheme="minorHAnsi"/>
                <w:lang w:val="fr-FR"/>
              </w:rPr>
              <w:t>4.3.2</w:t>
            </w:r>
            <w:r w:rsidRPr="004C3563">
              <w:rPr>
                <w:rFonts w:eastAsia="MS Mincho"/>
                <w:lang w:val="fr-FR"/>
              </w:rPr>
              <w:tab/>
            </w:r>
            <w:r w:rsidRPr="004C3563">
              <w:rPr>
                <w:lang w:val="fr-FR"/>
              </w:rPr>
              <w:t>Menaces pour les véhicules liées à leurs voies de communication</w:t>
            </w:r>
          </w:p>
        </w:tc>
        <w:tc>
          <w:tcPr>
            <w:tcW w:w="544" w:type="dxa"/>
            <w:vMerge w:val="restart"/>
            <w:hideMark/>
          </w:tcPr>
          <w:p w14:paraId="14E4E511" w14:textId="77777777" w:rsidR="00153EF0" w:rsidRPr="007F523A" w:rsidRDefault="00153EF0" w:rsidP="00EB507E">
            <w:pPr>
              <w:spacing w:before="60" w:after="60" w:line="240" w:lineRule="auto"/>
              <w:ind w:left="57" w:right="57"/>
              <w:rPr>
                <w:rFonts w:asciiTheme="minorHAnsi" w:hAnsiTheme="minorHAnsi" w:cstheme="minorHAnsi"/>
              </w:rPr>
            </w:pPr>
            <w:r w:rsidRPr="007F523A">
              <w:rPr>
                <w:rFonts w:cstheme="minorHAnsi"/>
              </w:rPr>
              <w:t>4</w:t>
            </w:r>
          </w:p>
        </w:tc>
        <w:tc>
          <w:tcPr>
            <w:tcW w:w="2580" w:type="dxa"/>
            <w:vMerge w:val="restart"/>
            <w:hideMark/>
          </w:tcPr>
          <w:p w14:paraId="2C348363" w14:textId="77777777" w:rsidR="00153EF0" w:rsidRPr="004C3563" w:rsidRDefault="00153EF0" w:rsidP="00EB507E">
            <w:pPr>
              <w:spacing w:before="60" w:after="60" w:line="240" w:lineRule="auto"/>
              <w:ind w:left="57" w:right="57"/>
              <w:rPr>
                <w:rFonts w:asciiTheme="minorHAnsi" w:hAnsiTheme="minorHAnsi" w:cstheme="minorHAnsi"/>
                <w:lang w:val="fr-FR"/>
              </w:rPr>
            </w:pPr>
            <w:r w:rsidRPr="004C3563">
              <w:rPr>
                <w:lang w:val="fr-FR"/>
              </w:rPr>
              <w:t xml:space="preserve">Simulation de messages </w:t>
            </w:r>
            <w:r w:rsidRPr="004C3563">
              <w:rPr>
                <w:lang w:val="fr-FR"/>
              </w:rPr>
              <w:br/>
              <w:t xml:space="preserve">ou de données reçus </w:t>
            </w:r>
            <w:r w:rsidRPr="004C3563">
              <w:rPr>
                <w:lang w:val="fr-FR"/>
              </w:rPr>
              <w:br/>
              <w:t>par le véhicule</w:t>
            </w:r>
          </w:p>
        </w:tc>
        <w:tc>
          <w:tcPr>
            <w:tcW w:w="544" w:type="dxa"/>
            <w:hideMark/>
          </w:tcPr>
          <w:p w14:paraId="75A12801" w14:textId="77777777" w:rsidR="00153EF0" w:rsidRPr="007F523A" w:rsidRDefault="00153EF0" w:rsidP="00EB507E">
            <w:pPr>
              <w:spacing w:before="60" w:after="60" w:line="240" w:lineRule="auto"/>
              <w:ind w:left="57" w:right="57"/>
              <w:rPr>
                <w:rFonts w:asciiTheme="minorHAnsi" w:hAnsiTheme="minorHAnsi" w:cstheme="minorHAnsi"/>
                <w:bCs/>
              </w:rPr>
            </w:pPr>
            <w:r w:rsidRPr="007F523A">
              <w:rPr>
                <w:rFonts w:cstheme="minorHAnsi"/>
                <w:bCs/>
              </w:rPr>
              <w:t>4.1</w:t>
            </w:r>
          </w:p>
        </w:tc>
        <w:tc>
          <w:tcPr>
            <w:tcW w:w="4210" w:type="dxa"/>
            <w:hideMark/>
          </w:tcPr>
          <w:p w14:paraId="4288B3A9" w14:textId="77777777" w:rsidR="00153EF0" w:rsidRPr="004C3563" w:rsidRDefault="00153EF0" w:rsidP="00EB507E">
            <w:pPr>
              <w:spacing w:before="60" w:after="60" w:line="240" w:lineRule="auto"/>
              <w:ind w:left="57" w:right="57"/>
              <w:rPr>
                <w:rFonts w:asciiTheme="minorHAnsi" w:hAnsiTheme="minorHAnsi" w:cstheme="minorHAnsi"/>
                <w:lang w:val="fr-FR"/>
              </w:rPr>
            </w:pPr>
            <w:r w:rsidRPr="004C3563">
              <w:rPr>
                <w:b/>
                <w:bCs/>
                <w:lang w:val="fr-FR"/>
              </w:rPr>
              <w:t xml:space="preserve">Simulation de messages </w:t>
            </w:r>
            <w:r w:rsidRPr="004C3563">
              <w:rPr>
                <w:lang w:val="fr-FR"/>
              </w:rPr>
              <w:t>par usurpation d</w:t>
            </w:r>
            <w:r>
              <w:rPr>
                <w:lang w:val="fr-FR"/>
              </w:rPr>
              <w:t>’</w:t>
            </w:r>
            <w:r w:rsidRPr="004C3563">
              <w:rPr>
                <w:lang w:val="fr-FR"/>
              </w:rPr>
              <w:t xml:space="preserve">identité (messages </w:t>
            </w:r>
            <w:r>
              <w:rPr>
                <w:lang w:val="fr-FR"/>
              </w:rPr>
              <w:t xml:space="preserve">V2X </w:t>
            </w:r>
            <w:r w:rsidRPr="004C3563">
              <w:rPr>
                <w:lang w:val="fr-FR"/>
              </w:rPr>
              <w:t>de prise de conscience coopérative (CAM) ou de coordination des manœuvres (MCM), messages GNSS, etc.)</w:t>
            </w:r>
          </w:p>
        </w:tc>
      </w:tr>
      <w:tr w:rsidR="00153EF0" w:rsidRPr="007F523A" w14:paraId="69C3ED39" w14:textId="77777777" w:rsidTr="00A67761">
        <w:trPr>
          <w:cantSplit/>
          <w:trHeight w:val="510"/>
        </w:trPr>
        <w:tc>
          <w:tcPr>
            <w:tcW w:w="1761" w:type="dxa"/>
            <w:vMerge/>
          </w:tcPr>
          <w:p w14:paraId="59ECAA28" w14:textId="77777777" w:rsidR="00153EF0" w:rsidRPr="004C3563" w:rsidRDefault="00153EF0" w:rsidP="00EB507E">
            <w:pPr>
              <w:spacing w:before="60" w:after="60" w:line="240" w:lineRule="auto"/>
              <w:ind w:left="57" w:right="57"/>
              <w:rPr>
                <w:rFonts w:cstheme="minorHAnsi"/>
                <w:lang w:val="fr-FR"/>
              </w:rPr>
            </w:pPr>
          </w:p>
        </w:tc>
        <w:tc>
          <w:tcPr>
            <w:tcW w:w="544" w:type="dxa"/>
            <w:vMerge/>
          </w:tcPr>
          <w:p w14:paraId="6748A41C" w14:textId="77777777" w:rsidR="00153EF0" w:rsidRPr="004C3563" w:rsidRDefault="00153EF0" w:rsidP="00EB507E">
            <w:pPr>
              <w:spacing w:before="60" w:after="60" w:line="240" w:lineRule="auto"/>
              <w:ind w:left="57" w:right="57"/>
              <w:rPr>
                <w:rFonts w:cstheme="minorHAnsi"/>
                <w:lang w:val="fr-FR"/>
              </w:rPr>
            </w:pPr>
          </w:p>
        </w:tc>
        <w:tc>
          <w:tcPr>
            <w:tcW w:w="2580" w:type="dxa"/>
            <w:vMerge/>
          </w:tcPr>
          <w:p w14:paraId="68CCAF5E" w14:textId="77777777" w:rsidR="00153EF0" w:rsidRPr="004C3563" w:rsidRDefault="00153EF0" w:rsidP="00EB507E">
            <w:pPr>
              <w:spacing w:before="60" w:after="60" w:line="240" w:lineRule="auto"/>
              <w:ind w:left="57" w:right="57"/>
              <w:rPr>
                <w:rFonts w:cstheme="minorHAnsi"/>
                <w:lang w:val="fr-FR"/>
              </w:rPr>
            </w:pPr>
          </w:p>
        </w:tc>
        <w:tc>
          <w:tcPr>
            <w:tcW w:w="544" w:type="dxa"/>
          </w:tcPr>
          <w:p w14:paraId="0F70AA41" w14:textId="77777777" w:rsidR="00153EF0" w:rsidRPr="007F523A" w:rsidRDefault="00153EF0" w:rsidP="00EB507E">
            <w:pPr>
              <w:spacing w:before="60" w:after="60" w:line="240" w:lineRule="auto"/>
              <w:ind w:left="57" w:right="57"/>
              <w:rPr>
                <w:rFonts w:cstheme="minorHAnsi"/>
                <w:bCs/>
              </w:rPr>
            </w:pPr>
            <w:r>
              <w:rPr>
                <w:rFonts w:cstheme="minorHAnsi"/>
                <w:bCs/>
              </w:rPr>
              <w:t>…</w:t>
            </w:r>
          </w:p>
        </w:tc>
        <w:tc>
          <w:tcPr>
            <w:tcW w:w="4210" w:type="dxa"/>
          </w:tcPr>
          <w:p w14:paraId="704031D0" w14:textId="77777777" w:rsidR="00153EF0" w:rsidRPr="00277716" w:rsidRDefault="00153EF0" w:rsidP="00EB507E">
            <w:pPr>
              <w:spacing w:before="60" w:after="60" w:line="240" w:lineRule="auto"/>
              <w:ind w:left="57" w:right="57"/>
              <w:rPr>
                <w:color w:val="000000" w:themeColor="text1"/>
              </w:rPr>
            </w:pPr>
            <w:r w:rsidRPr="00277716">
              <w:rPr>
                <w:color w:val="000000" w:themeColor="text1"/>
              </w:rPr>
              <w:t>…</w:t>
            </w:r>
          </w:p>
        </w:tc>
      </w:tr>
      <w:tr w:rsidR="00153EF0" w:rsidRPr="007F523A" w14:paraId="65D43E81" w14:textId="77777777" w:rsidTr="00A67761">
        <w:trPr>
          <w:cantSplit/>
          <w:trHeight w:val="510"/>
        </w:trPr>
        <w:tc>
          <w:tcPr>
            <w:tcW w:w="1761" w:type="dxa"/>
          </w:tcPr>
          <w:p w14:paraId="1C709CDE" w14:textId="77777777" w:rsidR="00153EF0" w:rsidRPr="007F523A" w:rsidRDefault="00153EF0" w:rsidP="00EB507E">
            <w:pPr>
              <w:spacing w:before="60" w:after="60" w:line="240" w:lineRule="auto"/>
              <w:ind w:left="57" w:right="57"/>
              <w:rPr>
                <w:rFonts w:cstheme="minorHAnsi"/>
              </w:rPr>
            </w:pPr>
            <w:r>
              <w:rPr>
                <w:rFonts w:cstheme="minorHAnsi"/>
              </w:rPr>
              <w:t>…</w:t>
            </w:r>
          </w:p>
        </w:tc>
        <w:tc>
          <w:tcPr>
            <w:tcW w:w="544" w:type="dxa"/>
          </w:tcPr>
          <w:p w14:paraId="273EBF7A" w14:textId="77777777" w:rsidR="00153EF0" w:rsidRPr="007F523A" w:rsidRDefault="00153EF0" w:rsidP="00EB507E">
            <w:pPr>
              <w:spacing w:before="60" w:after="60" w:line="240" w:lineRule="auto"/>
              <w:ind w:left="57" w:right="57"/>
              <w:rPr>
                <w:rFonts w:cstheme="minorHAnsi"/>
              </w:rPr>
            </w:pPr>
            <w:r>
              <w:rPr>
                <w:rFonts w:cstheme="minorHAnsi"/>
              </w:rPr>
              <w:t>…</w:t>
            </w:r>
          </w:p>
        </w:tc>
        <w:tc>
          <w:tcPr>
            <w:tcW w:w="2580" w:type="dxa"/>
          </w:tcPr>
          <w:p w14:paraId="2D446218" w14:textId="77777777" w:rsidR="00153EF0" w:rsidRPr="007F523A" w:rsidRDefault="00153EF0" w:rsidP="00EB507E">
            <w:pPr>
              <w:spacing w:before="60" w:after="60" w:line="240" w:lineRule="auto"/>
              <w:ind w:left="57" w:right="57"/>
              <w:rPr>
                <w:rFonts w:cstheme="minorHAnsi"/>
              </w:rPr>
            </w:pPr>
            <w:r>
              <w:rPr>
                <w:rFonts w:cstheme="minorHAnsi"/>
              </w:rPr>
              <w:t>…</w:t>
            </w:r>
          </w:p>
        </w:tc>
        <w:tc>
          <w:tcPr>
            <w:tcW w:w="544" w:type="dxa"/>
          </w:tcPr>
          <w:p w14:paraId="33740418" w14:textId="77777777" w:rsidR="00153EF0" w:rsidRPr="007F523A" w:rsidRDefault="00153EF0" w:rsidP="00EB507E">
            <w:pPr>
              <w:spacing w:before="60" w:after="60" w:line="240" w:lineRule="auto"/>
              <w:ind w:left="57" w:right="57"/>
              <w:rPr>
                <w:rFonts w:cstheme="minorHAnsi"/>
                <w:bCs/>
              </w:rPr>
            </w:pPr>
            <w:r>
              <w:rPr>
                <w:rFonts w:cstheme="minorHAnsi"/>
                <w:bCs/>
              </w:rPr>
              <w:t>…</w:t>
            </w:r>
          </w:p>
        </w:tc>
        <w:tc>
          <w:tcPr>
            <w:tcW w:w="4210" w:type="dxa"/>
          </w:tcPr>
          <w:p w14:paraId="04CDCA3D" w14:textId="77777777" w:rsidR="00153EF0" w:rsidRPr="004D7EDB" w:rsidRDefault="00153EF0" w:rsidP="00EB507E">
            <w:pPr>
              <w:spacing w:before="60" w:after="60" w:line="240" w:lineRule="auto"/>
              <w:ind w:left="57" w:right="57"/>
              <w:rPr>
                <w:color w:val="000000" w:themeColor="text1"/>
              </w:rPr>
            </w:pPr>
            <w:r w:rsidRPr="004D7EDB">
              <w:rPr>
                <w:color w:val="000000" w:themeColor="text1"/>
              </w:rPr>
              <w:t>…</w:t>
            </w:r>
          </w:p>
        </w:tc>
      </w:tr>
    </w:tbl>
    <w:p w14:paraId="1A6ECB7C" w14:textId="77777777" w:rsidR="00153EF0" w:rsidRDefault="00153EF0" w:rsidP="00EB507E">
      <w:pPr>
        <w:pStyle w:val="SingleTxtG"/>
        <w:spacing w:before="240"/>
      </w:pPr>
      <w:r>
        <w:rPr>
          <w:i/>
          <w:iCs/>
        </w:rPr>
        <w:t>Annexe 1, partie B, tableau B1, point 4.1 des références du tableau A1</w:t>
      </w:r>
      <w:r>
        <w:t>, lire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681"/>
        <w:gridCol w:w="594"/>
        <w:gridCol w:w="4151"/>
      </w:tblGrid>
      <w:tr w:rsidR="00A67761" w:rsidRPr="007F523A" w14:paraId="2254E335" w14:textId="77777777" w:rsidTr="00CD3A89">
        <w:trPr>
          <w:tblHeader/>
        </w:trPr>
        <w:tc>
          <w:tcPr>
            <w:tcW w:w="1213" w:type="dxa"/>
            <w:vAlign w:val="bottom"/>
            <w:hideMark/>
          </w:tcPr>
          <w:p w14:paraId="278107C0" w14:textId="77777777" w:rsidR="00153EF0" w:rsidRPr="007F523A" w:rsidRDefault="00153EF0" w:rsidP="00967CCC">
            <w:pPr>
              <w:keepNext/>
              <w:keepLines/>
              <w:tabs>
                <w:tab w:val="left" w:pos="1418"/>
                <w:tab w:val="left" w:pos="1560"/>
              </w:tabs>
              <w:spacing w:before="80" w:after="80" w:line="200" w:lineRule="exact"/>
              <w:jc w:val="center"/>
              <w:rPr>
                <w:rFonts w:cstheme="minorHAnsi"/>
                <w:i/>
                <w:sz w:val="16"/>
                <w:szCs w:val="16"/>
              </w:rPr>
            </w:pPr>
            <w:r w:rsidRPr="00EA4848">
              <w:rPr>
                <w:i/>
                <w:sz w:val="16"/>
                <w:szCs w:val="16"/>
              </w:rPr>
              <w:t xml:space="preserve">Référence </w:t>
            </w:r>
            <w:r w:rsidRPr="00EA4848">
              <w:rPr>
                <w:i/>
                <w:sz w:val="16"/>
                <w:szCs w:val="16"/>
              </w:rPr>
              <w:br/>
              <w:t>du tableau A1</w:t>
            </w:r>
          </w:p>
        </w:tc>
        <w:tc>
          <w:tcPr>
            <w:tcW w:w="3681" w:type="dxa"/>
            <w:vAlign w:val="bottom"/>
            <w:hideMark/>
          </w:tcPr>
          <w:p w14:paraId="1C1310F7" w14:textId="77777777" w:rsidR="00153EF0" w:rsidRPr="004C3563" w:rsidRDefault="00153EF0" w:rsidP="00967CCC">
            <w:pPr>
              <w:keepNext/>
              <w:keepLines/>
              <w:tabs>
                <w:tab w:val="left" w:pos="1418"/>
                <w:tab w:val="left" w:pos="1560"/>
              </w:tabs>
              <w:spacing w:before="80" w:after="80" w:line="200" w:lineRule="exact"/>
              <w:jc w:val="center"/>
              <w:rPr>
                <w:rFonts w:cstheme="minorHAnsi"/>
                <w:i/>
                <w:sz w:val="16"/>
                <w:szCs w:val="16"/>
                <w:lang w:val="fr-FR"/>
              </w:rPr>
            </w:pPr>
            <w:r w:rsidRPr="00EA4848">
              <w:rPr>
                <w:i/>
                <w:sz w:val="16"/>
                <w:szCs w:val="16"/>
              </w:rPr>
              <w:t xml:space="preserve">Menace liée aux voies de communication </w:t>
            </w:r>
            <w:r w:rsidRPr="00EA4848">
              <w:rPr>
                <w:i/>
                <w:sz w:val="16"/>
                <w:szCs w:val="16"/>
              </w:rPr>
              <w:br/>
              <w:t>des véhicules</w:t>
            </w:r>
          </w:p>
        </w:tc>
        <w:tc>
          <w:tcPr>
            <w:tcW w:w="594" w:type="dxa"/>
            <w:vAlign w:val="bottom"/>
            <w:hideMark/>
          </w:tcPr>
          <w:p w14:paraId="227EA0C2" w14:textId="77777777" w:rsidR="00153EF0" w:rsidRPr="007F523A" w:rsidRDefault="00153EF0" w:rsidP="00967CCC">
            <w:pPr>
              <w:keepNext/>
              <w:keepLines/>
              <w:tabs>
                <w:tab w:val="left" w:pos="1418"/>
                <w:tab w:val="left" w:pos="1560"/>
              </w:tabs>
              <w:spacing w:before="80" w:after="80" w:line="200" w:lineRule="exact"/>
              <w:jc w:val="center"/>
              <w:rPr>
                <w:rFonts w:cstheme="minorHAnsi"/>
                <w:i/>
                <w:sz w:val="16"/>
                <w:szCs w:val="16"/>
              </w:rPr>
            </w:pPr>
            <w:r w:rsidRPr="00EA4848">
              <w:rPr>
                <w:i/>
                <w:sz w:val="16"/>
                <w:szCs w:val="16"/>
              </w:rPr>
              <w:t>Réf.</w:t>
            </w:r>
          </w:p>
        </w:tc>
        <w:tc>
          <w:tcPr>
            <w:tcW w:w="4151" w:type="dxa"/>
            <w:vAlign w:val="bottom"/>
            <w:hideMark/>
          </w:tcPr>
          <w:p w14:paraId="6EEA01D3" w14:textId="77777777" w:rsidR="00153EF0" w:rsidRPr="007F523A" w:rsidRDefault="00153EF0" w:rsidP="00DA77A9">
            <w:pPr>
              <w:keepNext/>
              <w:keepLines/>
              <w:tabs>
                <w:tab w:val="left" w:pos="1418"/>
                <w:tab w:val="left" w:pos="1560"/>
              </w:tabs>
              <w:spacing w:before="80" w:after="80" w:line="200" w:lineRule="exact"/>
              <w:ind w:left="-71"/>
              <w:jc w:val="center"/>
              <w:rPr>
                <w:rFonts w:cstheme="minorHAnsi"/>
                <w:i/>
                <w:sz w:val="16"/>
                <w:szCs w:val="16"/>
              </w:rPr>
            </w:pPr>
            <w:r w:rsidRPr="00EA4848">
              <w:rPr>
                <w:i/>
                <w:sz w:val="16"/>
                <w:szCs w:val="16"/>
              </w:rPr>
              <w:t>Mesure d</w:t>
            </w:r>
            <w:r>
              <w:rPr>
                <w:i/>
                <w:sz w:val="16"/>
                <w:szCs w:val="16"/>
              </w:rPr>
              <w:t>’</w:t>
            </w:r>
            <w:r w:rsidRPr="00EA4848">
              <w:rPr>
                <w:i/>
                <w:sz w:val="16"/>
                <w:szCs w:val="16"/>
              </w:rPr>
              <w:t>atténuation</w:t>
            </w:r>
          </w:p>
        </w:tc>
      </w:tr>
      <w:tr w:rsidR="00153EF0" w:rsidRPr="00552E71" w14:paraId="5AB08524" w14:textId="77777777" w:rsidTr="00CD3A89">
        <w:tc>
          <w:tcPr>
            <w:tcW w:w="1213" w:type="dxa"/>
            <w:hideMark/>
          </w:tcPr>
          <w:p w14:paraId="2D9D1CEE" w14:textId="77777777" w:rsidR="00153EF0" w:rsidRPr="007F523A" w:rsidRDefault="00153EF0" w:rsidP="00967CCC">
            <w:pPr>
              <w:keepNext/>
              <w:keepLines/>
              <w:spacing w:before="40" w:after="120" w:line="220" w:lineRule="exact"/>
              <w:rPr>
                <w:rFonts w:eastAsia="MS Mincho" w:cstheme="minorHAnsi"/>
                <w:lang w:eastAsia="ja-JP"/>
              </w:rPr>
            </w:pPr>
            <w:r w:rsidRPr="007F523A">
              <w:rPr>
                <w:rFonts w:eastAsia="MS Mincho" w:cstheme="minorHAnsi"/>
                <w:lang w:eastAsia="ja-JP"/>
              </w:rPr>
              <w:t>4.1</w:t>
            </w:r>
          </w:p>
        </w:tc>
        <w:tc>
          <w:tcPr>
            <w:tcW w:w="3681" w:type="dxa"/>
            <w:hideMark/>
          </w:tcPr>
          <w:p w14:paraId="7F6BA488" w14:textId="77777777" w:rsidR="00153EF0" w:rsidRPr="004C3563" w:rsidRDefault="00153EF0" w:rsidP="00967CCC">
            <w:pPr>
              <w:keepNext/>
              <w:keepLines/>
              <w:spacing w:before="40" w:after="120" w:line="220" w:lineRule="exact"/>
              <w:rPr>
                <w:rFonts w:eastAsia="MS Mincho" w:cstheme="minorHAnsi"/>
                <w:lang w:val="fr-FR" w:eastAsia="ja-JP"/>
              </w:rPr>
            </w:pPr>
            <w:r w:rsidRPr="004C3563">
              <w:rPr>
                <w:lang w:val="fr-FR"/>
              </w:rPr>
              <w:t xml:space="preserve">Simulation de messages </w:t>
            </w:r>
            <w:r w:rsidRPr="00552E71">
              <w:rPr>
                <w:lang w:val="fr-FR"/>
              </w:rPr>
              <w:t>par usurpation d</w:t>
            </w:r>
            <w:r>
              <w:rPr>
                <w:lang w:val="fr-FR"/>
              </w:rPr>
              <w:t>’</w:t>
            </w:r>
            <w:r w:rsidRPr="00552E71">
              <w:rPr>
                <w:lang w:val="fr-FR"/>
              </w:rPr>
              <w:t>identité</w:t>
            </w:r>
            <w:r w:rsidRPr="00B540B5">
              <w:rPr>
                <w:lang w:val="fr-FR"/>
              </w:rPr>
              <w:t xml:space="preserve"> (messages </w:t>
            </w:r>
            <w:r>
              <w:rPr>
                <w:lang w:val="fr-FR"/>
              </w:rPr>
              <w:t xml:space="preserve">V2X </w:t>
            </w:r>
            <w:r w:rsidRPr="00B540B5">
              <w:rPr>
                <w:lang w:val="fr-FR"/>
              </w:rPr>
              <w:t>de prise de conscience coopérative (CAM) ou de coordination des manœuvres (MCM), messages GNSS, etc.)</w:t>
            </w:r>
          </w:p>
        </w:tc>
        <w:tc>
          <w:tcPr>
            <w:tcW w:w="594" w:type="dxa"/>
            <w:hideMark/>
          </w:tcPr>
          <w:p w14:paraId="5F93FFF2" w14:textId="77777777" w:rsidR="00153EF0" w:rsidRPr="007F523A" w:rsidRDefault="00153EF0" w:rsidP="00967CCC">
            <w:pPr>
              <w:keepNext/>
              <w:keepLines/>
              <w:spacing w:before="40" w:after="120" w:line="220" w:lineRule="exact"/>
              <w:rPr>
                <w:rFonts w:eastAsia="MS Mincho" w:cstheme="minorHAnsi"/>
                <w:lang w:eastAsia="ja-JP"/>
              </w:rPr>
            </w:pPr>
            <w:r w:rsidRPr="007F523A">
              <w:rPr>
                <w:rFonts w:eastAsia="MS Mincho" w:cstheme="minorHAnsi"/>
                <w:lang w:eastAsia="ja-JP"/>
              </w:rPr>
              <w:t>M10</w:t>
            </w:r>
          </w:p>
        </w:tc>
        <w:tc>
          <w:tcPr>
            <w:tcW w:w="4151" w:type="dxa"/>
            <w:hideMark/>
          </w:tcPr>
          <w:p w14:paraId="4BCEE192" w14:textId="77777777" w:rsidR="00153EF0" w:rsidRPr="004C3563" w:rsidRDefault="00153EF0" w:rsidP="00967CCC">
            <w:pPr>
              <w:keepNext/>
              <w:keepLines/>
              <w:spacing w:before="40" w:after="120" w:line="220" w:lineRule="exact"/>
              <w:rPr>
                <w:rFonts w:eastAsia="MS Mincho" w:cstheme="minorHAnsi"/>
                <w:lang w:val="fr-FR" w:eastAsia="ja-JP"/>
              </w:rPr>
            </w:pPr>
            <w:r w:rsidRPr="00EA4848">
              <w:t>Le véhicule doit vérifier l</w:t>
            </w:r>
            <w:r>
              <w:t>’</w:t>
            </w:r>
            <w:r w:rsidRPr="00EA4848">
              <w:t>authenticité et l</w:t>
            </w:r>
            <w:r>
              <w:t>’</w:t>
            </w:r>
            <w:r w:rsidRPr="00EA4848">
              <w:t>intégrité des messages qu</w:t>
            </w:r>
            <w:r>
              <w:t>’</w:t>
            </w:r>
            <w:r w:rsidRPr="00EA4848">
              <w:t>il reçoit.</w:t>
            </w:r>
          </w:p>
        </w:tc>
      </w:tr>
      <w:tr w:rsidR="00153EF0" w:rsidRPr="007F523A" w14:paraId="15666EC0" w14:textId="77777777" w:rsidTr="00CD3A89">
        <w:tc>
          <w:tcPr>
            <w:tcW w:w="1213" w:type="dxa"/>
          </w:tcPr>
          <w:p w14:paraId="40F08D85" w14:textId="77777777" w:rsidR="00153EF0" w:rsidRPr="007F523A" w:rsidRDefault="00153EF0" w:rsidP="00967CCC">
            <w:pPr>
              <w:keepNext/>
              <w:keepLines/>
              <w:spacing w:before="40" w:after="120" w:line="220" w:lineRule="exact"/>
              <w:rPr>
                <w:rFonts w:eastAsia="MS Mincho" w:cstheme="minorHAnsi"/>
                <w:lang w:eastAsia="ja-JP"/>
              </w:rPr>
            </w:pPr>
            <w:r>
              <w:rPr>
                <w:rFonts w:eastAsia="MS Mincho" w:cstheme="minorHAnsi"/>
                <w:lang w:eastAsia="ja-JP"/>
              </w:rPr>
              <w:t>…</w:t>
            </w:r>
          </w:p>
        </w:tc>
        <w:tc>
          <w:tcPr>
            <w:tcW w:w="3681" w:type="dxa"/>
          </w:tcPr>
          <w:p w14:paraId="6772002E" w14:textId="77777777" w:rsidR="00153EF0" w:rsidRPr="00092090" w:rsidRDefault="00153EF0" w:rsidP="00967CCC">
            <w:pPr>
              <w:keepNext/>
              <w:keepLines/>
              <w:spacing w:before="40" w:after="120" w:line="220" w:lineRule="exact"/>
              <w:rPr>
                <w:color w:val="000000" w:themeColor="text1"/>
                <w:lang w:eastAsia="ja-JP"/>
              </w:rPr>
            </w:pPr>
            <w:r>
              <w:rPr>
                <w:color w:val="000000" w:themeColor="text1"/>
                <w:lang w:eastAsia="ja-JP"/>
              </w:rPr>
              <w:t>…</w:t>
            </w:r>
          </w:p>
        </w:tc>
        <w:tc>
          <w:tcPr>
            <w:tcW w:w="594" w:type="dxa"/>
          </w:tcPr>
          <w:p w14:paraId="1B7DCEE3" w14:textId="77777777" w:rsidR="00153EF0" w:rsidRPr="007F523A" w:rsidRDefault="00153EF0" w:rsidP="00967CCC">
            <w:pPr>
              <w:keepNext/>
              <w:keepLines/>
              <w:spacing w:before="40" w:after="120" w:line="220" w:lineRule="exact"/>
              <w:rPr>
                <w:rFonts w:eastAsia="MS Mincho" w:cstheme="minorHAnsi"/>
                <w:lang w:eastAsia="ja-JP"/>
              </w:rPr>
            </w:pPr>
            <w:r>
              <w:rPr>
                <w:rFonts w:eastAsia="MS Mincho" w:cstheme="minorHAnsi"/>
                <w:lang w:eastAsia="ja-JP"/>
              </w:rPr>
              <w:t>…</w:t>
            </w:r>
          </w:p>
        </w:tc>
        <w:tc>
          <w:tcPr>
            <w:tcW w:w="4151" w:type="dxa"/>
          </w:tcPr>
          <w:p w14:paraId="44769CB4" w14:textId="77777777" w:rsidR="00153EF0" w:rsidRPr="007F523A" w:rsidRDefault="00153EF0" w:rsidP="00967CCC">
            <w:pPr>
              <w:keepNext/>
              <w:keepLines/>
              <w:spacing w:before="40" w:after="120" w:line="220" w:lineRule="exact"/>
              <w:rPr>
                <w:rFonts w:cstheme="minorHAnsi"/>
              </w:rPr>
            </w:pPr>
            <w:r>
              <w:rPr>
                <w:rFonts w:cstheme="minorHAnsi"/>
              </w:rPr>
              <w:t>…</w:t>
            </w:r>
          </w:p>
        </w:tc>
      </w:tr>
    </w:tbl>
    <w:bookmarkEnd w:id="0"/>
    <w:p w14:paraId="7A9E36C7" w14:textId="720DEB3A" w:rsidR="00F9573C" w:rsidRPr="00DA77A9" w:rsidRDefault="00DA77A9" w:rsidP="00DA77A9">
      <w:pPr>
        <w:pStyle w:val="SingleTxtG"/>
        <w:spacing w:before="240" w:after="0"/>
        <w:jc w:val="center"/>
        <w:rPr>
          <w:u w:val="single"/>
        </w:rPr>
      </w:pPr>
      <w:r>
        <w:rPr>
          <w:u w:val="single"/>
        </w:rPr>
        <w:tab/>
      </w:r>
      <w:r>
        <w:rPr>
          <w:u w:val="single"/>
        </w:rPr>
        <w:tab/>
      </w:r>
      <w:r>
        <w:rPr>
          <w:u w:val="single"/>
        </w:rPr>
        <w:tab/>
      </w:r>
      <w:r>
        <w:rPr>
          <w:u w:val="single"/>
        </w:rPr>
        <w:tab/>
      </w:r>
    </w:p>
    <w:sectPr w:rsidR="00F9573C" w:rsidRPr="00DA77A9" w:rsidSect="00A224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92C1" w14:textId="77777777" w:rsidR="000202FB" w:rsidRDefault="000202FB" w:rsidP="00F95C08">
      <w:pPr>
        <w:spacing w:line="240" w:lineRule="auto"/>
      </w:pPr>
    </w:p>
  </w:endnote>
  <w:endnote w:type="continuationSeparator" w:id="0">
    <w:p w14:paraId="03FCA925" w14:textId="77777777" w:rsidR="000202FB" w:rsidRPr="00AC3823" w:rsidRDefault="000202FB" w:rsidP="00AC3823">
      <w:pPr>
        <w:pStyle w:val="Pieddepage"/>
      </w:pPr>
    </w:p>
  </w:endnote>
  <w:endnote w:type="continuationNotice" w:id="1">
    <w:p w14:paraId="658972CB" w14:textId="77777777" w:rsidR="000202FB" w:rsidRDefault="000202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8916" w14:textId="24E5D373" w:rsidR="00A224D6" w:rsidRPr="00A224D6" w:rsidRDefault="00A224D6" w:rsidP="00A224D6">
    <w:pPr>
      <w:pStyle w:val="Pieddepage"/>
      <w:tabs>
        <w:tab w:val="right" w:pos="9638"/>
      </w:tabs>
    </w:pPr>
    <w:r w:rsidRPr="00A224D6">
      <w:rPr>
        <w:b/>
        <w:sz w:val="18"/>
      </w:rPr>
      <w:fldChar w:fldCharType="begin"/>
    </w:r>
    <w:r w:rsidRPr="00A224D6">
      <w:rPr>
        <w:b/>
        <w:sz w:val="18"/>
      </w:rPr>
      <w:instrText xml:space="preserve"> PAGE  \* MERGEFORMAT </w:instrText>
    </w:r>
    <w:r w:rsidRPr="00A224D6">
      <w:rPr>
        <w:b/>
        <w:sz w:val="18"/>
      </w:rPr>
      <w:fldChar w:fldCharType="separate"/>
    </w:r>
    <w:r w:rsidRPr="00A224D6">
      <w:rPr>
        <w:b/>
        <w:noProof/>
        <w:sz w:val="18"/>
      </w:rPr>
      <w:t>2</w:t>
    </w:r>
    <w:r w:rsidRPr="00A224D6">
      <w:rPr>
        <w:b/>
        <w:sz w:val="18"/>
      </w:rPr>
      <w:fldChar w:fldCharType="end"/>
    </w:r>
    <w:r>
      <w:rPr>
        <w:b/>
        <w:sz w:val="18"/>
      </w:rPr>
      <w:tab/>
    </w:r>
    <w:r>
      <w:t>GE.23-16923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25BD" w14:textId="3E5FB0CE" w:rsidR="00A224D6" w:rsidRPr="00A224D6" w:rsidRDefault="00A224D6" w:rsidP="00A224D6">
    <w:pPr>
      <w:pStyle w:val="Pieddepage"/>
      <w:tabs>
        <w:tab w:val="right" w:pos="9638"/>
      </w:tabs>
      <w:rPr>
        <w:b/>
        <w:sz w:val="18"/>
      </w:rPr>
    </w:pPr>
    <w:r>
      <w:t>GE.23-16923</w:t>
    </w:r>
    <w:r>
      <w:tab/>
    </w:r>
    <w:r w:rsidRPr="00A224D6">
      <w:rPr>
        <w:b/>
        <w:sz w:val="18"/>
      </w:rPr>
      <w:fldChar w:fldCharType="begin"/>
    </w:r>
    <w:r w:rsidRPr="00A224D6">
      <w:rPr>
        <w:b/>
        <w:sz w:val="18"/>
      </w:rPr>
      <w:instrText xml:space="preserve"> PAGE  \* MERGEFORMAT </w:instrText>
    </w:r>
    <w:r w:rsidRPr="00A224D6">
      <w:rPr>
        <w:b/>
        <w:sz w:val="18"/>
      </w:rPr>
      <w:fldChar w:fldCharType="separate"/>
    </w:r>
    <w:r w:rsidRPr="00A224D6">
      <w:rPr>
        <w:b/>
        <w:noProof/>
        <w:sz w:val="18"/>
      </w:rPr>
      <w:t>3</w:t>
    </w:r>
    <w:r w:rsidRPr="00A224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99CA" w14:textId="1CD38067" w:rsidR="007F20FA" w:rsidRPr="00A224D6" w:rsidRDefault="00A224D6" w:rsidP="00A224D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CF123CD" wp14:editId="7BBAEB3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23-16923  (F)</w:t>
    </w:r>
    <w:r>
      <w:rPr>
        <w:noProof/>
        <w:sz w:val="20"/>
      </w:rPr>
      <w:drawing>
        <wp:anchor distT="0" distB="0" distL="114300" distR="114300" simplePos="0" relativeHeight="251660288" behindDoc="0" locked="0" layoutInCell="1" allowOverlap="1" wp14:anchorId="188ABFFB" wp14:editId="01C4C2F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220923    </w:t>
    </w:r>
    <w:r w:rsidR="00153EF0">
      <w:rPr>
        <w:sz w:val="20"/>
      </w:rPr>
      <w:t>260923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E37F" w14:textId="77777777" w:rsidR="000202FB" w:rsidRPr="00AC3823" w:rsidRDefault="000202FB" w:rsidP="00AC3823">
      <w:pPr>
        <w:pStyle w:val="Pieddepage"/>
        <w:tabs>
          <w:tab w:val="right" w:pos="2155"/>
        </w:tabs>
        <w:spacing w:after="80" w:line="240" w:lineRule="atLeast"/>
        <w:ind w:left="680"/>
        <w:rPr>
          <w:u w:val="single"/>
        </w:rPr>
      </w:pPr>
      <w:r>
        <w:rPr>
          <w:u w:val="single"/>
        </w:rPr>
        <w:tab/>
      </w:r>
    </w:p>
  </w:footnote>
  <w:footnote w:type="continuationSeparator" w:id="0">
    <w:p w14:paraId="07D2786C" w14:textId="77777777" w:rsidR="000202FB" w:rsidRPr="00AC3823" w:rsidRDefault="000202FB" w:rsidP="00AC3823">
      <w:pPr>
        <w:pStyle w:val="Pieddepage"/>
        <w:tabs>
          <w:tab w:val="right" w:pos="2155"/>
        </w:tabs>
        <w:spacing w:after="80" w:line="240" w:lineRule="atLeast"/>
        <w:ind w:left="680"/>
        <w:rPr>
          <w:u w:val="single"/>
        </w:rPr>
      </w:pPr>
      <w:r>
        <w:rPr>
          <w:u w:val="single"/>
        </w:rPr>
        <w:tab/>
      </w:r>
    </w:p>
  </w:footnote>
  <w:footnote w:type="continuationNotice" w:id="1">
    <w:p w14:paraId="4C3E52F9" w14:textId="77777777" w:rsidR="000202FB" w:rsidRPr="00AC3823" w:rsidRDefault="000202FB">
      <w:pPr>
        <w:spacing w:line="240" w:lineRule="auto"/>
        <w:rPr>
          <w:sz w:val="2"/>
          <w:szCs w:val="2"/>
        </w:rPr>
      </w:pPr>
    </w:p>
  </w:footnote>
  <w:footnote w:id="2">
    <w:p w14:paraId="329AC3E5" w14:textId="002F7087" w:rsidR="00153EF0" w:rsidRDefault="00153EF0" w:rsidP="00153EF0">
      <w:pPr>
        <w:pStyle w:val="Notedebasdepage"/>
        <w:rPr>
          <w:lang w:val="fr-FR"/>
        </w:rPr>
      </w:pPr>
      <w:r w:rsidRPr="00B64DCA">
        <w:rPr>
          <w:lang w:val="fr-FR"/>
        </w:rPr>
        <w:tab/>
      </w:r>
      <w:r w:rsidRPr="008F4F23">
        <w:rPr>
          <w:sz w:val="20"/>
          <w:lang w:val="fr-FR"/>
        </w:rPr>
        <w:t>*</w:t>
      </w:r>
      <w:r w:rsidRPr="00B64DCA">
        <w:rPr>
          <w:lang w:val="fr-FR"/>
        </w:rPr>
        <w:tab/>
      </w:r>
      <w:r w:rsidRPr="001B5991">
        <w:rPr>
          <w:lang w:val="fr-FR"/>
        </w:rPr>
        <w:t xml:space="preserve">Conformément au programme de travail du Comité des transports intérieurs pour </w:t>
      </w:r>
      <w:r>
        <w:rPr>
          <w:lang w:val="fr-FR"/>
        </w:rPr>
        <w:t>2023</w:t>
      </w:r>
      <w:r w:rsidRPr="00B64DCA">
        <w:rPr>
          <w:lang w:val="fr-FR"/>
        </w:rPr>
        <w:t xml:space="preserve"> </w:t>
      </w:r>
      <w:r w:rsidRPr="001B5991">
        <w:rPr>
          <w:lang w:val="fr-FR"/>
        </w:rPr>
        <w:t xml:space="preserve">tel qu’il figure dans le projet de budget-programme pour </w:t>
      </w:r>
      <w:r>
        <w:rPr>
          <w:lang w:val="fr-FR"/>
        </w:rPr>
        <w:t>2023</w:t>
      </w:r>
      <w:r w:rsidRPr="00B64DCA">
        <w:rPr>
          <w:lang w:val="fr-FR"/>
        </w:rPr>
        <w:t xml:space="preserve"> (A/7</w:t>
      </w:r>
      <w:r>
        <w:rPr>
          <w:lang w:val="fr-FR"/>
        </w:rPr>
        <w:t>7</w:t>
      </w:r>
      <w:r w:rsidRPr="00B64DCA">
        <w:rPr>
          <w:lang w:val="fr-FR"/>
        </w:rPr>
        <w:t>/6 (Sect. 20), par</w:t>
      </w:r>
      <w:r>
        <w:rPr>
          <w:lang w:val="fr-FR"/>
        </w:rPr>
        <w:t>.</w:t>
      </w:r>
      <w:r w:rsidRPr="00B64DCA">
        <w:rPr>
          <w:lang w:val="fr-FR"/>
        </w:rPr>
        <w:t xml:space="preserve"> 20.6), </w:t>
      </w:r>
      <w:r w:rsidRPr="001B5991">
        <w:rPr>
          <w:lang w:val="fr-FR"/>
        </w:rPr>
        <w:t>le Forum mondial a pour mission d’élaborer, d’harmoniser et de mettre à jour les Règlements ONU en vue d’améliorer les caractéristiques fonctionnelles des véhicules. Le présent document est soumis en vertu de ce mandat</w:t>
      </w:r>
      <w:r w:rsidRPr="00B64DCA">
        <w:rPr>
          <w:lang w:val="fr-FR"/>
        </w:rPr>
        <w:t>.</w:t>
      </w:r>
    </w:p>
    <w:p w14:paraId="36FC9049" w14:textId="77777777" w:rsidR="00153EF0" w:rsidRPr="00B64DCA" w:rsidRDefault="00153EF0" w:rsidP="00153EF0">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4852" w14:textId="5052F205" w:rsidR="00A224D6" w:rsidRPr="00A224D6" w:rsidRDefault="00A224D6">
    <w:pPr>
      <w:pStyle w:val="En-tte"/>
    </w:pPr>
    <w:fldSimple w:instr=" TITLE  \* MERGEFORMAT ">
      <w:r>
        <w:t>ECE/TRANS/WP.29/2023/87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763A" w14:textId="2C5D0B26" w:rsidR="00A224D6" w:rsidRPr="00A224D6" w:rsidRDefault="00A224D6" w:rsidP="00A224D6">
    <w:pPr>
      <w:pStyle w:val="En-tte"/>
      <w:jc w:val="right"/>
    </w:pPr>
    <w:fldSimple w:instr=" TITLE  \* MERGEFORMAT ">
      <w:r>
        <w:t>ECE/TRANS/WP.29/2023/87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03807535">
    <w:abstractNumId w:val="12"/>
  </w:num>
  <w:num w:numId="2" w16cid:durableId="409230077">
    <w:abstractNumId w:val="11"/>
  </w:num>
  <w:num w:numId="3" w16cid:durableId="2076539035">
    <w:abstractNumId w:val="10"/>
  </w:num>
  <w:num w:numId="4" w16cid:durableId="1968780155">
    <w:abstractNumId w:val="8"/>
  </w:num>
  <w:num w:numId="5" w16cid:durableId="1234899896">
    <w:abstractNumId w:val="3"/>
  </w:num>
  <w:num w:numId="6" w16cid:durableId="1209801679">
    <w:abstractNumId w:val="2"/>
  </w:num>
  <w:num w:numId="7" w16cid:durableId="1473713269">
    <w:abstractNumId w:val="1"/>
  </w:num>
  <w:num w:numId="8" w16cid:durableId="664169744">
    <w:abstractNumId w:val="0"/>
  </w:num>
  <w:num w:numId="9" w16cid:durableId="103117785">
    <w:abstractNumId w:val="9"/>
  </w:num>
  <w:num w:numId="10" w16cid:durableId="1587033684">
    <w:abstractNumId w:val="7"/>
  </w:num>
  <w:num w:numId="11" w16cid:durableId="716733633">
    <w:abstractNumId w:val="6"/>
  </w:num>
  <w:num w:numId="12" w16cid:durableId="326398728">
    <w:abstractNumId w:val="5"/>
  </w:num>
  <w:num w:numId="13" w16cid:durableId="1569874357">
    <w:abstractNumId w:val="4"/>
  </w:num>
  <w:num w:numId="14" w16cid:durableId="914171053">
    <w:abstractNumId w:val="12"/>
  </w:num>
  <w:num w:numId="15" w16cid:durableId="109863193">
    <w:abstractNumId w:val="11"/>
  </w:num>
  <w:num w:numId="16" w16cid:durableId="408845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FB"/>
    <w:rsid w:val="00017F94"/>
    <w:rsid w:val="000202FB"/>
    <w:rsid w:val="000220DD"/>
    <w:rsid w:val="00023842"/>
    <w:rsid w:val="000334F9"/>
    <w:rsid w:val="00045FEB"/>
    <w:rsid w:val="0007796D"/>
    <w:rsid w:val="000B7790"/>
    <w:rsid w:val="00111F2F"/>
    <w:rsid w:val="0014365E"/>
    <w:rsid w:val="00143C66"/>
    <w:rsid w:val="00153EF0"/>
    <w:rsid w:val="00176178"/>
    <w:rsid w:val="001A064C"/>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2733"/>
    <w:rsid w:val="004837D8"/>
    <w:rsid w:val="004E2EED"/>
    <w:rsid w:val="004E468C"/>
    <w:rsid w:val="005505B7"/>
    <w:rsid w:val="00560497"/>
    <w:rsid w:val="00573BE5"/>
    <w:rsid w:val="00586ED3"/>
    <w:rsid w:val="00596AA9"/>
    <w:rsid w:val="0071601D"/>
    <w:rsid w:val="007A62E6"/>
    <w:rsid w:val="007F0CEC"/>
    <w:rsid w:val="007F20FA"/>
    <w:rsid w:val="0080684C"/>
    <w:rsid w:val="00871C75"/>
    <w:rsid w:val="008776DC"/>
    <w:rsid w:val="008D28A8"/>
    <w:rsid w:val="008D5EF9"/>
    <w:rsid w:val="00933B91"/>
    <w:rsid w:val="009446C0"/>
    <w:rsid w:val="009705C8"/>
    <w:rsid w:val="009C1CF4"/>
    <w:rsid w:val="009F6B74"/>
    <w:rsid w:val="00A224D6"/>
    <w:rsid w:val="00A3029F"/>
    <w:rsid w:val="00A30353"/>
    <w:rsid w:val="00A67761"/>
    <w:rsid w:val="00AC3823"/>
    <w:rsid w:val="00AE323C"/>
    <w:rsid w:val="00AF0CB5"/>
    <w:rsid w:val="00B00181"/>
    <w:rsid w:val="00B00B0D"/>
    <w:rsid w:val="00B45F2E"/>
    <w:rsid w:val="00B765F7"/>
    <w:rsid w:val="00B77993"/>
    <w:rsid w:val="00BA0CA9"/>
    <w:rsid w:val="00C02897"/>
    <w:rsid w:val="00C97039"/>
    <w:rsid w:val="00CD3A89"/>
    <w:rsid w:val="00D3439C"/>
    <w:rsid w:val="00D7622E"/>
    <w:rsid w:val="00DA595E"/>
    <w:rsid w:val="00DA77A9"/>
    <w:rsid w:val="00DB1831"/>
    <w:rsid w:val="00DD3BFD"/>
    <w:rsid w:val="00DF6678"/>
    <w:rsid w:val="00E0299A"/>
    <w:rsid w:val="00E85C74"/>
    <w:rsid w:val="00EA6547"/>
    <w:rsid w:val="00EB507E"/>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9157C"/>
  <w15:docId w15:val="{16F4540E-D1AD-475A-B38A-FBB791C1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53EF0"/>
    <w:rPr>
      <w:rFonts w:ascii="Times New Roman" w:eastAsiaTheme="minorHAnsi" w:hAnsi="Times New Roman" w:cs="Times New Roman"/>
      <w:sz w:val="20"/>
      <w:szCs w:val="20"/>
      <w:lang w:eastAsia="en-US"/>
    </w:rPr>
  </w:style>
  <w:style w:type="character" w:customStyle="1" w:styleId="HChGChar">
    <w:name w:val="_ H _Ch_G Char"/>
    <w:link w:val="HChG"/>
    <w:rsid w:val="00153EF0"/>
    <w:rPr>
      <w:rFonts w:ascii="Times New Roman" w:eastAsiaTheme="minorHAnsi" w:hAnsi="Times New Roman" w:cs="Times New Roman"/>
      <w:b/>
      <w:sz w:val="28"/>
      <w:szCs w:val="20"/>
      <w:lang w:eastAsia="en-US"/>
    </w:rPr>
  </w:style>
  <w:style w:type="character" w:customStyle="1" w:styleId="H1GChar">
    <w:name w:val="_ H_1_G Char"/>
    <w:link w:val="H1G"/>
    <w:rsid w:val="00153EF0"/>
    <w:rPr>
      <w:rFonts w:ascii="Times New Roman" w:eastAsiaTheme="minorHAnsi" w:hAnsi="Times New Roman" w:cs="Times New Roman"/>
      <w:b/>
      <w:sz w:val="24"/>
      <w:szCs w:val="20"/>
      <w:lang w:eastAsia="en-US"/>
    </w:rPr>
  </w:style>
  <w:style w:type="table" w:customStyle="1" w:styleId="TableGrid1">
    <w:name w:val="Table Grid1"/>
    <w:basedOn w:val="TableauNormal"/>
    <w:next w:val="Grilledutableau"/>
    <w:uiPriority w:val="59"/>
    <w:rsid w:val="00153EF0"/>
    <w:pPr>
      <w:suppressAutoHyphens/>
      <w:spacing w:after="0" w:line="240" w:lineRule="atLeast"/>
    </w:pPr>
    <w:rPr>
      <w:rFonts w:ascii="Times New Roman" w:eastAsia="SimSu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60D9D-AB1B-4D75-B4E2-E3D17672A650}"/>
</file>

<file path=customXml/itemProps2.xml><?xml version="1.0" encoding="utf-8"?>
<ds:datastoreItem xmlns:ds="http://schemas.openxmlformats.org/officeDocument/2006/customXml" ds:itemID="{E62C94DD-D519-4800-9816-E3DCB9BF5E33}"/>
</file>

<file path=docProps/app.xml><?xml version="1.0" encoding="utf-8"?>
<Properties xmlns="http://schemas.openxmlformats.org/officeDocument/2006/extended-properties" xmlns:vt="http://schemas.openxmlformats.org/officeDocument/2006/docPropsVTypes">
  <Template>ECE_TRANS.dotm</Template>
  <TotalTime>0</TotalTime>
  <Pages>3</Pages>
  <Words>791</Words>
  <Characters>5542</Characters>
  <Application>Microsoft Office Word</Application>
  <DocSecurity>0</DocSecurity>
  <Lines>461</Lines>
  <Paragraphs>253</Paragraphs>
  <ScaleCrop>false</ScaleCrop>
  <HeadingPairs>
    <vt:vector size="2" baseType="variant">
      <vt:variant>
        <vt:lpstr>Titre</vt:lpstr>
      </vt:variant>
      <vt:variant>
        <vt:i4>1</vt:i4>
      </vt:variant>
    </vt:vector>
  </HeadingPairs>
  <TitlesOfParts>
    <vt:vector size="1" baseType="lpstr">
      <vt:lpstr>ECE/TRANS/WP.29/2023/87</vt:lpstr>
    </vt:vector>
  </TitlesOfParts>
  <Company>DCM</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ECE/TRANS/WP.29/2023/87</dc:title>
  <dc:subject/>
  <dc:creator>Nathalie VITTOZ</dc:creator>
  <cp:keywords/>
  <cp:lastModifiedBy>Nathalie Vittoz</cp:lastModifiedBy>
  <cp:revision>2</cp:revision>
  <cp:lastPrinted>2014-05-14T10:59:00Z</cp:lastPrinted>
  <dcterms:created xsi:type="dcterms:W3CDTF">2023-09-26T10:46:00Z</dcterms:created>
  <dcterms:modified xsi:type="dcterms:W3CDTF">2023-09-26T10:46:00Z</dcterms:modified>
</cp:coreProperties>
</file>