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CE363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9745B0" w14:textId="77777777" w:rsidR="002D5AAC" w:rsidRDefault="002D5AAC" w:rsidP="00D12C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595C8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3FC750" w14:textId="6E22E17A" w:rsidR="002D5AAC" w:rsidRDefault="00D12CD3" w:rsidP="00D12CD3">
            <w:pPr>
              <w:jc w:val="right"/>
            </w:pPr>
            <w:r w:rsidRPr="00D12CD3">
              <w:rPr>
                <w:sz w:val="40"/>
              </w:rPr>
              <w:t>ECE</w:t>
            </w:r>
            <w:r>
              <w:t>/TRANS/WP.29/2023/121</w:t>
            </w:r>
          </w:p>
        </w:tc>
      </w:tr>
      <w:tr w:rsidR="002D5AAC" w:rsidRPr="00B217A5" w14:paraId="4CE5EA4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02698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674C85" wp14:editId="20EF41E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97CE9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AEFC32" w14:textId="77777777" w:rsidR="002D5AAC" w:rsidRDefault="00D12C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992CDE" w14:textId="4006035B" w:rsidR="00D12CD3" w:rsidRPr="00B217A5" w:rsidRDefault="00B217A5" w:rsidP="00D12CD3">
            <w:pPr>
              <w:spacing w:line="240" w:lineRule="exact"/>
            </w:pPr>
            <w:r w:rsidRPr="00B217A5">
              <w:rPr>
                <w:lang w:val="en-US"/>
              </w:rPr>
              <w:t>3</w:t>
            </w:r>
            <w:r>
              <w:t xml:space="preserve">1 </w:t>
            </w:r>
            <w:r>
              <w:rPr>
                <w:lang w:val="fr-CH"/>
              </w:rPr>
              <w:t>August</w:t>
            </w:r>
            <w:r>
              <w:t xml:space="preserve"> 2023</w:t>
            </w:r>
          </w:p>
          <w:p w14:paraId="2EA6F3F1" w14:textId="77777777" w:rsidR="00D12CD3" w:rsidRDefault="00D12CD3" w:rsidP="00D12C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DE4410" w14:textId="70982DA9" w:rsidR="00D12CD3" w:rsidRPr="008D53B6" w:rsidRDefault="00D12CD3" w:rsidP="00D12C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B59CF8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87BF20" w14:textId="77777777" w:rsidR="00D12CD3" w:rsidRPr="00D12CD3" w:rsidRDefault="00D12CD3" w:rsidP="00D12CD3">
      <w:pPr>
        <w:spacing w:before="120"/>
        <w:rPr>
          <w:sz w:val="28"/>
          <w:szCs w:val="28"/>
        </w:rPr>
      </w:pPr>
      <w:r w:rsidRPr="00D12CD3">
        <w:rPr>
          <w:sz w:val="28"/>
          <w:szCs w:val="28"/>
        </w:rPr>
        <w:t>Комитет по внутреннему транспорту</w:t>
      </w:r>
    </w:p>
    <w:p w14:paraId="32BBF968" w14:textId="1855189E" w:rsidR="00D12CD3" w:rsidRPr="00D12CD3" w:rsidRDefault="00D12CD3" w:rsidP="00D12CD3">
      <w:pPr>
        <w:spacing w:before="120"/>
        <w:rPr>
          <w:b/>
          <w:bCs/>
          <w:sz w:val="24"/>
          <w:szCs w:val="24"/>
        </w:rPr>
      </w:pPr>
      <w:r w:rsidRPr="00D12CD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12CD3">
        <w:rPr>
          <w:b/>
          <w:bCs/>
          <w:sz w:val="24"/>
          <w:szCs w:val="24"/>
        </w:rPr>
        <w:t>в области транспортных средств</w:t>
      </w:r>
    </w:p>
    <w:p w14:paraId="705BC8E5" w14:textId="77777777" w:rsidR="00D12CD3" w:rsidRPr="000F5924" w:rsidRDefault="00D12CD3" w:rsidP="00D12CD3">
      <w:pPr>
        <w:spacing w:before="120"/>
        <w:rPr>
          <w:b/>
          <w:bCs/>
        </w:rPr>
      </w:pPr>
      <w:r w:rsidRPr="000F5924">
        <w:rPr>
          <w:b/>
          <w:bCs/>
        </w:rPr>
        <w:t>Рабочая группа по пассивной безопасности</w:t>
      </w:r>
    </w:p>
    <w:p w14:paraId="0C36E94A" w14:textId="77777777" w:rsidR="00D12CD3" w:rsidRPr="003E6B45" w:rsidRDefault="00D12CD3" w:rsidP="00D12CD3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31A0652B" w14:textId="515FB02B" w:rsidR="00D12CD3" w:rsidRPr="003E6B45" w:rsidRDefault="00D12CD3" w:rsidP="00D12CD3">
      <w:r>
        <w:t>Женева, 14</w:t>
      </w:r>
      <w:r w:rsidRPr="00D12CD3">
        <w:t>–</w:t>
      </w:r>
      <w:r>
        <w:t>1</w:t>
      </w:r>
      <w:r w:rsidR="00B217A5">
        <w:rPr>
          <w:lang w:val="fr-CH"/>
        </w:rPr>
        <w:t>6</w:t>
      </w:r>
      <w:r>
        <w:t xml:space="preserve"> ноября 2023 года</w:t>
      </w:r>
    </w:p>
    <w:p w14:paraId="7155FFAE" w14:textId="77777777" w:rsidR="00D12CD3" w:rsidRPr="003E6B45" w:rsidRDefault="00D12CD3" w:rsidP="00D12CD3">
      <w:r>
        <w:t>Пункт 4.8.17 предварительной повестки дня</w:t>
      </w:r>
    </w:p>
    <w:p w14:paraId="0B3EA6FB" w14:textId="77777777" w:rsidR="00D12CD3" w:rsidRPr="003E6B45" w:rsidRDefault="00D12CD3" w:rsidP="00D12CD3">
      <w:pPr>
        <w:rPr>
          <w:b/>
        </w:rPr>
      </w:pPr>
      <w:r>
        <w:rPr>
          <w:b/>
          <w:bCs/>
        </w:rPr>
        <w:t>Соглашение 1958 года:</w:t>
      </w:r>
    </w:p>
    <w:p w14:paraId="7D98ACE4" w14:textId="139E29D0" w:rsidR="00D12CD3" w:rsidRPr="000F5924" w:rsidRDefault="00D12CD3" w:rsidP="00D12CD3">
      <w:pPr>
        <w:rPr>
          <w:b/>
          <w:bCs/>
        </w:rPr>
      </w:pPr>
      <w:r w:rsidRPr="000F5924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0F5924">
        <w:rPr>
          <w:b/>
          <w:bCs/>
        </w:rPr>
        <w:t>правилам ООН, представленных GRSP</w:t>
      </w:r>
    </w:p>
    <w:p w14:paraId="652DB27E" w14:textId="77777777" w:rsidR="00D12CD3" w:rsidRPr="003E6B45" w:rsidRDefault="00D12CD3" w:rsidP="00D12CD3">
      <w:pPr>
        <w:pStyle w:val="HChG"/>
      </w:pPr>
      <w:r>
        <w:tab/>
      </w:r>
      <w:r>
        <w:tab/>
      </w:r>
      <w:r w:rsidRPr="00D12CD3">
        <w:t>Предложение</w:t>
      </w:r>
      <w:r>
        <w:t xml:space="preserve"> по дополнению 3 к первоначальному варианту Правил № 135 ООН (боковой удар о столб)</w:t>
      </w:r>
    </w:p>
    <w:p w14:paraId="25257BCB" w14:textId="16BECE1C" w:rsidR="00D12CD3" w:rsidRPr="000F5924" w:rsidRDefault="00D12CD3" w:rsidP="00D12CD3">
      <w:pPr>
        <w:pStyle w:val="H1G"/>
      </w:pPr>
      <w:r>
        <w:tab/>
      </w:r>
      <w:r>
        <w:tab/>
        <w:t xml:space="preserve">Представлено Рабочей </w:t>
      </w:r>
      <w:r w:rsidRPr="00D12CD3">
        <w:t>группой</w:t>
      </w:r>
      <w:r>
        <w:t xml:space="preserve"> по пассивной безопасности</w:t>
      </w:r>
      <w:r w:rsidRPr="00D12CD3">
        <w:rPr>
          <w:b w:val="0"/>
          <w:bCs/>
          <w:sz w:val="20"/>
        </w:rPr>
        <w:t>*</w:t>
      </w:r>
    </w:p>
    <w:p w14:paraId="2A0AE36E" w14:textId="1277B03B" w:rsidR="00D12CD3" w:rsidRPr="003E6B45" w:rsidRDefault="00D12CD3" w:rsidP="00D12CD3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пассивной безопасности (GRSP) на ее семьдесят третьей сессии (ECE/TRANS/</w:t>
      </w:r>
      <w:r w:rsidR="00890A4A">
        <w:br/>
      </w:r>
      <w:r>
        <w:t>WP.29/GRSP/73,</w:t>
      </w:r>
      <w:r w:rsidR="00890A4A" w:rsidRPr="00890A4A">
        <w:t xml:space="preserve"> </w:t>
      </w:r>
      <w:r>
        <w:t>пункт</w:t>
      </w:r>
      <w:r w:rsidR="00890A4A">
        <w:rPr>
          <w:lang w:val="fr-CH"/>
        </w:rPr>
        <w:t> </w:t>
      </w:r>
      <w:r>
        <w:t>38). В его основу положен документ ECE/TRANS/WP.29/</w:t>
      </w:r>
      <w:r w:rsidR="00890A4A">
        <w:br/>
      </w:r>
      <w:r>
        <w:t>GRSP/2023/24 с поправками, содержащимися в приложении IX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63D77418" w14:textId="77777777" w:rsidR="00D12CD3" w:rsidRPr="003E6B45" w:rsidRDefault="00D12CD3" w:rsidP="00D12CD3">
      <w:pPr>
        <w:pStyle w:val="HChG"/>
        <w:numPr>
          <w:ilvl w:val="0"/>
          <w:numId w:val="22"/>
        </w:numPr>
        <w:ind w:left="1134" w:hanging="1134"/>
        <w:outlineLvl w:val="9"/>
      </w:pPr>
      <w:r w:rsidRPr="003E6B45">
        <w:br w:type="page"/>
      </w:r>
    </w:p>
    <w:p w14:paraId="5B8DAFA8" w14:textId="77777777" w:rsidR="00D12CD3" w:rsidRPr="003E6B45" w:rsidRDefault="00D12CD3" w:rsidP="00D12CD3">
      <w:pPr>
        <w:pStyle w:val="SingleTxtG"/>
      </w:pPr>
      <w:bookmarkStart w:id="0" w:name="_Hlk118289179"/>
      <w:r>
        <w:rPr>
          <w:i/>
          <w:iCs/>
        </w:rPr>
        <w:lastRenderedPageBreak/>
        <w:t>Пункты 2.3 и 2.4</w:t>
      </w:r>
      <w:r>
        <w:t xml:space="preserve"> изменить следующим образом:</w:t>
      </w:r>
    </w:p>
    <w:bookmarkEnd w:id="0"/>
    <w:p w14:paraId="6598B24C" w14:textId="7DB3ECFD" w:rsidR="00D12CD3" w:rsidRPr="003E6B45" w:rsidRDefault="00D12CD3" w:rsidP="00D12CD3">
      <w:pPr>
        <w:spacing w:after="120"/>
        <w:ind w:left="2268" w:right="1134" w:hanging="1134"/>
        <w:jc w:val="both"/>
      </w:pPr>
      <w:r>
        <w:t>«</w:t>
      </w:r>
      <w:r>
        <w:t>2.3</w:t>
      </w:r>
      <w:r>
        <w:tab/>
        <w:t>“</w:t>
      </w:r>
      <w:r>
        <w:rPr>
          <w:i/>
          <w:iCs/>
        </w:rPr>
        <w:t>система хранения компримированного водорода (СХКВ)</w:t>
      </w:r>
      <w:r>
        <w:t>” 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резервуара, приспособлений резервуара (если таковые имеются) и всех первичных запорных устройств, необходимых для изолирования находящегося на борту водорода от остальной топливной системы и окружающей среды;</w:t>
      </w:r>
    </w:p>
    <w:p w14:paraId="2DFCE786" w14:textId="4B4EBDB3" w:rsidR="00D12CD3" w:rsidRPr="003E6B45" w:rsidRDefault="00D12CD3" w:rsidP="00D12CD3">
      <w:pPr>
        <w:spacing w:after="120"/>
        <w:ind w:left="2268" w:right="1134" w:hanging="1134"/>
        <w:jc w:val="both"/>
      </w:pPr>
      <w:r>
        <w:t>2.4</w:t>
      </w:r>
      <w:r>
        <w:tab/>
        <w:t>“</w:t>
      </w:r>
      <w:r>
        <w:rPr>
          <w:i/>
          <w:iCs/>
        </w:rPr>
        <w:t>резервуар (для хранения водорода)</w:t>
      </w:r>
      <w:r w:rsidR="008E0E56">
        <w:t>”</w:t>
      </w:r>
      <w:r>
        <w:t xml:space="preserve"> означает находящийся под давлением элемент оборудования на транспортном средстве, в котором помещается исходный объем водородного топлива в одной камере или нескольких жестко соединенных между собой камерах;</w:t>
      </w:r>
      <w:r>
        <w:t>»</w:t>
      </w:r>
      <w:r>
        <w:t>.</w:t>
      </w:r>
    </w:p>
    <w:p w14:paraId="5A4AD852" w14:textId="77777777" w:rsidR="00D12CD3" w:rsidRPr="003E6B45" w:rsidRDefault="00D12CD3" w:rsidP="00D12CD3">
      <w:pPr>
        <w:spacing w:after="120"/>
        <w:ind w:left="2268" w:right="1134" w:hanging="1134"/>
        <w:jc w:val="both"/>
      </w:pPr>
      <w:r>
        <w:rPr>
          <w:i/>
          <w:iCs/>
        </w:rPr>
        <w:t>Включить новый пункт 2.4.1</w:t>
      </w:r>
      <w:r>
        <w:t xml:space="preserve"> следующего содержания:</w:t>
      </w:r>
    </w:p>
    <w:p w14:paraId="04599710" w14:textId="181CCF29" w:rsidR="00D12CD3" w:rsidRPr="003E6B45" w:rsidRDefault="00D12CD3" w:rsidP="00D12CD3">
      <w:pPr>
        <w:spacing w:after="120"/>
        <w:ind w:left="2268" w:right="1134" w:hanging="1134"/>
        <w:jc w:val="both"/>
      </w:pPr>
      <w:r>
        <w:t>«</w:t>
      </w:r>
      <w:r>
        <w:t>2.4.1</w:t>
      </w:r>
      <w:r>
        <w:tab/>
        <w:t>“</w:t>
      </w:r>
      <w:r>
        <w:rPr>
          <w:i/>
          <w:iCs/>
        </w:rPr>
        <w:t>приспособления резервуара</w:t>
      </w:r>
      <w:r>
        <w:t>” означают прикрепленные к резервуару и не находящиеся под давлением несущие части, которые обеспечивают дополнительную опору и/или защиту резервуара и могут сниматься лишь временно для целей технического обслуживания и/или осмотра, причем только с использованием инструментов;</w:t>
      </w:r>
      <w:r>
        <w:t>»</w:t>
      </w:r>
      <w:r>
        <w:t>.</w:t>
      </w:r>
    </w:p>
    <w:p w14:paraId="7C04E90C" w14:textId="77777777" w:rsidR="00D12CD3" w:rsidRPr="003E6B45" w:rsidRDefault="00D12CD3" w:rsidP="00D12CD3">
      <w:pPr>
        <w:pStyle w:val="SingleTxtG"/>
      </w:pPr>
      <w:r>
        <w:rPr>
          <w:i/>
          <w:iCs/>
        </w:rPr>
        <w:t>Пункт 2.10</w:t>
      </w:r>
      <w:r>
        <w:t xml:space="preserve"> изменить следующим образом:</w:t>
      </w:r>
    </w:p>
    <w:p w14:paraId="636D5FF4" w14:textId="451A307E" w:rsidR="00D12CD3" w:rsidRPr="003E6B45" w:rsidRDefault="00D12CD3" w:rsidP="00D12CD3">
      <w:pPr>
        <w:spacing w:after="120"/>
        <w:ind w:left="2268" w:right="1134" w:hanging="1134"/>
        <w:jc w:val="both"/>
        <w:rPr>
          <w:strike/>
        </w:rPr>
      </w:pPr>
      <w:r>
        <w:t>«</w:t>
      </w:r>
      <w:r>
        <w:t>2.10</w:t>
      </w:r>
      <w:r>
        <w:tab/>
        <w:t>“</w:t>
      </w:r>
      <w:r>
        <w:rPr>
          <w:i/>
          <w:iCs/>
        </w:rPr>
        <w:t>водородное транспортное средство</w:t>
      </w:r>
      <w:r>
        <w:t>”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транспортных средств указано в стандартах ISO 14687:2019 и SAE J2719_202003;</w:t>
      </w:r>
      <w:r>
        <w:t>»</w:t>
      </w:r>
      <w:r>
        <w:t>.</w:t>
      </w:r>
    </w:p>
    <w:p w14:paraId="7606F15F" w14:textId="77777777" w:rsidR="00D12CD3" w:rsidRPr="003E6B45" w:rsidRDefault="00D12CD3" w:rsidP="00D12CD3">
      <w:pPr>
        <w:pStyle w:val="SingleTxtG"/>
      </w:pPr>
      <w:r>
        <w:rPr>
          <w:i/>
          <w:iCs/>
        </w:rPr>
        <w:t>Пункт 2.14</w:t>
      </w:r>
      <w:r>
        <w:t xml:space="preserve"> изменить следующим образом:</w:t>
      </w:r>
    </w:p>
    <w:p w14:paraId="0366D2A2" w14:textId="12B7B459" w:rsidR="00D12CD3" w:rsidRPr="003E6B45" w:rsidRDefault="00D12CD3" w:rsidP="00D12CD3">
      <w:pPr>
        <w:spacing w:after="120"/>
        <w:ind w:left="2268" w:right="1134" w:hanging="1134"/>
        <w:jc w:val="both"/>
      </w:pPr>
      <w:r>
        <w:t>«</w:t>
      </w:r>
      <w:r>
        <w:t>2.14</w:t>
      </w:r>
      <w:r>
        <w:tab/>
        <w:t>Пассажирский салон</w:t>
      </w:r>
    </w:p>
    <w:p w14:paraId="1AAB53EA" w14:textId="741155C8" w:rsidR="00D12CD3" w:rsidRPr="003E6B45" w:rsidRDefault="00D12CD3" w:rsidP="00D12CD3">
      <w:pPr>
        <w:spacing w:after="120"/>
        <w:ind w:left="2268" w:right="1134" w:hanging="1134"/>
        <w:jc w:val="both"/>
      </w:pPr>
      <w:r>
        <w:t>2.14.1</w:t>
      </w:r>
      <w:r>
        <w:tab/>
      </w:r>
      <w:r w:rsidR="00033FF3" w:rsidRPr="00033FF3">
        <w:t>“</w:t>
      </w:r>
      <w:r>
        <w:rPr>
          <w:i/>
          <w:iCs/>
        </w:rPr>
        <w:t>пассажирский салон с точки зрения защиты находящихся в нем лиц</w:t>
      </w:r>
      <w:r w:rsidR="00033FF3" w:rsidRPr="006A38DB">
        <w:t>”</w:t>
      </w:r>
      <w:r>
        <w:t xml:space="preserve"> означает пространство, предназначенное для водителя и пассажиров и ограниченное крышей, полом, боковыми стенками, дверями, внешним остеклением, передней перегородкой и плоскостью перегородки заднего отделения или плоскостью опоры спинки заднего сиденья.</w:t>
      </w:r>
    </w:p>
    <w:p w14:paraId="39BF014A" w14:textId="24AD30CD" w:rsidR="00D12CD3" w:rsidRPr="003E6B45" w:rsidRDefault="00D12CD3" w:rsidP="00D12CD3">
      <w:pPr>
        <w:spacing w:after="120"/>
        <w:ind w:left="2268" w:right="1134" w:hanging="1134"/>
        <w:jc w:val="both"/>
        <w:rPr>
          <w:iCs/>
        </w:rPr>
      </w:pPr>
      <w:r>
        <w:t>2.14.2</w:t>
      </w:r>
      <w:r>
        <w:tab/>
        <w:t>“</w:t>
      </w:r>
      <w:r>
        <w:rPr>
          <w:i/>
          <w:iCs/>
        </w:rPr>
        <w:t>пассажирский салон с точки зрения оценки водородной безопасности</w:t>
      </w:r>
      <w:r>
        <w:t>” означает пространство, предназначенное для водителя и пассажиров и ограниченное крышей, полом, боковыми стенками, дверцами, внешним остеклением, передней перегородкой и задней перегородкой либо задней дверью;</w:t>
      </w:r>
      <w:r>
        <w:t>»</w:t>
      </w:r>
      <w:r>
        <w:t xml:space="preserve">. </w:t>
      </w:r>
    </w:p>
    <w:p w14:paraId="6FA14015" w14:textId="77777777" w:rsidR="00D12CD3" w:rsidRPr="003E6B45" w:rsidRDefault="00D12CD3" w:rsidP="00D12CD3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i/>
          <w:iCs/>
        </w:rPr>
      </w:pPr>
      <w:r>
        <w:rPr>
          <w:i/>
          <w:iCs/>
        </w:rPr>
        <w:t>Пункт 2.20</w:t>
      </w:r>
      <w:r>
        <w:t xml:space="preserve"> изменить следующим образом:</w:t>
      </w:r>
    </w:p>
    <w:p w14:paraId="18245B6B" w14:textId="2B3ECAA6" w:rsidR="00D12CD3" w:rsidRPr="003E6B45" w:rsidRDefault="00D12CD3" w:rsidP="00D12CD3">
      <w:pPr>
        <w:pStyle w:val="SingleTxtG1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2.20</w:t>
      </w:r>
      <w:r>
        <w:rPr>
          <w:lang w:val="ru-RU"/>
        </w:rPr>
        <w:tab/>
        <w:t>“</w:t>
      </w:r>
      <w:r>
        <w:rPr>
          <w:i/>
          <w:iCs/>
          <w:lang w:val="ru-RU"/>
        </w:rPr>
        <w:t>запорный клапан (для водородных транспортных средств)</w:t>
      </w:r>
      <w:r>
        <w:rPr>
          <w:lang w:val="ru-RU"/>
        </w:rPr>
        <w:t>” означает клапан между резервуаром и топливной системой транспортного средства, штатный режим работы которого, когда этот клапан не находится под напряжением, должен соответствовать “закрытому” положению;</w:t>
      </w:r>
      <w:r>
        <w:rPr>
          <w:lang w:val="ru-RU"/>
        </w:rPr>
        <w:t>»</w:t>
      </w:r>
      <w:r>
        <w:rPr>
          <w:lang w:val="ru-RU"/>
        </w:rPr>
        <w:t>.</w:t>
      </w:r>
    </w:p>
    <w:p w14:paraId="45D3E007" w14:textId="77777777" w:rsidR="00D12CD3" w:rsidRPr="003E6B45" w:rsidRDefault="00D12CD3" w:rsidP="00D12CD3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i/>
          <w:iCs/>
        </w:rPr>
      </w:pPr>
      <w:r>
        <w:rPr>
          <w:i/>
          <w:iCs/>
        </w:rPr>
        <w:t>Пункт 2.26</w:t>
      </w:r>
      <w:r>
        <w:t xml:space="preserve"> изменить следующим образом:</w:t>
      </w:r>
    </w:p>
    <w:p w14:paraId="6C46434F" w14:textId="16980BB4" w:rsidR="00D12CD3" w:rsidRPr="00D12CD3" w:rsidRDefault="00D12CD3" w:rsidP="00D12CD3">
      <w:pPr>
        <w:pStyle w:val="SingleTxtG1"/>
        <w:rPr>
          <w:color w:val="000000" w:themeColor="text1"/>
          <w:lang w:val="ru-RU"/>
        </w:rPr>
      </w:pPr>
      <w:r>
        <w:rPr>
          <w:lang w:val="ru-RU"/>
        </w:rPr>
        <w:t>«</w:t>
      </w:r>
      <w:r>
        <w:rPr>
          <w:lang w:val="ru-RU"/>
        </w:rPr>
        <w:t>2.26</w:t>
      </w:r>
      <w:r>
        <w:rPr>
          <w:lang w:val="ru-RU"/>
        </w:rPr>
        <w:tab/>
        <w:t>“</w:t>
      </w:r>
      <w:r>
        <w:rPr>
          <w:i/>
          <w:iCs/>
          <w:lang w:val="ru-RU"/>
        </w:rPr>
        <w:t>тип транспортного средства</w:t>
      </w:r>
      <w:r>
        <w:rPr>
          <w:lang w:val="ru-RU"/>
        </w:rPr>
        <w:t xml:space="preserve">” означает категорию транспортных средств, не имеющих существенных конструктивных различий в таких важных аспектах, </w:t>
      </w:r>
      <w:r w:rsidRPr="00C53804">
        <w:rPr>
          <w:lang w:val="ru-RU"/>
        </w:rPr>
        <w:t>—</w:t>
      </w:r>
      <w:r>
        <w:rPr>
          <w:lang w:val="ru-RU"/>
        </w:rPr>
        <w:t xml:space="preserve"> в той мере, в какой они оказывают неблагоприятное воздействие на </w:t>
      </w:r>
      <w:r w:rsidRPr="00D12CD3">
        <w:rPr>
          <w:color w:val="000000" w:themeColor="text1"/>
          <w:lang w:val="ru-RU"/>
        </w:rPr>
        <w:t>результаты испытания на удар, предписанного в настоящих Правилах, — как:</w:t>
      </w:r>
    </w:p>
    <w:p w14:paraId="5E911493" w14:textId="77777777" w:rsidR="00D12CD3" w:rsidRPr="00D12CD3" w:rsidRDefault="00D12CD3" w:rsidP="00D12CD3">
      <w:pPr>
        <w:pStyle w:val="SingleTxtG0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D12CD3">
        <w:rPr>
          <w:rFonts w:ascii="Times New Roman" w:eastAsiaTheme="minorEastAsia" w:hAnsi="Times New Roman" w:cs="Times New Roman"/>
          <w:color w:val="000000" w:themeColor="text1"/>
          <w:lang w:val="ru-RU"/>
        </w:rPr>
        <w:t>a)</w:t>
      </w:r>
      <w:r w:rsidRPr="00D12CD3">
        <w:rPr>
          <w:rFonts w:ascii="Times New Roman" w:eastAsiaTheme="minorEastAsia" w:hAnsi="Times New Roman" w:cs="Times New Roman"/>
          <w:color w:val="000000" w:themeColor="text1"/>
          <w:lang w:val="ru-RU"/>
        </w:rPr>
        <w:tab/>
        <w:t>тип защитной(ых) системы (систем),</w:t>
      </w:r>
    </w:p>
    <w:p w14:paraId="7ECF3460" w14:textId="77777777" w:rsidR="00D12CD3" w:rsidRPr="00D12CD3" w:rsidRDefault="00D12CD3" w:rsidP="00D12CD3">
      <w:pPr>
        <w:pStyle w:val="SingleTxtG0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D12CD3">
        <w:rPr>
          <w:rFonts w:ascii="Times New Roman" w:eastAsiaTheme="minorEastAsia" w:hAnsi="Times New Roman" w:cs="Times New Roman"/>
          <w:color w:val="000000" w:themeColor="text1"/>
          <w:lang w:val="ru-RU"/>
        </w:rPr>
        <w:t>b)</w:t>
      </w:r>
      <w:r w:rsidRPr="00D12CD3">
        <w:rPr>
          <w:rFonts w:ascii="Times New Roman" w:eastAsiaTheme="minorEastAsia" w:hAnsi="Times New Roman" w:cs="Times New Roman"/>
          <w:color w:val="000000" w:themeColor="text1"/>
          <w:lang w:val="ru-RU"/>
        </w:rPr>
        <w:tab/>
        <w:t>тип переднего(их) сиденья(ий),</w:t>
      </w:r>
    </w:p>
    <w:p w14:paraId="6E193312" w14:textId="77777777" w:rsidR="00D12CD3" w:rsidRPr="00C53804" w:rsidRDefault="00D12CD3" w:rsidP="00D12CD3">
      <w:pPr>
        <w:pStyle w:val="SingleTxtG0"/>
        <w:rPr>
          <w:rFonts w:ascii="Times New Roman" w:eastAsiaTheme="minorEastAsia" w:hAnsi="Times New Roman" w:cs="Times New Roman"/>
          <w:lang w:val="ru-RU"/>
        </w:rPr>
      </w:pPr>
      <w:r w:rsidRPr="00C53804">
        <w:rPr>
          <w:rFonts w:ascii="Times New Roman" w:eastAsiaTheme="minorEastAsia" w:hAnsi="Times New Roman" w:cs="Times New Roman"/>
          <w:lang w:val="ru-RU"/>
        </w:rPr>
        <w:t>c)</w:t>
      </w:r>
      <w:r w:rsidRPr="00C53804">
        <w:rPr>
          <w:rFonts w:ascii="Times New Roman" w:eastAsiaTheme="minorEastAsia" w:hAnsi="Times New Roman" w:cs="Times New Roman"/>
          <w:lang w:val="ru-RU"/>
        </w:rPr>
        <w:tab/>
        <w:t>ширина транспортного средства,</w:t>
      </w:r>
    </w:p>
    <w:p w14:paraId="57C91E77" w14:textId="77777777" w:rsidR="00D12CD3" w:rsidRPr="00C53804" w:rsidRDefault="00D12CD3" w:rsidP="00D12CD3">
      <w:pPr>
        <w:pStyle w:val="SingleTxtG"/>
        <w:ind w:left="2268"/>
        <w:rPr>
          <w:rFonts w:eastAsiaTheme="minorEastAsia"/>
        </w:rPr>
      </w:pPr>
      <w:r w:rsidRPr="00C53804">
        <w:rPr>
          <w:rFonts w:eastAsiaTheme="minorEastAsia"/>
        </w:rPr>
        <w:t>d)</w:t>
      </w:r>
      <w:r w:rsidRPr="00C53804">
        <w:rPr>
          <w:rFonts w:eastAsiaTheme="minorEastAsia"/>
        </w:rPr>
        <w:tab/>
        <w:t>колесная база и общая длина транспортного средства,</w:t>
      </w:r>
    </w:p>
    <w:p w14:paraId="59A2AED8" w14:textId="77777777" w:rsidR="00D12CD3" w:rsidRPr="00C53804" w:rsidRDefault="00D12CD3" w:rsidP="00D12CD3">
      <w:pPr>
        <w:pStyle w:val="SingleTxtG"/>
        <w:ind w:leftChars="1134" w:left="2834" w:hangingChars="283" w:hanging="566"/>
        <w:rPr>
          <w:rFonts w:eastAsiaTheme="minorEastAsia"/>
        </w:rPr>
      </w:pPr>
      <w:r w:rsidRPr="00C53804">
        <w:rPr>
          <w:rFonts w:eastAsiaTheme="minorEastAsia"/>
        </w:rPr>
        <w:t>e)</w:t>
      </w:r>
      <w:r w:rsidRPr="00C53804">
        <w:rPr>
          <w:rFonts w:eastAsiaTheme="minorEastAsia"/>
        </w:rPr>
        <w:tab/>
        <w:t>конструкция, размеры, форма и материалы боковых стенок пассажирского салона, включая любые факультативные приспособления или элементы внутреннего оборудования внутри или около боковых стенок пассажирского салона,</w:t>
      </w:r>
    </w:p>
    <w:p w14:paraId="511A78B9" w14:textId="77777777" w:rsidR="00D12CD3" w:rsidRPr="003E6B45" w:rsidRDefault="00D12CD3" w:rsidP="00D12CD3">
      <w:pPr>
        <w:pStyle w:val="SingleTxtG"/>
        <w:ind w:left="2268"/>
      </w:pPr>
      <w:r>
        <w:t>f)</w:t>
      </w:r>
      <w:r>
        <w:tab/>
        <w:t xml:space="preserve">тип замков и петель дверей, </w:t>
      </w:r>
    </w:p>
    <w:p w14:paraId="7F962C64" w14:textId="77777777" w:rsidR="00D12CD3" w:rsidRPr="003E6B45" w:rsidRDefault="00D12CD3" w:rsidP="00D12CD3">
      <w:pPr>
        <w:pStyle w:val="SingleTxtG"/>
        <w:ind w:left="2268"/>
      </w:pPr>
      <w:r>
        <w:t>g)</w:t>
      </w:r>
      <w:r>
        <w:tab/>
        <w:t>тип топливной(ых) системы (систем),</w:t>
      </w:r>
    </w:p>
    <w:p w14:paraId="3F31FAB4" w14:textId="77777777" w:rsidR="00D12CD3" w:rsidRPr="003E6B45" w:rsidRDefault="00D12CD3" w:rsidP="00D12CD3">
      <w:pPr>
        <w:pStyle w:val="SingleTxtG"/>
        <w:ind w:left="2832" w:hanging="564"/>
      </w:pPr>
      <w:r>
        <w:t>h)</w:t>
      </w:r>
      <w:r>
        <w:tab/>
        <w:t>масса транспортного средства без нагрузки и номинальная масса грузов и багажа,</w:t>
      </w:r>
    </w:p>
    <w:p w14:paraId="7B6BA753" w14:textId="0F686C45" w:rsidR="00D12CD3" w:rsidRPr="003E6B45" w:rsidRDefault="00D12CD3" w:rsidP="00D12CD3">
      <w:pPr>
        <w:pStyle w:val="SingleTxtG"/>
        <w:ind w:left="2268"/>
      </w:pPr>
      <w:r>
        <w:t>i)</w:t>
      </w:r>
      <w:r>
        <w:tab/>
        <w:t>расположение двигателя (переднее, заднее или центральное);</w:t>
      </w:r>
      <w:r>
        <w:t>»</w:t>
      </w:r>
      <w:r>
        <w:t>.</w:t>
      </w:r>
    </w:p>
    <w:p w14:paraId="6BFF167B" w14:textId="77777777" w:rsidR="00D12CD3" w:rsidRPr="003E6B45" w:rsidRDefault="00D12CD3" w:rsidP="00D12CD3">
      <w:pPr>
        <w:pStyle w:val="SingleTxtG"/>
        <w:ind w:left="2268" w:hanging="1134"/>
        <w:rPr>
          <w:bCs/>
        </w:rPr>
      </w:pPr>
      <w:r>
        <w:rPr>
          <w:i/>
          <w:iCs/>
        </w:rPr>
        <w:t>Приложение 6, пункт 2.1</w:t>
      </w:r>
      <w:r>
        <w:t xml:space="preserve"> изменить следующим образом:</w:t>
      </w:r>
    </w:p>
    <w:p w14:paraId="340E6C4A" w14:textId="41AD64FB" w:rsidR="00D12CD3" w:rsidRPr="003E6B45" w:rsidRDefault="00D12CD3" w:rsidP="00D12CD3">
      <w:pPr>
        <w:spacing w:after="120"/>
        <w:ind w:left="2268" w:right="1134" w:hanging="1134"/>
        <w:jc w:val="both"/>
        <w:rPr>
          <w:bCs/>
        </w:rPr>
      </w:pPr>
      <w:r>
        <w:t>«</w:t>
      </w:r>
      <w:r>
        <w:t>2.1</w:t>
      </w:r>
      <w:r>
        <w:tab/>
        <w:t>“</w:t>
      </w:r>
      <w:r>
        <w:rPr>
          <w:i/>
          <w:iCs/>
        </w:rPr>
        <w:t>закрытые кожухом пространства</w:t>
      </w:r>
      <w:r>
        <w:t>”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элементов, двигатель внутреннего сгорания (ДВС) и система регулирования подачи топлива);</w:t>
      </w:r>
      <w:r>
        <w:t>»</w:t>
      </w:r>
    </w:p>
    <w:p w14:paraId="285D133F" w14:textId="77777777" w:rsidR="00D12CD3" w:rsidRPr="003E6B45" w:rsidRDefault="00D12CD3" w:rsidP="00D12CD3">
      <w:pPr>
        <w:pStyle w:val="SingleTxtG"/>
        <w:ind w:left="2268" w:hanging="1134"/>
        <w:rPr>
          <w:bCs/>
        </w:rPr>
      </w:pPr>
      <w:r>
        <w:rPr>
          <w:i/>
          <w:iCs/>
        </w:rPr>
        <w:t>Приложение 6, пункт 3.1.4</w:t>
      </w:r>
      <w:r>
        <w:t xml:space="preserve"> изменить следующим образом:</w:t>
      </w:r>
    </w:p>
    <w:p w14:paraId="15B832DA" w14:textId="29B49ED7" w:rsidR="00D12CD3" w:rsidRPr="003E6B45" w:rsidRDefault="00D12CD3" w:rsidP="00D12CD3">
      <w:pPr>
        <w:pStyle w:val="SingleTxtG"/>
        <w:ind w:left="2268" w:hanging="1134"/>
        <w:rPr>
          <w:bCs/>
        </w:rPr>
      </w:pPr>
      <w:r>
        <w:t>«</w:t>
      </w:r>
      <w:r>
        <w:t>3.1.4</w:t>
      </w:r>
      <w:r>
        <w:tab/>
      </w:r>
      <w:r>
        <w:tab/>
        <w:t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и оставаться открытыми</w:t>
      </w:r>
      <w:r>
        <w:t>»</w:t>
      </w:r>
      <w:r>
        <w:t>.</w:t>
      </w:r>
    </w:p>
    <w:p w14:paraId="56839C4D" w14:textId="77777777" w:rsidR="00D12CD3" w:rsidRPr="003E6B45" w:rsidRDefault="00D12CD3" w:rsidP="00D12CD3">
      <w:pPr>
        <w:pStyle w:val="SingleTxtG"/>
        <w:ind w:left="2268" w:hanging="1134"/>
        <w:rPr>
          <w:bCs/>
        </w:rPr>
      </w:pPr>
      <w:r>
        <w:rPr>
          <w:i/>
          <w:iCs/>
        </w:rPr>
        <w:t>Приложение 6, пункты 4.2. и 4.3</w:t>
      </w:r>
      <w:r>
        <w:t xml:space="preserve"> изменить следующим образом:</w:t>
      </w:r>
    </w:p>
    <w:p w14:paraId="12101E47" w14:textId="144200B9" w:rsidR="00D12CD3" w:rsidRPr="003E6B45" w:rsidRDefault="00D12CD3" w:rsidP="00D12CD3">
      <w:pPr>
        <w:spacing w:after="100" w:line="200" w:lineRule="atLeast"/>
        <w:ind w:left="2268" w:right="1134" w:hanging="1134"/>
        <w:jc w:val="both"/>
        <w:rPr>
          <w:bCs/>
        </w:rPr>
      </w:pPr>
      <w:r>
        <w:t>«</w:t>
      </w:r>
      <w:r>
        <w:t>4.2</w:t>
      </w:r>
      <w:r>
        <w:tab/>
        <w:t>Первоначальную массу водорода в системе хранения можно рассчитать следующим образом:</w:t>
      </w:r>
    </w:p>
    <w:p w14:paraId="0F663747" w14:textId="77777777" w:rsidR="00D12CD3" w:rsidRPr="00D12CD3" w:rsidRDefault="00D12CD3" w:rsidP="00D12CD3">
      <w:pPr>
        <w:spacing w:after="100" w:line="200" w:lineRule="atLeast"/>
        <w:ind w:left="3402" w:right="1134" w:hanging="1134"/>
        <w:jc w:val="both"/>
        <w:rPr>
          <w:bCs/>
          <w:lang w:val="fr-CH"/>
        </w:rPr>
      </w:pPr>
      <w:r w:rsidRPr="00D12CD3">
        <w:rPr>
          <w:lang w:val="fr-CH"/>
        </w:rPr>
        <w:t>P</w:t>
      </w:r>
      <w:r w:rsidRPr="00D12CD3">
        <w:rPr>
          <w:vertAlign w:val="subscript"/>
          <w:lang w:val="fr-CH"/>
        </w:rPr>
        <w:t>o</w:t>
      </w:r>
      <w:r w:rsidRPr="00D12CD3">
        <w:rPr>
          <w:lang w:val="fr-CH"/>
        </w:rPr>
        <w:t>' = P</w:t>
      </w:r>
      <w:r w:rsidRPr="00D12CD3">
        <w:rPr>
          <w:vertAlign w:val="subscript"/>
          <w:lang w:val="fr-CH"/>
        </w:rPr>
        <w:t xml:space="preserve">o </w:t>
      </w:r>
      <w:r w:rsidRPr="00D12CD3">
        <w:rPr>
          <w:lang w:val="fr-CH"/>
        </w:rPr>
        <w:t>x 288 / (273 + T</w:t>
      </w:r>
      <w:r w:rsidRPr="00D12CD3">
        <w:rPr>
          <w:vertAlign w:val="subscript"/>
          <w:lang w:val="fr-CH"/>
        </w:rPr>
        <w:t>0</w:t>
      </w:r>
      <w:r w:rsidRPr="00D12CD3">
        <w:rPr>
          <w:lang w:val="fr-CH"/>
        </w:rPr>
        <w:t>)</w:t>
      </w:r>
    </w:p>
    <w:p w14:paraId="5F635C15" w14:textId="77777777" w:rsidR="00D12CD3" w:rsidRPr="00D12CD3" w:rsidRDefault="00D12CD3" w:rsidP="00D12CD3">
      <w:pPr>
        <w:spacing w:after="100" w:line="200" w:lineRule="atLeast"/>
        <w:ind w:left="3402" w:right="1134" w:hanging="1134"/>
        <w:jc w:val="both"/>
        <w:rPr>
          <w:bCs/>
          <w:lang w:val="fr-CH"/>
        </w:rPr>
      </w:pPr>
      <w:r>
        <w:t>ρ</w:t>
      </w:r>
      <w:r w:rsidRPr="00D12CD3">
        <w:rPr>
          <w:vertAlign w:val="subscript"/>
          <w:lang w:val="fr-CH"/>
        </w:rPr>
        <w:t>o</w:t>
      </w:r>
      <w:r w:rsidRPr="00D12CD3">
        <w:rPr>
          <w:lang w:val="fr-CH"/>
        </w:rPr>
        <w:t>'</w:t>
      </w:r>
      <w:r w:rsidRPr="00D12CD3">
        <w:rPr>
          <w:vertAlign w:val="subscript"/>
          <w:lang w:val="fr-CH"/>
        </w:rPr>
        <w:t xml:space="preserve"> </w:t>
      </w:r>
      <w:r w:rsidRPr="00D12CD3">
        <w:rPr>
          <w:lang w:val="fr-CH"/>
        </w:rPr>
        <w:t>= –0,0027 x (P</w:t>
      </w:r>
      <w:r w:rsidRPr="00D12CD3">
        <w:rPr>
          <w:vertAlign w:val="subscript"/>
          <w:lang w:val="fr-CH"/>
        </w:rPr>
        <w:t>0</w:t>
      </w:r>
      <w:r w:rsidRPr="00D12CD3">
        <w:rPr>
          <w:lang w:val="fr-CH"/>
        </w:rPr>
        <w:t>')</w:t>
      </w:r>
      <w:r w:rsidRPr="00D12CD3">
        <w:rPr>
          <w:vertAlign w:val="superscript"/>
          <w:lang w:val="fr-CH"/>
        </w:rPr>
        <w:t xml:space="preserve">2 </w:t>
      </w:r>
      <w:r w:rsidRPr="00D12CD3">
        <w:rPr>
          <w:lang w:val="fr-CH"/>
        </w:rPr>
        <w:t>+ 0,75 x P</w:t>
      </w:r>
      <w:r w:rsidRPr="00D12CD3">
        <w:rPr>
          <w:vertAlign w:val="subscript"/>
          <w:lang w:val="fr-CH"/>
        </w:rPr>
        <w:t>0</w:t>
      </w:r>
      <w:r w:rsidRPr="00D12CD3">
        <w:rPr>
          <w:lang w:val="fr-CH"/>
        </w:rPr>
        <w:t>' + 1,07</w:t>
      </w:r>
    </w:p>
    <w:p w14:paraId="01D081CD" w14:textId="77777777" w:rsidR="00D12CD3" w:rsidRPr="003E6B45" w:rsidRDefault="00D12CD3" w:rsidP="00D12CD3">
      <w:pPr>
        <w:spacing w:after="100" w:line="200" w:lineRule="atLeast"/>
        <w:ind w:left="3402" w:right="1134" w:hanging="1134"/>
        <w:jc w:val="both"/>
        <w:rPr>
          <w:bCs/>
        </w:rPr>
      </w:pPr>
      <w:r>
        <w:t>M</w:t>
      </w:r>
      <w:r>
        <w:rPr>
          <w:vertAlign w:val="subscript"/>
        </w:rPr>
        <w:t>o</w:t>
      </w:r>
      <w:r>
        <w:t xml:space="preserve"> = ρ</w:t>
      </w:r>
      <w:r>
        <w:rPr>
          <w:vertAlign w:val="subscript"/>
        </w:rPr>
        <w:t>o</w:t>
      </w:r>
      <w:r>
        <w:t>' x V</w:t>
      </w:r>
      <w:r>
        <w:rPr>
          <w:vertAlign w:val="subscript"/>
        </w:rPr>
        <w:t>CHSS</w:t>
      </w:r>
    </w:p>
    <w:p w14:paraId="371045BA" w14:textId="652EADD5" w:rsidR="00D12CD3" w:rsidRPr="003E6B45" w:rsidRDefault="00D12CD3" w:rsidP="00D12CD3">
      <w:pPr>
        <w:spacing w:after="120" w:line="200" w:lineRule="atLeast"/>
        <w:ind w:left="2268" w:right="1134" w:hanging="1134"/>
        <w:jc w:val="both"/>
        <w:rPr>
          <w:bCs/>
        </w:rPr>
      </w:pPr>
      <w:r>
        <w:t>4.3</w:t>
      </w:r>
      <w:r>
        <w:tab/>
        <w:t>Соответственно, конечную массу водорода в системе хранения, M</w:t>
      </w:r>
      <w:r>
        <w:rPr>
          <w:vertAlign w:val="subscript"/>
        </w:rPr>
        <w:t>f</w:t>
      </w:r>
      <w:r>
        <w:t>, в</w:t>
      </w:r>
      <w:r w:rsidR="006A38DB">
        <w:rPr>
          <w:lang w:val="en-US"/>
        </w:rPr>
        <w:t> </w:t>
      </w:r>
      <w:r>
        <w:t>конце временнóго интервала Δt можно рассчитать следующим образом:</w:t>
      </w:r>
    </w:p>
    <w:p w14:paraId="064FC984" w14:textId="77777777" w:rsidR="00D12CD3" w:rsidRPr="003E6B45" w:rsidRDefault="00D12CD3" w:rsidP="00D12CD3">
      <w:pPr>
        <w:spacing w:after="120" w:line="200" w:lineRule="atLeast"/>
        <w:ind w:left="3402" w:right="1134" w:hanging="1134"/>
        <w:jc w:val="both"/>
        <w:rPr>
          <w:bCs/>
        </w:rPr>
      </w:pPr>
      <w:r>
        <w:t>P</w:t>
      </w:r>
      <w:r>
        <w:rPr>
          <w:vertAlign w:val="subscript"/>
        </w:rPr>
        <w:t>f</w:t>
      </w:r>
      <w:r>
        <w:t>' = P</w:t>
      </w:r>
      <w:r>
        <w:rPr>
          <w:vertAlign w:val="subscript"/>
        </w:rPr>
        <w:t xml:space="preserve">f </w:t>
      </w:r>
      <w:r>
        <w:t>x 288 / (273 + T</w:t>
      </w:r>
      <w:r>
        <w:rPr>
          <w:vertAlign w:val="subscript"/>
        </w:rPr>
        <w:t>f</w:t>
      </w:r>
      <w:r>
        <w:t>)</w:t>
      </w:r>
    </w:p>
    <w:p w14:paraId="3DF2885F" w14:textId="77777777" w:rsidR="00D12CD3" w:rsidRPr="003E6B45" w:rsidRDefault="00D12CD3" w:rsidP="00D12CD3">
      <w:pPr>
        <w:spacing w:after="120" w:line="200" w:lineRule="atLeast"/>
        <w:ind w:left="3402" w:right="1134" w:hanging="1134"/>
        <w:jc w:val="both"/>
        <w:rPr>
          <w:bCs/>
        </w:rPr>
      </w:pPr>
      <w:r>
        <w:t>ρ</w:t>
      </w:r>
      <w:r>
        <w:rPr>
          <w:vertAlign w:val="subscript"/>
        </w:rPr>
        <w:t>f</w:t>
      </w:r>
      <w:r>
        <w:t>'</w:t>
      </w:r>
      <w:r>
        <w:rPr>
          <w:vertAlign w:val="subscript"/>
        </w:rPr>
        <w:t xml:space="preserve"> </w:t>
      </w:r>
      <w:r>
        <w:t>= –0,0027 x (P</w:t>
      </w:r>
      <w:r>
        <w:rPr>
          <w:vertAlign w:val="subscript"/>
        </w:rPr>
        <w:t>f</w:t>
      </w:r>
      <w:r>
        <w:t>')</w:t>
      </w:r>
      <w:r>
        <w:rPr>
          <w:vertAlign w:val="superscript"/>
        </w:rPr>
        <w:t xml:space="preserve">2 </w:t>
      </w:r>
      <w:r>
        <w:t>+ 0,75 x P</w:t>
      </w:r>
      <w:r>
        <w:rPr>
          <w:vertAlign w:val="subscript"/>
        </w:rPr>
        <w:t>f</w:t>
      </w:r>
      <w:r>
        <w:t>' + 1,07</w:t>
      </w:r>
    </w:p>
    <w:p w14:paraId="1C667FED" w14:textId="77777777" w:rsidR="00D12CD3" w:rsidRPr="003E6B45" w:rsidRDefault="00D12CD3" w:rsidP="00D12CD3">
      <w:pPr>
        <w:spacing w:after="120" w:line="200" w:lineRule="atLeast"/>
        <w:ind w:left="3402" w:right="1134" w:hanging="1134"/>
        <w:jc w:val="both"/>
        <w:rPr>
          <w:bCs/>
        </w:rPr>
      </w:pPr>
      <w:r>
        <w:t>M</w:t>
      </w:r>
      <w:r>
        <w:rPr>
          <w:vertAlign w:val="subscript"/>
        </w:rPr>
        <w:t>f</w:t>
      </w:r>
      <w:r>
        <w:t xml:space="preserve"> = ρ</w:t>
      </w:r>
      <w:r>
        <w:rPr>
          <w:vertAlign w:val="subscript"/>
        </w:rPr>
        <w:t>f</w:t>
      </w:r>
      <w:r>
        <w:t>' x V</w:t>
      </w:r>
      <w:r>
        <w:rPr>
          <w:vertAlign w:val="subscript"/>
        </w:rPr>
        <w:t>CHSS</w:t>
      </w:r>
    </w:p>
    <w:p w14:paraId="234671A7" w14:textId="1D034C7A" w:rsidR="00D12CD3" w:rsidRPr="003E6B45" w:rsidRDefault="00D12CD3" w:rsidP="00D12CD3">
      <w:pPr>
        <w:spacing w:after="120" w:line="200" w:lineRule="atLeast"/>
        <w:ind w:left="2268" w:right="1134"/>
        <w:jc w:val="both"/>
        <w:rPr>
          <w:bCs/>
        </w:rPr>
      </w:pPr>
      <w:r>
        <w:t>где P</w:t>
      </w:r>
      <w:r>
        <w:rPr>
          <w:vertAlign w:val="subscript"/>
        </w:rPr>
        <w:t>f</w:t>
      </w:r>
      <w:r>
        <w:t xml:space="preserve"> — замеренное конечное давление (МПа) в конце временнóго интервала, а T</w:t>
      </w:r>
      <w:r>
        <w:rPr>
          <w:vertAlign w:val="subscript"/>
        </w:rPr>
        <w:t>f</w:t>
      </w:r>
      <w:r>
        <w:t xml:space="preserve"> — замеренная конечная температура (°C)</w:t>
      </w:r>
      <w:r>
        <w:t>»</w:t>
      </w:r>
      <w:r>
        <w:t>.</w:t>
      </w:r>
    </w:p>
    <w:p w14:paraId="51C0F94D" w14:textId="266314CB" w:rsidR="00E12C5F" w:rsidRPr="008D53B6" w:rsidRDefault="00D12CD3" w:rsidP="00D12CD3">
      <w:pPr>
        <w:spacing w:before="240"/>
        <w:jc w:val="center"/>
      </w:pPr>
      <w:r w:rsidRPr="003E6B45">
        <w:rPr>
          <w:u w:val="single"/>
        </w:rPr>
        <w:tab/>
      </w:r>
      <w:r w:rsidRPr="003E6B45">
        <w:rPr>
          <w:u w:val="single"/>
        </w:rPr>
        <w:tab/>
      </w:r>
      <w:r w:rsidRPr="003E6B45">
        <w:rPr>
          <w:u w:val="single"/>
        </w:rPr>
        <w:tab/>
      </w:r>
    </w:p>
    <w:sectPr w:rsidR="00E12C5F" w:rsidRPr="008D53B6" w:rsidSect="00D12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9DCB" w14:textId="77777777" w:rsidR="001B6E4F" w:rsidRPr="00A312BC" w:rsidRDefault="001B6E4F" w:rsidP="00A312BC"/>
  </w:endnote>
  <w:endnote w:type="continuationSeparator" w:id="0">
    <w:p w14:paraId="6A800AD4" w14:textId="77777777" w:rsidR="001B6E4F" w:rsidRPr="00A312BC" w:rsidRDefault="001B6E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8877" w14:textId="7B37E2D8" w:rsidR="00D12CD3" w:rsidRPr="00D12CD3" w:rsidRDefault="00D12CD3">
    <w:pPr>
      <w:pStyle w:val="a8"/>
    </w:pPr>
    <w:r w:rsidRPr="00D12CD3">
      <w:rPr>
        <w:b/>
        <w:sz w:val="18"/>
      </w:rPr>
      <w:fldChar w:fldCharType="begin"/>
    </w:r>
    <w:r w:rsidRPr="00D12CD3">
      <w:rPr>
        <w:b/>
        <w:sz w:val="18"/>
      </w:rPr>
      <w:instrText xml:space="preserve"> PAGE  \* MERGEFORMAT </w:instrText>
    </w:r>
    <w:r w:rsidRPr="00D12CD3">
      <w:rPr>
        <w:b/>
        <w:sz w:val="18"/>
      </w:rPr>
      <w:fldChar w:fldCharType="separate"/>
    </w:r>
    <w:r w:rsidRPr="00D12CD3">
      <w:rPr>
        <w:b/>
        <w:noProof/>
        <w:sz w:val="18"/>
      </w:rPr>
      <w:t>2</w:t>
    </w:r>
    <w:r w:rsidRPr="00D12CD3">
      <w:rPr>
        <w:b/>
        <w:sz w:val="18"/>
      </w:rPr>
      <w:fldChar w:fldCharType="end"/>
    </w:r>
    <w:r>
      <w:rPr>
        <w:b/>
        <w:sz w:val="18"/>
      </w:rPr>
      <w:tab/>
    </w:r>
    <w:r>
      <w:t>GE.23-16832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F12E" w14:textId="7D54E82F" w:rsidR="00D12CD3" w:rsidRPr="00D12CD3" w:rsidRDefault="00D12CD3" w:rsidP="00D12CD3">
    <w:pPr>
      <w:pStyle w:val="a8"/>
      <w:tabs>
        <w:tab w:val="clear" w:pos="9639"/>
        <w:tab w:val="right" w:pos="9638"/>
      </w:tabs>
      <w:rPr>
        <w:b/>
        <w:sz w:val="18"/>
      </w:rPr>
    </w:pPr>
    <w:r>
      <w:t>GE.23-16832</w:t>
    </w:r>
    <w:r>
      <w:tab/>
    </w:r>
    <w:r w:rsidRPr="00D12CD3">
      <w:rPr>
        <w:b/>
        <w:sz w:val="18"/>
      </w:rPr>
      <w:fldChar w:fldCharType="begin"/>
    </w:r>
    <w:r w:rsidRPr="00D12CD3">
      <w:rPr>
        <w:b/>
        <w:sz w:val="18"/>
      </w:rPr>
      <w:instrText xml:space="preserve"> PAGE  \* MERGEFORMAT </w:instrText>
    </w:r>
    <w:r w:rsidRPr="00D12CD3">
      <w:rPr>
        <w:b/>
        <w:sz w:val="18"/>
      </w:rPr>
      <w:fldChar w:fldCharType="separate"/>
    </w:r>
    <w:r w:rsidRPr="00D12CD3">
      <w:rPr>
        <w:b/>
        <w:noProof/>
        <w:sz w:val="18"/>
      </w:rPr>
      <w:t>3</w:t>
    </w:r>
    <w:r w:rsidRPr="00D12C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6F2" w14:textId="06230CCE" w:rsidR="00042B72" w:rsidRPr="00A34CF6" w:rsidRDefault="00D12CD3" w:rsidP="00D12CD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1D4A8B" wp14:editId="41DD84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23-16832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3B94561" wp14:editId="4E0A48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CF6">
      <w:rPr>
        <w:lang w:val="en-US"/>
      </w:rPr>
      <w:t xml:space="preserve">  200923  280923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7F4F" w14:textId="77777777" w:rsidR="001B6E4F" w:rsidRPr="001075E9" w:rsidRDefault="001B6E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D643B9" w14:textId="77777777" w:rsidR="001B6E4F" w:rsidRDefault="001B6E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54979E" w14:textId="77777777" w:rsidR="00D12CD3" w:rsidRPr="003E6B45" w:rsidRDefault="00D12CD3" w:rsidP="00D12CD3">
      <w:pPr>
        <w:pStyle w:val="ad"/>
      </w:pPr>
      <w:r>
        <w:tab/>
      </w:r>
      <w:r w:rsidRPr="00D12CD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A7A" w14:textId="526A4FC2" w:rsidR="00D12CD3" w:rsidRPr="00D12CD3" w:rsidRDefault="00D12CD3">
    <w:pPr>
      <w:pStyle w:val="a5"/>
    </w:pPr>
    <w:fldSimple w:instr=" TITLE  \* MERGEFORMAT ">
      <w:r w:rsidR="001E353A">
        <w:t>ECE/TRANS/WP.29/2023/121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7A78" w14:textId="546340E4" w:rsidR="00D12CD3" w:rsidRPr="00D12CD3" w:rsidRDefault="00D12CD3" w:rsidP="00D12CD3">
    <w:pPr>
      <w:pStyle w:val="a5"/>
      <w:jc w:val="right"/>
    </w:pPr>
    <w:fldSimple w:instr=" TITLE  \* MERGEFORMAT ">
      <w:r w:rsidR="001E353A">
        <w:t>ECE/TRANS/WP.29/2023/121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B2A0" w14:textId="77777777" w:rsidR="00A34CF6" w:rsidRDefault="00A34CF6" w:rsidP="00A34CF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4F51"/>
    <w:multiLevelType w:val="hybridMultilevel"/>
    <w:tmpl w:val="F3D0F6B2"/>
    <w:lvl w:ilvl="0" w:tplc="C8B44A5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 w:numId="22" w16cid:durableId="174236258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4F"/>
    <w:rsid w:val="00033EE1"/>
    <w:rsid w:val="00033FF3"/>
    <w:rsid w:val="00042B72"/>
    <w:rsid w:val="000558BD"/>
    <w:rsid w:val="00082B5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6E4F"/>
    <w:rsid w:val="001C7A89"/>
    <w:rsid w:val="001E353A"/>
    <w:rsid w:val="0023740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8DB"/>
    <w:rsid w:val="006C2031"/>
    <w:rsid w:val="006D461A"/>
    <w:rsid w:val="006F35EE"/>
    <w:rsid w:val="007021FF"/>
    <w:rsid w:val="00712895"/>
    <w:rsid w:val="00734ACB"/>
    <w:rsid w:val="00757357"/>
    <w:rsid w:val="00792497"/>
    <w:rsid w:val="007C3573"/>
    <w:rsid w:val="00806737"/>
    <w:rsid w:val="00825F8D"/>
    <w:rsid w:val="00834B71"/>
    <w:rsid w:val="0086445C"/>
    <w:rsid w:val="00890A4A"/>
    <w:rsid w:val="00894693"/>
    <w:rsid w:val="008A08D7"/>
    <w:rsid w:val="008A37C8"/>
    <w:rsid w:val="008B6909"/>
    <w:rsid w:val="008D53B6"/>
    <w:rsid w:val="008E0E5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4CF6"/>
    <w:rsid w:val="00A84021"/>
    <w:rsid w:val="00A84D35"/>
    <w:rsid w:val="00A917B3"/>
    <w:rsid w:val="00AB4B51"/>
    <w:rsid w:val="00B0013C"/>
    <w:rsid w:val="00B10CC7"/>
    <w:rsid w:val="00B217A5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2CD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309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91FF0"/>
  <w15:docId w15:val="{C9069C41-9457-41C6-A9EB-420728F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12CD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D12CD3"/>
    <w:rPr>
      <w:lang w:val="ru-RU" w:eastAsia="en-US"/>
    </w:rPr>
  </w:style>
  <w:style w:type="paragraph" w:customStyle="1" w:styleId="SingleTxtG1">
    <w:name w:val="_Single Txt_G_1"/>
    <w:basedOn w:val="a"/>
    <w:qFormat/>
    <w:rsid w:val="00D12CD3"/>
    <w:pPr>
      <w:spacing w:after="120" w:line="200" w:lineRule="atLeast"/>
      <w:ind w:left="2268" w:right="1134" w:hanging="1134"/>
      <w:jc w:val="both"/>
    </w:pPr>
    <w:rPr>
      <w:rFonts w:eastAsiaTheme="minorEastAsia" w:cs="Times New Roman"/>
      <w:szCs w:val="20"/>
      <w:lang w:val="en-GB"/>
    </w:rPr>
  </w:style>
  <w:style w:type="character" w:customStyle="1" w:styleId="SingleTxtGChar0">
    <w:name w:val="_Single Txt_G Char"/>
    <w:link w:val="SingleTxtG0"/>
    <w:locked/>
    <w:rsid w:val="00D12CD3"/>
    <w:rPr>
      <w:rFonts w:ascii="Calibri" w:eastAsia="Calibri" w:hAnsi="Calibri" w:cs="Calibri"/>
      <w:lang w:val="en-AU" w:eastAsia="en-US"/>
    </w:rPr>
  </w:style>
  <w:style w:type="paragraph" w:customStyle="1" w:styleId="SingleTxtG0">
    <w:name w:val="_Single Txt_G"/>
    <w:basedOn w:val="a"/>
    <w:link w:val="SingleTxtGChar0"/>
    <w:qFormat/>
    <w:rsid w:val="00D12CD3"/>
    <w:pPr>
      <w:suppressAutoHyphens w:val="0"/>
      <w:spacing w:after="120" w:line="200" w:lineRule="atLeast"/>
      <w:ind w:left="2268" w:right="1134"/>
      <w:jc w:val="both"/>
    </w:pPr>
    <w:rPr>
      <w:rFonts w:ascii="Calibri" w:eastAsia="Calibri" w:hAnsi="Calibri" w:cs="Calibri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AE052-402E-47F0-A979-B0739B3FE7D2}"/>
</file>

<file path=customXml/itemProps2.xml><?xml version="1.0" encoding="utf-8"?>
<ds:datastoreItem xmlns:ds="http://schemas.openxmlformats.org/officeDocument/2006/customXml" ds:itemID="{FA1F832E-77AA-4A3D-AF15-9131EC0D434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742</Words>
  <Characters>5040</Characters>
  <Application>Microsoft Office Word</Application>
  <DocSecurity>0</DocSecurity>
  <Lines>119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ECE/TRANS/WP.29/2023/121</dc:title>
  <dc:subject/>
  <dc:creator>Olga OVTCHINNIKOVA</dc:creator>
  <cp:keywords/>
  <cp:lastModifiedBy>Olga Ovchinnikova</cp:lastModifiedBy>
  <cp:revision>3</cp:revision>
  <cp:lastPrinted>2023-09-28T13:56:00Z</cp:lastPrinted>
  <dcterms:created xsi:type="dcterms:W3CDTF">2023-09-28T13:56:00Z</dcterms:created>
  <dcterms:modified xsi:type="dcterms:W3CDTF">2023-09-28T13:56:00Z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