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B4045F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C8D2CD8" w14:textId="77777777" w:rsidR="00F35BAF" w:rsidRPr="00DB58B5" w:rsidRDefault="00F35BAF" w:rsidP="00731A2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EFE0B3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302533E" w14:textId="2B7A7BA2" w:rsidR="00F35BAF" w:rsidRPr="00DB58B5" w:rsidRDefault="00731A2A" w:rsidP="00731A2A">
            <w:pPr>
              <w:jc w:val="right"/>
            </w:pPr>
            <w:r w:rsidRPr="00731A2A">
              <w:rPr>
                <w:sz w:val="40"/>
              </w:rPr>
              <w:t>ECE</w:t>
            </w:r>
            <w:r>
              <w:t>/TRANS/WP.29/2023/114</w:t>
            </w:r>
          </w:p>
        </w:tc>
      </w:tr>
      <w:tr w:rsidR="00F35BAF" w:rsidRPr="00DB58B5" w14:paraId="4307AE0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BC909C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09150AD" wp14:editId="61D0AE3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8899C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5A92D0" w14:textId="77777777" w:rsidR="00F35BAF" w:rsidRDefault="00731A2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A5CA66F" w14:textId="77777777" w:rsidR="00731A2A" w:rsidRDefault="00731A2A" w:rsidP="00731A2A">
            <w:pPr>
              <w:spacing w:line="240" w:lineRule="exact"/>
            </w:pPr>
            <w:r>
              <w:t>30 août 2023</w:t>
            </w:r>
          </w:p>
          <w:p w14:paraId="1559FE3E" w14:textId="77777777" w:rsidR="00731A2A" w:rsidRDefault="00731A2A" w:rsidP="00731A2A">
            <w:pPr>
              <w:spacing w:line="240" w:lineRule="exact"/>
            </w:pPr>
            <w:r>
              <w:t>Français</w:t>
            </w:r>
          </w:p>
          <w:p w14:paraId="757FCDD0" w14:textId="6A9F14AC" w:rsidR="00731A2A" w:rsidRPr="00DB58B5" w:rsidRDefault="00731A2A" w:rsidP="00731A2A">
            <w:pPr>
              <w:spacing w:line="240" w:lineRule="exact"/>
            </w:pPr>
            <w:r>
              <w:t>Original : anglais</w:t>
            </w:r>
          </w:p>
        </w:tc>
      </w:tr>
    </w:tbl>
    <w:p w14:paraId="18AD34E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7D3C91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C388BB2" w14:textId="77777777" w:rsidR="008B45EC" w:rsidRPr="00EF6722" w:rsidRDefault="008B45EC" w:rsidP="008B45EC">
      <w:pPr>
        <w:spacing w:before="120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EF6722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EF6722">
        <w:rPr>
          <w:b/>
          <w:bCs/>
          <w:sz w:val="24"/>
          <w:szCs w:val="24"/>
          <w:lang w:val="fr-FR"/>
        </w:rPr>
        <w:t xml:space="preserve">harmonisation des Règlements </w:t>
      </w:r>
      <w:r w:rsidRPr="00EF6722">
        <w:rPr>
          <w:b/>
          <w:bCs/>
          <w:sz w:val="24"/>
          <w:szCs w:val="24"/>
          <w:lang w:val="fr-FR"/>
        </w:rPr>
        <w:br/>
        <w:t>concernant les véhicules</w:t>
      </w:r>
    </w:p>
    <w:p w14:paraId="51AAC7D4" w14:textId="3ECDDF5B" w:rsidR="0050481A" w:rsidRDefault="0050481A" w:rsidP="008B45EC">
      <w:pPr>
        <w:spacing w:before="120"/>
        <w:rPr>
          <w:b/>
          <w:bCs/>
          <w:lang w:val="fr-FR"/>
        </w:rPr>
      </w:pPr>
      <w:r>
        <w:rPr>
          <w:b/>
          <w:bCs/>
          <w:lang w:val="fr-FR"/>
        </w:rPr>
        <w:t>Groupe de travail de la sécurité passive</w:t>
      </w:r>
    </w:p>
    <w:p w14:paraId="505420B4" w14:textId="64775954" w:rsidR="008B45EC" w:rsidRPr="00EF6722" w:rsidRDefault="008B45EC" w:rsidP="008B45EC">
      <w:pPr>
        <w:spacing w:before="120"/>
        <w:rPr>
          <w:rFonts w:asciiTheme="majorBidi" w:hAnsiTheme="majorBidi" w:cstheme="majorBidi"/>
          <w:b/>
          <w:lang w:val="fr-FR"/>
        </w:rPr>
      </w:pPr>
      <w:r w:rsidRPr="00EF6722">
        <w:rPr>
          <w:b/>
          <w:bCs/>
          <w:lang w:val="fr-FR"/>
        </w:rPr>
        <w:t>191</w:t>
      </w:r>
      <w:r w:rsidRPr="002E53E2">
        <w:rPr>
          <w:b/>
          <w:bCs/>
          <w:vertAlign w:val="superscript"/>
          <w:lang w:val="fr-FR"/>
        </w:rPr>
        <w:t>e</w:t>
      </w:r>
      <w:r w:rsidRPr="00EF6722">
        <w:rPr>
          <w:b/>
          <w:bCs/>
          <w:lang w:val="fr-FR"/>
        </w:rPr>
        <w:t xml:space="preserve"> session</w:t>
      </w:r>
    </w:p>
    <w:p w14:paraId="467768BD" w14:textId="11E1DC31" w:rsidR="008B45EC" w:rsidRPr="00EF6722" w:rsidRDefault="008B45EC" w:rsidP="008B45EC">
      <w:pPr>
        <w:rPr>
          <w:rFonts w:asciiTheme="majorBidi" w:hAnsiTheme="majorBidi" w:cstheme="majorBidi"/>
          <w:lang w:val="fr-FR"/>
        </w:rPr>
      </w:pPr>
      <w:r w:rsidRPr="00EF6722">
        <w:rPr>
          <w:lang w:val="fr-FR"/>
        </w:rPr>
        <w:t>Genève, 14-1</w:t>
      </w:r>
      <w:r w:rsidR="0050481A">
        <w:rPr>
          <w:lang w:val="fr-FR"/>
        </w:rPr>
        <w:t>6</w:t>
      </w:r>
      <w:r w:rsidRPr="00EF6722">
        <w:rPr>
          <w:lang w:val="fr-FR"/>
        </w:rPr>
        <w:t xml:space="preserve"> novembre 2023</w:t>
      </w:r>
    </w:p>
    <w:p w14:paraId="6DFA0235" w14:textId="77777777" w:rsidR="008B45EC" w:rsidRPr="00EF6722" w:rsidRDefault="008B45EC" w:rsidP="008B45EC">
      <w:pPr>
        <w:rPr>
          <w:rFonts w:asciiTheme="majorBidi" w:hAnsiTheme="majorBidi" w:cstheme="majorBidi"/>
          <w:lang w:val="fr-FR"/>
        </w:rPr>
      </w:pPr>
      <w:r w:rsidRPr="00EF6722">
        <w:rPr>
          <w:lang w:val="fr-FR"/>
        </w:rPr>
        <w:t>Point 4.8.10 de l</w:t>
      </w:r>
      <w:r>
        <w:rPr>
          <w:lang w:val="fr-FR"/>
        </w:rPr>
        <w:t>’</w:t>
      </w:r>
      <w:r w:rsidRPr="00EF6722">
        <w:rPr>
          <w:lang w:val="fr-FR"/>
        </w:rPr>
        <w:t>ordre du jour provisoire</w:t>
      </w:r>
    </w:p>
    <w:p w14:paraId="786DB770" w14:textId="21E52C5C" w:rsidR="008B45EC" w:rsidRPr="00EF6722" w:rsidRDefault="008B45EC" w:rsidP="008B45EC">
      <w:pPr>
        <w:rPr>
          <w:lang w:val="fr-FR"/>
        </w:rPr>
      </w:pPr>
      <w:r w:rsidRPr="00EF6722">
        <w:rPr>
          <w:b/>
          <w:bCs/>
          <w:lang w:val="fr-FR"/>
        </w:rPr>
        <w:t>Accord de 1958 :</w:t>
      </w:r>
      <w:r w:rsidR="0050481A">
        <w:rPr>
          <w:b/>
          <w:bCs/>
          <w:lang w:val="fr-FR"/>
        </w:rPr>
        <w:t xml:space="preserve"> </w:t>
      </w:r>
      <w:r w:rsidRPr="00EF6722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EF6722">
        <w:rPr>
          <w:b/>
          <w:bCs/>
          <w:lang w:val="fr-FR"/>
        </w:rPr>
        <w:t xml:space="preserve">amendements </w:t>
      </w:r>
      <w:r w:rsidR="0050481A">
        <w:rPr>
          <w:b/>
          <w:bCs/>
          <w:lang w:val="fr-FR"/>
        </w:rPr>
        <w:br/>
      </w:r>
      <w:r w:rsidRPr="00EF6722">
        <w:rPr>
          <w:b/>
          <w:bCs/>
          <w:lang w:val="fr-FR"/>
        </w:rPr>
        <w:t>à des Règlements ONU existants, soumis par le GRSP</w:t>
      </w:r>
    </w:p>
    <w:p w14:paraId="24233714" w14:textId="77777777" w:rsidR="008B45EC" w:rsidRPr="00EF6722" w:rsidRDefault="008B45EC" w:rsidP="0050481A">
      <w:pPr>
        <w:pStyle w:val="HChG"/>
        <w:rPr>
          <w:lang w:val="fr-FR"/>
        </w:rPr>
      </w:pPr>
      <w:r w:rsidRPr="00EF6722">
        <w:rPr>
          <w:lang w:val="fr-FR"/>
        </w:rPr>
        <w:tab/>
      </w:r>
      <w:r w:rsidRPr="00EF6722">
        <w:rPr>
          <w:lang w:val="fr-FR"/>
        </w:rPr>
        <w:tab/>
        <w:t>Proposition de complément 5 à la série 08 d</w:t>
      </w:r>
      <w:r>
        <w:rPr>
          <w:lang w:val="fr-FR"/>
        </w:rPr>
        <w:t>’</w:t>
      </w:r>
      <w:r w:rsidRPr="00EF6722">
        <w:rPr>
          <w:lang w:val="fr-FR"/>
        </w:rPr>
        <w:t xml:space="preserve">amendements </w:t>
      </w:r>
      <w:r w:rsidRPr="00EF6722">
        <w:rPr>
          <w:lang w:val="fr-FR"/>
        </w:rPr>
        <w:br/>
        <w:t>au Règlement ONU n</w:t>
      </w:r>
      <w:r w:rsidRPr="00EF6722">
        <w:rPr>
          <w:vertAlign w:val="superscript"/>
          <w:lang w:val="fr-FR"/>
        </w:rPr>
        <w:t>o</w:t>
      </w:r>
      <w:r w:rsidRPr="00EF6722">
        <w:rPr>
          <w:lang w:val="fr-FR"/>
        </w:rPr>
        <w:t> 16 (Ceintures de sécurité)</w:t>
      </w:r>
    </w:p>
    <w:p w14:paraId="7604C99D" w14:textId="63488335" w:rsidR="008B45EC" w:rsidRPr="00EF6722" w:rsidRDefault="008B45EC" w:rsidP="0050481A">
      <w:pPr>
        <w:pStyle w:val="H1G"/>
        <w:rPr>
          <w:lang w:val="fr-FR"/>
        </w:rPr>
      </w:pPr>
      <w:r w:rsidRPr="00EF6722">
        <w:rPr>
          <w:lang w:val="fr-FR"/>
        </w:rPr>
        <w:tab/>
      </w:r>
      <w:r w:rsidRPr="00EF6722">
        <w:rPr>
          <w:lang w:val="fr-FR"/>
        </w:rPr>
        <w:tab/>
        <w:t>Communication du Groupe de travail de la sécurité passive</w:t>
      </w:r>
      <w:r w:rsidR="0050481A" w:rsidRPr="0050481A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0B77396" w14:textId="10A6A1DE" w:rsidR="008B45EC" w:rsidRPr="00EF6722" w:rsidRDefault="008B45EC" w:rsidP="008B45EC">
      <w:pPr>
        <w:pStyle w:val="SingleTxtG"/>
        <w:ind w:firstLine="567"/>
        <w:rPr>
          <w:lang w:val="fr-FR"/>
        </w:rPr>
      </w:pPr>
      <w:r w:rsidRPr="00EF6722">
        <w:rPr>
          <w:lang w:val="fr-FR"/>
        </w:rPr>
        <w:t xml:space="preserve">Le texte ci-après, adopté par </w:t>
      </w:r>
      <w:r w:rsidR="008A03FA">
        <w:rPr>
          <w:lang w:val="fr-FR"/>
        </w:rPr>
        <w:t xml:space="preserve">le </w:t>
      </w:r>
      <w:r w:rsidRPr="00EF6722">
        <w:rPr>
          <w:lang w:val="fr-FR"/>
        </w:rPr>
        <w:t>Groupe de travail de la sécurité passive (GRSP) à sa soixante</w:t>
      </w:r>
      <w:r w:rsidR="00323C8E">
        <w:rPr>
          <w:lang w:val="fr-FR"/>
        </w:rPr>
        <w:noBreakHyphen/>
      </w:r>
      <w:r w:rsidRPr="00EF6722">
        <w:rPr>
          <w:lang w:val="fr-FR"/>
        </w:rPr>
        <w:t>treizième session (ECE/TRANS/WP.29/GRSP/73</w:t>
      </w:r>
      <w:r w:rsidR="0050481A">
        <w:rPr>
          <w:lang w:val="fr-FR"/>
        </w:rPr>
        <w:t>,</w:t>
      </w:r>
      <w:r w:rsidRPr="00EF6722">
        <w:rPr>
          <w:lang w:val="fr-FR"/>
        </w:rPr>
        <w:t xml:space="preserve"> par. 17 </w:t>
      </w:r>
      <w:r>
        <w:rPr>
          <w:lang w:val="fr-FR"/>
        </w:rPr>
        <w:t>et</w:t>
      </w:r>
      <w:r w:rsidRPr="00EF6722">
        <w:rPr>
          <w:lang w:val="fr-FR"/>
        </w:rPr>
        <w:t xml:space="preserve"> 18), est fondé sur les documents ECE/TRANS/WP.29/GRSP/2023/3, tel que modifié par le paragraphe</w:t>
      </w:r>
      <w:r w:rsidR="0050481A">
        <w:rPr>
          <w:lang w:val="fr-FR"/>
        </w:rPr>
        <w:t> </w:t>
      </w:r>
      <w:r w:rsidRPr="00EF6722">
        <w:rPr>
          <w:lang w:val="fr-FR"/>
        </w:rPr>
        <w:t>17 du rapport, et ECE/TRANS/WP.29/GRSP/2023/15, tel que modifié par le paragraphe</w:t>
      </w:r>
      <w:r w:rsidR="0050481A">
        <w:rPr>
          <w:lang w:val="fr-FR"/>
        </w:rPr>
        <w:t> </w:t>
      </w:r>
      <w:r w:rsidRPr="00EF6722">
        <w:rPr>
          <w:lang w:val="fr-FR"/>
        </w:rPr>
        <w:t>18 du rapport. Il est soumis au Forum mondial de l</w:t>
      </w:r>
      <w:r>
        <w:rPr>
          <w:lang w:val="fr-FR"/>
        </w:rPr>
        <w:t>’</w:t>
      </w:r>
      <w:r w:rsidRPr="00EF6722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EF6722">
        <w:rPr>
          <w:lang w:val="fr-FR"/>
        </w:rPr>
        <w:t>administration de l</w:t>
      </w:r>
      <w:r>
        <w:rPr>
          <w:lang w:val="fr-FR"/>
        </w:rPr>
        <w:t>’</w:t>
      </w:r>
      <w:r w:rsidRPr="00EF6722">
        <w:rPr>
          <w:lang w:val="fr-FR"/>
        </w:rPr>
        <w:t>Accord de 1958 (AC.1) pour examen à leurs sessions de novembre 2023.</w:t>
      </w:r>
    </w:p>
    <w:p w14:paraId="08DA1C89" w14:textId="77777777" w:rsidR="008B45EC" w:rsidRPr="00EF6722" w:rsidRDefault="008B45EC" w:rsidP="008B45EC">
      <w:pPr>
        <w:suppressAutoHyphens w:val="0"/>
        <w:spacing w:line="240" w:lineRule="auto"/>
        <w:rPr>
          <w:lang w:val="fr-FR"/>
        </w:rPr>
      </w:pPr>
      <w:r w:rsidRPr="00EF6722">
        <w:rPr>
          <w:sz w:val="24"/>
          <w:szCs w:val="24"/>
          <w:lang w:val="fr-FR" w:eastAsia="zh-CN"/>
        </w:rPr>
        <w:br w:type="page"/>
      </w:r>
    </w:p>
    <w:p w14:paraId="32855B7C" w14:textId="77777777" w:rsidR="008B45EC" w:rsidRPr="00EF6722" w:rsidRDefault="008B45EC" w:rsidP="0050481A">
      <w:pPr>
        <w:pStyle w:val="HChG"/>
        <w:rPr>
          <w:snapToGrid w:val="0"/>
          <w:lang w:val="fr-FR"/>
        </w:rPr>
      </w:pPr>
      <w:r w:rsidRPr="00EF6722">
        <w:rPr>
          <w:lang w:val="fr-FR"/>
        </w:rPr>
        <w:lastRenderedPageBreak/>
        <w:tab/>
        <w:t>I.</w:t>
      </w:r>
      <w:r w:rsidRPr="00EF6722">
        <w:rPr>
          <w:lang w:val="fr-FR"/>
        </w:rPr>
        <w:tab/>
        <w:t>Proposition</w:t>
      </w:r>
    </w:p>
    <w:p w14:paraId="411361DD" w14:textId="77777777" w:rsidR="008B45EC" w:rsidRPr="00EF6722" w:rsidRDefault="008B45EC" w:rsidP="0050481A">
      <w:pPr>
        <w:pStyle w:val="SingleTxtG"/>
        <w:rPr>
          <w:lang w:val="fr-FR"/>
        </w:rPr>
      </w:pPr>
      <w:r w:rsidRPr="0050481A">
        <w:rPr>
          <w:i/>
          <w:iCs/>
          <w:lang w:val="fr-FR"/>
        </w:rPr>
        <w:t>Ajouter le nouveau paragraphe 5.3.5</w:t>
      </w:r>
      <w:r w:rsidRPr="00EF6722">
        <w:rPr>
          <w:lang w:val="fr-FR"/>
        </w:rPr>
        <w:t xml:space="preserve">, libellé comme suit : </w:t>
      </w:r>
    </w:p>
    <w:p w14:paraId="1F9E2F82" w14:textId="790D6474" w:rsidR="008B45EC" w:rsidRPr="00EF6722" w:rsidRDefault="008B45EC" w:rsidP="008B45EC">
      <w:pPr>
        <w:pStyle w:val="SingleTxtG"/>
        <w:tabs>
          <w:tab w:val="left" w:pos="2268"/>
        </w:tabs>
        <w:ind w:left="2268" w:hanging="1134"/>
        <w:rPr>
          <w:bCs/>
          <w:lang w:val="fr-FR"/>
        </w:rPr>
      </w:pPr>
      <w:r w:rsidRPr="00EF6722">
        <w:rPr>
          <w:lang w:val="fr-FR"/>
        </w:rPr>
        <w:t>« 5.3.5</w:t>
      </w:r>
      <w:r w:rsidRPr="00EF6722">
        <w:rPr>
          <w:lang w:val="fr-FR"/>
        </w:rPr>
        <w:tab/>
      </w:r>
      <w:r w:rsidRPr="002E53E2">
        <w:rPr>
          <w:lang w:val="fr-FR"/>
        </w:rPr>
        <w:t>La marque d</w:t>
      </w:r>
      <w:r>
        <w:rPr>
          <w:lang w:val="fr-FR"/>
        </w:rPr>
        <w:t>’</w:t>
      </w:r>
      <w:r w:rsidRPr="002E53E2">
        <w:rPr>
          <w:lang w:val="fr-FR"/>
        </w:rPr>
        <w:t>homologation de type prescrite au paragraphe 5.3.4 ci</w:t>
      </w:r>
      <w:r w:rsidRPr="002E53E2">
        <w:rPr>
          <w:lang w:val="fr-FR"/>
        </w:rPr>
        <w:noBreakHyphen/>
        <w:t>dessus ne peut être remplacée par l</w:t>
      </w:r>
      <w:r>
        <w:rPr>
          <w:lang w:val="fr-FR"/>
        </w:rPr>
        <w:t>’</w:t>
      </w:r>
      <w:r w:rsidRPr="002E53E2">
        <w:rPr>
          <w:lang w:val="fr-FR"/>
        </w:rPr>
        <w:t>identifiant unique dont il est fait mention à l</w:t>
      </w:r>
      <w:r>
        <w:rPr>
          <w:lang w:val="fr-FR"/>
        </w:rPr>
        <w:t>’</w:t>
      </w:r>
      <w:r w:rsidRPr="002E53E2">
        <w:rPr>
          <w:lang w:val="fr-FR"/>
        </w:rPr>
        <w:t>annexe</w:t>
      </w:r>
      <w:r w:rsidR="00C76991">
        <w:rPr>
          <w:lang w:val="fr-FR"/>
        </w:rPr>
        <w:t> </w:t>
      </w:r>
      <w:r w:rsidRPr="002E53E2">
        <w:rPr>
          <w:lang w:val="fr-FR"/>
        </w:rPr>
        <w:t>5 de l</w:t>
      </w:r>
      <w:r>
        <w:rPr>
          <w:lang w:val="fr-FR"/>
        </w:rPr>
        <w:t>’</w:t>
      </w:r>
      <w:r w:rsidRPr="002E53E2">
        <w:rPr>
          <w:lang w:val="fr-FR"/>
        </w:rPr>
        <w:t>Accord de 1958.</w:t>
      </w:r>
      <w:r w:rsidRPr="00EF6722">
        <w:rPr>
          <w:lang w:val="fr-FR"/>
        </w:rPr>
        <w:t xml:space="preserve"> ». </w:t>
      </w:r>
    </w:p>
    <w:p w14:paraId="12914800" w14:textId="77777777" w:rsidR="008B45EC" w:rsidRPr="00A60912" w:rsidRDefault="008B45EC" w:rsidP="008B45EC">
      <w:pPr>
        <w:pStyle w:val="SingleTxtG"/>
        <w:rPr>
          <w:i/>
          <w:lang w:val="fr-FR"/>
        </w:rPr>
      </w:pPr>
      <w:r w:rsidRPr="00EF6722">
        <w:rPr>
          <w:i/>
          <w:iCs/>
          <w:lang w:val="fr-FR"/>
        </w:rPr>
        <w:t>Les anciens paragraphes 5.3.5, 5.3.6</w:t>
      </w:r>
      <w:r w:rsidRPr="00EF6722">
        <w:rPr>
          <w:lang w:val="fr-FR"/>
        </w:rPr>
        <w:t xml:space="preserve"> </w:t>
      </w:r>
      <w:r w:rsidRPr="00EF6722">
        <w:rPr>
          <w:i/>
          <w:iCs/>
          <w:lang w:val="fr-FR"/>
        </w:rPr>
        <w:t>et 5.3.7</w:t>
      </w:r>
      <w:r w:rsidRPr="00EF6722">
        <w:rPr>
          <w:lang w:val="fr-FR"/>
        </w:rPr>
        <w:t xml:space="preserve"> deviennent respectivement les paragraphes 5.3.6, 5.3.7 et 5.3.8. </w:t>
      </w:r>
    </w:p>
    <w:p w14:paraId="6A83DD32" w14:textId="77777777" w:rsidR="008B45EC" w:rsidRPr="00EF6722" w:rsidRDefault="008B45EC" w:rsidP="008B45EC">
      <w:pPr>
        <w:pStyle w:val="SingleTxtG"/>
        <w:keepNext/>
        <w:rPr>
          <w:lang w:val="fr-FR"/>
        </w:rPr>
      </w:pPr>
      <w:r w:rsidRPr="00EF6722">
        <w:rPr>
          <w:i/>
          <w:iCs/>
          <w:lang w:val="fr-FR"/>
        </w:rPr>
        <w:t>Ajouter le nouveau paragraphe 8.1.8</w:t>
      </w:r>
      <w:r w:rsidRPr="00EF6722">
        <w:rPr>
          <w:lang w:val="fr-FR"/>
        </w:rPr>
        <w:t>, libellé comme suit :</w:t>
      </w:r>
    </w:p>
    <w:p w14:paraId="5FC9C604" w14:textId="77777777" w:rsidR="008B45EC" w:rsidRPr="00EF6722" w:rsidRDefault="008B45EC" w:rsidP="008B45EC">
      <w:pPr>
        <w:pStyle w:val="SingleTxtG"/>
        <w:ind w:left="2268" w:hanging="1134"/>
        <w:rPr>
          <w:b/>
          <w:bCs/>
          <w:lang w:val="fr-FR"/>
        </w:rPr>
      </w:pPr>
      <w:r w:rsidRPr="00EF6722">
        <w:rPr>
          <w:lang w:val="fr-FR"/>
        </w:rPr>
        <w:t>« </w:t>
      </w:r>
      <w:r w:rsidRPr="002E53E2">
        <w:rPr>
          <w:lang w:val="fr-FR"/>
        </w:rPr>
        <w:t>8.1.8</w:t>
      </w:r>
      <w:r w:rsidRPr="00EF6722">
        <w:rPr>
          <w:lang w:val="fr-FR"/>
        </w:rPr>
        <w:tab/>
      </w:r>
      <w:r w:rsidRPr="002E53E2">
        <w:rPr>
          <w:lang w:val="fr-FR"/>
        </w:rPr>
        <w:t>Pour les véhicules des catégories M</w:t>
      </w:r>
      <w:r w:rsidRPr="002E53E2">
        <w:rPr>
          <w:vertAlign w:val="subscript"/>
          <w:lang w:val="fr-FR"/>
        </w:rPr>
        <w:t>2</w:t>
      </w:r>
      <w:r w:rsidRPr="002E53E2">
        <w:rPr>
          <w:lang w:val="fr-FR"/>
        </w:rPr>
        <w:t xml:space="preserve"> et M</w:t>
      </w:r>
      <w:r w:rsidRPr="002E53E2">
        <w:rPr>
          <w:vertAlign w:val="subscript"/>
          <w:lang w:val="fr-FR"/>
        </w:rPr>
        <w:t>3</w:t>
      </w:r>
      <w:r w:rsidRPr="002E53E2">
        <w:rPr>
          <w:lang w:val="fr-FR"/>
        </w:rPr>
        <w:t xml:space="preserve"> de toutes les classes, les sièges orientés vers l</w:t>
      </w:r>
      <w:r>
        <w:rPr>
          <w:lang w:val="fr-FR"/>
        </w:rPr>
        <w:t>’</w:t>
      </w:r>
      <w:r w:rsidRPr="002E53E2">
        <w:rPr>
          <w:lang w:val="fr-FR"/>
        </w:rPr>
        <w:t>avant qui font face à un système de retenue pour enfants intégré doivent être équipés au minimum de ceintures de sécurité de type Ar.</w:t>
      </w:r>
      <w:r w:rsidRPr="00EF6722">
        <w:rPr>
          <w:b/>
          <w:bCs/>
          <w:lang w:val="fr-FR"/>
        </w:rPr>
        <w:t> </w:t>
      </w:r>
      <w:r w:rsidRPr="00EF6722">
        <w:rPr>
          <w:lang w:val="fr-FR"/>
        </w:rPr>
        <w:t>».</w:t>
      </w:r>
    </w:p>
    <w:p w14:paraId="5ABE7526" w14:textId="77777777" w:rsidR="008B45EC" w:rsidRPr="00EF6722" w:rsidRDefault="008B45EC" w:rsidP="008B45EC">
      <w:pPr>
        <w:pStyle w:val="SingleTxtG"/>
        <w:spacing w:before="120"/>
        <w:ind w:left="2276" w:right="1138" w:hanging="1138"/>
        <w:rPr>
          <w:i/>
          <w:iCs/>
          <w:lang w:val="fr-FR"/>
        </w:rPr>
      </w:pPr>
      <w:r w:rsidRPr="00EF6722">
        <w:rPr>
          <w:i/>
          <w:iCs/>
          <w:lang w:val="fr-FR"/>
        </w:rPr>
        <w:t>Le paragraphe 8.1.8</w:t>
      </w:r>
      <w:r w:rsidRPr="00EF6722">
        <w:rPr>
          <w:lang w:val="fr-FR"/>
        </w:rPr>
        <w:t xml:space="preserve"> devient le paragraphe 8.1.9.</w:t>
      </w:r>
    </w:p>
    <w:p w14:paraId="57A109A5" w14:textId="77777777" w:rsidR="008B45EC" w:rsidRPr="00EF6722" w:rsidRDefault="008B45EC" w:rsidP="008B45EC">
      <w:pPr>
        <w:pStyle w:val="SingleTxtG"/>
        <w:spacing w:before="120"/>
        <w:ind w:left="2276" w:right="1138" w:hanging="1138"/>
        <w:rPr>
          <w:lang w:val="fr-FR"/>
        </w:rPr>
      </w:pPr>
      <w:r w:rsidRPr="00EF6722">
        <w:rPr>
          <w:i/>
          <w:iCs/>
          <w:lang w:val="fr-FR"/>
        </w:rPr>
        <w:t xml:space="preserve">Le paragraphe 8.1.8.1 </w:t>
      </w:r>
      <w:r w:rsidRPr="00EF6722">
        <w:rPr>
          <w:lang w:val="fr-FR"/>
        </w:rPr>
        <w:t>devient le paragraphe 8.1.9.1.</w:t>
      </w:r>
    </w:p>
    <w:p w14:paraId="57FBECC9" w14:textId="77777777" w:rsidR="008B45EC" w:rsidRPr="00EF6722" w:rsidRDefault="008B45EC" w:rsidP="008B45EC">
      <w:pPr>
        <w:pStyle w:val="SingleTxtG"/>
        <w:spacing w:before="120"/>
        <w:ind w:left="2276" w:right="1138" w:hanging="1138"/>
        <w:rPr>
          <w:lang w:val="fr-FR"/>
        </w:rPr>
      </w:pPr>
      <w:r w:rsidRPr="00EF6722">
        <w:rPr>
          <w:i/>
          <w:iCs/>
          <w:lang w:val="fr-FR"/>
        </w:rPr>
        <w:t>Le paragraphe 8.1.8.2</w:t>
      </w:r>
      <w:r w:rsidRPr="00EF6722">
        <w:rPr>
          <w:lang w:val="fr-FR"/>
        </w:rPr>
        <w:t xml:space="preserve"> devient le paragraphe 8.1.9.2.</w:t>
      </w:r>
    </w:p>
    <w:p w14:paraId="76B7BFCC" w14:textId="77777777" w:rsidR="008B45EC" w:rsidRPr="00EF6722" w:rsidRDefault="008B45EC" w:rsidP="008B45EC">
      <w:pPr>
        <w:pStyle w:val="SingleTxtG"/>
        <w:spacing w:before="120"/>
        <w:ind w:left="2276" w:right="1138" w:hanging="1138"/>
        <w:rPr>
          <w:lang w:val="fr-FR"/>
        </w:rPr>
      </w:pPr>
      <w:r w:rsidRPr="00EF6722">
        <w:rPr>
          <w:i/>
          <w:iCs/>
          <w:lang w:val="fr-FR"/>
        </w:rPr>
        <w:t>Le paragraphe 8.1.8.3</w:t>
      </w:r>
      <w:r w:rsidRPr="00EF6722">
        <w:rPr>
          <w:lang w:val="fr-FR"/>
        </w:rPr>
        <w:t xml:space="preserve"> devient le paragraphe 8.1.9.3.</w:t>
      </w:r>
    </w:p>
    <w:p w14:paraId="0245DAB7" w14:textId="77777777" w:rsidR="008B45EC" w:rsidRPr="00EF6722" w:rsidRDefault="008B45EC" w:rsidP="008B45EC">
      <w:pPr>
        <w:pStyle w:val="SingleTxtG"/>
        <w:spacing w:before="120"/>
        <w:ind w:left="2276" w:right="1138" w:hanging="1138"/>
        <w:rPr>
          <w:lang w:val="fr-FR"/>
        </w:rPr>
      </w:pPr>
      <w:r w:rsidRPr="00EF6722">
        <w:rPr>
          <w:i/>
          <w:iCs/>
          <w:lang w:val="fr-FR"/>
        </w:rPr>
        <w:t>Le paragraphe 8.1.8.4</w:t>
      </w:r>
      <w:r w:rsidRPr="00EF6722">
        <w:rPr>
          <w:lang w:val="fr-FR"/>
        </w:rPr>
        <w:t xml:space="preserve"> devient le paragraphe 8.1.9.4.</w:t>
      </w:r>
    </w:p>
    <w:p w14:paraId="4CE45DA5" w14:textId="77777777" w:rsidR="008B45EC" w:rsidRPr="00EF6722" w:rsidRDefault="008B45EC" w:rsidP="008B45EC">
      <w:pPr>
        <w:pStyle w:val="SingleTxtG"/>
        <w:spacing w:before="120"/>
        <w:ind w:left="2276" w:right="1138" w:hanging="1138"/>
        <w:rPr>
          <w:lang w:val="fr-FR"/>
        </w:rPr>
      </w:pPr>
      <w:r w:rsidRPr="00EF6722">
        <w:rPr>
          <w:i/>
          <w:iCs/>
          <w:lang w:val="fr-FR"/>
        </w:rPr>
        <w:t>Le paragraphe 8.1.9</w:t>
      </w:r>
      <w:r w:rsidRPr="00EF6722">
        <w:rPr>
          <w:lang w:val="fr-FR"/>
        </w:rPr>
        <w:t xml:space="preserve"> devient le paragraphe 8.1.10.</w:t>
      </w:r>
    </w:p>
    <w:p w14:paraId="227744AB" w14:textId="77777777" w:rsidR="008411F9" w:rsidRDefault="008B45EC" w:rsidP="008B45EC">
      <w:pPr>
        <w:pStyle w:val="SingleTxtG"/>
        <w:rPr>
          <w:lang w:val="fr-FR"/>
        </w:rPr>
        <w:sectPr w:rsidR="008411F9" w:rsidSect="00731A2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  <w:r w:rsidRPr="008B45EC">
        <w:rPr>
          <w:i/>
          <w:iCs/>
          <w:lang w:val="fr-FR"/>
        </w:rPr>
        <w:t>Annexe 16</w:t>
      </w:r>
      <w:r w:rsidRPr="00EF6722">
        <w:rPr>
          <w:lang w:val="fr-FR"/>
        </w:rPr>
        <w:t>, lire :</w:t>
      </w:r>
    </w:p>
    <w:p w14:paraId="521EFFCB" w14:textId="77777777" w:rsidR="008411F9" w:rsidRPr="00EF6722" w:rsidRDefault="008411F9" w:rsidP="008411F9">
      <w:pPr>
        <w:pStyle w:val="HChG"/>
        <w:rPr>
          <w:lang w:val="fr-FR"/>
        </w:rPr>
      </w:pPr>
      <w:r w:rsidRPr="00EF6722">
        <w:rPr>
          <w:b w:val="0"/>
          <w:bCs/>
          <w:sz w:val="20"/>
          <w:lang w:val="fr-FR"/>
        </w:rPr>
        <w:lastRenderedPageBreak/>
        <w:t>« </w:t>
      </w:r>
      <w:r w:rsidRPr="00EF6722">
        <w:rPr>
          <w:lang w:val="fr-FR"/>
        </w:rPr>
        <w:t>Annexe 16</w:t>
      </w:r>
    </w:p>
    <w:p w14:paraId="0A47EF1C" w14:textId="77777777" w:rsidR="008411F9" w:rsidRPr="00EF6722" w:rsidRDefault="008411F9" w:rsidP="008411F9">
      <w:pPr>
        <w:pStyle w:val="HChG"/>
        <w:rPr>
          <w:sz w:val="24"/>
          <w:szCs w:val="24"/>
          <w:lang w:val="fr-FR"/>
        </w:rPr>
      </w:pPr>
      <w:r w:rsidRPr="00EF6722">
        <w:rPr>
          <w:lang w:val="fr-FR"/>
        </w:rPr>
        <w:tab/>
      </w:r>
      <w:r w:rsidRPr="00EF6722">
        <w:rPr>
          <w:lang w:val="fr-FR"/>
        </w:rPr>
        <w:tab/>
        <w:t>Mode d</w:t>
      </w:r>
      <w:r>
        <w:rPr>
          <w:lang w:val="fr-FR"/>
        </w:rPr>
        <w:t>’</w:t>
      </w:r>
      <w:r w:rsidRPr="00EF6722">
        <w:rPr>
          <w:lang w:val="fr-FR"/>
        </w:rPr>
        <w:t xml:space="preserve">installation des ceintures de sécurité avec mention des types de ceinture et de rétracteur </w:t>
      </w:r>
    </w:p>
    <w:tbl>
      <w:tblPr>
        <w:tblW w:w="1377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2084"/>
        <w:gridCol w:w="96"/>
        <w:gridCol w:w="1987"/>
        <w:gridCol w:w="1400"/>
        <w:gridCol w:w="628"/>
        <w:gridCol w:w="2102"/>
        <w:gridCol w:w="533"/>
        <w:gridCol w:w="1540"/>
        <w:gridCol w:w="2135"/>
        <w:gridCol w:w="9"/>
      </w:tblGrid>
      <w:tr w:rsidR="008411F9" w:rsidRPr="00EF6722" w14:paraId="6ED8E522" w14:textId="77777777" w:rsidTr="009E7E30">
        <w:trPr>
          <w:gridAfter w:val="1"/>
          <w:wAfter w:w="9" w:type="dxa"/>
          <w:tblHeader/>
        </w:trPr>
        <w:tc>
          <w:tcPr>
            <w:tcW w:w="13769" w:type="dxa"/>
            <w:gridSpan w:val="10"/>
            <w:shd w:val="clear" w:color="auto" w:fill="FFFFFF"/>
            <w:noWrap/>
            <w:vAlign w:val="bottom"/>
          </w:tcPr>
          <w:p w14:paraId="04ACA8EB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EF6722">
              <w:rPr>
                <w:i/>
                <w:sz w:val="16"/>
                <w:szCs w:val="16"/>
                <w:lang w:val="fr-FR"/>
              </w:rPr>
              <w:t>Prescriptions minimales pour ceintures de sécurité et rétracteurs</w:t>
            </w:r>
          </w:p>
        </w:tc>
      </w:tr>
      <w:tr w:rsidR="008411F9" w:rsidRPr="00EF6722" w14:paraId="393CA04D" w14:textId="77777777" w:rsidTr="009E7E30">
        <w:trPr>
          <w:gridAfter w:val="1"/>
          <w:wAfter w:w="9" w:type="dxa"/>
          <w:tblHeader/>
        </w:trPr>
        <w:tc>
          <w:tcPr>
            <w:tcW w:w="1264" w:type="dxa"/>
            <w:vMerge w:val="restart"/>
            <w:shd w:val="clear" w:color="auto" w:fill="FFFFFF"/>
            <w:noWrap/>
            <w:vAlign w:val="bottom"/>
          </w:tcPr>
          <w:p w14:paraId="11DB382C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EF6722">
              <w:rPr>
                <w:i/>
                <w:sz w:val="16"/>
                <w:szCs w:val="16"/>
                <w:lang w:val="fr-FR"/>
              </w:rPr>
              <w:t>Catégorie de véhicule</w:t>
            </w:r>
          </w:p>
        </w:tc>
        <w:tc>
          <w:tcPr>
            <w:tcW w:w="8297" w:type="dxa"/>
            <w:gridSpan w:val="6"/>
            <w:shd w:val="clear" w:color="auto" w:fill="FFFFFF"/>
            <w:noWrap/>
          </w:tcPr>
          <w:p w14:paraId="2206BC57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EF6722">
              <w:rPr>
                <w:i/>
                <w:sz w:val="16"/>
                <w:szCs w:val="16"/>
                <w:lang w:val="fr-FR"/>
              </w:rPr>
              <w:t>Places assises orientées vers l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EF6722">
              <w:rPr>
                <w:i/>
                <w:sz w:val="16"/>
                <w:szCs w:val="16"/>
                <w:lang w:val="fr-FR"/>
              </w:rPr>
              <w:t>avant</w:t>
            </w:r>
          </w:p>
        </w:tc>
        <w:tc>
          <w:tcPr>
            <w:tcW w:w="2073" w:type="dxa"/>
            <w:gridSpan w:val="2"/>
            <w:vMerge w:val="restart"/>
            <w:shd w:val="clear" w:color="auto" w:fill="FFFFFF"/>
            <w:noWrap/>
            <w:vAlign w:val="bottom"/>
          </w:tcPr>
          <w:p w14:paraId="77740C9A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EF6722">
              <w:rPr>
                <w:i/>
                <w:sz w:val="16"/>
                <w:szCs w:val="16"/>
                <w:lang w:val="fr-FR"/>
              </w:rPr>
              <w:t>Places assises orientées</w:t>
            </w:r>
            <w:r w:rsidRPr="00EF6722">
              <w:rPr>
                <w:i/>
                <w:sz w:val="16"/>
                <w:szCs w:val="16"/>
                <w:lang w:val="fr-FR"/>
              </w:rPr>
              <w:br/>
              <w:t>vers l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EF6722">
              <w:rPr>
                <w:i/>
                <w:sz w:val="16"/>
                <w:szCs w:val="16"/>
                <w:lang w:val="fr-FR"/>
              </w:rPr>
              <w:t>arrière</w:t>
            </w:r>
          </w:p>
        </w:tc>
        <w:tc>
          <w:tcPr>
            <w:tcW w:w="2135" w:type="dxa"/>
            <w:vMerge w:val="restart"/>
            <w:shd w:val="clear" w:color="auto" w:fill="FFFFFF"/>
            <w:noWrap/>
            <w:vAlign w:val="bottom"/>
          </w:tcPr>
          <w:p w14:paraId="3A145639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EF6722">
              <w:rPr>
                <w:i/>
                <w:sz w:val="16"/>
                <w:szCs w:val="16"/>
                <w:lang w:val="fr-FR"/>
              </w:rPr>
              <w:t xml:space="preserve">Places assises orientées </w:t>
            </w:r>
            <w:r w:rsidRPr="00EF6722">
              <w:rPr>
                <w:i/>
                <w:sz w:val="16"/>
                <w:szCs w:val="16"/>
                <w:lang w:val="fr-FR"/>
              </w:rPr>
              <w:br/>
              <w:t>vers le côté</w:t>
            </w:r>
          </w:p>
        </w:tc>
      </w:tr>
      <w:tr w:rsidR="008411F9" w:rsidRPr="00EF6722" w14:paraId="1D210328" w14:textId="77777777" w:rsidTr="009E7E30">
        <w:trPr>
          <w:gridAfter w:val="1"/>
          <w:wAfter w:w="9" w:type="dxa"/>
          <w:tblHeader/>
        </w:trPr>
        <w:tc>
          <w:tcPr>
            <w:tcW w:w="1264" w:type="dxa"/>
            <w:vMerge/>
            <w:shd w:val="clear" w:color="auto" w:fill="FFFFFF"/>
            <w:vAlign w:val="center"/>
          </w:tcPr>
          <w:p w14:paraId="65DE6A69" w14:textId="77777777" w:rsidR="008411F9" w:rsidRPr="00EF6722" w:rsidRDefault="008411F9" w:rsidP="009E7E30">
            <w:pPr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4167" w:type="dxa"/>
            <w:gridSpan w:val="3"/>
            <w:shd w:val="clear" w:color="auto" w:fill="FFFFFF"/>
            <w:noWrap/>
            <w:vAlign w:val="bottom"/>
          </w:tcPr>
          <w:p w14:paraId="20A52014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EF6722">
              <w:rPr>
                <w:i/>
                <w:sz w:val="16"/>
                <w:szCs w:val="16"/>
                <w:lang w:val="fr-FR"/>
              </w:rPr>
              <w:t>Places assises latérales</w:t>
            </w:r>
          </w:p>
        </w:tc>
        <w:tc>
          <w:tcPr>
            <w:tcW w:w="4130" w:type="dxa"/>
            <w:gridSpan w:val="3"/>
            <w:shd w:val="clear" w:color="auto" w:fill="FFFFFF"/>
            <w:noWrap/>
            <w:vAlign w:val="bottom"/>
          </w:tcPr>
          <w:p w14:paraId="79CC6240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EF6722">
              <w:rPr>
                <w:i/>
                <w:sz w:val="16"/>
                <w:szCs w:val="16"/>
                <w:lang w:val="fr-FR"/>
              </w:rPr>
              <w:t>Places assises centrales</w:t>
            </w:r>
          </w:p>
        </w:tc>
        <w:tc>
          <w:tcPr>
            <w:tcW w:w="2073" w:type="dxa"/>
            <w:gridSpan w:val="2"/>
            <w:vMerge/>
            <w:shd w:val="clear" w:color="auto" w:fill="FFFFFF"/>
            <w:vAlign w:val="center"/>
          </w:tcPr>
          <w:p w14:paraId="30E219ED" w14:textId="77777777" w:rsidR="008411F9" w:rsidRPr="00EF6722" w:rsidRDefault="008411F9" w:rsidP="009E7E30">
            <w:pPr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135" w:type="dxa"/>
            <w:vMerge/>
            <w:shd w:val="clear" w:color="auto" w:fill="FFFFFF"/>
            <w:vAlign w:val="center"/>
          </w:tcPr>
          <w:p w14:paraId="6D09697E" w14:textId="77777777" w:rsidR="008411F9" w:rsidRPr="00EF6722" w:rsidRDefault="008411F9" w:rsidP="009E7E30">
            <w:pPr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</w:tr>
      <w:tr w:rsidR="008411F9" w:rsidRPr="00EF6722" w14:paraId="761B4FF5" w14:textId="77777777" w:rsidTr="009E7E30">
        <w:trPr>
          <w:gridAfter w:val="1"/>
          <w:wAfter w:w="9" w:type="dxa"/>
          <w:tblHeader/>
        </w:trPr>
        <w:tc>
          <w:tcPr>
            <w:tcW w:w="1264" w:type="dxa"/>
            <w:vMerge/>
            <w:shd w:val="clear" w:color="auto" w:fill="FFFFFF"/>
            <w:vAlign w:val="center"/>
          </w:tcPr>
          <w:p w14:paraId="1682DD17" w14:textId="77777777" w:rsidR="008411F9" w:rsidRPr="00EF6722" w:rsidRDefault="008411F9" w:rsidP="009E7E30">
            <w:pPr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084" w:type="dxa"/>
            <w:shd w:val="clear" w:color="auto" w:fill="FFFFFF"/>
            <w:noWrap/>
            <w:vAlign w:val="bottom"/>
          </w:tcPr>
          <w:p w14:paraId="356880BD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EF6722">
              <w:rPr>
                <w:i/>
                <w:sz w:val="16"/>
                <w:szCs w:val="16"/>
                <w:lang w:val="fr-FR"/>
              </w:rPr>
              <w:t>À l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EF6722">
              <w:rPr>
                <w:i/>
                <w:sz w:val="16"/>
                <w:szCs w:val="16"/>
                <w:lang w:val="fr-FR"/>
              </w:rPr>
              <w:t>avant</w:t>
            </w:r>
          </w:p>
        </w:tc>
        <w:tc>
          <w:tcPr>
            <w:tcW w:w="2083" w:type="dxa"/>
            <w:gridSpan w:val="2"/>
            <w:shd w:val="clear" w:color="auto" w:fill="FFFFFF"/>
            <w:noWrap/>
            <w:vAlign w:val="bottom"/>
          </w:tcPr>
          <w:p w14:paraId="051FB425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EF6722">
              <w:rPr>
                <w:i/>
                <w:sz w:val="16"/>
                <w:szCs w:val="16"/>
                <w:lang w:val="fr-FR"/>
              </w:rPr>
              <w:t>Autres qu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EF6722">
              <w:rPr>
                <w:i/>
                <w:sz w:val="16"/>
                <w:szCs w:val="16"/>
                <w:lang w:val="fr-FR"/>
              </w:rPr>
              <w:t>à l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EF6722">
              <w:rPr>
                <w:i/>
                <w:sz w:val="16"/>
                <w:szCs w:val="16"/>
                <w:lang w:val="fr-FR"/>
              </w:rPr>
              <w:t>avant</w:t>
            </w:r>
          </w:p>
        </w:tc>
        <w:tc>
          <w:tcPr>
            <w:tcW w:w="2028" w:type="dxa"/>
            <w:gridSpan w:val="2"/>
            <w:shd w:val="clear" w:color="auto" w:fill="FFFFFF"/>
            <w:noWrap/>
            <w:vAlign w:val="bottom"/>
          </w:tcPr>
          <w:p w14:paraId="2C4EAEFB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EF6722">
              <w:rPr>
                <w:i/>
                <w:sz w:val="16"/>
                <w:szCs w:val="16"/>
                <w:lang w:val="fr-FR"/>
              </w:rPr>
              <w:t>À l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EF6722">
              <w:rPr>
                <w:i/>
                <w:sz w:val="16"/>
                <w:szCs w:val="16"/>
                <w:lang w:val="fr-FR"/>
              </w:rPr>
              <w:t>avant</w:t>
            </w:r>
          </w:p>
        </w:tc>
        <w:tc>
          <w:tcPr>
            <w:tcW w:w="2102" w:type="dxa"/>
            <w:shd w:val="clear" w:color="auto" w:fill="FFFFFF"/>
            <w:noWrap/>
            <w:vAlign w:val="bottom"/>
          </w:tcPr>
          <w:p w14:paraId="619BAE38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EF6722">
              <w:rPr>
                <w:i/>
                <w:sz w:val="16"/>
                <w:szCs w:val="16"/>
                <w:lang w:val="fr-FR"/>
              </w:rPr>
              <w:t>Autres qu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EF6722">
              <w:rPr>
                <w:i/>
                <w:sz w:val="16"/>
                <w:szCs w:val="16"/>
                <w:lang w:val="fr-FR"/>
              </w:rPr>
              <w:t>à l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EF6722">
              <w:rPr>
                <w:i/>
                <w:sz w:val="16"/>
                <w:szCs w:val="16"/>
                <w:lang w:val="fr-FR"/>
              </w:rPr>
              <w:t>avant</w:t>
            </w:r>
          </w:p>
        </w:tc>
        <w:tc>
          <w:tcPr>
            <w:tcW w:w="2073" w:type="dxa"/>
            <w:gridSpan w:val="2"/>
            <w:vMerge/>
            <w:shd w:val="clear" w:color="auto" w:fill="FFFFFF"/>
            <w:vAlign w:val="center"/>
          </w:tcPr>
          <w:p w14:paraId="2C778EC9" w14:textId="77777777" w:rsidR="008411F9" w:rsidRPr="00EF6722" w:rsidRDefault="008411F9" w:rsidP="009E7E30">
            <w:pPr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135" w:type="dxa"/>
            <w:vMerge/>
            <w:shd w:val="clear" w:color="auto" w:fill="FFFFFF"/>
            <w:vAlign w:val="center"/>
          </w:tcPr>
          <w:p w14:paraId="01AD72D7" w14:textId="77777777" w:rsidR="008411F9" w:rsidRPr="00EF6722" w:rsidRDefault="008411F9" w:rsidP="009E7E30">
            <w:pPr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</w:tr>
      <w:tr w:rsidR="008411F9" w:rsidRPr="00EF6722" w14:paraId="07E96BB8" w14:textId="77777777" w:rsidTr="009E7E30">
        <w:trPr>
          <w:gridAfter w:val="1"/>
          <w:wAfter w:w="9" w:type="dxa"/>
        </w:trPr>
        <w:tc>
          <w:tcPr>
            <w:tcW w:w="1264" w:type="dxa"/>
            <w:shd w:val="clear" w:color="auto" w:fill="FFFFFF"/>
            <w:noWrap/>
          </w:tcPr>
          <w:p w14:paraId="10D77081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M</w:t>
            </w:r>
            <w:r w:rsidRPr="00EF6722">
              <w:rPr>
                <w:sz w:val="18"/>
                <w:szCs w:val="18"/>
                <w:vertAlign w:val="subscript"/>
                <w:lang w:val="fr-FR"/>
              </w:rPr>
              <w:t>1</w:t>
            </w:r>
          </w:p>
        </w:tc>
        <w:tc>
          <w:tcPr>
            <w:tcW w:w="2084" w:type="dxa"/>
            <w:shd w:val="clear" w:color="auto" w:fill="FFFFFF"/>
            <w:noWrap/>
          </w:tcPr>
          <w:p w14:paraId="3403D111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Ar4m</w:t>
            </w:r>
          </w:p>
        </w:tc>
        <w:tc>
          <w:tcPr>
            <w:tcW w:w="2083" w:type="dxa"/>
            <w:gridSpan w:val="2"/>
            <w:shd w:val="clear" w:color="auto" w:fill="FFFFFF"/>
            <w:noWrap/>
          </w:tcPr>
          <w:p w14:paraId="1178489A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 xml:space="preserve">Ar4m </w:t>
            </w:r>
          </w:p>
        </w:tc>
        <w:tc>
          <w:tcPr>
            <w:tcW w:w="2028" w:type="dxa"/>
            <w:gridSpan w:val="2"/>
            <w:shd w:val="clear" w:color="auto" w:fill="FFFFFF"/>
            <w:noWrap/>
          </w:tcPr>
          <w:p w14:paraId="4E86041A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Ar4m</w:t>
            </w:r>
          </w:p>
        </w:tc>
        <w:tc>
          <w:tcPr>
            <w:tcW w:w="2102" w:type="dxa"/>
            <w:shd w:val="clear" w:color="auto" w:fill="FFFFFF"/>
            <w:noWrap/>
          </w:tcPr>
          <w:p w14:paraId="06583037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Ar4m</w:t>
            </w:r>
          </w:p>
        </w:tc>
        <w:tc>
          <w:tcPr>
            <w:tcW w:w="2073" w:type="dxa"/>
            <w:gridSpan w:val="2"/>
            <w:shd w:val="clear" w:color="auto" w:fill="FFFFFF"/>
            <w:noWrap/>
          </w:tcPr>
          <w:p w14:paraId="003E6E7F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B, Br3, Br4m</w:t>
            </w:r>
          </w:p>
        </w:tc>
        <w:tc>
          <w:tcPr>
            <w:tcW w:w="2135" w:type="dxa"/>
            <w:shd w:val="clear" w:color="auto" w:fill="FFFFFF"/>
            <w:noWrap/>
          </w:tcPr>
          <w:p w14:paraId="7621C0AC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-</w:t>
            </w:r>
          </w:p>
        </w:tc>
      </w:tr>
      <w:tr w:rsidR="008411F9" w:rsidRPr="00EF6722" w14:paraId="68EB300D" w14:textId="77777777" w:rsidTr="009E7E30">
        <w:trPr>
          <w:gridAfter w:val="1"/>
          <w:wAfter w:w="9" w:type="dxa"/>
        </w:trPr>
        <w:tc>
          <w:tcPr>
            <w:tcW w:w="1264" w:type="dxa"/>
            <w:shd w:val="clear" w:color="auto" w:fill="FFFFFF"/>
            <w:noWrap/>
          </w:tcPr>
          <w:p w14:paraId="20D61CA1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M</w:t>
            </w:r>
            <w:r w:rsidRPr="00EF6722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EF6722">
              <w:rPr>
                <w:sz w:val="18"/>
                <w:szCs w:val="18"/>
                <w:lang w:val="fr-FR"/>
              </w:rPr>
              <w:t xml:space="preserve"> &lt; 3,5 t</w:t>
            </w:r>
          </w:p>
        </w:tc>
        <w:tc>
          <w:tcPr>
            <w:tcW w:w="2084" w:type="dxa"/>
            <w:shd w:val="clear" w:color="auto" w:fill="FFFFFF"/>
            <w:noWrap/>
          </w:tcPr>
          <w:p w14:paraId="51151B76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Ar4m et Ar4Nm</w:t>
            </w:r>
          </w:p>
        </w:tc>
        <w:tc>
          <w:tcPr>
            <w:tcW w:w="2083" w:type="dxa"/>
            <w:gridSpan w:val="2"/>
            <w:shd w:val="clear" w:color="auto" w:fill="FFFFFF"/>
            <w:noWrap/>
          </w:tcPr>
          <w:p w14:paraId="31CB68F1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Ar4m, Ar4Nm</w:t>
            </w:r>
          </w:p>
        </w:tc>
        <w:tc>
          <w:tcPr>
            <w:tcW w:w="2028" w:type="dxa"/>
            <w:gridSpan w:val="2"/>
            <w:shd w:val="clear" w:color="auto" w:fill="FFFFFF"/>
            <w:noWrap/>
          </w:tcPr>
          <w:p w14:paraId="6385AEAE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Ar4m, Ar4Nm</w:t>
            </w:r>
          </w:p>
        </w:tc>
        <w:tc>
          <w:tcPr>
            <w:tcW w:w="2102" w:type="dxa"/>
            <w:shd w:val="clear" w:color="auto" w:fill="FFFFFF"/>
            <w:noWrap/>
          </w:tcPr>
          <w:p w14:paraId="1A8B2DD8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Ar4m, Ar4Nm</w:t>
            </w:r>
          </w:p>
        </w:tc>
        <w:tc>
          <w:tcPr>
            <w:tcW w:w="2073" w:type="dxa"/>
            <w:gridSpan w:val="2"/>
            <w:shd w:val="clear" w:color="auto" w:fill="FFFFFF"/>
            <w:noWrap/>
          </w:tcPr>
          <w:p w14:paraId="686A68C5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Br3, Br4m, Br4Nm</w:t>
            </w:r>
          </w:p>
        </w:tc>
        <w:tc>
          <w:tcPr>
            <w:tcW w:w="2135" w:type="dxa"/>
            <w:shd w:val="clear" w:color="auto" w:fill="FFFFFF"/>
            <w:noWrap/>
          </w:tcPr>
          <w:p w14:paraId="55423B56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-</w:t>
            </w:r>
          </w:p>
        </w:tc>
      </w:tr>
      <w:tr w:rsidR="008411F9" w:rsidRPr="00EF6722" w14:paraId="474F8028" w14:textId="77777777" w:rsidTr="009E7E30">
        <w:trPr>
          <w:gridAfter w:val="1"/>
          <w:wAfter w:w="9" w:type="dxa"/>
        </w:trPr>
        <w:tc>
          <w:tcPr>
            <w:tcW w:w="1264" w:type="dxa"/>
            <w:shd w:val="clear" w:color="auto" w:fill="FFFFFF"/>
            <w:noWrap/>
          </w:tcPr>
          <w:p w14:paraId="219F4C73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M</w:t>
            </w:r>
            <w:r w:rsidRPr="00EF6722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EF6722">
              <w:rPr>
                <w:sz w:val="18"/>
                <w:szCs w:val="18"/>
                <w:lang w:val="fr-FR"/>
              </w:rPr>
              <w:t xml:space="preserve"> &gt; 3,5 t</w:t>
            </w:r>
          </w:p>
        </w:tc>
        <w:tc>
          <w:tcPr>
            <w:tcW w:w="2084" w:type="dxa"/>
            <w:shd w:val="clear" w:color="auto" w:fill="FFFFFF"/>
            <w:noWrap/>
          </w:tcPr>
          <w:p w14:paraId="77449690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 xml:space="preserve">Br3, Br4m, Br4Nm ou Ar4m ou Ar4Nm </w:t>
            </w:r>
            <w:r w:rsidRPr="00EF6722">
              <w:rPr>
                <w:sz w:val="16"/>
                <w:szCs w:val="16"/>
                <w:lang w:val="fr-FR"/>
              </w:rPr>
              <w:sym w:font="Wingdings 2" w:char="F097"/>
            </w:r>
          </w:p>
        </w:tc>
        <w:tc>
          <w:tcPr>
            <w:tcW w:w="2083" w:type="dxa"/>
            <w:gridSpan w:val="2"/>
            <w:shd w:val="clear" w:color="auto" w:fill="FFFFFF"/>
            <w:noWrap/>
          </w:tcPr>
          <w:p w14:paraId="1D511AC2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 xml:space="preserve">Br3, Br4m, Br4Nm ou Ar4m ou Ar4Nm </w:t>
            </w:r>
            <w:r w:rsidRPr="00EF6722">
              <w:rPr>
                <w:sz w:val="16"/>
                <w:szCs w:val="16"/>
                <w:lang w:val="fr-FR"/>
              </w:rPr>
              <w:sym w:font="Wingdings 2" w:char="F097"/>
            </w:r>
          </w:p>
        </w:tc>
        <w:tc>
          <w:tcPr>
            <w:tcW w:w="2028" w:type="dxa"/>
            <w:gridSpan w:val="2"/>
            <w:shd w:val="clear" w:color="auto" w:fill="FFFFFF"/>
            <w:noWrap/>
          </w:tcPr>
          <w:p w14:paraId="4B7C5579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 xml:space="preserve">Br3, Br4m, Br4Nm ou Ar4m ou Ar4Nm </w:t>
            </w:r>
            <w:r w:rsidRPr="00EF6722">
              <w:rPr>
                <w:sz w:val="16"/>
                <w:szCs w:val="16"/>
                <w:lang w:val="fr-FR"/>
              </w:rPr>
              <w:sym w:font="Wingdings 2" w:char="F097"/>
            </w:r>
          </w:p>
        </w:tc>
        <w:tc>
          <w:tcPr>
            <w:tcW w:w="2102" w:type="dxa"/>
            <w:shd w:val="clear" w:color="auto" w:fill="FFFFFF"/>
            <w:noWrap/>
          </w:tcPr>
          <w:p w14:paraId="7BE7EA5B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 xml:space="preserve">Br3, Br4m, Br4Nm ou Ar4m ou Ar4Nm </w:t>
            </w:r>
            <w:r w:rsidRPr="00EF6722">
              <w:rPr>
                <w:sz w:val="16"/>
                <w:szCs w:val="16"/>
                <w:lang w:val="fr-FR"/>
              </w:rPr>
              <w:sym w:font="Wingdings 2" w:char="F097"/>
            </w:r>
          </w:p>
        </w:tc>
        <w:tc>
          <w:tcPr>
            <w:tcW w:w="2073" w:type="dxa"/>
            <w:gridSpan w:val="2"/>
            <w:shd w:val="clear" w:color="auto" w:fill="FFFFFF"/>
            <w:noWrap/>
          </w:tcPr>
          <w:p w14:paraId="0B169860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Br3, Br4m, Br4Nm</w:t>
            </w:r>
          </w:p>
        </w:tc>
        <w:tc>
          <w:tcPr>
            <w:tcW w:w="2135" w:type="dxa"/>
            <w:shd w:val="clear" w:color="auto" w:fill="FFFFFF"/>
            <w:noWrap/>
          </w:tcPr>
          <w:p w14:paraId="7CE06354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-</w:t>
            </w:r>
          </w:p>
        </w:tc>
      </w:tr>
      <w:tr w:rsidR="008411F9" w:rsidRPr="00EF6722" w14:paraId="69B8A0DC" w14:textId="77777777" w:rsidTr="009E7E30">
        <w:trPr>
          <w:gridAfter w:val="1"/>
          <w:wAfter w:w="9" w:type="dxa"/>
        </w:trPr>
        <w:tc>
          <w:tcPr>
            <w:tcW w:w="1264" w:type="dxa"/>
            <w:shd w:val="clear" w:color="auto" w:fill="FFFFFF"/>
            <w:noWrap/>
          </w:tcPr>
          <w:p w14:paraId="4FF45513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M</w:t>
            </w:r>
            <w:r w:rsidRPr="00EF6722">
              <w:rPr>
                <w:sz w:val="18"/>
                <w:szCs w:val="18"/>
                <w:vertAlign w:val="subscript"/>
                <w:lang w:val="fr-FR"/>
              </w:rPr>
              <w:t>3</w:t>
            </w:r>
          </w:p>
        </w:tc>
        <w:tc>
          <w:tcPr>
            <w:tcW w:w="2084" w:type="dxa"/>
            <w:shd w:val="clear" w:color="auto" w:fill="FFFFFF"/>
            <w:noWrap/>
          </w:tcPr>
          <w:p w14:paraId="6B708BDF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 xml:space="preserve">Br3, Br4m, Br4Nm, ou Ar4m ou Ar4Nm </w:t>
            </w:r>
            <w:r w:rsidRPr="00EF6722">
              <w:rPr>
                <w:sz w:val="16"/>
                <w:szCs w:val="16"/>
                <w:lang w:val="fr-FR"/>
              </w:rPr>
              <w:t>●</w:t>
            </w:r>
          </w:p>
          <w:p w14:paraId="57B2DF46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Voir par. 8.1.7 les conditions dans lesquelles une ceinture abdominale est admise</w:t>
            </w:r>
          </w:p>
        </w:tc>
        <w:tc>
          <w:tcPr>
            <w:tcW w:w="2083" w:type="dxa"/>
            <w:gridSpan w:val="2"/>
            <w:shd w:val="clear" w:color="auto" w:fill="FFFFFF"/>
            <w:noWrap/>
          </w:tcPr>
          <w:p w14:paraId="042C649D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 xml:space="preserve">Br3, Br4m, Br4Nm, ou Ar4m ou Ar4Nm </w:t>
            </w:r>
            <w:r w:rsidRPr="00EF6722">
              <w:rPr>
                <w:sz w:val="16"/>
                <w:szCs w:val="16"/>
                <w:lang w:val="fr-FR"/>
              </w:rPr>
              <w:t>●</w:t>
            </w:r>
          </w:p>
          <w:p w14:paraId="361C88E4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Voir par. 8.1.7 les conditions dans lesquelles une ceinture abdominale est admise</w:t>
            </w:r>
          </w:p>
        </w:tc>
        <w:tc>
          <w:tcPr>
            <w:tcW w:w="2028" w:type="dxa"/>
            <w:gridSpan w:val="2"/>
            <w:shd w:val="clear" w:color="auto" w:fill="FFFFFF"/>
            <w:noWrap/>
          </w:tcPr>
          <w:p w14:paraId="7FBC72F5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 xml:space="preserve">Br3, Br4m, Br4Nm ou Ar4m ou Ar4Nm </w:t>
            </w:r>
            <w:r w:rsidRPr="00EF6722">
              <w:rPr>
                <w:sz w:val="16"/>
                <w:szCs w:val="16"/>
                <w:lang w:val="fr-FR"/>
              </w:rPr>
              <w:t>●</w:t>
            </w:r>
          </w:p>
          <w:p w14:paraId="7B9322ED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Voir par. 8.1.7 les conditions dans lesquelles une ceinture abdominale est admise</w:t>
            </w:r>
          </w:p>
        </w:tc>
        <w:tc>
          <w:tcPr>
            <w:tcW w:w="2102" w:type="dxa"/>
            <w:shd w:val="clear" w:color="auto" w:fill="FFFFFF"/>
            <w:noWrap/>
          </w:tcPr>
          <w:p w14:paraId="56AFDD1A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 xml:space="preserve">Br3, Br4m, Br4Nm ou Ar4m ou Ar4Nm </w:t>
            </w:r>
            <w:r w:rsidRPr="00EF6722">
              <w:rPr>
                <w:sz w:val="16"/>
                <w:szCs w:val="16"/>
                <w:lang w:val="fr-FR"/>
              </w:rPr>
              <w:t>●</w:t>
            </w:r>
          </w:p>
          <w:p w14:paraId="33C203CA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Voir par. 8.1.7 les conditions dans lesquelles une ceinture abdominale est admise</w:t>
            </w:r>
          </w:p>
        </w:tc>
        <w:tc>
          <w:tcPr>
            <w:tcW w:w="2073" w:type="dxa"/>
            <w:gridSpan w:val="2"/>
            <w:shd w:val="clear" w:color="auto" w:fill="FFFFFF"/>
            <w:noWrap/>
          </w:tcPr>
          <w:p w14:paraId="351831F4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Br3, Br4m, Br4Nm</w:t>
            </w:r>
          </w:p>
        </w:tc>
        <w:tc>
          <w:tcPr>
            <w:tcW w:w="2135" w:type="dxa"/>
            <w:shd w:val="clear" w:color="auto" w:fill="FFFFFF"/>
            <w:noWrap/>
          </w:tcPr>
          <w:p w14:paraId="7C4121BF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bCs/>
                <w:sz w:val="18"/>
                <w:szCs w:val="18"/>
                <w:lang w:val="fr-FR"/>
              </w:rPr>
              <w:t>B, Br3, Br4m</w:t>
            </w:r>
            <w:r w:rsidRPr="00EF6722">
              <w:rPr>
                <w:sz w:val="18"/>
                <w:szCs w:val="18"/>
                <w:lang w:val="fr-FR"/>
              </w:rPr>
              <w:t xml:space="preserve">, </w:t>
            </w:r>
            <w:r w:rsidRPr="00EF6722">
              <w:rPr>
                <w:bCs/>
                <w:sz w:val="18"/>
                <w:szCs w:val="18"/>
                <w:lang w:val="fr-FR"/>
              </w:rPr>
              <w:t>Br4Nm</w:t>
            </w:r>
          </w:p>
        </w:tc>
      </w:tr>
      <w:tr w:rsidR="008411F9" w:rsidRPr="00EF6722" w14:paraId="226A7C94" w14:textId="77777777" w:rsidTr="009E7E30">
        <w:trPr>
          <w:gridAfter w:val="1"/>
          <w:wAfter w:w="9" w:type="dxa"/>
        </w:trPr>
        <w:tc>
          <w:tcPr>
            <w:tcW w:w="1264" w:type="dxa"/>
            <w:shd w:val="clear" w:color="auto" w:fill="FFFFFF"/>
            <w:noWrap/>
          </w:tcPr>
          <w:p w14:paraId="6AFFF727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N</w:t>
            </w:r>
            <w:r w:rsidRPr="00EF6722">
              <w:rPr>
                <w:sz w:val="18"/>
                <w:szCs w:val="18"/>
                <w:vertAlign w:val="subscript"/>
                <w:lang w:val="fr-FR"/>
              </w:rPr>
              <w:t>1</w:t>
            </w:r>
          </w:p>
        </w:tc>
        <w:tc>
          <w:tcPr>
            <w:tcW w:w="2084" w:type="dxa"/>
            <w:shd w:val="clear" w:color="auto" w:fill="FFFFFF"/>
            <w:noWrap/>
          </w:tcPr>
          <w:p w14:paraId="78B98E32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Ar4m, Ar4Nm</w:t>
            </w:r>
          </w:p>
        </w:tc>
        <w:tc>
          <w:tcPr>
            <w:tcW w:w="2083" w:type="dxa"/>
            <w:gridSpan w:val="2"/>
            <w:shd w:val="clear" w:color="auto" w:fill="FFFFFF"/>
            <w:noWrap/>
          </w:tcPr>
          <w:p w14:paraId="01911E43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 xml:space="preserve">Ar4m, Ar4Nm ou Br4m, Br4Nm </w:t>
            </w:r>
            <w:r w:rsidRPr="00EF6722">
              <w:rPr>
                <w:lang w:val="fr-FR"/>
              </w:rPr>
              <w:t>ø</w:t>
            </w:r>
          </w:p>
          <w:p w14:paraId="37429AD3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Voir par. 8.1.2.1 (ceinture abdominale admise aux places côté couloir)</w:t>
            </w:r>
          </w:p>
        </w:tc>
        <w:tc>
          <w:tcPr>
            <w:tcW w:w="2028" w:type="dxa"/>
            <w:gridSpan w:val="2"/>
            <w:shd w:val="clear" w:color="auto" w:fill="FFFFFF"/>
            <w:noWrap/>
          </w:tcPr>
          <w:p w14:paraId="113A6A1F" w14:textId="77777777" w:rsidR="008411F9" w:rsidRPr="00926968" w:rsidRDefault="008411F9" w:rsidP="009E7E30">
            <w:pPr>
              <w:spacing w:before="60" w:after="60" w:line="240" w:lineRule="auto"/>
              <w:ind w:left="57" w:right="57"/>
              <w:rPr>
                <w:bCs/>
                <w:iCs/>
                <w:sz w:val="18"/>
                <w:szCs w:val="18"/>
                <w:lang w:val="en-GB"/>
              </w:rPr>
            </w:pPr>
            <w:r w:rsidRPr="00926968">
              <w:rPr>
                <w:sz w:val="18"/>
                <w:szCs w:val="18"/>
                <w:lang w:val="en-GB"/>
              </w:rPr>
              <w:t xml:space="preserve">B, Br3, Br4m, Br4Nm </w:t>
            </w:r>
            <w:proofErr w:type="spellStart"/>
            <w:r w:rsidRPr="00926968">
              <w:rPr>
                <w:sz w:val="18"/>
                <w:szCs w:val="18"/>
                <w:lang w:val="en-GB"/>
              </w:rPr>
              <w:t>ou</w:t>
            </w:r>
            <w:proofErr w:type="spellEnd"/>
            <w:r w:rsidRPr="00926968">
              <w:rPr>
                <w:sz w:val="18"/>
                <w:szCs w:val="18"/>
                <w:lang w:val="en-GB"/>
              </w:rPr>
              <w:t> A, Ar4m, Ar4Nm*</w:t>
            </w:r>
            <w:r w:rsidRPr="00926968">
              <w:rPr>
                <w:i/>
                <w:iCs/>
                <w:sz w:val="18"/>
                <w:szCs w:val="18"/>
                <w:vertAlign w:val="superscript"/>
                <w:lang w:val="en-GB"/>
              </w:rPr>
              <w:t>1</w:t>
            </w:r>
          </w:p>
          <w:p w14:paraId="0905E18F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Voir par. 8.1.6 (ceinture abdominale admise si le pare-brise n</w:t>
            </w:r>
            <w:r>
              <w:rPr>
                <w:sz w:val="18"/>
                <w:szCs w:val="18"/>
                <w:lang w:val="fr-FR"/>
              </w:rPr>
              <w:t>’</w:t>
            </w:r>
            <w:r w:rsidRPr="00EF6722">
              <w:rPr>
                <w:sz w:val="18"/>
                <w:szCs w:val="18"/>
                <w:lang w:val="fr-FR"/>
              </w:rPr>
              <w:t>est pas dans la zone de référence)</w:t>
            </w:r>
          </w:p>
        </w:tc>
        <w:tc>
          <w:tcPr>
            <w:tcW w:w="2102" w:type="dxa"/>
            <w:shd w:val="clear" w:color="auto" w:fill="FFFFFF"/>
            <w:noWrap/>
          </w:tcPr>
          <w:p w14:paraId="41AAEA90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B, Br3, Br4m, Br4Nm</w:t>
            </w:r>
          </w:p>
        </w:tc>
        <w:tc>
          <w:tcPr>
            <w:tcW w:w="2073" w:type="dxa"/>
            <w:gridSpan w:val="2"/>
            <w:shd w:val="clear" w:color="auto" w:fill="FFFFFF"/>
            <w:noWrap/>
          </w:tcPr>
          <w:p w14:paraId="54F57851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B, Br3, Br4m, Br4Nm</w:t>
            </w:r>
          </w:p>
        </w:tc>
        <w:tc>
          <w:tcPr>
            <w:tcW w:w="2135" w:type="dxa"/>
            <w:shd w:val="clear" w:color="auto" w:fill="FFFFFF"/>
            <w:noWrap/>
          </w:tcPr>
          <w:p w14:paraId="6815ABBE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-</w:t>
            </w:r>
          </w:p>
        </w:tc>
      </w:tr>
      <w:tr w:rsidR="008411F9" w:rsidRPr="00EF6722" w14:paraId="00477D5D" w14:textId="77777777" w:rsidTr="009E7E30">
        <w:trPr>
          <w:gridAfter w:val="1"/>
          <w:wAfter w:w="9" w:type="dxa"/>
        </w:trPr>
        <w:tc>
          <w:tcPr>
            <w:tcW w:w="1264" w:type="dxa"/>
            <w:shd w:val="clear" w:color="auto" w:fill="FFFFFF"/>
            <w:noWrap/>
          </w:tcPr>
          <w:p w14:paraId="6A3A0A76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N</w:t>
            </w:r>
            <w:r w:rsidRPr="00EF6722">
              <w:rPr>
                <w:sz w:val="18"/>
                <w:szCs w:val="18"/>
                <w:vertAlign w:val="subscript"/>
                <w:lang w:val="fr-FR"/>
              </w:rPr>
              <w:t>2</w:t>
            </w:r>
          </w:p>
        </w:tc>
        <w:tc>
          <w:tcPr>
            <w:tcW w:w="2084" w:type="dxa"/>
            <w:shd w:val="clear" w:color="auto" w:fill="FFFFFF"/>
            <w:noWrap/>
          </w:tcPr>
          <w:p w14:paraId="4FB042C2" w14:textId="77777777" w:rsidR="008411F9" w:rsidRPr="002E53E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de-DE"/>
              </w:rPr>
            </w:pPr>
            <w:r w:rsidRPr="002E53E2">
              <w:rPr>
                <w:sz w:val="18"/>
                <w:szCs w:val="18"/>
                <w:lang w:val="de-DE"/>
              </w:rPr>
              <w:t>Br3, Br4m, Br4Nm</w:t>
            </w:r>
            <w:r w:rsidRPr="002E53E2">
              <w:rPr>
                <w:sz w:val="18"/>
                <w:szCs w:val="18"/>
                <w:lang w:val="de-DE"/>
              </w:rPr>
              <w:br/>
            </w:r>
            <w:proofErr w:type="spellStart"/>
            <w:r w:rsidRPr="002E53E2">
              <w:rPr>
                <w:sz w:val="18"/>
                <w:szCs w:val="18"/>
                <w:lang w:val="de-DE"/>
              </w:rPr>
              <w:t>ou</w:t>
            </w:r>
            <w:proofErr w:type="spellEnd"/>
            <w:r w:rsidRPr="002E53E2">
              <w:rPr>
                <w:sz w:val="18"/>
                <w:szCs w:val="18"/>
                <w:lang w:val="de-DE"/>
              </w:rPr>
              <w:t xml:space="preserve"> Ar4m, Ar4Nm*</w:t>
            </w:r>
          </w:p>
          <w:p w14:paraId="37FDE9EA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Voir par. 8.1.6 (ceinture abdominale admise si le pare-brise n</w:t>
            </w:r>
            <w:r>
              <w:rPr>
                <w:sz w:val="18"/>
                <w:szCs w:val="18"/>
                <w:lang w:val="fr-FR"/>
              </w:rPr>
              <w:t>’</w:t>
            </w:r>
            <w:r w:rsidRPr="00EF6722">
              <w:rPr>
                <w:sz w:val="18"/>
                <w:szCs w:val="18"/>
                <w:lang w:val="fr-FR"/>
              </w:rPr>
              <w:t>est pas dans la zone de référence et pour le siège du conducteur)</w:t>
            </w:r>
          </w:p>
        </w:tc>
        <w:tc>
          <w:tcPr>
            <w:tcW w:w="2083" w:type="dxa"/>
            <w:gridSpan w:val="2"/>
            <w:shd w:val="clear" w:color="auto" w:fill="FFFFFF"/>
            <w:noWrap/>
          </w:tcPr>
          <w:p w14:paraId="23037CE4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 xml:space="preserve">B, Br3, Br4m, Br4Nm </w:t>
            </w:r>
          </w:p>
        </w:tc>
        <w:tc>
          <w:tcPr>
            <w:tcW w:w="2028" w:type="dxa"/>
            <w:gridSpan w:val="2"/>
            <w:shd w:val="clear" w:color="auto" w:fill="FFFFFF"/>
            <w:noWrap/>
          </w:tcPr>
          <w:p w14:paraId="57DB0A39" w14:textId="77777777" w:rsidR="008411F9" w:rsidRPr="00926968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en-GB"/>
              </w:rPr>
            </w:pPr>
            <w:r w:rsidRPr="00926968">
              <w:rPr>
                <w:sz w:val="18"/>
                <w:szCs w:val="18"/>
                <w:lang w:val="en-GB"/>
              </w:rPr>
              <w:t xml:space="preserve">B, Br3, Br4m, Br4Nm </w:t>
            </w:r>
            <w:proofErr w:type="spellStart"/>
            <w:r w:rsidRPr="00926968">
              <w:rPr>
                <w:sz w:val="18"/>
                <w:szCs w:val="18"/>
                <w:lang w:val="en-GB"/>
              </w:rPr>
              <w:t>ou</w:t>
            </w:r>
            <w:proofErr w:type="spellEnd"/>
            <w:r w:rsidRPr="00926968">
              <w:rPr>
                <w:sz w:val="18"/>
                <w:szCs w:val="18"/>
                <w:lang w:val="en-GB"/>
              </w:rPr>
              <w:t> A, Ar4m, Ar4Nm*</w:t>
            </w:r>
          </w:p>
          <w:p w14:paraId="09240CEB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Voir par. 8.1.6 (ceinture abdominale admise si le pare-brise n</w:t>
            </w:r>
            <w:r>
              <w:rPr>
                <w:sz w:val="18"/>
                <w:szCs w:val="18"/>
                <w:lang w:val="fr-FR"/>
              </w:rPr>
              <w:t>’</w:t>
            </w:r>
            <w:r w:rsidRPr="00EF6722">
              <w:rPr>
                <w:sz w:val="18"/>
                <w:szCs w:val="18"/>
                <w:lang w:val="fr-FR"/>
              </w:rPr>
              <w:t>est pas dans la zone de référence)</w:t>
            </w:r>
          </w:p>
        </w:tc>
        <w:tc>
          <w:tcPr>
            <w:tcW w:w="2102" w:type="dxa"/>
            <w:shd w:val="clear" w:color="auto" w:fill="FFFFFF"/>
            <w:noWrap/>
          </w:tcPr>
          <w:p w14:paraId="47104F8A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 xml:space="preserve">B, Br3, Br4m, Br4Nm </w:t>
            </w:r>
          </w:p>
        </w:tc>
        <w:tc>
          <w:tcPr>
            <w:tcW w:w="2073" w:type="dxa"/>
            <w:gridSpan w:val="2"/>
            <w:shd w:val="clear" w:color="auto" w:fill="FFFFFF"/>
            <w:noWrap/>
          </w:tcPr>
          <w:p w14:paraId="57C83580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B, Br3, Br4m, Br4Nm</w:t>
            </w:r>
          </w:p>
        </w:tc>
        <w:tc>
          <w:tcPr>
            <w:tcW w:w="2135" w:type="dxa"/>
            <w:shd w:val="clear" w:color="auto" w:fill="FFFFFF"/>
            <w:noWrap/>
          </w:tcPr>
          <w:p w14:paraId="36B95D92" w14:textId="77777777" w:rsidR="008411F9" w:rsidRPr="00EF6722" w:rsidRDefault="008411F9" w:rsidP="009E7E30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-</w:t>
            </w:r>
          </w:p>
        </w:tc>
      </w:tr>
      <w:tr w:rsidR="008411F9" w:rsidRPr="00EF6722" w14:paraId="387E6342" w14:textId="77777777" w:rsidTr="009E7E30">
        <w:trPr>
          <w:gridAfter w:val="1"/>
          <w:wAfter w:w="9" w:type="dxa"/>
        </w:trPr>
        <w:tc>
          <w:tcPr>
            <w:tcW w:w="1264" w:type="dxa"/>
            <w:shd w:val="clear" w:color="auto" w:fill="FFFFFF"/>
            <w:noWrap/>
          </w:tcPr>
          <w:p w14:paraId="51A10BA9" w14:textId="77777777" w:rsidR="008411F9" w:rsidRPr="00EF6722" w:rsidRDefault="008411F9" w:rsidP="009E7E30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lastRenderedPageBreak/>
              <w:t>N</w:t>
            </w:r>
            <w:r w:rsidRPr="00EF6722">
              <w:rPr>
                <w:sz w:val="18"/>
                <w:szCs w:val="18"/>
                <w:vertAlign w:val="subscript"/>
                <w:lang w:val="fr-FR"/>
              </w:rPr>
              <w:t>3</w:t>
            </w:r>
          </w:p>
        </w:tc>
        <w:tc>
          <w:tcPr>
            <w:tcW w:w="2084" w:type="dxa"/>
            <w:shd w:val="clear" w:color="auto" w:fill="FFFFFF"/>
            <w:noWrap/>
          </w:tcPr>
          <w:p w14:paraId="2A49390D" w14:textId="77777777" w:rsidR="008411F9" w:rsidRPr="002E53E2" w:rsidRDefault="008411F9" w:rsidP="009E7E30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de-DE"/>
              </w:rPr>
            </w:pPr>
            <w:r w:rsidRPr="002E53E2">
              <w:rPr>
                <w:sz w:val="18"/>
                <w:szCs w:val="18"/>
                <w:lang w:val="de-DE"/>
              </w:rPr>
              <w:t>Br3, Br4m, Br4Nm</w:t>
            </w:r>
            <w:r w:rsidRPr="002E53E2">
              <w:rPr>
                <w:sz w:val="18"/>
                <w:szCs w:val="18"/>
                <w:lang w:val="de-DE"/>
              </w:rPr>
              <w:br/>
            </w:r>
            <w:proofErr w:type="spellStart"/>
            <w:r w:rsidRPr="002E53E2">
              <w:rPr>
                <w:sz w:val="18"/>
                <w:szCs w:val="18"/>
                <w:lang w:val="de-DE"/>
              </w:rPr>
              <w:t>ou</w:t>
            </w:r>
            <w:proofErr w:type="spellEnd"/>
            <w:r w:rsidRPr="002E53E2">
              <w:rPr>
                <w:sz w:val="18"/>
                <w:szCs w:val="18"/>
                <w:lang w:val="de-DE"/>
              </w:rPr>
              <w:t xml:space="preserve"> Ar4m, Ar4Nm*</w:t>
            </w:r>
          </w:p>
          <w:p w14:paraId="561E63BD" w14:textId="77777777" w:rsidR="008411F9" w:rsidRPr="00EF6722" w:rsidRDefault="008411F9" w:rsidP="009E7E30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Voir par. 8.1.6 (ceinture abdominale admise si le pare-brise n</w:t>
            </w:r>
            <w:r>
              <w:rPr>
                <w:sz w:val="18"/>
                <w:szCs w:val="18"/>
                <w:lang w:val="fr-FR"/>
              </w:rPr>
              <w:t>’</w:t>
            </w:r>
            <w:r w:rsidRPr="00EF6722">
              <w:rPr>
                <w:sz w:val="18"/>
                <w:szCs w:val="18"/>
                <w:lang w:val="fr-FR"/>
              </w:rPr>
              <w:t>est pas dans la zone de référence et pour le siège du conducteur)</w:t>
            </w:r>
          </w:p>
        </w:tc>
        <w:tc>
          <w:tcPr>
            <w:tcW w:w="2083" w:type="dxa"/>
            <w:gridSpan w:val="2"/>
            <w:shd w:val="clear" w:color="auto" w:fill="FFFFFF"/>
            <w:noWrap/>
          </w:tcPr>
          <w:p w14:paraId="66E53674" w14:textId="77777777" w:rsidR="008411F9" w:rsidRPr="00EF6722" w:rsidRDefault="008411F9" w:rsidP="009E7E30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B, Br3, Br4m, Br4Nm</w:t>
            </w:r>
          </w:p>
        </w:tc>
        <w:tc>
          <w:tcPr>
            <w:tcW w:w="2028" w:type="dxa"/>
            <w:gridSpan w:val="2"/>
            <w:shd w:val="clear" w:color="auto" w:fill="FFFFFF"/>
            <w:noWrap/>
          </w:tcPr>
          <w:p w14:paraId="0266F675" w14:textId="77777777" w:rsidR="008411F9" w:rsidRPr="00926968" w:rsidRDefault="008411F9" w:rsidP="009E7E30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en-GB"/>
              </w:rPr>
            </w:pPr>
            <w:r w:rsidRPr="00926968">
              <w:rPr>
                <w:sz w:val="18"/>
                <w:szCs w:val="18"/>
                <w:lang w:val="en-GB"/>
              </w:rPr>
              <w:t xml:space="preserve">B, Br3, Br4m, Br4Nm </w:t>
            </w:r>
            <w:r w:rsidRPr="00926968">
              <w:rPr>
                <w:sz w:val="18"/>
                <w:szCs w:val="18"/>
                <w:lang w:val="en-GB"/>
              </w:rPr>
              <w:br/>
            </w:r>
            <w:proofErr w:type="spellStart"/>
            <w:r w:rsidRPr="00926968">
              <w:rPr>
                <w:sz w:val="18"/>
                <w:szCs w:val="18"/>
                <w:lang w:val="en-GB"/>
              </w:rPr>
              <w:t>ou</w:t>
            </w:r>
            <w:proofErr w:type="spellEnd"/>
            <w:r w:rsidRPr="00926968">
              <w:rPr>
                <w:sz w:val="18"/>
                <w:szCs w:val="18"/>
                <w:lang w:val="en-GB"/>
              </w:rPr>
              <w:t> A, Ar4m, Ar4Nm*</w:t>
            </w:r>
          </w:p>
          <w:p w14:paraId="430992B6" w14:textId="77777777" w:rsidR="008411F9" w:rsidRPr="00EF6722" w:rsidRDefault="008411F9" w:rsidP="009E7E30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Voir par. 8.1.6 (ceinture abdominale admise si le pare-brise n</w:t>
            </w:r>
            <w:r>
              <w:rPr>
                <w:sz w:val="18"/>
                <w:szCs w:val="18"/>
                <w:lang w:val="fr-FR"/>
              </w:rPr>
              <w:t>’</w:t>
            </w:r>
            <w:r w:rsidRPr="00EF6722">
              <w:rPr>
                <w:sz w:val="18"/>
                <w:szCs w:val="18"/>
                <w:lang w:val="fr-FR"/>
              </w:rPr>
              <w:t>est pas dans la zone de référence)</w:t>
            </w:r>
          </w:p>
        </w:tc>
        <w:tc>
          <w:tcPr>
            <w:tcW w:w="2102" w:type="dxa"/>
            <w:shd w:val="clear" w:color="auto" w:fill="FFFFFF"/>
            <w:noWrap/>
          </w:tcPr>
          <w:p w14:paraId="614E3067" w14:textId="77777777" w:rsidR="008411F9" w:rsidRPr="00EF6722" w:rsidRDefault="008411F9" w:rsidP="009E7E30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bCs/>
                <w:sz w:val="18"/>
                <w:szCs w:val="18"/>
                <w:lang w:val="fr-FR" w:eastAsia="en-GB"/>
              </w:rPr>
              <w:t>B, Br3, Br4m</w:t>
            </w:r>
            <w:r w:rsidRPr="00EF6722">
              <w:rPr>
                <w:sz w:val="18"/>
                <w:szCs w:val="18"/>
                <w:lang w:val="fr-FR"/>
              </w:rPr>
              <w:t xml:space="preserve">, </w:t>
            </w:r>
            <w:r w:rsidRPr="00EF6722">
              <w:rPr>
                <w:bCs/>
                <w:sz w:val="18"/>
                <w:szCs w:val="18"/>
                <w:lang w:val="fr-FR" w:eastAsia="en-GB"/>
              </w:rPr>
              <w:t>Br4Nm</w:t>
            </w:r>
          </w:p>
        </w:tc>
        <w:tc>
          <w:tcPr>
            <w:tcW w:w="2073" w:type="dxa"/>
            <w:gridSpan w:val="2"/>
            <w:shd w:val="clear" w:color="auto" w:fill="FFFFFF"/>
            <w:noWrap/>
          </w:tcPr>
          <w:p w14:paraId="0FA3B98F" w14:textId="77777777" w:rsidR="008411F9" w:rsidRPr="00EF6722" w:rsidRDefault="008411F9" w:rsidP="009E7E30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bCs/>
                <w:sz w:val="18"/>
                <w:szCs w:val="18"/>
                <w:lang w:val="fr-FR" w:eastAsia="en-GB"/>
              </w:rPr>
              <w:t>B, Br3, Br4m</w:t>
            </w:r>
            <w:r w:rsidRPr="00EF6722">
              <w:rPr>
                <w:sz w:val="18"/>
                <w:szCs w:val="18"/>
                <w:lang w:val="fr-FR"/>
              </w:rPr>
              <w:t xml:space="preserve">, </w:t>
            </w:r>
            <w:r w:rsidRPr="00EF6722">
              <w:rPr>
                <w:bCs/>
                <w:sz w:val="18"/>
                <w:szCs w:val="18"/>
                <w:lang w:val="fr-FR" w:eastAsia="en-GB"/>
              </w:rPr>
              <w:t>Br4Nm</w:t>
            </w:r>
          </w:p>
        </w:tc>
        <w:tc>
          <w:tcPr>
            <w:tcW w:w="2135" w:type="dxa"/>
            <w:shd w:val="clear" w:color="auto" w:fill="FFFFFF"/>
            <w:noWrap/>
          </w:tcPr>
          <w:p w14:paraId="17126A22" w14:textId="77777777" w:rsidR="008411F9" w:rsidRPr="00EF6722" w:rsidRDefault="008411F9" w:rsidP="009E7E30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-</w:t>
            </w:r>
          </w:p>
        </w:tc>
      </w:tr>
      <w:tr w:rsidR="008411F9" w:rsidRPr="00EF6722" w14:paraId="2FB78E20" w14:textId="77777777" w:rsidTr="00966D86">
        <w:tblPrEx>
          <w:tblLook w:val="01E0" w:firstRow="1" w:lastRow="1" w:firstColumn="1" w:lastColumn="1" w:noHBand="0" w:noVBand="0"/>
        </w:tblPrEx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2AAB3" w14:textId="77777777" w:rsidR="008411F9" w:rsidRPr="00EF6722" w:rsidRDefault="008411F9" w:rsidP="00966D86">
            <w:pPr>
              <w:widowControl w:val="0"/>
              <w:spacing w:before="120" w:after="60" w:line="240" w:lineRule="auto"/>
              <w:ind w:left="366" w:right="57" w:hanging="284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A :</w:t>
            </w:r>
            <w:r w:rsidRPr="00EF6722">
              <w:rPr>
                <w:sz w:val="18"/>
                <w:szCs w:val="18"/>
                <w:lang w:val="fr-FR"/>
              </w:rPr>
              <w:tab/>
              <w:t xml:space="preserve">Ceinture trois points (sangle abdominale </w:t>
            </w:r>
            <w:r w:rsidRPr="00EF6722">
              <w:rPr>
                <w:sz w:val="18"/>
                <w:szCs w:val="18"/>
                <w:lang w:val="fr-FR"/>
              </w:rPr>
              <w:br/>
              <w:t>et baudrier)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B790E" w14:textId="77777777" w:rsidR="008411F9" w:rsidRPr="00EF6722" w:rsidRDefault="008411F9" w:rsidP="00966D86">
            <w:pPr>
              <w:widowControl w:val="0"/>
              <w:spacing w:before="120" w:after="60" w:line="240" w:lineRule="auto"/>
              <w:ind w:left="324" w:right="57" w:hanging="284"/>
              <w:rPr>
                <w:sz w:val="18"/>
                <w:szCs w:val="18"/>
                <w:lang w:val="fr-FR"/>
              </w:rPr>
            </w:pPr>
            <w:r w:rsidRPr="00EF6722">
              <w:rPr>
                <w:bCs/>
                <w:sz w:val="18"/>
                <w:szCs w:val="18"/>
                <w:lang w:val="fr-FR"/>
              </w:rPr>
              <w:t>B</w:t>
            </w:r>
            <w:r w:rsidRPr="00EF6722">
              <w:rPr>
                <w:sz w:val="18"/>
                <w:szCs w:val="18"/>
                <w:lang w:val="fr-FR"/>
              </w:rPr>
              <w:t> :</w:t>
            </w:r>
            <w:r w:rsidRPr="00EF6722">
              <w:rPr>
                <w:sz w:val="18"/>
                <w:szCs w:val="18"/>
                <w:lang w:val="fr-FR"/>
              </w:rPr>
              <w:tab/>
              <w:t>Ceinture deux points (abdominale)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FABB" w14:textId="77777777" w:rsidR="008411F9" w:rsidRPr="00EF6722" w:rsidRDefault="008411F9" w:rsidP="00966D86">
            <w:pPr>
              <w:widowControl w:val="0"/>
              <w:spacing w:before="120" w:after="60" w:line="240" w:lineRule="auto"/>
              <w:ind w:left="355" w:right="57" w:hanging="284"/>
              <w:rPr>
                <w:sz w:val="18"/>
                <w:szCs w:val="18"/>
                <w:lang w:val="fr-FR"/>
              </w:rPr>
            </w:pPr>
            <w:r w:rsidRPr="00EF6722">
              <w:rPr>
                <w:bCs/>
                <w:sz w:val="18"/>
                <w:szCs w:val="18"/>
                <w:lang w:val="fr-FR"/>
              </w:rPr>
              <w:t>r</w:t>
            </w:r>
            <w:r w:rsidRPr="00EF6722">
              <w:rPr>
                <w:sz w:val="18"/>
                <w:szCs w:val="18"/>
                <w:lang w:val="fr-FR"/>
              </w:rPr>
              <w:t> :</w:t>
            </w:r>
            <w:r w:rsidRPr="00EF6722">
              <w:rPr>
                <w:sz w:val="18"/>
                <w:szCs w:val="18"/>
                <w:lang w:val="fr-FR"/>
              </w:rPr>
              <w:tab/>
              <w:t>Rétracteur</w:t>
            </w:r>
          </w:p>
        </w:tc>
        <w:tc>
          <w:tcPr>
            <w:tcW w:w="36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7184" w14:textId="106978D1" w:rsidR="008411F9" w:rsidRPr="00EF6722" w:rsidRDefault="008411F9" w:rsidP="00966D86">
            <w:pPr>
              <w:widowControl w:val="0"/>
              <w:spacing w:before="120" w:after="60" w:line="240" w:lineRule="auto"/>
              <w:ind w:left="357" w:right="57" w:hanging="284"/>
              <w:rPr>
                <w:sz w:val="18"/>
                <w:szCs w:val="18"/>
                <w:lang w:val="fr-FR"/>
              </w:rPr>
            </w:pPr>
            <w:r w:rsidRPr="00EF6722">
              <w:rPr>
                <w:bCs/>
                <w:sz w:val="18"/>
                <w:szCs w:val="18"/>
                <w:lang w:val="fr-FR"/>
              </w:rPr>
              <w:t>m :</w:t>
            </w:r>
            <w:r w:rsidRPr="00EF6722">
              <w:rPr>
                <w:sz w:val="18"/>
                <w:szCs w:val="18"/>
                <w:lang w:val="fr-FR"/>
              </w:rPr>
              <w:tab/>
              <w:t>Rétracteur à verrouillage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EF6722">
              <w:rPr>
                <w:sz w:val="18"/>
                <w:szCs w:val="18"/>
                <w:lang w:val="fr-FR"/>
              </w:rPr>
              <w:t>urgence à sensibilité multiple</w:t>
            </w:r>
            <w:r w:rsidR="00966D86">
              <w:rPr>
                <w:sz w:val="18"/>
                <w:szCs w:val="18"/>
                <w:lang w:val="fr-FR"/>
              </w:rPr>
              <w:br/>
            </w:r>
            <w:r w:rsidRPr="00EF6722">
              <w:rPr>
                <w:sz w:val="18"/>
                <w:szCs w:val="18"/>
                <w:lang w:val="fr-FR"/>
              </w:rPr>
              <w:t>(voir Règlement ONU n</w:t>
            </w:r>
            <w:r w:rsidRPr="00EF6722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Pr="00EF6722">
              <w:rPr>
                <w:sz w:val="18"/>
                <w:szCs w:val="18"/>
                <w:lang w:val="fr-FR"/>
              </w:rPr>
              <w:t> 16, par. 2.14.3 et 2.14.5)</w:t>
            </w:r>
          </w:p>
        </w:tc>
      </w:tr>
      <w:tr w:rsidR="008411F9" w:rsidRPr="00EF6722" w14:paraId="7995E7BA" w14:textId="77777777" w:rsidTr="00966D86">
        <w:tblPrEx>
          <w:tblLook w:val="01E0" w:firstRow="1" w:lastRow="1" w:firstColumn="1" w:lastColumn="1" w:noHBand="0" w:noVBand="0"/>
        </w:tblPrEx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2BCE" w14:textId="77777777" w:rsidR="008411F9" w:rsidRPr="00EF6722" w:rsidRDefault="008411F9" w:rsidP="0022415B">
            <w:pPr>
              <w:widowControl w:val="0"/>
              <w:spacing w:before="60" w:after="60" w:line="240" w:lineRule="auto"/>
              <w:ind w:left="366" w:right="57" w:hanging="284"/>
              <w:rPr>
                <w:sz w:val="18"/>
                <w:szCs w:val="18"/>
                <w:lang w:val="fr-FR"/>
              </w:rPr>
            </w:pPr>
            <w:r w:rsidRPr="00EF6722">
              <w:rPr>
                <w:bCs/>
                <w:sz w:val="18"/>
                <w:szCs w:val="18"/>
                <w:lang w:val="fr-FR"/>
              </w:rPr>
              <w:t>3</w:t>
            </w:r>
            <w:r w:rsidRPr="00EF6722">
              <w:rPr>
                <w:sz w:val="18"/>
                <w:szCs w:val="18"/>
                <w:lang w:val="fr-FR"/>
              </w:rPr>
              <w:t> :</w:t>
            </w:r>
            <w:r w:rsidRPr="00EF6722">
              <w:rPr>
                <w:sz w:val="18"/>
                <w:szCs w:val="18"/>
                <w:lang w:val="fr-FR"/>
              </w:rPr>
              <w:tab/>
              <w:t>Rétracteur à verrouillage automatique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150EE" w14:textId="77777777" w:rsidR="008411F9" w:rsidRPr="00EF6722" w:rsidRDefault="008411F9" w:rsidP="0022415B">
            <w:pPr>
              <w:widowControl w:val="0"/>
              <w:spacing w:before="60" w:after="60" w:line="240" w:lineRule="auto"/>
              <w:ind w:left="324" w:right="57" w:hanging="284"/>
              <w:rPr>
                <w:sz w:val="18"/>
                <w:szCs w:val="18"/>
                <w:lang w:val="fr-FR"/>
              </w:rPr>
            </w:pPr>
            <w:r w:rsidRPr="00EF6722">
              <w:rPr>
                <w:bCs/>
                <w:sz w:val="18"/>
                <w:szCs w:val="18"/>
                <w:lang w:val="fr-FR"/>
              </w:rPr>
              <w:t>4</w:t>
            </w:r>
            <w:r w:rsidRPr="00EF6722">
              <w:rPr>
                <w:sz w:val="18"/>
                <w:szCs w:val="18"/>
                <w:lang w:val="fr-FR"/>
              </w:rPr>
              <w:t> :</w:t>
            </w:r>
            <w:r w:rsidRPr="00EF6722">
              <w:rPr>
                <w:sz w:val="18"/>
                <w:szCs w:val="18"/>
                <w:lang w:val="fr-FR"/>
              </w:rPr>
              <w:tab/>
              <w:t>Rétracteur à verrouillage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EF6722">
              <w:rPr>
                <w:sz w:val="18"/>
                <w:szCs w:val="18"/>
                <w:lang w:val="fr-FR"/>
              </w:rPr>
              <w:t>urgence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AA529" w14:textId="77777777" w:rsidR="008411F9" w:rsidRPr="00EF6722" w:rsidRDefault="008411F9" w:rsidP="0022415B">
            <w:pPr>
              <w:widowControl w:val="0"/>
              <w:spacing w:before="60" w:after="60" w:line="240" w:lineRule="auto"/>
              <w:ind w:left="355" w:right="57" w:hanging="284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N :</w:t>
            </w:r>
            <w:r w:rsidRPr="00EF6722">
              <w:rPr>
                <w:sz w:val="18"/>
                <w:szCs w:val="18"/>
                <w:lang w:val="fr-FR"/>
              </w:rPr>
              <w:tab/>
              <w:t>Seuil de réponse élevé</w:t>
            </w:r>
          </w:p>
        </w:tc>
        <w:tc>
          <w:tcPr>
            <w:tcW w:w="3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E28B" w14:textId="77777777" w:rsidR="008411F9" w:rsidRPr="00EF6722" w:rsidRDefault="008411F9" w:rsidP="009E7E30">
            <w:pPr>
              <w:widowControl w:val="0"/>
              <w:spacing w:before="60" w:after="60" w:line="240" w:lineRule="auto"/>
              <w:ind w:left="57" w:right="57" w:hanging="284"/>
              <w:rPr>
                <w:sz w:val="18"/>
                <w:szCs w:val="18"/>
                <w:lang w:val="fr-FR"/>
              </w:rPr>
            </w:pPr>
          </w:p>
        </w:tc>
      </w:tr>
      <w:tr w:rsidR="008411F9" w:rsidRPr="00EF6722" w14:paraId="7C87155C" w14:textId="77777777" w:rsidTr="00966D86">
        <w:tblPrEx>
          <w:tblLook w:val="01E0" w:firstRow="1" w:lastRow="1" w:firstColumn="1" w:lastColumn="1" w:noHBand="0" w:noVBand="0"/>
        </w:tblPrEx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C6E1" w14:textId="77777777" w:rsidR="008411F9" w:rsidRPr="00EF6722" w:rsidRDefault="008411F9" w:rsidP="0022415B">
            <w:pPr>
              <w:widowControl w:val="0"/>
              <w:spacing w:before="60" w:after="60" w:line="240" w:lineRule="auto"/>
              <w:ind w:left="366" w:right="57" w:hanging="284"/>
              <w:rPr>
                <w:sz w:val="18"/>
                <w:szCs w:val="18"/>
                <w:lang w:val="fr-FR"/>
              </w:rPr>
            </w:pPr>
            <w:r w:rsidRPr="00EF6722">
              <w:rPr>
                <w:sz w:val="18"/>
                <w:szCs w:val="18"/>
                <w:lang w:val="fr-FR"/>
              </w:rPr>
              <w:t>* :</w:t>
            </w:r>
            <w:r w:rsidRPr="00EF6722">
              <w:rPr>
                <w:sz w:val="18"/>
                <w:szCs w:val="18"/>
                <w:lang w:val="fr-FR"/>
              </w:rPr>
              <w:tab/>
              <w:t>Renvoie au paragraphe 8.1.6 du présent Règlement</w:t>
            </w:r>
            <w:r w:rsidRPr="00EF6722">
              <w:rPr>
                <w:bCs/>
                <w:i/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6668" w14:textId="77777777" w:rsidR="008411F9" w:rsidRPr="00EF6722" w:rsidRDefault="008411F9" w:rsidP="0022415B">
            <w:pPr>
              <w:widowControl w:val="0"/>
              <w:spacing w:before="60" w:after="60" w:line="240" w:lineRule="auto"/>
              <w:ind w:left="324" w:right="57" w:hanging="284"/>
              <w:rPr>
                <w:sz w:val="18"/>
                <w:szCs w:val="18"/>
                <w:lang w:val="fr-FR"/>
              </w:rPr>
            </w:pPr>
            <w:r w:rsidRPr="00EF6722">
              <w:rPr>
                <w:lang w:val="fr-FR"/>
              </w:rPr>
              <w:t>ø</w:t>
            </w:r>
            <w:r w:rsidRPr="00EF6722">
              <w:rPr>
                <w:sz w:val="18"/>
                <w:szCs w:val="18"/>
                <w:lang w:val="fr-FR"/>
              </w:rPr>
              <w:t> :</w:t>
            </w:r>
            <w:r w:rsidRPr="00EF6722">
              <w:rPr>
                <w:sz w:val="18"/>
                <w:szCs w:val="18"/>
                <w:lang w:val="fr-FR"/>
              </w:rPr>
              <w:tab/>
              <w:t>Renvoie au paragraphe 8.1.2.1 du présent Règlement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4DE5" w14:textId="77777777" w:rsidR="008411F9" w:rsidRPr="00EF6722" w:rsidRDefault="008411F9" w:rsidP="0022415B">
            <w:pPr>
              <w:widowControl w:val="0"/>
              <w:spacing w:before="60" w:after="60" w:line="240" w:lineRule="auto"/>
              <w:ind w:left="355" w:right="57" w:hanging="284"/>
              <w:rPr>
                <w:sz w:val="18"/>
                <w:szCs w:val="18"/>
                <w:lang w:val="fr-FR"/>
              </w:rPr>
            </w:pPr>
            <w:r w:rsidRPr="00EF6722">
              <w:rPr>
                <w:position w:val="-4"/>
                <w:sz w:val="16"/>
                <w:szCs w:val="16"/>
                <w:lang w:val="fr-FR"/>
              </w:rPr>
              <w:sym w:font="Wingdings 2" w:char="F097"/>
            </w:r>
            <w:r w:rsidRPr="00EF6722">
              <w:rPr>
                <w:sz w:val="18"/>
                <w:szCs w:val="18"/>
                <w:lang w:val="fr-FR"/>
              </w:rPr>
              <w:t> :</w:t>
            </w:r>
            <w:r w:rsidRPr="00EF6722">
              <w:rPr>
                <w:sz w:val="18"/>
                <w:szCs w:val="18"/>
                <w:lang w:val="fr-FR"/>
              </w:rPr>
              <w:tab/>
              <w:t>Renvoie au paragraphe 8.1.7 du présent Règlement</w:t>
            </w:r>
            <w:r w:rsidRPr="00EF6722">
              <w:rPr>
                <w:bCs/>
                <w:i/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3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00D1" w14:textId="77777777" w:rsidR="008411F9" w:rsidRPr="00EF6722" w:rsidRDefault="008411F9" w:rsidP="009E7E30">
            <w:pPr>
              <w:widowControl w:val="0"/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</w:p>
        </w:tc>
      </w:tr>
    </w:tbl>
    <w:p w14:paraId="654B568B" w14:textId="77777777" w:rsidR="008411F9" w:rsidRPr="00EF6722" w:rsidRDefault="008411F9" w:rsidP="00966D86">
      <w:pPr>
        <w:spacing w:before="120"/>
        <w:ind w:left="284" w:right="284" w:firstLine="170"/>
        <w:rPr>
          <w:lang w:val="fr-FR"/>
        </w:rPr>
      </w:pPr>
      <w:r w:rsidRPr="00EF6722">
        <w:rPr>
          <w:rStyle w:val="Appelnotedebasdep"/>
          <w:i/>
          <w:szCs w:val="18"/>
          <w:lang w:val="fr-FR"/>
        </w:rPr>
        <w:t>1</w:t>
      </w:r>
      <w:r w:rsidRPr="00EF6722">
        <w:rPr>
          <w:sz w:val="18"/>
          <w:szCs w:val="18"/>
          <w:lang w:val="fr-FR"/>
        </w:rPr>
        <w:t xml:space="preserve">  Erratum dans le complément 12 à la série 04 d</w:t>
      </w:r>
      <w:r>
        <w:rPr>
          <w:sz w:val="18"/>
          <w:szCs w:val="18"/>
          <w:lang w:val="fr-FR"/>
        </w:rPr>
        <w:t>’</w:t>
      </w:r>
      <w:r w:rsidRPr="00EF6722">
        <w:rPr>
          <w:sz w:val="18"/>
          <w:szCs w:val="18"/>
          <w:lang w:val="fr-FR"/>
        </w:rPr>
        <w:t xml:space="preserve">amendements, applicable </w:t>
      </w:r>
      <w:r w:rsidRPr="00EF6722">
        <w:rPr>
          <w:i/>
          <w:sz w:val="18"/>
          <w:szCs w:val="18"/>
          <w:lang w:val="fr-FR"/>
        </w:rPr>
        <w:t>ab initio</w:t>
      </w:r>
      <w:r w:rsidRPr="00EF6722">
        <w:rPr>
          <w:sz w:val="18"/>
          <w:szCs w:val="18"/>
          <w:lang w:val="fr-FR"/>
        </w:rPr>
        <w:t>.</w:t>
      </w:r>
    </w:p>
    <w:p w14:paraId="1643F089" w14:textId="77777777" w:rsidR="008411F9" w:rsidRPr="00EF6722" w:rsidRDefault="008411F9" w:rsidP="008411F9">
      <w:pPr>
        <w:ind w:left="284" w:right="284" w:firstLine="170"/>
        <w:rPr>
          <w:i/>
          <w:sz w:val="18"/>
          <w:szCs w:val="18"/>
          <w:lang w:val="fr-FR"/>
        </w:rPr>
      </w:pPr>
      <w:r w:rsidRPr="00EF6722">
        <w:rPr>
          <w:rStyle w:val="Appelnotedebasdep"/>
          <w:i/>
          <w:szCs w:val="18"/>
          <w:lang w:val="fr-FR"/>
        </w:rPr>
        <w:t>2</w:t>
      </w:r>
      <w:r w:rsidRPr="00EF6722">
        <w:rPr>
          <w:sz w:val="18"/>
          <w:szCs w:val="18"/>
          <w:lang w:val="fr-FR"/>
        </w:rPr>
        <w:t xml:space="preserve">  Erratum dans la révision 4, applicable </w:t>
      </w:r>
      <w:r w:rsidRPr="00EF6722">
        <w:rPr>
          <w:i/>
          <w:sz w:val="18"/>
          <w:szCs w:val="18"/>
          <w:lang w:val="fr-FR"/>
        </w:rPr>
        <w:t>ab initio</w:t>
      </w:r>
      <w:r w:rsidRPr="00EF6722">
        <w:rPr>
          <w:sz w:val="18"/>
          <w:szCs w:val="18"/>
          <w:lang w:val="fr-FR"/>
        </w:rPr>
        <w:t>.</w:t>
      </w:r>
    </w:p>
    <w:p w14:paraId="476F69AC" w14:textId="77777777" w:rsidR="008411F9" w:rsidRPr="00EF6722" w:rsidRDefault="008411F9" w:rsidP="008411F9">
      <w:pPr>
        <w:spacing w:before="120" w:line="220" w:lineRule="atLeast"/>
        <w:ind w:left="284" w:right="284" w:firstLine="170"/>
        <w:rPr>
          <w:sz w:val="18"/>
          <w:szCs w:val="18"/>
          <w:lang w:val="fr-FR"/>
        </w:rPr>
      </w:pPr>
      <w:r w:rsidRPr="00EF6722">
        <w:rPr>
          <w:i/>
          <w:sz w:val="18"/>
          <w:szCs w:val="18"/>
          <w:lang w:val="fr-FR"/>
        </w:rPr>
        <w:t xml:space="preserve">Note </w:t>
      </w:r>
      <w:r w:rsidRPr="002E53E2">
        <w:rPr>
          <w:i/>
          <w:sz w:val="18"/>
          <w:szCs w:val="18"/>
          <w:lang w:val="fr-FR"/>
        </w:rPr>
        <w:t>a</w:t>
      </w:r>
      <w:r w:rsidRPr="00EF6722">
        <w:rPr>
          <w:sz w:val="18"/>
          <w:szCs w:val="18"/>
          <w:lang w:val="fr-FR"/>
        </w:rPr>
        <w:t> : Dans tous les cas, il est possible d</w:t>
      </w:r>
      <w:r>
        <w:rPr>
          <w:sz w:val="18"/>
          <w:szCs w:val="18"/>
          <w:lang w:val="fr-FR"/>
        </w:rPr>
        <w:t>’</w:t>
      </w:r>
      <w:r w:rsidRPr="00EF6722">
        <w:rPr>
          <w:sz w:val="18"/>
          <w:szCs w:val="18"/>
          <w:lang w:val="fr-FR"/>
        </w:rPr>
        <w:t>installer une ceinture de type S au lieu d</w:t>
      </w:r>
      <w:r>
        <w:rPr>
          <w:sz w:val="18"/>
          <w:szCs w:val="18"/>
          <w:lang w:val="fr-FR"/>
        </w:rPr>
        <w:t>’</w:t>
      </w:r>
      <w:r w:rsidRPr="00EF6722">
        <w:rPr>
          <w:sz w:val="18"/>
          <w:szCs w:val="18"/>
          <w:lang w:val="fr-FR"/>
        </w:rPr>
        <w:t>une ceinture du type A ou B, à condition que les ancrages utilisés soient conformes aux prescriptions du Règlement ONU n</w:t>
      </w:r>
      <w:r w:rsidRPr="00EF6722">
        <w:rPr>
          <w:sz w:val="18"/>
          <w:szCs w:val="18"/>
          <w:vertAlign w:val="superscript"/>
          <w:lang w:val="fr-FR"/>
        </w:rPr>
        <w:t>o</w:t>
      </w:r>
      <w:r w:rsidRPr="00EF6722">
        <w:rPr>
          <w:sz w:val="18"/>
          <w:szCs w:val="18"/>
          <w:lang w:val="fr-FR"/>
        </w:rPr>
        <w:t> 14.</w:t>
      </w:r>
    </w:p>
    <w:p w14:paraId="1835C447" w14:textId="77777777" w:rsidR="008411F9" w:rsidRPr="00EF6722" w:rsidRDefault="008411F9" w:rsidP="008411F9">
      <w:pPr>
        <w:spacing w:line="220" w:lineRule="atLeast"/>
        <w:ind w:left="284" w:right="284" w:firstLine="170"/>
        <w:rPr>
          <w:sz w:val="18"/>
          <w:szCs w:val="18"/>
          <w:lang w:val="fr-FR"/>
        </w:rPr>
      </w:pPr>
      <w:r w:rsidRPr="00EF6722">
        <w:rPr>
          <w:sz w:val="18"/>
          <w:szCs w:val="18"/>
          <w:lang w:val="fr-FR"/>
        </w:rPr>
        <w:t>Lorsqu</w:t>
      </w:r>
      <w:r>
        <w:rPr>
          <w:sz w:val="18"/>
          <w:szCs w:val="18"/>
          <w:lang w:val="fr-FR"/>
        </w:rPr>
        <w:t>’</w:t>
      </w:r>
      <w:r w:rsidRPr="00EF6722">
        <w:rPr>
          <w:sz w:val="18"/>
          <w:szCs w:val="18"/>
          <w:lang w:val="fr-FR"/>
        </w:rPr>
        <w:t>un harnais a été homologué en tant que ceinture de type S conformément au présent Règlement, en utilisant la sangle abdominale, les baudriers et éventuellement un ou deux rétracteurs, le constructeur ou le demandeur peut fournir une ou deux sangles d</w:t>
      </w:r>
      <w:r>
        <w:rPr>
          <w:sz w:val="18"/>
          <w:szCs w:val="18"/>
          <w:lang w:val="fr-FR"/>
        </w:rPr>
        <w:t>’</w:t>
      </w:r>
      <w:r w:rsidRPr="00EF6722">
        <w:rPr>
          <w:sz w:val="18"/>
          <w:szCs w:val="18"/>
          <w:lang w:val="fr-FR"/>
        </w:rPr>
        <w:t xml:space="preserve">entrejambe supplémentaires munies de leurs fixations aux ancrages. Ces ancrages supplémentaires sont dispensés des prescriptions du Règlement ONU </w:t>
      </w:r>
      <w:r w:rsidRPr="00EF6722">
        <w:rPr>
          <w:lang w:val="fr-FR"/>
        </w:rPr>
        <w:t>n</w:t>
      </w:r>
      <w:r w:rsidRPr="00EF6722">
        <w:rPr>
          <w:vertAlign w:val="superscript"/>
          <w:lang w:val="fr-FR"/>
        </w:rPr>
        <w:t>o</w:t>
      </w:r>
      <w:r w:rsidRPr="00EF6722">
        <w:rPr>
          <w:lang w:val="fr-FR"/>
        </w:rPr>
        <w:t> </w:t>
      </w:r>
      <w:r w:rsidRPr="00EF6722">
        <w:rPr>
          <w:sz w:val="18"/>
          <w:szCs w:val="18"/>
          <w:lang w:val="fr-FR"/>
        </w:rPr>
        <w:t>14 (erratum dans le complément 14 à la série 04 d</w:t>
      </w:r>
      <w:r>
        <w:rPr>
          <w:sz w:val="18"/>
          <w:szCs w:val="18"/>
          <w:lang w:val="fr-FR"/>
        </w:rPr>
        <w:t>’</w:t>
      </w:r>
      <w:r w:rsidRPr="00EF6722">
        <w:rPr>
          <w:sz w:val="18"/>
          <w:szCs w:val="18"/>
          <w:lang w:val="fr-FR"/>
        </w:rPr>
        <w:t xml:space="preserve">amendements, applicable </w:t>
      </w:r>
      <w:r w:rsidRPr="00EF6722">
        <w:rPr>
          <w:i/>
          <w:sz w:val="18"/>
          <w:szCs w:val="18"/>
          <w:lang w:val="fr-FR"/>
        </w:rPr>
        <w:t>ab initio</w:t>
      </w:r>
      <w:r w:rsidRPr="00EF6722">
        <w:rPr>
          <w:sz w:val="18"/>
          <w:szCs w:val="18"/>
          <w:lang w:val="fr-FR"/>
        </w:rPr>
        <w:t>).</w:t>
      </w:r>
    </w:p>
    <w:p w14:paraId="059AABE2" w14:textId="7A1E2A8B" w:rsidR="00F9573C" w:rsidRDefault="008411F9" w:rsidP="00540498">
      <w:pPr>
        <w:spacing w:after="240" w:line="220" w:lineRule="atLeast"/>
        <w:ind w:left="284" w:right="284" w:firstLine="170"/>
        <w:rPr>
          <w:sz w:val="18"/>
          <w:szCs w:val="18"/>
          <w:lang w:val="fr-FR"/>
        </w:rPr>
      </w:pPr>
      <w:r w:rsidRPr="002E53E2">
        <w:rPr>
          <w:i/>
          <w:sz w:val="18"/>
          <w:szCs w:val="18"/>
          <w:lang w:val="fr-FR"/>
        </w:rPr>
        <w:t>Note b</w:t>
      </w:r>
      <w:r>
        <w:rPr>
          <w:i/>
          <w:sz w:val="18"/>
          <w:szCs w:val="18"/>
          <w:lang w:val="fr-FR"/>
        </w:rPr>
        <w:t> </w:t>
      </w:r>
      <w:r w:rsidRPr="00B14AB4">
        <w:rPr>
          <w:iCs/>
          <w:sz w:val="18"/>
          <w:szCs w:val="18"/>
          <w:lang w:val="fr-FR"/>
        </w:rPr>
        <w:t>:</w:t>
      </w:r>
      <w:r w:rsidRPr="002E53E2">
        <w:rPr>
          <w:i/>
          <w:sz w:val="18"/>
          <w:szCs w:val="18"/>
          <w:lang w:val="fr-FR"/>
        </w:rPr>
        <w:t xml:space="preserve"> </w:t>
      </w:r>
      <w:r w:rsidRPr="002E53E2">
        <w:rPr>
          <w:iCs/>
          <w:sz w:val="18"/>
          <w:szCs w:val="18"/>
          <w:lang w:val="fr-FR"/>
        </w:rPr>
        <w:t>Pour les véhicules des catégories M</w:t>
      </w:r>
      <w:r w:rsidRPr="002E53E2">
        <w:rPr>
          <w:iCs/>
          <w:sz w:val="18"/>
          <w:szCs w:val="18"/>
          <w:vertAlign w:val="subscript"/>
          <w:lang w:val="fr-FR"/>
        </w:rPr>
        <w:t>2</w:t>
      </w:r>
      <w:r w:rsidRPr="002E53E2">
        <w:rPr>
          <w:iCs/>
          <w:sz w:val="18"/>
          <w:szCs w:val="18"/>
          <w:lang w:val="fr-FR"/>
        </w:rPr>
        <w:t xml:space="preserve"> et M</w:t>
      </w:r>
      <w:r w:rsidRPr="002E53E2">
        <w:rPr>
          <w:iCs/>
          <w:sz w:val="18"/>
          <w:szCs w:val="18"/>
          <w:vertAlign w:val="subscript"/>
          <w:lang w:val="fr-FR"/>
        </w:rPr>
        <w:t>3</w:t>
      </w:r>
      <w:r w:rsidRPr="002E53E2">
        <w:rPr>
          <w:iCs/>
          <w:sz w:val="18"/>
          <w:szCs w:val="18"/>
          <w:lang w:val="fr-FR"/>
        </w:rPr>
        <w:t xml:space="preserve"> de toutes les classes, les sièges orientés vers l</w:t>
      </w:r>
      <w:r>
        <w:rPr>
          <w:iCs/>
          <w:sz w:val="18"/>
          <w:szCs w:val="18"/>
          <w:lang w:val="fr-FR"/>
        </w:rPr>
        <w:t>’</w:t>
      </w:r>
      <w:r w:rsidRPr="002E53E2">
        <w:rPr>
          <w:iCs/>
          <w:sz w:val="18"/>
          <w:szCs w:val="18"/>
          <w:lang w:val="fr-FR"/>
        </w:rPr>
        <w:t>avant qui font face à un système de retenue pour enfants intégré doivent être équipés au minimum de ceintures</w:t>
      </w:r>
      <w:r w:rsidRPr="002E53E2">
        <w:rPr>
          <w:sz w:val="18"/>
          <w:szCs w:val="18"/>
          <w:lang w:val="fr-FR"/>
        </w:rPr>
        <w:t xml:space="preserve"> de sécurité de type Ar.</w:t>
      </w:r>
      <w:r w:rsidRPr="00EF6722">
        <w:rPr>
          <w:b/>
          <w:bCs/>
          <w:sz w:val="18"/>
          <w:szCs w:val="18"/>
          <w:lang w:val="fr-FR"/>
        </w:rPr>
        <w:t> </w:t>
      </w:r>
      <w:r w:rsidRPr="00EF6722">
        <w:rPr>
          <w:sz w:val="18"/>
          <w:szCs w:val="18"/>
          <w:lang w:val="fr-FR"/>
        </w:rPr>
        <w:t>».</w:t>
      </w:r>
    </w:p>
    <w:p w14:paraId="7253023E" w14:textId="6F25CE18" w:rsidR="00540498" w:rsidRPr="00C07AC9" w:rsidRDefault="00C07AC9" w:rsidP="00C07AC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0498" w:rsidRPr="00C07AC9" w:rsidSect="008411F9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540D" w14:textId="77777777" w:rsidR="004163E6" w:rsidRDefault="004163E6" w:rsidP="00F95C08">
      <w:pPr>
        <w:spacing w:line="240" w:lineRule="auto"/>
      </w:pPr>
    </w:p>
  </w:endnote>
  <w:endnote w:type="continuationSeparator" w:id="0">
    <w:p w14:paraId="16DAB121" w14:textId="77777777" w:rsidR="004163E6" w:rsidRPr="00AC3823" w:rsidRDefault="004163E6" w:rsidP="00AC3823">
      <w:pPr>
        <w:pStyle w:val="Pieddepage"/>
      </w:pPr>
    </w:p>
  </w:endnote>
  <w:endnote w:type="continuationNotice" w:id="1">
    <w:p w14:paraId="068C9834" w14:textId="77777777" w:rsidR="004163E6" w:rsidRDefault="004163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13B3" w14:textId="05DD4432" w:rsidR="00731A2A" w:rsidRPr="00731A2A" w:rsidRDefault="00731A2A" w:rsidP="00731A2A">
    <w:pPr>
      <w:pStyle w:val="Pieddepage"/>
      <w:tabs>
        <w:tab w:val="right" w:pos="9638"/>
      </w:tabs>
    </w:pPr>
    <w:r w:rsidRPr="00731A2A">
      <w:rPr>
        <w:b/>
        <w:sz w:val="18"/>
      </w:rPr>
      <w:fldChar w:fldCharType="begin"/>
    </w:r>
    <w:r w:rsidRPr="00731A2A">
      <w:rPr>
        <w:b/>
        <w:sz w:val="18"/>
      </w:rPr>
      <w:instrText xml:space="preserve"> PAGE  \* MERGEFORMAT </w:instrText>
    </w:r>
    <w:r w:rsidRPr="00731A2A">
      <w:rPr>
        <w:b/>
        <w:sz w:val="18"/>
      </w:rPr>
      <w:fldChar w:fldCharType="separate"/>
    </w:r>
    <w:r w:rsidRPr="00731A2A">
      <w:rPr>
        <w:b/>
        <w:noProof/>
        <w:sz w:val="18"/>
      </w:rPr>
      <w:t>2</w:t>
    </w:r>
    <w:r w:rsidRPr="00731A2A">
      <w:rPr>
        <w:b/>
        <w:sz w:val="18"/>
      </w:rPr>
      <w:fldChar w:fldCharType="end"/>
    </w:r>
    <w:r>
      <w:rPr>
        <w:b/>
        <w:sz w:val="18"/>
      </w:rPr>
      <w:tab/>
    </w:r>
    <w:r>
      <w:t>GE.23-16683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DC03" w14:textId="752D6BFD" w:rsidR="00731A2A" w:rsidRPr="00731A2A" w:rsidRDefault="00731A2A" w:rsidP="00731A2A">
    <w:pPr>
      <w:pStyle w:val="Pieddepage"/>
      <w:tabs>
        <w:tab w:val="right" w:pos="9638"/>
      </w:tabs>
      <w:rPr>
        <w:b/>
        <w:sz w:val="18"/>
      </w:rPr>
    </w:pPr>
    <w:r>
      <w:t>GE.23-16683</w:t>
    </w:r>
    <w:r>
      <w:tab/>
    </w:r>
    <w:r w:rsidRPr="00731A2A">
      <w:rPr>
        <w:b/>
        <w:sz w:val="18"/>
      </w:rPr>
      <w:fldChar w:fldCharType="begin"/>
    </w:r>
    <w:r w:rsidRPr="00731A2A">
      <w:rPr>
        <w:b/>
        <w:sz w:val="18"/>
      </w:rPr>
      <w:instrText xml:space="preserve"> PAGE  \* MERGEFORMAT </w:instrText>
    </w:r>
    <w:r w:rsidRPr="00731A2A">
      <w:rPr>
        <w:b/>
        <w:sz w:val="18"/>
      </w:rPr>
      <w:fldChar w:fldCharType="separate"/>
    </w:r>
    <w:r w:rsidRPr="00731A2A">
      <w:rPr>
        <w:b/>
        <w:noProof/>
        <w:sz w:val="18"/>
      </w:rPr>
      <w:t>3</w:t>
    </w:r>
    <w:r w:rsidRPr="00731A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C6A7" w14:textId="6400A322" w:rsidR="007F20FA" w:rsidRPr="00731A2A" w:rsidRDefault="00731A2A" w:rsidP="00731A2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2DAC35F" wp14:editId="3BBCC8B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23-16683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E05C581" wp14:editId="1DBACDF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250923    260923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72C4" w14:textId="71BEF639" w:rsidR="008411F9" w:rsidRPr="008411F9" w:rsidRDefault="008411F9" w:rsidP="008411F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F8D8BA" wp14:editId="5DA8BB2F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FD7B705" w14:textId="77777777" w:rsidR="008411F9" w:rsidRPr="00731A2A" w:rsidRDefault="008411F9" w:rsidP="008411F9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731A2A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31A2A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31A2A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731A2A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GE.23-16683</w:t>
                          </w:r>
                        </w:p>
                        <w:p w14:paraId="33ED8E65" w14:textId="77777777" w:rsidR="008411F9" w:rsidRDefault="008411F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8D8B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FD7B705" w14:textId="77777777" w:rsidR="008411F9" w:rsidRPr="00731A2A" w:rsidRDefault="008411F9" w:rsidP="008411F9">
                    <w:pPr>
                      <w:pStyle w:val="Pieddepage"/>
                      <w:tabs>
                        <w:tab w:val="right" w:pos="9638"/>
                      </w:tabs>
                    </w:pPr>
                    <w:r w:rsidRPr="00731A2A">
                      <w:rPr>
                        <w:b/>
                        <w:sz w:val="18"/>
                      </w:rPr>
                      <w:fldChar w:fldCharType="begin"/>
                    </w:r>
                    <w:r w:rsidRPr="00731A2A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31A2A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731A2A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GE.23-16683</w:t>
                    </w:r>
                  </w:p>
                  <w:p w14:paraId="33ED8E65" w14:textId="77777777" w:rsidR="008411F9" w:rsidRDefault="008411F9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1A57" w14:textId="3CAD32B5" w:rsidR="008411F9" w:rsidRPr="008411F9" w:rsidRDefault="008411F9" w:rsidP="008411F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7F30EE" wp14:editId="42E78AE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C403D2F" w14:textId="77777777" w:rsidR="008411F9" w:rsidRPr="00731A2A" w:rsidRDefault="008411F9" w:rsidP="008411F9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GE.23-16683</w:t>
                          </w:r>
                          <w:r>
                            <w:tab/>
                          </w:r>
                          <w:r w:rsidRPr="00731A2A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31A2A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31A2A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731A2A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34CF71AA" w14:textId="77777777" w:rsidR="008411F9" w:rsidRDefault="008411F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F30EE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C403D2F" w14:textId="77777777" w:rsidR="008411F9" w:rsidRPr="00731A2A" w:rsidRDefault="008411F9" w:rsidP="008411F9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GE.23-16683</w:t>
                    </w:r>
                    <w:r>
                      <w:tab/>
                    </w:r>
                    <w:r w:rsidRPr="00731A2A">
                      <w:rPr>
                        <w:b/>
                        <w:sz w:val="18"/>
                      </w:rPr>
                      <w:fldChar w:fldCharType="begin"/>
                    </w:r>
                    <w:r w:rsidRPr="00731A2A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31A2A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731A2A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34CF71AA" w14:textId="77777777" w:rsidR="008411F9" w:rsidRDefault="008411F9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B573" w14:textId="77777777" w:rsidR="004163E6" w:rsidRPr="00AC3823" w:rsidRDefault="004163E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C98BC2" w14:textId="77777777" w:rsidR="004163E6" w:rsidRPr="00AC3823" w:rsidRDefault="004163E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E2C37D" w14:textId="77777777" w:rsidR="004163E6" w:rsidRPr="00AC3823" w:rsidRDefault="004163E6">
      <w:pPr>
        <w:spacing w:line="240" w:lineRule="auto"/>
        <w:rPr>
          <w:sz w:val="2"/>
          <w:szCs w:val="2"/>
        </w:rPr>
      </w:pPr>
    </w:p>
  </w:footnote>
  <w:footnote w:id="2">
    <w:p w14:paraId="2FAD048E" w14:textId="639C89BA" w:rsidR="0050481A" w:rsidRDefault="0050481A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50481A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075C9ABC" w14:textId="77777777" w:rsidR="00323C8E" w:rsidRPr="0050481A" w:rsidRDefault="00323C8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9BE4" w14:textId="39A9C38F" w:rsidR="00731A2A" w:rsidRPr="00731A2A" w:rsidRDefault="001E17F3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731A2A">
      <w:t>ECE/TRANS/WP.29/2023/114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0A0E" w14:textId="04C46312" w:rsidR="00731A2A" w:rsidRPr="00731A2A" w:rsidRDefault="001E17F3" w:rsidP="00731A2A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31A2A">
      <w:t>ECE/TRANS/WP.29/2023/114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FE87" w14:textId="72170737" w:rsidR="008411F9" w:rsidRPr="008411F9" w:rsidRDefault="008411F9" w:rsidP="008411F9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7CB327" wp14:editId="761CC44B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20ED8B5" w14:textId="77777777" w:rsidR="008411F9" w:rsidRPr="00731A2A" w:rsidRDefault="008411F9" w:rsidP="008411F9">
                          <w:pPr>
                            <w:pStyle w:val="En-tte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ECE/TRANS/WP.29/2023/114</w:t>
                          </w:r>
                          <w:r>
                            <w:fldChar w:fldCharType="end"/>
                          </w:r>
                        </w:p>
                        <w:p w14:paraId="1E99B8E0" w14:textId="77777777" w:rsidR="008411F9" w:rsidRDefault="008411F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CB327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20ED8B5" w14:textId="77777777" w:rsidR="008411F9" w:rsidRPr="00731A2A" w:rsidRDefault="008411F9" w:rsidP="008411F9">
                    <w:pPr>
                      <w:pStyle w:val="En-tte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ECE/TRANS/WP.29/2023/114</w:t>
                    </w:r>
                    <w:r>
                      <w:fldChar w:fldCharType="end"/>
                    </w:r>
                  </w:p>
                  <w:p w14:paraId="1E99B8E0" w14:textId="77777777" w:rsidR="008411F9" w:rsidRDefault="008411F9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DED1" w14:textId="218E8B3B" w:rsidR="008411F9" w:rsidRPr="008411F9" w:rsidRDefault="008411F9" w:rsidP="008411F9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801778" wp14:editId="0313640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1C41E1" w14:textId="77777777" w:rsidR="008411F9" w:rsidRPr="00731A2A" w:rsidRDefault="008411F9" w:rsidP="008411F9">
                          <w:pPr>
                            <w:pStyle w:val="En-tt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ECE/TRANS/WP.29/2023/114</w:t>
                          </w:r>
                          <w:r>
                            <w:fldChar w:fldCharType="end"/>
                          </w:r>
                        </w:p>
                        <w:p w14:paraId="106E09CD" w14:textId="77777777" w:rsidR="008411F9" w:rsidRDefault="008411F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0177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EQA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121C41E1" w14:textId="77777777" w:rsidR="008411F9" w:rsidRPr="00731A2A" w:rsidRDefault="008411F9" w:rsidP="008411F9">
                    <w:pPr>
                      <w:pStyle w:val="En-tte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ECE/TRANS/WP.29/2023/114</w:t>
                    </w:r>
                    <w:r>
                      <w:fldChar w:fldCharType="end"/>
                    </w:r>
                  </w:p>
                  <w:p w14:paraId="106E09CD" w14:textId="77777777" w:rsidR="008411F9" w:rsidRDefault="008411F9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65492340">
    <w:abstractNumId w:val="12"/>
  </w:num>
  <w:num w:numId="2" w16cid:durableId="896208558">
    <w:abstractNumId w:val="11"/>
  </w:num>
  <w:num w:numId="3" w16cid:durableId="1193570270">
    <w:abstractNumId w:val="10"/>
  </w:num>
  <w:num w:numId="4" w16cid:durableId="410276780">
    <w:abstractNumId w:val="8"/>
  </w:num>
  <w:num w:numId="5" w16cid:durableId="286811893">
    <w:abstractNumId w:val="3"/>
  </w:num>
  <w:num w:numId="6" w16cid:durableId="599290044">
    <w:abstractNumId w:val="2"/>
  </w:num>
  <w:num w:numId="7" w16cid:durableId="1642609383">
    <w:abstractNumId w:val="1"/>
  </w:num>
  <w:num w:numId="8" w16cid:durableId="2093162435">
    <w:abstractNumId w:val="0"/>
  </w:num>
  <w:num w:numId="9" w16cid:durableId="720861136">
    <w:abstractNumId w:val="9"/>
  </w:num>
  <w:num w:numId="10" w16cid:durableId="631331224">
    <w:abstractNumId w:val="7"/>
  </w:num>
  <w:num w:numId="11" w16cid:durableId="1466585164">
    <w:abstractNumId w:val="6"/>
  </w:num>
  <w:num w:numId="12" w16cid:durableId="886722089">
    <w:abstractNumId w:val="5"/>
  </w:num>
  <w:num w:numId="13" w16cid:durableId="1374882915">
    <w:abstractNumId w:val="4"/>
  </w:num>
  <w:num w:numId="14" w16cid:durableId="1159925070">
    <w:abstractNumId w:val="12"/>
  </w:num>
  <w:num w:numId="15" w16cid:durableId="1186362911">
    <w:abstractNumId w:val="11"/>
  </w:num>
  <w:num w:numId="16" w16cid:durableId="14978422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E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D2C29"/>
    <w:rsid w:val="001E17F3"/>
    <w:rsid w:val="001F525A"/>
    <w:rsid w:val="00201148"/>
    <w:rsid w:val="00223272"/>
    <w:rsid w:val="0022415B"/>
    <w:rsid w:val="0024779E"/>
    <w:rsid w:val="002478CC"/>
    <w:rsid w:val="00257168"/>
    <w:rsid w:val="002744B8"/>
    <w:rsid w:val="002832AC"/>
    <w:rsid w:val="002D7C93"/>
    <w:rsid w:val="00305801"/>
    <w:rsid w:val="00323C8E"/>
    <w:rsid w:val="003916DE"/>
    <w:rsid w:val="004163E6"/>
    <w:rsid w:val="00421996"/>
    <w:rsid w:val="00441C3B"/>
    <w:rsid w:val="00446FE5"/>
    <w:rsid w:val="00452396"/>
    <w:rsid w:val="00477EB2"/>
    <w:rsid w:val="004837D8"/>
    <w:rsid w:val="004C3039"/>
    <w:rsid w:val="004E2EED"/>
    <w:rsid w:val="004E468C"/>
    <w:rsid w:val="0050481A"/>
    <w:rsid w:val="00540498"/>
    <w:rsid w:val="005505B7"/>
    <w:rsid w:val="00573BE5"/>
    <w:rsid w:val="00586ED3"/>
    <w:rsid w:val="00596AA9"/>
    <w:rsid w:val="006B7374"/>
    <w:rsid w:val="0071601D"/>
    <w:rsid w:val="00731A2A"/>
    <w:rsid w:val="007A62E6"/>
    <w:rsid w:val="007F20FA"/>
    <w:rsid w:val="0080684C"/>
    <w:rsid w:val="008411F9"/>
    <w:rsid w:val="00871C75"/>
    <w:rsid w:val="008776DC"/>
    <w:rsid w:val="008A03FA"/>
    <w:rsid w:val="008B45EC"/>
    <w:rsid w:val="008D5EF9"/>
    <w:rsid w:val="009446C0"/>
    <w:rsid w:val="00966D86"/>
    <w:rsid w:val="009705C8"/>
    <w:rsid w:val="009C1CF4"/>
    <w:rsid w:val="009E7E30"/>
    <w:rsid w:val="009F6B74"/>
    <w:rsid w:val="00A3029F"/>
    <w:rsid w:val="00A30353"/>
    <w:rsid w:val="00AC3823"/>
    <w:rsid w:val="00AE323C"/>
    <w:rsid w:val="00AF0CB5"/>
    <w:rsid w:val="00B00181"/>
    <w:rsid w:val="00B00B0D"/>
    <w:rsid w:val="00B14AB4"/>
    <w:rsid w:val="00B45F2E"/>
    <w:rsid w:val="00B765F7"/>
    <w:rsid w:val="00B77993"/>
    <w:rsid w:val="00BA0CA9"/>
    <w:rsid w:val="00C02897"/>
    <w:rsid w:val="00C07AC9"/>
    <w:rsid w:val="00C76991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0AEF95"/>
  <w15:docId w15:val="{924DFDBA-7410-44D3-B484-F5A2AC91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50481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8B45E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8B45EC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8B45EC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AAE0B-A563-4D79-BABA-93132B7E741C}"/>
</file>

<file path=customXml/itemProps2.xml><?xml version="1.0" encoding="utf-8"?>
<ds:datastoreItem xmlns:ds="http://schemas.openxmlformats.org/officeDocument/2006/customXml" ds:itemID="{C6A5F8C8-E63D-4A25-8675-CBBC13C5A21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ECE/TRANS/WP.29/2023/114</vt:lpstr>
    </vt:vector>
  </TitlesOfParts>
  <Company>DCM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ECE/TRANS/WP.29/2023/114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2023-09-26T13:58:00Z</dcterms:created>
  <dcterms:modified xsi:type="dcterms:W3CDTF">2023-09-26T13:58:00Z</dcterms:modified>
</cp:coreProperties>
</file>