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729B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7BB410" w14:textId="77777777" w:rsidR="002D5AAC" w:rsidRDefault="002D5AAC" w:rsidP="005275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B7B5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BFF04E" w14:textId="724172AA" w:rsidR="002D5AAC" w:rsidRDefault="0052754D" w:rsidP="0052754D">
            <w:pPr>
              <w:jc w:val="right"/>
            </w:pPr>
            <w:r w:rsidRPr="0052754D">
              <w:rPr>
                <w:sz w:val="40"/>
              </w:rPr>
              <w:t>ECE</w:t>
            </w:r>
            <w:r>
              <w:t>/TRANS/WP.29/GRE/2023/20</w:t>
            </w:r>
          </w:p>
        </w:tc>
      </w:tr>
      <w:tr w:rsidR="002D5AAC" w:rsidRPr="00372F59" w14:paraId="57F0D8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CE16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B78136" wp14:editId="2FE4B1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4303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D195A6" w14:textId="100D9647" w:rsidR="002D5AAC" w:rsidRDefault="005275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52754D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35648FEC" w14:textId="2FF9C026" w:rsidR="0052754D" w:rsidRPr="0052754D" w:rsidRDefault="0052754D" w:rsidP="0052754D">
            <w:pPr>
              <w:spacing w:line="240" w:lineRule="exact"/>
              <w:rPr>
                <w:lang w:val="en-US"/>
              </w:rPr>
            </w:pPr>
            <w:r w:rsidRPr="0052754D">
              <w:rPr>
                <w:lang w:val="en-US"/>
              </w:rPr>
              <w:t>7 August 2023</w:t>
            </w:r>
          </w:p>
          <w:p w14:paraId="5090817F" w14:textId="77777777" w:rsidR="0052754D" w:rsidRDefault="0052754D" w:rsidP="005275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EDD427" w14:textId="444FF156" w:rsidR="0052754D" w:rsidRPr="008D53B6" w:rsidRDefault="0052754D" w:rsidP="005275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C51F9D" w:rsidRPr="00C51F9D">
              <w:rPr>
                <w:rFonts w:eastAsia="Times New Roman" w:cs="Times New Roman"/>
                <w:szCs w:val="20"/>
                <w:lang w:val="en-GB"/>
              </w:rPr>
              <w:t xml:space="preserve"> English</w:t>
            </w:r>
          </w:p>
        </w:tc>
      </w:tr>
    </w:tbl>
    <w:p w14:paraId="4DB340B9" w14:textId="77777777" w:rsidR="008A37C8" w:rsidRDefault="008A37C8" w:rsidP="0052754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DBFFD8" w14:textId="77777777" w:rsidR="0052754D" w:rsidRPr="0052754D" w:rsidRDefault="0052754D" w:rsidP="0052754D">
      <w:pPr>
        <w:spacing w:before="120"/>
        <w:rPr>
          <w:sz w:val="28"/>
          <w:szCs w:val="28"/>
        </w:rPr>
      </w:pPr>
      <w:r w:rsidRPr="0052754D">
        <w:rPr>
          <w:sz w:val="28"/>
          <w:szCs w:val="28"/>
        </w:rPr>
        <w:t>Комитет по внутреннему транспорту</w:t>
      </w:r>
    </w:p>
    <w:p w14:paraId="38F2E772" w14:textId="37BA204E" w:rsidR="0052754D" w:rsidRPr="0052754D" w:rsidRDefault="0052754D" w:rsidP="0052754D">
      <w:pPr>
        <w:spacing w:before="120"/>
        <w:rPr>
          <w:b/>
          <w:bCs/>
          <w:sz w:val="24"/>
          <w:szCs w:val="24"/>
        </w:rPr>
      </w:pPr>
      <w:r w:rsidRPr="0052754D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52754D">
        <w:rPr>
          <w:b/>
          <w:bCs/>
          <w:sz w:val="24"/>
          <w:szCs w:val="24"/>
        </w:rPr>
        <w:t>в области транспортных средств</w:t>
      </w:r>
    </w:p>
    <w:p w14:paraId="59A5E26B" w14:textId="187783DB" w:rsidR="0052754D" w:rsidRPr="00A41A04" w:rsidRDefault="0052754D" w:rsidP="0052754D">
      <w:pPr>
        <w:spacing w:before="120"/>
        <w:rPr>
          <w:b/>
          <w:bCs/>
          <w:szCs w:val="20"/>
        </w:rPr>
      </w:pPr>
      <w:r w:rsidRPr="00A41A04">
        <w:rPr>
          <w:b/>
          <w:bCs/>
          <w:szCs w:val="20"/>
        </w:rPr>
        <w:t>Рабочая группа по вопросам освещения</w:t>
      </w:r>
      <w:r w:rsidRPr="00A41A04">
        <w:rPr>
          <w:b/>
          <w:bCs/>
          <w:szCs w:val="20"/>
        </w:rPr>
        <w:br/>
        <w:t>и световой сигнализации</w:t>
      </w:r>
    </w:p>
    <w:p w14:paraId="54E73BFB" w14:textId="34903432" w:rsidR="0052754D" w:rsidRPr="00C85284" w:rsidRDefault="0052754D" w:rsidP="0052754D">
      <w:pPr>
        <w:spacing w:before="120"/>
        <w:ind w:right="1134"/>
        <w:rPr>
          <w:b/>
          <w:bCs/>
        </w:rPr>
      </w:pPr>
      <w:r>
        <w:rPr>
          <w:b/>
          <w:bCs/>
        </w:rPr>
        <w:t>Восемьдесят девятая сессия</w:t>
      </w:r>
      <w:r>
        <w:rPr>
          <w:b/>
          <w:bCs/>
        </w:rPr>
        <w:br/>
      </w:r>
      <w:r>
        <w:t>Женева, 24</w:t>
      </w:r>
      <w:r w:rsidRPr="00B76E19">
        <w:rPr>
          <w:rFonts w:cs="Times New Roman"/>
        </w:rPr>
        <w:t>‒</w:t>
      </w:r>
      <w:r>
        <w:t>27 октября 2023 года</w:t>
      </w:r>
      <w:r>
        <w:br/>
        <w:t>Пункт 6 а) предварительной повестки дня</w:t>
      </w:r>
      <w:r>
        <w:br/>
      </w:r>
      <w:r>
        <w:rPr>
          <w:b/>
          <w:bCs/>
        </w:rPr>
        <w:t>Правила ООН, касающиеся установки:</w:t>
      </w:r>
      <w:r>
        <w:rPr>
          <w:b/>
          <w:bCs/>
        </w:rPr>
        <w:br/>
        <w:t>Правила № 48 ООН (установка устройств освещения</w:t>
      </w:r>
      <w:r>
        <w:rPr>
          <w:b/>
          <w:bCs/>
        </w:rPr>
        <w:br/>
        <w:t>и световой сигнализации)</w:t>
      </w:r>
      <w:r>
        <w:t xml:space="preserve"> </w:t>
      </w:r>
    </w:p>
    <w:p w14:paraId="45F4F96E" w14:textId="7A04933C" w:rsidR="0052754D" w:rsidRPr="00C85284" w:rsidRDefault="0052754D" w:rsidP="0052754D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серий 08 [и 09] к Правилам № 48 ООН и к поправкам серии 01</w:t>
      </w:r>
      <w:r>
        <w:rPr>
          <w:bCs/>
        </w:rPr>
        <w:br/>
        <w:t>к Правилам № 148 ООН</w:t>
      </w:r>
    </w:p>
    <w:p w14:paraId="6211C45B" w14:textId="7855A0D4" w:rsidR="0052754D" w:rsidRPr="00C85284" w:rsidRDefault="0052754D" w:rsidP="0052754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группы экспертов</w:t>
      </w:r>
      <w:r>
        <w:rPr>
          <w:bCs/>
        </w:rPr>
        <w:br/>
        <w:t>по вопросам автомобильного освещения и световой сигнализации</w:t>
      </w:r>
    </w:p>
    <w:p w14:paraId="43F08F42" w14:textId="4247AC50" w:rsidR="00E12C5F" w:rsidRDefault="00F128D7" w:rsidP="0052754D">
      <w:pPr>
        <w:pStyle w:val="SingleTxtG"/>
      </w:pPr>
      <w:r>
        <w:tab/>
      </w:r>
      <w:r w:rsidR="0052754D">
        <w:footnoteReference w:customMarkFollows="1" w:id="1"/>
        <w:t>Воспроизведенный ниже текст был подготовлен экспертами от Международной группы экспертов по вопросам освещения и световой сигнализации автотранспортных средств (БРГ) с целью улучшить определение фотометрической стабильности. Предлагаемые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7456CECF" w14:textId="3BD97C82" w:rsidR="0052754D" w:rsidRPr="00C85284" w:rsidRDefault="0052754D" w:rsidP="0052754D">
      <w:pPr>
        <w:pStyle w:val="HChG"/>
        <w:pageBreakBefore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148CF43" w14:textId="3A388467" w:rsidR="0052754D" w:rsidRPr="00C85284" w:rsidRDefault="0052754D" w:rsidP="00A82F56">
      <w:pPr>
        <w:pStyle w:val="H1G"/>
      </w:pPr>
      <w:r>
        <w:tab/>
        <w:t>A.</w:t>
      </w:r>
      <w:r>
        <w:tab/>
        <w:t xml:space="preserve">Предложение по дополнению к </w:t>
      </w:r>
      <w:r w:rsidRPr="0052754D">
        <w:t>поправкам</w:t>
      </w:r>
      <w:r>
        <w:t xml:space="preserve"> </w:t>
      </w:r>
      <w:r w:rsidRPr="00A82F56">
        <w:t>серий</w:t>
      </w:r>
      <w:r>
        <w:t xml:space="preserve"> 08 [и 09</w:t>
      </w:r>
      <w:r w:rsidR="00A82F56">
        <w:rPr>
          <w:bCs/>
        </w:rPr>
        <w:t>]</w:t>
      </w:r>
      <w:r>
        <w:br/>
        <w:t>к Правилам № 48 ООН</w:t>
      </w:r>
    </w:p>
    <w:p w14:paraId="2144251E" w14:textId="77777777" w:rsidR="0052754D" w:rsidRPr="00C85284" w:rsidRDefault="0052754D" w:rsidP="0052754D">
      <w:pPr>
        <w:pStyle w:val="SingleTxtG"/>
      </w:pPr>
      <w:r>
        <w:rPr>
          <w:i/>
          <w:iCs/>
        </w:rPr>
        <w:t>Пункт 2.10.8</w:t>
      </w:r>
      <w:r>
        <w:t xml:space="preserve"> изменить следующим образом:</w:t>
      </w:r>
    </w:p>
    <w:p w14:paraId="4E50B954" w14:textId="45DF1A7B" w:rsidR="0052754D" w:rsidRPr="00C85284" w:rsidRDefault="0052754D" w:rsidP="0052754D">
      <w:pPr>
        <w:pStyle w:val="4Para4thlevel"/>
        <w:rPr>
          <w:color w:val="000000"/>
          <w:lang w:val="ru-RU"/>
        </w:rPr>
      </w:pPr>
      <w:r>
        <w:rPr>
          <w:lang w:val="ru-RU"/>
        </w:rPr>
        <w:t>«2.10.8</w:t>
      </w:r>
      <w:r>
        <w:rPr>
          <w:lang w:val="ru-RU"/>
        </w:rPr>
        <w:tab/>
      </w:r>
      <w:r w:rsidRPr="0052754D">
        <w:rPr>
          <w:lang w:val="ru-RU"/>
        </w:rPr>
        <w:t>“</w:t>
      </w:r>
      <w:r>
        <w:rPr>
          <w:i/>
          <w:iCs/>
          <w:lang w:val="ru-RU"/>
        </w:rPr>
        <w:t>Стабилизация фотометрических характеристик</w:t>
      </w:r>
      <w:r w:rsidRPr="0052754D">
        <w:rPr>
          <w:lang w:val="ru-RU"/>
        </w:rPr>
        <w:t>”</w:t>
      </w:r>
      <w:r>
        <w:rPr>
          <w:lang w:val="ru-RU"/>
        </w:rPr>
        <w:t xml:space="preserve"> означает, что изменение силы света в конкретной испытательной точке составляет менее 3 % в течение любого 15-минутного периода</w:t>
      </w:r>
      <w:r>
        <w:rPr>
          <w:b/>
          <w:bCs/>
          <w:lang w:val="ru-RU"/>
        </w:rPr>
        <w:t xml:space="preserve"> либо, в качестве альтернативы, менее 1% в течение любого 5-минутного периода</w:t>
      </w:r>
      <w:r>
        <w:rPr>
          <w:lang w:val="ru-RU"/>
        </w:rPr>
        <w:t>».</w:t>
      </w:r>
    </w:p>
    <w:p w14:paraId="09E2A5A8" w14:textId="2ECFC008" w:rsidR="0052754D" w:rsidRPr="00C85284" w:rsidRDefault="0052754D" w:rsidP="0052754D">
      <w:pPr>
        <w:pStyle w:val="H1G"/>
      </w:pPr>
      <w:r>
        <w:tab/>
        <w:t>B.</w:t>
      </w:r>
      <w:r>
        <w:tab/>
        <w:t xml:space="preserve">Предложение по </w:t>
      </w:r>
      <w:r w:rsidRPr="0052754D">
        <w:t>дополнению</w:t>
      </w:r>
      <w:r>
        <w:t xml:space="preserve"> к поправкам сери</w:t>
      </w:r>
      <w:r w:rsidR="00372F59">
        <w:t>и</w:t>
      </w:r>
      <w:r>
        <w:t xml:space="preserve"> 01</w:t>
      </w:r>
      <w:r>
        <w:br/>
        <w:t>к Правилам № 148 ООН</w:t>
      </w:r>
    </w:p>
    <w:p w14:paraId="56F9E536" w14:textId="77777777" w:rsidR="0052754D" w:rsidRPr="00C85284" w:rsidRDefault="0052754D" w:rsidP="0052754D">
      <w:pPr>
        <w:pStyle w:val="SingleTxtG"/>
      </w:pPr>
      <w:r>
        <w:rPr>
          <w:i/>
          <w:iCs/>
        </w:rPr>
        <w:t>Приложение 8, пункт 1.2.2</w:t>
      </w:r>
      <w:r>
        <w:t xml:space="preserve"> изменить следующим образом:</w:t>
      </w:r>
    </w:p>
    <w:p w14:paraId="4BDB37E3" w14:textId="273CE61E" w:rsidR="0052754D" w:rsidRPr="00933CC4" w:rsidRDefault="0052754D" w:rsidP="0052754D">
      <w:pPr>
        <w:pStyle w:val="4Para4thlevel"/>
        <w:rPr>
          <w:lang w:val="ru-RU"/>
        </w:rPr>
      </w:pPr>
      <w:r>
        <w:rPr>
          <w:lang w:val="ru-RU"/>
        </w:rPr>
        <w:t>«1.2.2</w:t>
      </w:r>
      <w:r>
        <w:rPr>
          <w:lang w:val="ru-RU"/>
        </w:rPr>
        <w:tab/>
        <w:t xml:space="preserve">На всех остальных огнях значения силы света, измеренные по истечении 1 мин и </w:t>
      </w:r>
      <w:r>
        <w:rPr>
          <w:b/>
          <w:bCs/>
          <w:lang w:val="ru-RU"/>
        </w:rPr>
        <w:t>либо после</w:t>
      </w:r>
    </w:p>
    <w:p w14:paraId="33FBCF31" w14:textId="3D284FD1" w:rsidR="0052754D" w:rsidRPr="00C85284" w:rsidRDefault="0052754D" w:rsidP="0052754D">
      <w:pPr>
        <w:pStyle w:val="3para3rdlevel"/>
        <w:ind w:firstLine="0"/>
        <w:rPr>
          <w:b/>
          <w:bCs/>
          <w:lang w:val="ru-RU"/>
        </w:rPr>
      </w:pPr>
      <w:r w:rsidRPr="0052754D">
        <w:rPr>
          <w:lang w:val="ru-RU"/>
        </w:rPr>
        <w:t>‒</w:t>
      </w:r>
      <w:r>
        <w:rPr>
          <w:lang w:val="ru-RU"/>
        </w:rPr>
        <w:t xml:space="preserve"> 30 минут функционирования, </w:t>
      </w:r>
      <w:r>
        <w:rPr>
          <w:b/>
          <w:bCs/>
          <w:lang w:val="ru-RU"/>
        </w:rPr>
        <w:t>либо</w:t>
      </w:r>
    </w:p>
    <w:p w14:paraId="5E484877" w14:textId="4A841835" w:rsidR="0052754D" w:rsidRPr="00C85284" w:rsidRDefault="0052754D" w:rsidP="0052754D">
      <w:pPr>
        <w:pStyle w:val="3para3rdlevel"/>
        <w:ind w:firstLine="0"/>
        <w:rPr>
          <w:lang w:val="ru-RU"/>
        </w:rPr>
      </w:pPr>
      <w:r w:rsidRPr="0052754D">
        <w:rPr>
          <w:b/>
          <w:bCs/>
          <w:lang w:val="ru-RU"/>
        </w:rPr>
        <w:t>‒</w:t>
      </w:r>
      <w:r>
        <w:rPr>
          <w:b/>
          <w:bCs/>
          <w:lang w:val="ru-RU"/>
        </w:rPr>
        <w:t xml:space="preserve"> после стабилизации фотометрических характеристик</w:t>
      </w:r>
    </w:p>
    <w:p w14:paraId="1610E9E1" w14:textId="77777777" w:rsidR="0052754D" w:rsidRPr="00C85284" w:rsidRDefault="0052754D" w:rsidP="0052754D">
      <w:pPr>
        <w:pStyle w:val="3para3rdlevel"/>
        <w:ind w:firstLine="0"/>
        <w:rPr>
          <w:lang w:val="ru-RU"/>
        </w:rPr>
      </w:pPr>
      <w:r>
        <w:rPr>
          <w:lang w:val="ru-RU"/>
        </w:rPr>
        <w:t>должны соответствовать минимальным и максимальным требованиям.</w:t>
      </w:r>
    </w:p>
    <w:p w14:paraId="21E91EC1" w14:textId="77777777" w:rsidR="0052754D" w:rsidRPr="00C85284" w:rsidRDefault="0052754D" w:rsidP="0052754D">
      <w:pPr>
        <w:pStyle w:val="para"/>
        <w:ind w:right="1133" w:firstLine="0"/>
        <w:rPr>
          <w:lang w:val="ru-RU"/>
        </w:rPr>
      </w:pPr>
      <w:r>
        <w:rPr>
          <w:lang w:val="ru-RU"/>
        </w:rPr>
        <w:t>Огни указателей поворота должны работать в мигающем режиме</w:t>
      </w:r>
      <w:r>
        <w:rPr>
          <w:lang w:val="ru-RU"/>
        </w:rPr>
        <w:br/>
        <w:t>(f = 1,5 Гц, коэффициент использования = 50 %).</w:t>
      </w:r>
    </w:p>
    <w:p w14:paraId="074D8691" w14:textId="45A02C42" w:rsidR="0052754D" w:rsidRPr="00C85284" w:rsidRDefault="0052754D" w:rsidP="0052754D">
      <w:pPr>
        <w:pStyle w:val="para"/>
        <w:ind w:right="1133" w:firstLine="0"/>
        <w:rPr>
          <w:lang w:val="ru-RU"/>
        </w:rPr>
      </w:pPr>
      <w:r>
        <w:rPr>
          <w:lang w:val="ru-RU"/>
        </w:rPr>
        <w:t xml:space="preserve">Распределение силы света по истечении 1 мин функционирования можно рассчитывать на основе значений распределения силы света </w:t>
      </w:r>
      <w:r>
        <w:rPr>
          <w:b/>
          <w:bCs/>
          <w:lang w:val="ru-RU"/>
        </w:rPr>
        <w:t xml:space="preserve">либо </w:t>
      </w:r>
      <w:r>
        <w:rPr>
          <w:lang w:val="ru-RU"/>
        </w:rPr>
        <w:t>по истечении 30 мин функционирования</w:t>
      </w:r>
      <w:r>
        <w:rPr>
          <w:b/>
          <w:bCs/>
          <w:lang w:val="ru-RU"/>
        </w:rPr>
        <w:t>, либо после стабилизации фотометрических характеристик</w:t>
      </w:r>
      <w:r>
        <w:rPr>
          <w:lang w:val="ru-RU"/>
        </w:rPr>
        <w:t xml:space="preserve">, применяя в каждой точке испытания отношение между значениями силы света, измеренными в точке НV по истечении 1 мин и </w:t>
      </w:r>
      <w:r>
        <w:rPr>
          <w:b/>
          <w:bCs/>
          <w:lang w:val="ru-RU"/>
        </w:rPr>
        <w:t xml:space="preserve">либо после </w:t>
      </w:r>
      <w:r>
        <w:rPr>
          <w:lang w:val="ru-RU"/>
        </w:rPr>
        <w:t>30 мин функционирования</w:t>
      </w:r>
      <w:r>
        <w:rPr>
          <w:b/>
          <w:bCs/>
          <w:lang w:val="ru-RU"/>
        </w:rPr>
        <w:t>, либо после стабилизации фотометрических характеристик</w:t>
      </w:r>
      <w:r w:rsidRPr="0052754D">
        <w:rPr>
          <w:lang w:val="ru-RU"/>
        </w:rPr>
        <w:t>».</w:t>
      </w:r>
    </w:p>
    <w:p w14:paraId="443021D9" w14:textId="77777777" w:rsidR="0052754D" w:rsidRPr="00C85284" w:rsidRDefault="0052754D" w:rsidP="0052754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58F4C04" w14:textId="26F81DFE" w:rsidR="0052754D" w:rsidRPr="00C85284" w:rsidRDefault="0026425C" w:rsidP="0026425C">
      <w:pPr>
        <w:pStyle w:val="H4G"/>
      </w:pPr>
      <w:bookmarkStart w:id="0" w:name="_Hlk108093346"/>
      <w:r>
        <w:tab/>
      </w:r>
      <w:r>
        <w:tab/>
      </w:r>
      <w:r w:rsidR="0052754D">
        <w:t>Для поправок к Правилам № 48 ООН</w:t>
      </w:r>
    </w:p>
    <w:p w14:paraId="6563E22F" w14:textId="77777777" w:rsidR="0052754D" w:rsidRPr="00C85284" w:rsidRDefault="0052754D" w:rsidP="0052754D">
      <w:pPr>
        <w:spacing w:after="120"/>
        <w:ind w:left="1134" w:right="1134"/>
        <w:jc w:val="both"/>
        <w:rPr>
          <w:bCs/>
          <w:iCs/>
        </w:rPr>
      </w:pPr>
      <w:r>
        <w:t>1.</w:t>
      </w:r>
      <w:r>
        <w:tab/>
        <w:t>В зависимости от технологии, используемой в источнике света, сила света сначала характеризуется изменчивостью, пока не достигнет более стабильной фазы. Поэтому зачастую измерение начинают спустя 15 мин и позже.</w:t>
      </w:r>
    </w:p>
    <w:p w14:paraId="43E90FC6" w14:textId="1AC9B1CB" w:rsidR="0052754D" w:rsidRPr="00C85284" w:rsidRDefault="0052754D" w:rsidP="0052754D">
      <w:pPr>
        <w:spacing w:after="120"/>
        <w:ind w:left="1134" w:right="1134"/>
        <w:jc w:val="both"/>
      </w:pPr>
      <w:r>
        <w:t>2.</w:t>
      </w:r>
      <w:r>
        <w:tab/>
        <w:t>Однако некоторые огни излучают свет, который достигает достаточно стабильной фазы уже через короткое время. В таких случаях измерение можно начинать по истечении более короткого периода. Вместе с тем существующие требования этого не допускают, поскольку всегда необходимо выжидать не менее</w:t>
      </w:r>
      <w:r w:rsidR="0026425C">
        <w:br/>
      </w:r>
      <w:r>
        <w:t>15 минут.</w:t>
      </w:r>
    </w:p>
    <w:p w14:paraId="5F0EEB94" w14:textId="46B66AB9" w:rsidR="0052754D" w:rsidRPr="00C85284" w:rsidRDefault="0052754D" w:rsidP="0052754D">
      <w:pPr>
        <w:spacing w:after="120"/>
        <w:ind w:left="1134" w:right="1134"/>
        <w:jc w:val="both"/>
      </w:pPr>
      <w:r>
        <w:t>3.</w:t>
      </w:r>
      <w:r>
        <w:tab/>
        <w:t>Усовершенствования, которые предлагается внести в определение фотометрической стабильности, позволят сократить время начала измерения без потери точности измерений, поскольку отклонение в 1</w:t>
      </w:r>
      <w:r w:rsidR="0026425C">
        <w:t> </w:t>
      </w:r>
      <w:r>
        <w:t>% легко выявляется.</w:t>
      </w:r>
    </w:p>
    <w:p w14:paraId="5A708600" w14:textId="2E049765" w:rsidR="0052754D" w:rsidRPr="00C85284" w:rsidRDefault="0026425C" w:rsidP="0026425C">
      <w:pPr>
        <w:pStyle w:val="H4G"/>
        <w:rPr>
          <w:bCs/>
        </w:rPr>
      </w:pPr>
      <w:r>
        <w:tab/>
      </w:r>
      <w:r>
        <w:tab/>
      </w:r>
      <w:r w:rsidR="0052754D">
        <w:t>Для поправок к Правилам № 148 ООН</w:t>
      </w:r>
    </w:p>
    <w:p w14:paraId="29D183CB" w14:textId="0130CEEB" w:rsidR="0052754D" w:rsidRPr="00C85284" w:rsidRDefault="0052754D" w:rsidP="0052754D">
      <w:pPr>
        <w:spacing w:after="120"/>
        <w:ind w:left="1134" w:right="1134"/>
        <w:jc w:val="both"/>
      </w:pPr>
      <w:r>
        <w:t>4.</w:t>
      </w:r>
      <w:r>
        <w:tab/>
        <w:t>В зависимости от термодинамических характеристик огня стабилизация может наступить по истечении менее чем 30 минут. В этом случае нет необходимости выжидать более длительное время.</w:t>
      </w:r>
      <w:bookmarkEnd w:id="0"/>
    </w:p>
    <w:p w14:paraId="65B9DBC2" w14:textId="2906F35C" w:rsidR="0052754D" w:rsidRPr="00C85284" w:rsidRDefault="0052754D" w:rsidP="0026425C">
      <w:pPr>
        <w:pageBreakBefore/>
        <w:spacing w:after="120"/>
        <w:ind w:left="1134" w:right="1134"/>
        <w:jc w:val="both"/>
      </w:pPr>
      <w:r>
        <w:lastRenderedPageBreak/>
        <w:t>5.</w:t>
      </w:r>
      <w:r>
        <w:tab/>
        <w:t xml:space="preserve">Предлагаемое решение призвано унифицировать время начала измерений в правилах ООН № 148 и 149 (там, где ссылка на </w:t>
      </w:r>
      <w:r w:rsidR="0026425C">
        <w:t>«</w:t>
      </w:r>
      <w:r>
        <w:t>фотометрическую стабильность</w:t>
      </w:r>
      <w:r w:rsidR="0026425C">
        <w:t>»</w:t>
      </w:r>
      <w:r>
        <w:t xml:space="preserve"> уже присутствует, например в пунктах 1.2.1 и 1.2.2 приложения 10) и позволит,</w:t>
      </w:r>
      <w:r w:rsidR="0026425C">
        <w:br/>
      </w:r>
      <w:r>
        <w:t>в дополнение к параллельной поправке к Правилам № 48 ООН, также проводить измерение по истечении определенного периода, составляющего не менее 5 минут.</w:t>
      </w:r>
    </w:p>
    <w:p w14:paraId="26309997" w14:textId="77777777" w:rsidR="0052754D" w:rsidRDefault="0052754D" w:rsidP="0052754D">
      <w:pPr>
        <w:spacing w:after="120"/>
        <w:ind w:left="1134" w:right="1134"/>
        <w:jc w:val="center"/>
      </w:pPr>
      <w:r>
        <w:t>________________</w:t>
      </w:r>
    </w:p>
    <w:sectPr w:rsidR="0052754D" w:rsidSect="005275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F9E3" w14:textId="77777777" w:rsidR="00B23CEA" w:rsidRPr="00A312BC" w:rsidRDefault="00B23CEA" w:rsidP="00A312BC"/>
  </w:endnote>
  <w:endnote w:type="continuationSeparator" w:id="0">
    <w:p w14:paraId="718B4583" w14:textId="77777777" w:rsidR="00B23CEA" w:rsidRPr="00A312BC" w:rsidRDefault="00B23C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923B" w14:textId="31552042" w:rsidR="0052754D" w:rsidRPr="0052754D" w:rsidRDefault="0052754D">
    <w:pPr>
      <w:pStyle w:val="a8"/>
    </w:pPr>
    <w:r w:rsidRPr="0052754D">
      <w:rPr>
        <w:b/>
        <w:sz w:val="18"/>
      </w:rPr>
      <w:fldChar w:fldCharType="begin"/>
    </w:r>
    <w:r w:rsidRPr="0052754D">
      <w:rPr>
        <w:b/>
        <w:sz w:val="18"/>
      </w:rPr>
      <w:instrText xml:space="preserve"> PAGE  \* MERGEFORMAT </w:instrText>
    </w:r>
    <w:r w:rsidRPr="0052754D">
      <w:rPr>
        <w:b/>
        <w:sz w:val="18"/>
      </w:rPr>
      <w:fldChar w:fldCharType="separate"/>
    </w:r>
    <w:r w:rsidRPr="0052754D">
      <w:rPr>
        <w:b/>
        <w:noProof/>
        <w:sz w:val="18"/>
      </w:rPr>
      <w:t>2</w:t>
    </w:r>
    <w:r w:rsidRPr="0052754D">
      <w:rPr>
        <w:b/>
        <w:sz w:val="18"/>
      </w:rPr>
      <w:fldChar w:fldCharType="end"/>
    </w:r>
    <w:r>
      <w:rPr>
        <w:b/>
        <w:sz w:val="18"/>
      </w:rPr>
      <w:tab/>
    </w:r>
    <w:r>
      <w:t>GE.23-15320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DD62" w14:textId="18653F63" w:rsidR="0052754D" w:rsidRPr="0052754D" w:rsidRDefault="0052754D" w:rsidP="0052754D">
    <w:pPr>
      <w:pStyle w:val="a8"/>
      <w:tabs>
        <w:tab w:val="clear" w:pos="9639"/>
        <w:tab w:val="right" w:pos="9638"/>
      </w:tabs>
      <w:rPr>
        <w:b/>
        <w:sz w:val="18"/>
      </w:rPr>
    </w:pPr>
    <w:r>
      <w:t>GE.23-15320</w:t>
    </w:r>
    <w:r>
      <w:tab/>
    </w:r>
    <w:r w:rsidRPr="0052754D">
      <w:rPr>
        <w:b/>
        <w:sz w:val="18"/>
      </w:rPr>
      <w:fldChar w:fldCharType="begin"/>
    </w:r>
    <w:r w:rsidRPr="0052754D">
      <w:rPr>
        <w:b/>
        <w:sz w:val="18"/>
      </w:rPr>
      <w:instrText xml:space="preserve"> PAGE  \* MERGEFORMAT </w:instrText>
    </w:r>
    <w:r w:rsidRPr="0052754D">
      <w:rPr>
        <w:b/>
        <w:sz w:val="18"/>
      </w:rPr>
      <w:fldChar w:fldCharType="separate"/>
    </w:r>
    <w:r w:rsidRPr="0052754D">
      <w:rPr>
        <w:b/>
        <w:noProof/>
        <w:sz w:val="18"/>
      </w:rPr>
      <w:t>3</w:t>
    </w:r>
    <w:r w:rsidRPr="005275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4199" w14:textId="39D258FC" w:rsidR="00042B72" w:rsidRPr="0052754D" w:rsidRDefault="0052754D" w:rsidP="0052754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D1CF0A" wp14:editId="79E1DCE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23-15320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BB6AF9" wp14:editId="61931C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180823  300823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62DE" w14:textId="77777777" w:rsidR="00B23CEA" w:rsidRPr="001075E9" w:rsidRDefault="00B23C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84DC7A" w14:textId="77777777" w:rsidR="00B23CEA" w:rsidRDefault="00B23C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D18E3C" w14:textId="77777777" w:rsidR="0052754D" w:rsidRPr="004876E3" w:rsidRDefault="0052754D" w:rsidP="0052754D">
      <w:pPr>
        <w:pStyle w:val="ad"/>
        <w:spacing w:after="120"/>
      </w:pPr>
      <w:r>
        <w:tab/>
      </w:r>
      <w:r w:rsidRPr="0052754D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18ED" w14:textId="23CFA14C" w:rsidR="0052754D" w:rsidRPr="0052754D" w:rsidRDefault="001446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353BE">
      <w:t>ECE/TRANS/WP.29/GRE/2023/20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6257" w14:textId="11A62D6B" w:rsidR="0052754D" w:rsidRPr="0052754D" w:rsidRDefault="001446FE" w:rsidP="0052754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353BE">
      <w:t>ECE/TRANS/WP.29/GRE/2023/20</w:t>
    </w:r>
    <w:r>
      <w:fldChar w:fldCharType="end"/>
    </w:r>
  </w:p>
  <w:p w14:paraId="2AC4539E" w14:textId="77777777" w:rsidR="009F25E0" w:rsidRDefault="009F25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25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F59"/>
    <w:rsid w:val="00381C24"/>
    <w:rsid w:val="00387CD4"/>
    <w:rsid w:val="003958D0"/>
    <w:rsid w:val="003A0D43"/>
    <w:rsid w:val="003A48CE"/>
    <w:rsid w:val="003B00E5"/>
    <w:rsid w:val="003E0B46"/>
    <w:rsid w:val="00407B78"/>
    <w:rsid w:val="00416876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54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F91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C69"/>
    <w:rsid w:val="00806737"/>
    <w:rsid w:val="00825F8D"/>
    <w:rsid w:val="00834B71"/>
    <w:rsid w:val="008353BE"/>
    <w:rsid w:val="0086445C"/>
    <w:rsid w:val="00894693"/>
    <w:rsid w:val="008A08D7"/>
    <w:rsid w:val="008A37C8"/>
    <w:rsid w:val="008B6909"/>
    <w:rsid w:val="008C28C3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25E0"/>
    <w:rsid w:val="00A14DA8"/>
    <w:rsid w:val="00A312BC"/>
    <w:rsid w:val="00A41A04"/>
    <w:rsid w:val="00A82F56"/>
    <w:rsid w:val="00A84021"/>
    <w:rsid w:val="00A84D35"/>
    <w:rsid w:val="00A917B3"/>
    <w:rsid w:val="00AB4B51"/>
    <w:rsid w:val="00B10CC7"/>
    <w:rsid w:val="00B23CEA"/>
    <w:rsid w:val="00B36DF7"/>
    <w:rsid w:val="00B539E7"/>
    <w:rsid w:val="00B62458"/>
    <w:rsid w:val="00BC18B2"/>
    <w:rsid w:val="00BD33EE"/>
    <w:rsid w:val="00BE1CC7"/>
    <w:rsid w:val="00C106D6"/>
    <w:rsid w:val="00C119AE"/>
    <w:rsid w:val="00C51F9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F61"/>
    <w:rsid w:val="00E73F76"/>
    <w:rsid w:val="00EA2C9F"/>
    <w:rsid w:val="00EA420E"/>
    <w:rsid w:val="00ED0BDA"/>
    <w:rsid w:val="00EE142A"/>
    <w:rsid w:val="00EF1360"/>
    <w:rsid w:val="00EF3220"/>
    <w:rsid w:val="00F128D7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F99A"/>
  <w15:docId w15:val="{861BE6B6-9870-422B-8BDF-F6B453A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Revision"/>
    <w:hidden/>
    <w:uiPriority w:val="99"/>
    <w:semiHidden/>
    <w:rsid w:val="0052754D"/>
    <w:rPr>
      <w:rFonts w:eastAsiaTheme="minorHAnsi" w:cstheme="minorBidi"/>
      <w:szCs w:val="22"/>
      <w:lang w:val="ru-RU" w:eastAsia="en-US"/>
    </w:rPr>
  </w:style>
  <w:style w:type="character" w:customStyle="1" w:styleId="HChGChar">
    <w:name w:val="_ H _Ch_G Char"/>
    <w:link w:val="HChG"/>
    <w:qFormat/>
    <w:rsid w:val="0052754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2754D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52754D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52754D"/>
    <w:rPr>
      <w:lang w:val="ru-RU" w:eastAsia="en-US"/>
    </w:rPr>
  </w:style>
  <w:style w:type="character" w:customStyle="1" w:styleId="paraChar">
    <w:name w:val="para Char"/>
    <w:link w:val="para"/>
    <w:rsid w:val="0052754D"/>
    <w:rPr>
      <w:snapToGrid w:val="0"/>
      <w:lang w:val="fr-FR" w:eastAsia="en-US"/>
    </w:rPr>
  </w:style>
  <w:style w:type="paragraph" w:customStyle="1" w:styleId="4Para4thlevel">
    <w:name w:val="4.Para 4th level"/>
    <w:basedOn w:val="a"/>
    <w:link w:val="4Para4thlevelCar"/>
    <w:qFormat/>
    <w:rsid w:val="0052754D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52754D"/>
    <w:rPr>
      <w:rFonts w:eastAsiaTheme="minorEastAsia"/>
      <w:lang w:val="en-GB" w:eastAsia="en-US"/>
    </w:rPr>
  </w:style>
  <w:style w:type="paragraph" w:customStyle="1" w:styleId="3para3rdlevel">
    <w:name w:val="3.para 3rd level"/>
    <w:basedOn w:val="SingleTxtG"/>
    <w:link w:val="3para3rdlevelCar"/>
    <w:qFormat/>
    <w:rsid w:val="0052754D"/>
    <w:pPr>
      <w:tabs>
        <w:tab w:val="clear" w:pos="1701"/>
        <w:tab w:val="clear" w:pos="2268"/>
        <w:tab w:val="clear" w:pos="2835"/>
      </w:tabs>
      <w:ind w:left="2268" w:hanging="1134"/>
      <w:outlineLvl w:val="2"/>
    </w:pPr>
    <w:rPr>
      <w:rFonts w:eastAsiaTheme="minorEastAsia"/>
      <w:lang w:val="en-GB"/>
    </w:rPr>
  </w:style>
  <w:style w:type="character" w:customStyle="1" w:styleId="3para3rdlevelCar">
    <w:name w:val="3.para 3rd level Car"/>
    <w:link w:val="3para3rdlevel"/>
    <w:rsid w:val="0052754D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7F2FF-D731-46A8-B7D6-1394079CA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355E5-6F18-4822-B92A-6B1D89215C21}"/>
</file>

<file path=customXml/itemProps3.xml><?xml version="1.0" encoding="utf-8"?>
<ds:datastoreItem xmlns:ds="http://schemas.openxmlformats.org/officeDocument/2006/customXml" ds:itemID="{17111E67-00B5-4725-B869-FFA8C05B731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523</Words>
  <Characters>3337</Characters>
  <Application>Microsoft Office Word</Application>
  <DocSecurity>0</DocSecurity>
  <Lines>81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ECE/TRANS/WP.29/GRE/2023/20</vt:lpstr>
      <vt:lpstr>A/</vt:lpstr>
      <vt:lpstr>A/</vt:lpstr>
    </vt:vector>
  </TitlesOfParts>
  <Company>DCM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ECE/TRANS/WP.29/GRE/2023/20</dc:title>
  <dc:subject/>
  <dc:creator>Anna KISSELEVA</dc:creator>
  <cp:keywords/>
  <cp:lastModifiedBy>Anna Kisseleva</cp:lastModifiedBy>
  <cp:revision>4</cp:revision>
  <cp:lastPrinted>2023-08-30T09:12:00Z</cp:lastPrinted>
  <dcterms:created xsi:type="dcterms:W3CDTF">2023-08-30T09:12:00Z</dcterms:created>
  <dcterms:modified xsi:type="dcterms:W3CDTF">2023-08-30T09:14:00Z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