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E6BCDA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86AAD51" w14:textId="77777777" w:rsidR="002D5AAC" w:rsidRDefault="002D5AAC" w:rsidP="001D5BB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F87EB3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C589C29" w14:textId="0A021EED" w:rsidR="002D5AAC" w:rsidRDefault="001D5BB7" w:rsidP="001D5BB7">
            <w:pPr>
              <w:jc w:val="right"/>
            </w:pPr>
            <w:r w:rsidRPr="001D5BB7">
              <w:rPr>
                <w:sz w:val="40"/>
              </w:rPr>
              <w:t>ECE</w:t>
            </w:r>
            <w:r>
              <w:t>/TRANS/WP.29/GRE/2023/16</w:t>
            </w:r>
          </w:p>
        </w:tc>
      </w:tr>
      <w:tr w:rsidR="002D5AAC" w14:paraId="3180B06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BD43C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D5F095A" wp14:editId="31F696B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DE076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1EF2DFF" w14:textId="77777777" w:rsidR="002D5AAC" w:rsidRDefault="001D5BB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C931857" w14:textId="77777777" w:rsidR="001D5BB7" w:rsidRDefault="001D5BB7" w:rsidP="001D5B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August 2023</w:t>
            </w:r>
          </w:p>
          <w:p w14:paraId="247B0994" w14:textId="77777777" w:rsidR="001D5BB7" w:rsidRDefault="001D5BB7" w:rsidP="001D5B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3CED9A8" w14:textId="58D6829F" w:rsidR="001D5BB7" w:rsidRPr="008D53B6" w:rsidRDefault="001D5BB7" w:rsidP="001D5B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0FC96B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9E03E78" w14:textId="77777777" w:rsidR="001D5BB7" w:rsidRPr="008F7DD6" w:rsidRDefault="001D5BB7" w:rsidP="001D5BB7">
      <w:pPr>
        <w:spacing w:before="120"/>
        <w:rPr>
          <w:sz w:val="28"/>
          <w:szCs w:val="28"/>
        </w:rPr>
      </w:pPr>
      <w:r w:rsidRPr="008F7DD6">
        <w:rPr>
          <w:sz w:val="28"/>
          <w:szCs w:val="28"/>
        </w:rPr>
        <w:t>Комитет по внутреннему транспорту</w:t>
      </w:r>
    </w:p>
    <w:p w14:paraId="10E11123" w14:textId="6CD4AE12" w:rsidR="001D5BB7" w:rsidRPr="001D5BB7" w:rsidRDefault="001D5BB7" w:rsidP="001D5BB7">
      <w:pPr>
        <w:spacing w:before="120"/>
        <w:rPr>
          <w:b/>
          <w:bCs/>
          <w:sz w:val="24"/>
          <w:szCs w:val="24"/>
        </w:rPr>
      </w:pPr>
      <w:r w:rsidRPr="001D5BB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1D5BB7">
        <w:rPr>
          <w:b/>
          <w:bCs/>
          <w:sz w:val="24"/>
          <w:szCs w:val="24"/>
        </w:rPr>
        <w:br/>
      </w:r>
      <w:r w:rsidRPr="001D5BB7">
        <w:rPr>
          <w:b/>
          <w:bCs/>
          <w:sz w:val="24"/>
          <w:szCs w:val="24"/>
        </w:rPr>
        <w:t>в области транспортных средств</w:t>
      </w:r>
    </w:p>
    <w:p w14:paraId="255B1ED1" w14:textId="77777777" w:rsidR="001D5BB7" w:rsidRPr="008F7DD6" w:rsidRDefault="001D5BB7" w:rsidP="001D5BB7">
      <w:pPr>
        <w:spacing w:before="120" w:after="120"/>
        <w:rPr>
          <w:b/>
          <w:bCs/>
        </w:rPr>
      </w:pPr>
      <w:r w:rsidRPr="008F7DD6">
        <w:rPr>
          <w:b/>
          <w:bCs/>
        </w:rPr>
        <w:t>Рабочая группа по вопросам освещения и световой сигнализации</w:t>
      </w:r>
    </w:p>
    <w:p w14:paraId="33BA0D1F" w14:textId="77777777" w:rsidR="001D5BB7" w:rsidRPr="008F7DD6" w:rsidRDefault="001D5BB7" w:rsidP="001D5BB7">
      <w:pPr>
        <w:ind w:right="1134"/>
        <w:rPr>
          <w:b/>
        </w:rPr>
      </w:pPr>
      <w:r>
        <w:rPr>
          <w:b/>
          <w:bCs/>
        </w:rPr>
        <w:t>Восемьдесят девятая сессия</w:t>
      </w:r>
    </w:p>
    <w:p w14:paraId="039625E6" w14:textId="77777777" w:rsidR="001D5BB7" w:rsidRPr="008F7DD6" w:rsidRDefault="001D5BB7" w:rsidP="001D5BB7">
      <w:pPr>
        <w:ind w:right="1134"/>
      </w:pPr>
      <w:r>
        <w:t>Женева, 24–27 октября 2023 года</w:t>
      </w:r>
    </w:p>
    <w:p w14:paraId="32388E8B" w14:textId="77777777" w:rsidR="001D5BB7" w:rsidRPr="008F7DD6" w:rsidRDefault="001D5BB7" w:rsidP="001D5BB7">
      <w:pPr>
        <w:ind w:right="1134"/>
        <w:rPr>
          <w:bCs/>
        </w:rPr>
      </w:pPr>
      <w:r>
        <w:t>Пункт 4 предварительной повестки дня</w:t>
      </w:r>
    </w:p>
    <w:p w14:paraId="17EE82D7" w14:textId="1013E454" w:rsidR="001D5BB7" w:rsidRPr="008F7DD6" w:rsidRDefault="001D5BB7" w:rsidP="001D5BB7">
      <w:pPr>
        <w:ind w:right="1467"/>
        <w:rPr>
          <w:b/>
          <w:bCs/>
        </w:rPr>
      </w:pPr>
      <w:r>
        <w:rPr>
          <w:b/>
          <w:bCs/>
        </w:rPr>
        <w:t xml:space="preserve">Упрощение правил ООН, касающихся </w:t>
      </w:r>
      <w:r>
        <w:rPr>
          <w:b/>
          <w:bCs/>
        </w:rPr>
        <w:br/>
      </w:r>
      <w:r>
        <w:rPr>
          <w:b/>
          <w:bCs/>
        </w:rPr>
        <w:t>освещения и световой сигнализации</w:t>
      </w:r>
    </w:p>
    <w:p w14:paraId="341E2342" w14:textId="5E255C3D" w:rsidR="001D5BB7" w:rsidRPr="008F7DD6" w:rsidRDefault="001D5BB7" w:rsidP="006E5E8E">
      <w:pPr>
        <w:pStyle w:val="HChG"/>
      </w:pPr>
      <w:r>
        <w:tab/>
      </w:r>
      <w:r>
        <w:tab/>
        <w:t xml:space="preserve">Предложение по дополнению к поправкам серий 00 и 01 к Правилам </w:t>
      </w:r>
      <w:r>
        <w:t>№ </w:t>
      </w:r>
      <w:r>
        <w:t>150 ООН</w:t>
      </w:r>
    </w:p>
    <w:p w14:paraId="033B7AD0" w14:textId="77777777" w:rsidR="001D5BB7" w:rsidRPr="008F7DD6" w:rsidRDefault="001D5BB7" w:rsidP="001D5BB7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неофициальной рабочей группой по упрощению правил, касающихся освещения и световой сигнализации</w:t>
      </w:r>
      <w:r w:rsidRPr="001D5BB7">
        <w:rPr>
          <w:b w:val="0"/>
          <w:bCs/>
          <w:sz w:val="20"/>
        </w:rPr>
        <w:footnoteReference w:customMarkFollows="1" w:id="1"/>
        <w:t xml:space="preserve">* </w:t>
      </w:r>
    </w:p>
    <w:p w14:paraId="1BE33D41" w14:textId="0079E678" w:rsidR="001D5BB7" w:rsidRDefault="001D5BB7" w:rsidP="001D5BB7">
      <w:pPr>
        <w:pStyle w:val="SingleTxtG"/>
        <w:tabs>
          <w:tab w:val="left" w:pos="8505"/>
        </w:tabs>
      </w:pPr>
      <w:r>
        <w:tab/>
        <w:t>Воспроизве</w:t>
      </w:r>
      <w:r>
        <w:t xml:space="preserve">денный ниже текст был подготовлен неофициальной рабочей группой по упрощению правил, касающихся освещения и световой сигнализации (НРГ по УПОС), в целях внесения уточнений и исправлений в текст поправок серий 00 и 01 к Правилам </w:t>
      </w:r>
      <w:r>
        <w:t>№ </w:t>
      </w:r>
      <w:r>
        <w:t>159 ООН. Предлагаемые изменения к существующим текстам Правил ООН выделены жирным шрифтом в случае новых положений или зачеркиванием в случае исключенных элементов.</w:t>
      </w:r>
      <w:bookmarkStart w:id="0" w:name="_Hlk78276087"/>
      <w:bookmarkEnd w:id="0"/>
    </w:p>
    <w:p w14:paraId="06BF35F5" w14:textId="77777777" w:rsidR="001D5BB7" w:rsidRDefault="001D5BB7">
      <w:pPr>
        <w:suppressAutoHyphens w:val="0"/>
        <w:spacing w:line="240" w:lineRule="auto"/>
        <w:rPr>
          <w:rFonts w:eastAsia="Times New Roman" w:cs="Times New Roman"/>
          <w:b/>
          <w:bCs/>
          <w:sz w:val="28"/>
          <w:szCs w:val="20"/>
          <w:lang w:eastAsia="ru-RU"/>
        </w:rPr>
      </w:pPr>
      <w:r>
        <w:rPr>
          <w:bCs/>
        </w:rPr>
        <w:br w:type="page"/>
      </w:r>
    </w:p>
    <w:p w14:paraId="77B1A939" w14:textId="5DAB1130" w:rsidR="001D5BB7" w:rsidRPr="008F7DD6" w:rsidRDefault="001D5BB7" w:rsidP="001D5BB7">
      <w:pPr>
        <w:pStyle w:val="HChG"/>
      </w:pPr>
      <w:r>
        <w:lastRenderedPageBreak/>
        <w:tab/>
        <w:t>I.</w:t>
      </w:r>
      <w:r>
        <w:tab/>
      </w:r>
      <w:r w:rsidRPr="001D5BB7">
        <w:t>Предложение</w:t>
      </w:r>
    </w:p>
    <w:p w14:paraId="75B5F2E7" w14:textId="202E5A34" w:rsidR="001D5BB7" w:rsidRPr="008F7DD6" w:rsidRDefault="001D5BB7" w:rsidP="001D5BB7">
      <w:pPr>
        <w:pStyle w:val="H1G"/>
      </w:pPr>
      <w:r>
        <w:tab/>
      </w:r>
      <w:r>
        <w:t>A.</w:t>
      </w:r>
      <w:r>
        <w:tab/>
        <w:t xml:space="preserve">Предложение по </w:t>
      </w:r>
      <w:r w:rsidRPr="001D5BB7">
        <w:t>дополнению</w:t>
      </w:r>
      <w:r>
        <w:t xml:space="preserve"> к поправкам серии 00 </w:t>
      </w:r>
      <w:r>
        <w:br/>
      </w:r>
      <w:r>
        <w:t xml:space="preserve">к Правилам </w:t>
      </w:r>
      <w:r>
        <w:t>№ </w:t>
      </w:r>
      <w:r>
        <w:t>150 ООН</w:t>
      </w:r>
    </w:p>
    <w:p w14:paraId="60348A37" w14:textId="77777777" w:rsidR="001D5BB7" w:rsidRPr="001D5BB7" w:rsidRDefault="001D5BB7" w:rsidP="001D5BB7">
      <w:pPr>
        <w:pStyle w:val="SingleTxtG"/>
        <w:rPr>
          <w:i/>
          <w:iCs/>
        </w:rPr>
      </w:pPr>
      <w:r w:rsidRPr="001D5BB7">
        <w:rPr>
          <w:i/>
          <w:iCs/>
        </w:rPr>
        <w:t xml:space="preserve">Приложение 5 </w:t>
      </w:r>
    </w:p>
    <w:p w14:paraId="5AA75B63" w14:textId="77777777" w:rsidR="001D5BB7" w:rsidRPr="008F7DD6" w:rsidRDefault="001D5BB7" w:rsidP="001D5BB7">
      <w:pPr>
        <w:spacing w:after="120"/>
        <w:ind w:left="2268" w:right="1134" w:hanging="1134"/>
      </w:pPr>
      <w:r>
        <w:rPr>
          <w:i/>
          <w:iCs/>
        </w:rPr>
        <w:t>Пункт 7.3</w:t>
      </w:r>
      <w:r>
        <w:t xml:space="preserve"> изменить следующим образом:</w:t>
      </w:r>
    </w:p>
    <w:p w14:paraId="6169C505" w14:textId="77777777" w:rsidR="001D5BB7" w:rsidRPr="008F7DD6" w:rsidRDefault="001D5BB7" w:rsidP="001D5BB7">
      <w:pPr>
        <w:tabs>
          <w:tab w:val="left" w:pos="-867"/>
        </w:tabs>
        <w:spacing w:after="120"/>
        <w:ind w:left="2268" w:right="1134" w:hanging="1134"/>
        <w:jc w:val="both"/>
      </w:pPr>
      <w:r>
        <w:t>«7.3</w:t>
      </w:r>
      <w:r>
        <w:tab/>
        <w:t>Размеры</w:t>
      </w:r>
    </w:p>
    <w:p w14:paraId="31B84BC6" w14:textId="7AAEBB4C" w:rsidR="001D5BB7" w:rsidRPr="008F7DD6" w:rsidRDefault="001D5BB7" w:rsidP="001D5BB7">
      <w:pPr>
        <w:spacing w:after="120"/>
        <w:ind w:left="2268" w:right="1134" w:hanging="1134"/>
        <w:jc w:val="both"/>
      </w:pPr>
      <w:r>
        <w:tab/>
        <w:t>Длина стороны прилагаемого флюоресцирующего треугольника (класс</w:t>
      </w:r>
      <w:r>
        <w:t> </w:t>
      </w:r>
      <w:r>
        <w:t xml:space="preserve">1) или светоотражающего треугольника (класс 2) должна быть не менее 350 мм и не более 365 мм. Ширина светоизлучающей поверхности красной светоотражающей окантовки должна составлять не менее 45 мм и не более 48 мм. Эти характеристики проиллюстрированы на примере, приведенном на рис. </w:t>
      </w:r>
      <w:r>
        <w:rPr>
          <w:strike/>
        </w:rPr>
        <w:t>A5-VI</w:t>
      </w:r>
      <w:r>
        <w:t xml:space="preserve"> </w:t>
      </w:r>
      <w:r>
        <w:rPr>
          <w:b/>
          <w:bCs/>
        </w:rPr>
        <w:t>A5-VII</w:t>
      </w:r>
      <w:r w:rsidRPr="00F574DC">
        <w:t>».</w:t>
      </w:r>
    </w:p>
    <w:p w14:paraId="063FC78B" w14:textId="77777777" w:rsidR="001D5BB7" w:rsidRPr="008F7DD6" w:rsidRDefault="001D5BB7" w:rsidP="001D5BB7">
      <w:pPr>
        <w:pStyle w:val="SingleTxtG"/>
      </w:pPr>
      <w:r w:rsidRPr="001D5BB7">
        <w:rPr>
          <w:i/>
          <w:iCs/>
        </w:rPr>
        <w:t>Рис. A5-VI «Пример знака для тихоходных транспортных средств»</w:t>
      </w:r>
      <w:r>
        <w:t xml:space="preserve"> изменить следующим образом:</w:t>
      </w:r>
      <w:bookmarkStart w:id="1" w:name="_Hlk138752204"/>
      <w:bookmarkEnd w:id="1"/>
    </w:p>
    <w:p w14:paraId="6A53CA80" w14:textId="2AAEA0F9" w:rsidR="001D5BB7" w:rsidRPr="008F7DD6" w:rsidRDefault="001D5BB7" w:rsidP="001D5BB7">
      <w:pPr>
        <w:pStyle w:val="H23G"/>
      </w:pPr>
      <w:r>
        <w:tab/>
      </w:r>
      <w:r>
        <w:tab/>
      </w:r>
      <w:r w:rsidRPr="001D5BB7">
        <w:rPr>
          <w:b w:val="0"/>
          <w:bCs/>
        </w:rPr>
        <w:t>«Рис. A5-</w:t>
      </w:r>
      <w:r>
        <w:t>VII</w:t>
      </w:r>
      <w:r>
        <w:br/>
      </w:r>
      <w:r>
        <w:t>Пример знака для тихоходных транспортных средств</w:t>
      </w:r>
    </w:p>
    <w:p w14:paraId="2B8C92F4" w14:textId="4FE08893" w:rsidR="001D5BB7" w:rsidRDefault="00CF670F" w:rsidP="001D5BB7">
      <w:pPr>
        <w:spacing w:after="120"/>
        <w:ind w:left="2268" w:right="1134" w:hanging="1134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7A83" wp14:editId="09F9AA90">
                <wp:simplePos x="0" y="0"/>
                <wp:positionH relativeFrom="column">
                  <wp:posOffset>4010685</wp:posOffset>
                </wp:positionH>
                <wp:positionV relativeFrom="paragraph">
                  <wp:posOffset>49794</wp:posOffset>
                </wp:positionV>
                <wp:extent cx="1028700" cy="2286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1D2F2C4" w14:textId="16DDAC94" w:rsidR="00CF670F" w:rsidRPr="00CF670F" w:rsidRDefault="00CF67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F670F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r = </w:t>
                            </w:r>
                            <w:r w:rsidRPr="00CF670F">
                              <w:rPr>
                                <w:strike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r w:rsidRPr="00CF670F">
                              <w:rPr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 w:rsidRPr="00CF670F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CF670F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18 </w:t>
                            </w:r>
                            <w:r w:rsidRPr="00CF670F">
                              <w:rPr>
                                <w:sz w:val="16"/>
                                <w:szCs w:val="16"/>
                              </w:rPr>
                              <w:t>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857A83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15.8pt;margin-top:3.9pt;width:81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" stroked="f">
                <v:stroke joinstyle="round"/>
                <v:path arrowok="t"/>
                <v:textbox style="mso-fit-shape-to-text:t" inset="0,0,0,0">
                  <w:txbxContent>
                    <w:p w14:paraId="41D2F2C4" w14:textId="16DDAC94" w:rsidR="00CF670F" w:rsidRPr="00CF670F" w:rsidRDefault="00CF670F">
                      <w:pPr>
                        <w:rPr>
                          <w:sz w:val="16"/>
                          <w:szCs w:val="16"/>
                        </w:rPr>
                      </w:pPr>
                      <w:r w:rsidRPr="00CF670F">
                        <w:rPr>
                          <w:sz w:val="16"/>
                          <w:szCs w:val="16"/>
                          <w:lang w:val="en-US"/>
                        </w:rPr>
                        <w:t xml:space="preserve">r = </w:t>
                      </w:r>
                      <w:r w:rsidRPr="00CF670F">
                        <w:rPr>
                          <w:strike/>
                          <w:sz w:val="16"/>
                          <w:szCs w:val="16"/>
                          <w:lang w:val="en-US"/>
                        </w:rPr>
                        <w:t>1</w:t>
                      </w:r>
                      <w:r w:rsidRPr="00CF670F">
                        <w:rPr>
                          <w:sz w:val="16"/>
                          <w:szCs w:val="16"/>
                          <w:lang w:val="en-US"/>
                        </w:rPr>
                        <w:t>5</w:t>
                      </w:r>
                      <w:r w:rsidRPr="00CF670F">
                        <w:rPr>
                          <w:sz w:val="16"/>
                          <w:szCs w:val="16"/>
                        </w:rPr>
                        <w:t>–</w:t>
                      </w:r>
                      <w:r w:rsidRPr="00CF670F">
                        <w:rPr>
                          <w:sz w:val="16"/>
                          <w:szCs w:val="16"/>
                          <w:lang w:val="en-US"/>
                        </w:rPr>
                        <w:t xml:space="preserve">18 </w:t>
                      </w:r>
                      <w:r w:rsidRPr="00CF670F">
                        <w:rPr>
                          <w:sz w:val="16"/>
                          <w:szCs w:val="16"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="001D5BB7">
        <w:rPr>
          <w:noProof/>
          <w:lang w:eastAsia="ru-RU"/>
        </w:rPr>
        <w:drawing>
          <wp:inline distT="0" distB="0" distL="0" distR="0" wp14:anchorId="30B523B2" wp14:editId="46724E53">
            <wp:extent cx="4702453" cy="3227561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0" r="22681"/>
                    <a:stretch/>
                  </pic:blipFill>
                  <pic:spPr bwMode="auto">
                    <a:xfrm>
                      <a:off x="0" y="0"/>
                      <a:ext cx="4702453" cy="3227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EE572F" w14:textId="77777777" w:rsidR="001D5BB7" w:rsidRPr="008F7DD6" w:rsidRDefault="001D5BB7" w:rsidP="001D5BB7">
      <w:pPr>
        <w:spacing w:after="120"/>
        <w:ind w:left="2268" w:right="1134" w:hanging="1134"/>
        <w:jc w:val="right"/>
        <w:rPr>
          <w:iCs/>
        </w:rPr>
      </w:pPr>
      <w:r>
        <w:t>»</w:t>
      </w:r>
    </w:p>
    <w:p w14:paraId="31E976C7" w14:textId="77777777" w:rsidR="001D5BB7" w:rsidRDefault="001D5BB7">
      <w:pPr>
        <w:suppressAutoHyphens w:val="0"/>
        <w:spacing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>
        <w:br w:type="page"/>
      </w:r>
    </w:p>
    <w:p w14:paraId="349376EC" w14:textId="5F4D41FD" w:rsidR="001D5BB7" w:rsidRPr="008F7DD6" w:rsidRDefault="001D5BB7" w:rsidP="001D5BB7">
      <w:pPr>
        <w:pStyle w:val="H1G"/>
      </w:pPr>
      <w:r>
        <w:lastRenderedPageBreak/>
        <w:tab/>
      </w:r>
      <w:r>
        <w:t>B.</w:t>
      </w:r>
      <w:r>
        <w:tab/>
        <w:t xml:space="preserve">Предложение по дополнению к поправкам серии 01 </w:t>
      </w:r>
      <w:r>
        <w:br/>
      </w:r>
      <w:r>
        <w:t xml:space="preserve">к Правилам </w:t>
      </w:r>
      <w:r>
        <w:t>№ </w:t>
      </w:r>
      <w:r>
        <w:t>150 ООН</w:t>
      </w:r>
    </w:p>
    <w:p w14:paraId="18461534" w14:textId="77777777" w:rsidR="001D5BB7" w:rsidRPr="008F7DD6" w:rsidRDefault="001D5BB7" w:rsidP="001D5BB7">
      <w:pPr>
        <w:pStyle w:val="SingleTxtG"/>
      </w:pPr>
      <w:r>
        <w:rPr>
          <w:i/>
          <w:iCs/>
        </w:rPr>
        <w:t>Таблицу 6</w:t>
      </w:r>
      <w:r>
        <w:t xml:space="preserve"> изменить следующим образом:</w:t>
      </w:r>
    </w:p>
    <w:p w14:paraId="7315F2D6" w14:textId="45BACEC8" w:rsidR="001D5BB7" w:rsidRPr="001D5BB7" w:rsidRDefault="001D5BB7" w:rsidP="001D5BB7">
      <w:pPr>
        <w:pStyle w:val="H23G"/>
      </w:pPr>
      <w:r w:rsidRPr="001D5BB7">
        <w:rPr>
          <w:b w:val="0"/>
          <w:bCs/>
        </w:rPr>
        <w:tab/>
      </w:r>
      <w:r w:rsidRPr="001D5BB7">
        <w:rPr>
          <w:b w:val="0"/>
          <w:bCs/>
        </w:rPr>
        <w:tab/>
      </w:r>
      <w:r w:rsidRPr="001D5BB7">
        <w:rPr>
          <w:b w:val="0"/>
          <w:bCs/>
        </w:rPr>
        <w:t>«Таблица 6</w:t>
      </w:r>
      <w:r w:rsidRPr="001D5BB7">
        <w:rPr>
          <w:b w:val="0"/>
          <w:bCs/>
        </w:rPr>
        <w:br/>
      </w:r>
      <w:r>
        <w:t>Минимальные значения коэффициента светоотражения R</w:t>
      </w:r>
      <w:r>
        <w:rPr>
          <w:vertAlign w:val="subscript"/>
        </w:rPr>
        <w:t>A</w:t>
      </w:r>
    </w:p>
    <w:tbl>
      <w:tblPr>
        <w:tblW w:w="0" w:type="auto"/>
        <w:tblInd w:w="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985"/>
        <w:gridCol w:w="780"/>
        <w:gridCol w:w="771"/>
        <w:gridCol w:w="780"/>
        <w:gridCol w:w="915"/>
        <w:gridCol w:w="654"/>
      </w:tblGrid>
      <w:tr w:rsidR="001D5BB7" w:rsidRPr="00546838" w14:paraId="6103736E" w14:textId="77777777" w:rsidTr="00546838">
        <w:trPr>
          <w:trHeight w:val="5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11EE75" w14:textId="77777777" w:rsidR="001D5BB7" w:rsidRPr="00546838" w:rsidRDefault="001D5BB7" w:rsidP="00546838">
            <w:pPr>
              <w:spacing w:before="40" w:after="40" w:line="220" w:lineRule="atLeas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46838">
              <w:rPr>
                <w:b/>
                <w:bCs/>
                <w:i/>
                <w:iCs/>
                <w:sz w:val="16"/>
                <w:szCs w:val="16"/>
              </w:rPr>
              <w:t>Угол наблюдения α [º] α = 0,33(20’)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F5DBF0" w14:textId="77777777" w:rsidR="001D5BB7" w:rsidRPr="00546838" w:rsidRDefault="001D5BB7" w:rsidP="00546838">
            <w:pPr>
              <w:spacing w:before="40" w:after="40" w:line="220" w:lineRule="atLeas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46838">
              <w:rPr>
                <w:b/>
                <w:bCs/>
                <w:i/>
                <w:iCs/>
                <w:sz w:val="16"/>
                <w:szCs w:val="16"/>
              </w:rPr>
              <w:t xml:space="preserve">Минимальные значения коэффициента светоотражения RA в </w:t>
            </w:r>
            <w:proofErr w:type="spellStart"/>
            <w:r w:rsidRPr="00546838">
              <w:rPr>
                <w:b/>
                <w:bCs/>
                <w:i/>
                <w:iCs/>
                <w:sz w:val="16"/>
                <w:szCs w:val="16"/>
              </w:rPr>
              <w:t>кд∙м</w:t>
            </w:r>
            <w:proofErr w:type="spellEnd"/>
            <w:r w:rsidRPr="00546838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–²</w:t>
            </w:r>
            <w:r w:rsidRPr="00546838">
              <w:rPr>
                <w:b/>
                <w:bCs/>
                <w:i/>
                <w:iCs/>
                <w:sz w:val="16"/>
                <w:szCs w:val="16"/>
              </w:rPr>
              <w:t>∙лк</w:t>
            </w:r>
            <w:r w:rsidRPr="00546838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–1</w:t>
            </w:r>
          </w:p>
        </w:tc>
      </w:tr>
      <w:tr w:rsidR="001D5BB7" w:rsidRPr="00546838" w14:paraId="2B9B8E77" w14:textId="77777777" w:rsidTr="00546838">
        <w:trPr>
          <w:trHeight w:val="29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703CB8" w14:textId="77777777" w:rsidR="001D5BB7" w:rsidRPr="00546838" w:rsidRDefault="001D5BB7" w:rsidP="00546838">
            <w:pPr>
              <w:spacing w:before="40" w:after="40" w:line="220" w:lineRule="atLeas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46838">
              <w:rPr>
                <w:b/>
                <w:bCs/>
                <w:i/>
                <w:iCs/>
                <w:sz w:val="16"/>
                <w:szCs w:val="16"/>
              </w:rPr>
              <w:t>Угол падения β [°]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D63F0D" w14:textId="77777777" w:rsidR="001D5BB7" w:rsidRPr="00546838" w:rsidRDefault="001D5BB7" w:rsidP="00546838">
            <w:pPr>
              <w:spacing w:before="40" w:after="40" w:line="220" w:lineRule="atLeas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46838">
              <w:rPr>
                <w:b/>
                <w:bCs/>
                <w:i/>
                <w:iCs/>
                <w:sz w:val="16"/>
                <w:szCs w:val="16"/>
              </w:rPr>
              <w:t>По вертикали β</w:t>
            </w:r>
            <w:r w:rsidRPr="00546838">
              <w:rPr>
                <w:b/>
                <w:bCs/>
                <w:i/>
                <w:iCs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3DB841" w14:textId="77777777" w:rsidR="001D5BB7" w:rsidRPr="00546838" w:rsidRDefault="001D5BB7" w:rsidP="00546838">
            <w:pPr>
              <w:spacing w:before="40" w:after="40" w:line="220" w:lineRule="atLeas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46838">
              <w:rPr>
                <w:b/>
                <w:bCs/>
                <w:i/>
                <w:iCs/>
                <w:sz w:val="16"/>
                <w:szCs w:val="16"/>
              </w:rPr>
              <w:t>0º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D269FC" w14:textId="77777777" w:rsidR="001D5BB7" w:rsidRPr="00546838" w:rsidRDefault="001D5BB7" w:rsidP="00546838">
            <w:pPr>
              <w:spacing w:before="40" w:after="40" w:line="220" w:lineRule="atLeast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546838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0°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38B040" w14:textId="77777777" w:rsidR="001D5BB7" w:rsidRPr="00546838" w:rsidRDefault="001D5BB7" w:rsidP="00546838">
            <w:pPr>
              <w:spacing w:before="40" w:after="40" w:line="220" w:lineRule="atLeast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546838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0°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CE80EF" w14:textId="77777777" w:rsidR="001D5BB7" w:rsidRPr="00546838" w:rsidRDefault="001D5BB7" w:rsidP="00546838">
            <w:pPr>
              <w:spacing w:before="40" w:after="40" w:line="220" w:lineRule="atLeast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546838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0°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352A10" w14:textId="77777777" w:rsidR="001D5BB7" w:rsidRPr="00546838" w:rsidRDefault="001D5BB7" w:rsidP="00546838">
            <w:pPr>
              <w:spacing w:before="40" w:after="40" w:line="220" w:lineRule="atLeast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546838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0°</w:t>
            </w:r>
          </w:p>
        </w:tc>
      </w:tr>
      <w:tr w:rsidR="001D5BB7" w:rsidRPr="00546838" w14:paraId="26BE79C5" w14:textId="77777777" w:rsidTr="00546838">
        <w:trPr>
          <w:trHeight w:val="29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B53F61" w14:textId="77777777" w:rsidR="001D5BB7" w:rsidRPr="00546838" w:rsidRDefault="001D5BB7" w:rsidP="00546838">
            <w:pPr>
              <w:spacing w:before="40" w:after="40" w:line="220" w:lineRule="atLeast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4D1F0B" w14:textId="77777777" w:rsidR="001D5BB7" w:rsidRPr="00546838" w:rsidRDefault="001D5BB7" w:rsidP="00546838">
            <w:pPr>
              <w:spacing w:before="40" w:after="40" w:line="220" w:lineRule="atLeas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46838">
              <w:rPr>
                <w:b/>
                <w:bCs/>
                <w:i/>
                <w:iCs/>
                <w:sz w:val="16"/>
                <w:szCs w:val="16"/>
              </w:rPr>
              <w:t>По горизонтали β</w:t>
            </w:r>
            <w:r w:rsidRPr="00546838">
              <w:rPr>
                <w:b/>
                <w:bCs/>
                <w:i/>
                <w:iCs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ACA250" w14:textId="77777777" w:rsidR="001D5BB7" w:rsidRPr="00546838" w:rsidRDefault="001D5BB7" w:rsidP="00546838">
            <w:pPr>
              <w:spacing w:before="40" w:after="40" w:line="220" w:lineRule="atLeast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546838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5°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DBD58A" w14:textId="77777777" w:rsidR="001D5BB7" w:rsidRPr="00546838" w:rsidRDefault="001D5BB7" w:rsidP="00546838">
            <w:pPr>
              <w:spacing w:before="40" w:after="40" w:line="220" w:lineRule="atLeast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546838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20°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9C0059" w14:textId="77777777" w:rsidR="001D5BB7" w:rsidRPr="00546838" w:rsidRDefault="001D5BB7" w:rsidP="00546838">
            <w:pPr>
              <w:spacing w:before="40" w:after="40" w:line="220" w:lineRule="atLeast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546838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30°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C641DA" w14:textId="77777777" w:rsidR="001D5BB7" w:rsidRPr="00546838" w:rsidRDefault="001D5BB7" w:rsidP="00546838">
            <w:pPr>
              <w:spacing w:before="40" w:after="40" w:line="220" w:lineRule="atLeast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546838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40°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D93B23" w14:textId="77777777" w:rsidR="001D5BB7" w:rsidRPr="00546838" w:rsidRDefault="001D5BB7" w:rsidP="00546838">
            <w:pPr>
              <w:spacing w:before="40" w:after="40" w:line="220" w:lineRule="atLeast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546838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60°</w:t>
            </w:r>
          </w:p>
        </w:tc>
      </w:tr>
      <w:tr w:rsidR="00546838" w14:paraId="263CECD6" w14:textId="77777777" w:rsidTr="00546838">
        <w:trPr>
          <w:trHeight w:val="290"/>
        </w:trPr>
        <w:tc>
          <w:tcPr>
            <w:tcW w:w="14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523C0D" w14:textId="77777777" w:rsidR="00546838" w:rsidRPr="00DF7E09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</w:rPr>
            </w:pPr>
            <w:r>
              <w:t>Класс С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D6B57D" w14:textId="77777777" w:rsidR="00546838" w:rsidRPr="00F574DC" w:rsidRDefault="00546838" w:rsidP="00546838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F574DC">
              <w:rPr>
                <w:sz w:val="18"/>
                <w:szCs w:val="18"/>
              </w:rPr>
              <w:t>Желтый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FD2C23" w14:textId="77777777" w:rsidR="00546838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3,00∙10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932F9B" w14:textId="2F9E55CC" w:rsidR="00546838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 w:rsidRPr="006C6BCA">
              <w:rPr>
                <w:sz w:val="16"/>
                <w:szCs w:val="16"/>
                <w:lang w:eastAsia="de-DE"/>
              </w:rPr>
              <w:t>–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960E92" w14:textId="77777777" w:rsidR="00546838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1,30∙10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B9D8E5" w14:textId="77777777" w:rsidR="00546838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7,5∙10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C2AB92" w14:textId="77777777" w:rsidR="00546838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1,0∙10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</w:tr>
      <w:tr w:rsidR="00546838" w14:paraId="229EBA37" w14:textId="77777777" w:rsidTr="00546838">
        <w:trPr>
          <w:trHeight w:val="29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A569DB2" w14:textId="77777777" w:rsidR="00546838" w:rsidRPr="00DF7E09" w:rsidRDefault="00546838" w:rsidP="00546838">
            <w:pPr>
              <w:spacing w:before="40" w:after="40" w:line="220" w:lineRule="atLeast"/>
              <w:rPr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EC61DF" w14:textId="77777777" w:rsidR="00546838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Белый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73884C" w14:textId="77777777" w:rsidR="00546838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4,50∙10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408EBF" w14:textId="1C61352E" w:rsidR="00546838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 w:rsidRPr="006C6BCA">
              <w:rPr>
                <w:sz w:val="16"/>
                <w:szCs w:val="16"/>
                <w:lang w:eastAsia="de-DE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B105A3" w14:textId="77777777" w:rsidR="00546838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2,00∙10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321D4C" w14:textId="77777777" w:rsidR="00546838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9,5∙10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9AD9B4" w14:textId="77777777" w:rsidR="00546838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1,6∙10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</w:tr>
      <w:tr w:rsidR="001D5BB7" w14:paraId="556E75EE" w14:textId="77777777" w:rsidTr="00546838">
        <w:trPr>
          <w:trHeight w:val="29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E5A9225" w14:textId="77777777" w:rsidR="001D5BB7" w:rsidRPr="00DF7E09" w:rsidRDefault="001D5BB7" w:rsidP="00546838">
            <w:pPr>
              <w:spacing w:before="40" w:after="40" w:line="220" w:lineRule="atLeast"/>
              <w:rPr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A557D4" w14:textId="77777777" w:rsidR="001D5BB7" w:rsidRPr="00F574DC" w:rsidRDefault="001D5BB7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Красный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27374E" w14:textId="77777777" w:rsidR="001D5BB7" w:rsidRDefault="001D5BB7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1,20∙10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819CA1" w14:textId="77777777" w:rsidR="001D5BB7" w:rsidRDefault="001D5BB7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6,0∙10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62988B" w14:textId="77777777" w:rsidR="001D5BB7" w:rsidRDefault="001D5BB7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3,0∙10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82CDFD" w14:textId="77777777" w:rsidR="001D5BB7" w:rsidRDefault="001D5BB7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1,0∙10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250CF3" w14:textId="60F5107C" w:rsidR="001D5BB7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–</w:t>
            </w:r>
          </w:p>
        </w:tc>
      </w:tr>
      <w:tr w:rsidR="001D5BB7" w14:paraId="37DD26DB" w14:textId="77777777" w:rsidTr="00546838">
        <w:trPr>
          <w:trHeight w:val="290"/>
        </w:trPr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AF1962" w14:textId="77777777" w:rsidR="001D5BB7" w:rsidRPr="00DF7E09" w:rsidRDefault="001D5BB7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Класс</w:t>
            </w:r>
            <w:r w:rsidRPr="00DF7E09">
              <w:rPr>
                <w:sz w:val="16"/>
                <w:szCs w:val="16"/>
                <w:lang w:eastAsia="de-DE"/>
              </w:rPr>
              <w:t xml:space="preserve"> F,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6D89FD" w14:textId="77777777" w:rsidR="001D5BB7" w:rsidRDefault="001D5BB7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Белый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536A08" w14:textId="77777777" w:rsidR="001D5BB7" w:rsidRDefault="001D5BB7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4,50∙10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177472" w14:textId="72BCC685" w:rsidR="001D5BB7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DB1473" w14:textId="77777777" w:rsidR="001D5BB7" w:rsidRDefault="001D5BB7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2,00∙10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AC7437" w14:textId="77777777" w:rsidR="001D5BB7" w:rsidRDefault="001D5BB7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9,5∙10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F3464F" w14:textId="77777777" w:rsidR="001D5BB7" w:rsidRDefault="001D5BB7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1,6∙10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</w:tr>
      <w:tr w:rsidR="001D5BB7" w14:paraId="06210CDA" w14:textId="77777777" w:rsidTr="00546838">
        <w:trPr>
          <w:trHeight w:val="313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287773" w14:textId="77777777" w:rsidR="001D5BB7" w:rsidRPr="00DF7E09" w:rsidRDefault="001D5BB7" w:rsidP="00546838">
            <w:pPr>
              <w:spacing w:before="40" w:after="40" w:line="220" w:lineRule="atLeast"/>
              <w:rPr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7B5317" w14:textId="77777777" w:rsidR="001D5BB7" w:rsidRDefault="001D5BB7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Красный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2F6ACE" w14:textId="77777777" w:rsidR="001D5BB7" w:rsidRDefault="001D5BB7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1,20∙10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212553" w14:textId="77777777" w:rsidR="001D5BB7" w:rsidRDefault="001D5BB7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A19561" w14:textId="77777777" w:rsidR="001D5BB7" w:rsidRDefault="001D5BB7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3,0∙10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EC74DD" w14:textId="77777777" w:rsidR="001D5BB7" w:rsidRDefault="001D5BB7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1,0∙10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4C3F32" w14:textId="77777777" w:rsidR="001D5BB7" w:rsidRDefault="001D5BB7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2∙10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0</w:t>
            </w:r>
            <w:r>
              <w:rPr>
                <w:sz w:val="16"/>
                <w:szCs w:val="16"/>
                <w:lang w:eastAsia="de-DE"/>
              </w:rPr>
              <w:t>-</w:t>
            </w:r>
          </w:p>
        </w:tc>
      </w:tr>
      <w:tr w:rsidR="00546838" w14:paraId="5589C497" w14:textId="77777777" w:rsidTr="00546838">
        <w:trPr>
          <w:trHeight w:val="290"/>
        </w:trPr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F6B6B3" w14:textId="77777777" w:rsidR="00546838" w:rsidRPr="00DF7E09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Класс</w:t>
            </w:r>
            <w:r w:rsidRPr="00DF7E09">
              <w:rPr>
                <w:sz w:val="16"/>
                <w:szCs w:val="16"/>
                <w:lang w:eastAsia="de-DE"/>
              </w:rPr>
              <w:t xml:space="preserve"> 1, 2, 3, 4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CBD102" w14:textId="77777777" w:rsidR="00546838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 w:rsidRPr="00F574DC">
              <w:rPr>
                <w:sz w:val="18"/>
                <w:szCs w:val="18"/>
              </w:rPr>
              <w:t>Желтый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1E2DB8" w14:textId="77777777" w:rsidR="00546838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3,00∙10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CCA637" w14:textId="395DF33C" w:rsidR="00546838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 w:rsidRPr="00ED210A">
              <w:rPr>
                <w:sz w:val="16"/>
                <w:szCs w:val="16"/>
                <w:lang w:eastAsia="de-DE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115291" w14:textId="77777777" w:rsidR="00546838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1,80∙10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993C33" w14:textId="77777777" w:rsidR="00546838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7,5∙10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A73ADC" w14:textId="77777777" w:rsidR="00546838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1,0∙10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</w:tr>
      <w:tr w:rsidR="00546838" w14:paraId="46C7FE09" w14:textId="77777777" w:rsidTr="00546838">
        <w:trPr>
          <w:trHeight w:val="29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147B750" w14:textId="77777777" w:rsidR="00546838" w:rsidRPr="00DF7E09" w:rsidRDefault="00546838" w:rsidP="00546838">
            <w:pPr>
              <w:spacing w:before="40" w:after="40" w:line="220" w:lineRule="atLeast"/>
              <w:rPr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504576" w14:textId="77777777" w:rsidR="00546838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Красный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85B20F" w14:textId="77777777" w:rsidR="00546838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1,0∙10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0CBC65" w14:textId="6365ADAE" w:rsidR="00546838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 w:rsidRPr="00ED210A">
              <w:rPr>
                <w:sz w:val="16"/>
                <w:szCs w:val="16"/>
                <w:lang w:eastAsia="de-DE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A44B73" w14:textId="77777777" w:rsidR="00546838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7∙10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EF7609" w14:textId="77777777" w:rsidR="00546838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4∙10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900978" w14:textId="6F9DDEFE" w:rsidR="00546838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–</w:t>
            </w:r>
          </w:p>
        </w:tc>
      </w:tr>
      <w:tr w:rsidR="001D5BB7" w14:paraId="0E3C2863" w14:textId="77777777" w:rsidTr="00546838">
        <w:trPr>
          <w:trHeight w:val="290"/>
        </w:trPr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697704" w14:textId="77777777" w:rsidR="001D5BB7" w:rsidRPr="00DF7E09" w:rsidRDefault="001D5BB7" w:rsidP="00546838">
            <w:pPr>
              <w:spacing w:before="40" w:after="40" w:line="220" w:lineRule="atLeast"/>
              <w:jc w:val="center"/>
              <w:rPr>
                <w:sz w:val="16"/>
                <w:szCs w:val="16"/>
              </w:rPr>
            </w:pPr>
            <w:r>
              <w:t>Класс ТХТ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077C77" w14:textId="77777777" w:rsidR="001D5BB7" w:rsidRDefault="001D5BB7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val="en-US" w:eastAsia="de-DE"/>
              </w:rPr>
            </w:pPr>
            <w:r w:rsidRPr="003A7A5C">
              <w:rPr>
                <w:sz w:val="18"/>
              </w:rPr>
              <w:t>Красный внешней окантовки (класс 1, 2)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3EBAEC" w14:textId="77777777" w:rsidR="001D5BB7" w:rsidRDefault="001D5BB7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1,20∙10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95BEF0" w14:textId="77777777" w:rsidR="001D5BB7" w:rsidRPr="00040B59" w:rsidRDefault="001D5BB7" w:rsidP="00546838">
            <w:pPr>
              <w:spacing w:before="40" w:after="40" w:line="220" w:lineRule="atLeast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040B59">
              <w:rPr>
                <w:b/>
                <w:bCs/>
                <w:sz w:val="16"/>
                <w:szCs w:val="16"/>
                <w:lang w:eastAsia="de-DE"/>
              </w:rPr>
              <w:t>6</w:t>
            </w:r>
            <w:r>
              <w:rPr>
                <w:b/>
                <w:bCs/>
                <w:sz w:val="16"/>
                <w:szCs w:val="16"/>
                <w:lang w:eastAsia="de-DE"/>
              </w:rPr>
              <w:t>,</w:t>
            </w:r>
            <w:r w:rsidRPr="00040B59">
              <w:rPr>
                <w:b/>
                <w:bCs/>
                <w:sz w:val="16"/>
                <w:szCs w:val="16"/>
                <w:lang w:eastAsia="de-DE"/>
              </w:rPr>
              <w:t>0∙10</w:t>
            </w:r>
            <w:r w:rsidRPr="00040B59">
              <w:rPr>
                <w:b/>
                <w:bCs/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CAB070" w14:textId="77777777" w:rsidR="001D5BB7" w:rsidRPr="00040B59" w:rsidRDefault="001D5BB7" w:rsidP="00546838">
            <w:pPr>
              <w:spacing w:before="40" w:after="40" w:line="220" w:lineRule="atLeast"/>
              <w:jc w:val="center"/>
              <w:rPr>
                <w:strike/>
                <w:sz w:val="16"/>
                <w:szCs w:val="16"/>
                <w:vertAlign w:val="superscript"/>
                <w:lang w:eastAsia="de-DE"/>
              </w:rPr>
            </w:pPr>
            <w:r w:rsidRPr="00040B59">
              <w:rPr>
                <w:strike/>
                <w:sz w:val="16"/>
                <w:szCs w:val="16"/>
                <w:lang w:eastAsia="de-DE"/>
              </w:rPr>
              <w:t>6</w:t>
            </w:r>
            <w:r>
              <w:rPr>
                <w:strike/>
                <w:sz w:val="16"/>
                <w:szCs w:val="16"/>
                <w:lang w:eastAsia="de-DE"/>
              </w:rPr>
              <w:t>,</w:t>
            </w:r>
            <w:r w:rsidRPr="00040B59">
              <w:rPr>
                <w:strike/>
                <w:sz w:val="16"/>
                <w:szCs w:val="16"/>
                <w:lang w:eastAsia="de-DE"/>
              </w:rPr>
              <w:t>0∙10</w:t>
            </w:r>
            <w:r w:rsidRPr="00040B59">
              <w:rPr>
                <w:strike/>
                <w:sz w:val="16"/>
                <w:szCs w:val="16"/>
                <w:vertAlign w:val="superscript"/>
                <w:lang w:eastAsia="de-DE"/>
              </w:rPr>
              <w:t>1</w:t>
            </w:r>
          </w:p>
          <w:p w14:paraId="0ADF9BD2" w14:textId="77777777" w:rsidR="001D5BB7" w:rsidRPr="00040B59" w:rsidRDefault="001D5BB7" w:rsidP="00546838">
            <w:pPr>
              <w:spacing w:before="40" w:after="40" w:line="220" w:lineRule="atLeast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040B59">
              <w:rPr>
                <w:b/>
                <w:bCs/>
                <w:sz w:val="16"/>
                <w:szCs w:val="16"/>
                <w:lang w:eastAsia="de-DE"/>
              </w:rPr>
              <w:t>3</w:t>
            </w:r>
            <w:r>
              <w:rPr>
                <w:b/>
                <w:bCs/>
                <w:sz w:val="16"/>
                <w:szCs w:val="16"/>
                <w:lang w:eastAsia="de-DE"/>
              </w:rPr>
              <w:t>,</w:t>
            </w:r>
            <w:r w:rsidRPr="00040B59">
              <w:rPr>
                <w:b/>
                <w:bCs/>
                <w:sz w:val="16"/>
                <w:szCs w:val="16"/>
                <w:lang w:eastAsia="de-DE"/>
              </w:rPr>
              <w:t>0∙10</w:t>
            </w:r>
            <w:r w:rsidRPr="00040B59">
              <w:rPr>
                <w:b/>
                <w:bCs/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6986AE" w14:textId="77777777" w:rsidR="001D5BB7" w:rsidRPr="00040B59" w:rsidRDefault="001D5BB7" w:rsidP="00546838">
            <w:pPr>
              <w:spacing w:before="40" w:after="40" w:line="220" w:lineRule="atLeast"/>
              <w:jc w:val="center"/>
              <w:rPr>
                <w:strike/>
                <w:sz w:val="16"/>
                <w:szCs w:val="16"/>
                <w:vertAlign w:val="superscript"/>
                <w:lang w:eastAsia="de-DE"/>
              </w:rPr>
            </w:pPr>
            <w:r w:rsidRPr="00040B59">
              <w:rPr>
                <w:strike/>
                <w:sz w:val="16"/>
                <w:szCs w:val="16"/>
                <w:lang w:eastAsia="de-DE"/>
              </w:rPr>
              <w:t>3</w:t>
            </w:r>
            <w:r>
              <w:rPr>
                <w:strike/>
                <w:sz w:val="16"/>
                <w:szCs w:val="16"/>
                <w:lang w:eastAsia="de-DE"/>
              </w:rPr>
              <w:t>,</w:t>
            </w:r>
            <w:r w:rsidRPr="00040B59">
              <w:rPr>
                <w:strike/>
                <w:sz w:val="16"/>
                <w:szCs w:val="16"/>
                <w:lang w:eastAsia="de-DE"/>
              </w:rPr>
              <w:t>0∙10</w:t>
            </w:r>
            <w:r w:rsidRPr="00040B59">
              <w:rPr>
                <w:strike/>
                <w:sz w:val="16"/>
                <w:szCs w:val="16"/>
                <w:vertAlign w:val="superscript"/>
                <w:lang w:eastAsia="de-DE"/>
              </w:rPr>
              <w:t>1</w:t>
            </w:r>
          </w:p>
          <w:p w14:paraId="4E608E50" w14:textId="77777777" w:rsidR="001D5BB7" w:rsidRPr="00040B59" w:rsidRDefault="001D5BB7" w:rsidP="00546838">
            <w:pPr>
              <w:spacing w:before="40" w:after="40" w:line="220" w:lineRule="atLeast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040B59">
              <w:rPr>
                <w:b/>
                <w:bCs/>
                <w:sz w:val="16"/>
                <w:szCs w:val="16"/>
                <w:lang w:eastAsia="de-DE"/>
              </w:rPr>
              <w:t>1</w:t>
            </w:r>
            <w:r>
              <w:rPr>
                <w:b/>
                <w:bCs/>
                <w:sz w:val="16"/>
                <w:szCs w:val="16"/>
                <w:lang w:eastAsia="de-DE"/>
              </w:rPr>
              <w:t>,</w:t>
            </w:r>
            <w:r w:rsidRPr="00040B59">
              <w:rPr>
                <w:b/>
                <w:bCs/>
                <w:sz w:val="16"/>
                <w:szCs w:val="16"/>
                <w:lang w:eastAsia="de-DE"/>
              </w:rPr>
              <w:t>0∙10</w:t>
            </w:r>
            <w:r w:rsidRPr="00040B59">
              <w:rPr>
                <w:b/>
                <w:bCs/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406961" w14:textId="77777777" w:rsidR="001D5BB7" w:rsidRPr="00040B59" w:rsidRDefault="001D5BB7" w:rsidP="00546838">
            <w:pPr>
              <w:spacing w:before="40" w:after="40" w:line="220" w:lineRule="atLeast"/>
              <w:jc w:val="center"/>
              <w:rPr>
                <w:strike/>
                <w:sz w:val="16"/>
                <w:szCs w:val="16"/>
                <w:vertAlign w:val="superscript"/>
                <w:lang w:eastAsia="de-DE"/>
              </w:rPr>
            </w:pPr>
            <w:r w:rsidRPr="00040B59">
              <w:rPr>
                <w:strike/>
                <w:sz w:val="16"/>
                <w:szCs w:val="16"/>
                <w:lang w:eastAsia="de-DE"/>
              </w:rPr>
              <w:t>1</w:t>
            </w:r>
            <w:r>
              <w:rPr>
                <w:strike/>
                <w:sz w:val="16"/>
                <w:szCs w:val="16"/>
                <w:lang w:eastAsia="de-DE"/>
              </w:rPr>
              <w:t>,</w:t>
            </w:r>
            <w:r w:rsidRPr="00040B59">
              <w:rPr>
                <w:strike/>
                <w:sz w:val="16"/>
                <w:szCs w:val="16"/>
                <w:lang w:eastAsia="de-DE"/>
              </w:rPr>
              <w:t>0∙10</w:t>
            </w:r>
            <w:r w:rsidRPr="00040B59">
              <w:rPr>
                <w:strike/>
                <w:sz w:val="16"/>
                <w:szCs w:val="16"/>
                <w:vertAlign w:val="superscript"/>
                <w:lang w:eastAsia="de-DE"/>
              </w:rPr>
              <w:t>1</w:t>
            </w:r>
          </w:p>
          <w:p w14:paraId="671791AB" w14:textId="0F0078E6" w:rsidR="001D5BB7" w:rsidRPr="00040B59" w:rsidRDefault="00546838" w:rsidP="00546838">
            <w:pPr>
              <w:spacing w:before="40" w:after="40" w:line="220" w:lineRule="atLeast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–</w:t>
            </w:r>
          </w:p>
        </w:tc>
      </w:tr>
      <w:tr w:rsidR="001D5BB7" w14:paraId="74A565E9" w14:textId="77777777" w:rsidTr="00546838">
        <w:trPr>
          <w:trHeight w:val="29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4E61A95" w14:textId="77777777" w:rsidR="001D5BB7" w:rsidRDefault="001D5BB7" w:rsidP="00546838">
            <w:pPr>
              <w:spacing w:before="40" w:after="40" w:line="220" w:lineRule="atLeast"/>
              <w:rPr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969DF1" w14:textId="77777777" w:rsidR="001D5BB7" w:rsidRDefault="001D5BB7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val="en-US" w:eastAsia="de-DE"/>
              </w:rPr>
            </w:pPr>
            <w:r w:rsidRPr="003A7A5C">
              <w:rPr>
                <w:sz w:val="18"/>
              </w:rPr>
              <w:t>Красный прилагаемого треугольника (класс</w:t>
            </w:r>
            <w:r>
              <w:rPr>
                <w:sz w:val="18"/>
              </w:rPr>
              <w:t> </w:t>
            </w:r>
            <w:r w:rsidRPr="003A7A5C">
              <w:rPr>
                <w:sz w:val="18"/>
              </w:rPr>
              <w:t>2)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362241" w14:textId="77777777" w:rsidR="001D5BB7" w:rsidRDefault="001D5BB7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1,0∙10</w:t>
            </w:r>
            <w:r>
              <w:rPr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CD139E" w14:textId="77777777" w:rsidR="001D5BB7" w:rsidRPr="00040B59" w:rsidRDefault="001D5BB7" w:rsidP="00546838">
            <w:pPr>
              <w:spacing w:before="40" w:after="40" w:line="220" w:lineRule="atLeast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040B59">
              <w:rPr>
                <w:b/>
                <w:bCs/>
                <w:sz w:val="16"/>
                <w:szCs w:val="16"/>
                <w:lang w:eastAsia="de-DE"/>
              </w:rPr>
              <w:t>7∙10</w:t>
            </w:r>
            <w:r w:rsidRPr="00040B59">
              <w:rPr>
                <w:b/>
                <w:bCs/>
                <w:sz w:val="16"/>
                <w:szCs w:val="16"/>
                <w:vertAlign w:val="superscript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7685EB" w14:textId="77777777" w:rsidR="001D5BB7" w:rsidRPr="00040B59" w:rsidRDefault="001D5BB7" w:rsidP="00546838">
            <w:pPr>
              <w:spacing w:before="40" w:after="40" w:line="220" w:lineRule="atLeast"/>
              <w:jc w:val="center"/>
              <w:rPr>
                <w:strike/>
                <w:sz w:val="16"/>
                <w:szCs w:val="16"/>
                <w:vertAlign w:val="superscript"/>
                <w:lang w:eastAsia="de-DE"/>
              </w:rPr>
            </w:pPr>
            <w:r w:rsidRPr="00040B59">
              <w:rPr>
                <w:strike/>
                <w:sz w:val="16"/>
                <w:szCs w:val="16"/>
                <w:lang w:eastAsia="de-DE"/>
              </w:rPr>
              <w:t>7∙10</w:t>
            </w:r>
            <w:r w:rsidRPr="00040B59">
              <w:rPr>
                <w:strike/>
                <w:sz w:val="16"/>
                <w:szCs w:val="16"/>
                <w:vertAlign w:val="superscript"/>
                <w:lang w:eastAsia="de-DE"/>
              </w:rPr>
              <w:t>0</w:t>
            </w:r>
          </w:p>
          <w:p w14:paraId="45FC42F7" w14:textId="77777777" w:rsidR="001D5BB7" w:rsidRPr="00040B59" w:rsidRDefault="001D5BB7" w:rsidP="00546838">
            <w:pPr>
              <w:spacing w:before="40" w:after="40" w:line="220" w:lineRule="atLeast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040B59">
              <w:rPr>
                <w:b/>
                <w:bCs/>
                <w:sz w:val="16"/>
                <w:szCs w:val="16"/>
                <w:lang w:eastAsia="de-DE"/>
              </w:rPr>
              <w:t>4∙10</w:t>
            </w:r>
            <w:r w:rsidRPr="00040B59">
              <w:rPr>
                <w:b/>
                <w:bCs/>
                <w:sz w:val="16"/>
                <w:szCs w:val="16"/>
                <w:vertAlign w:val="superscript"/>
                <w:lang w:eastAsia="de-DE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A1D937" w14:textId="77777777" w:rsidR="001D5BB7" w:rsidRPr="00040B59" w:rsidRDefault="001D5BB7" w:rsidP="00546838">
            <w:pPr>
              <w:spacing w:before="40" w:after="40" w:line="220" w:lineRule="atLeast"/>
              <w:jc w:val="center"/>
              <w:rPr>
                <w:strike/>
                <w:sz w:val="16"/>
                <w:szCs w:val="16"/>
                <w:vertAlign w:val="superscript"/>
                <w:lang w:eastAsia="de-DE"/>
              </w:rPr>
            </w:pPr>
            <w:r w:rsidRPr="00040B59">
              <w:rPr>
                <w:strike/>
                <w:sz w:val="16"/>
                <w:szCs w:val="16"/>
                <w:lang w:eastAsia="de-DE"/>
              </w:rPr>
              <w:t>4∙10</w:t>
            </w:r>
            <w:r w:rsidRPr="00040B59">
              <w:rPr>
                <w:strike/>
                <w:sz w:val="16"/>
                <w:szCs w:val="16"/>
                <w:vertAlign w:val="superscript"/>
                <w:lang w:eastAsia="de-DE"/>
              </w:rPr>
              <w:t>0</w:t>
            </w:r>
          </w:p>
          <w:p w14:paraId="51170ADD" w14:textId="2685792E" w:rsidR="001D5BB7" w:rsidRPr="00040B59" w:rsidRDefault="00546838" w:rsidP="00546838">
            <w:pPr>
              <w:spacing w:before="40" w:after="40" w:line="220" w:lineRule="atLeast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–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08B219" w14:textId="622D4058" w:rsidR="001D5BB7" w:rsidRDefault="00546838" w:rsidP="00546838">
            <w:pPr>
              <w:spacing w:before="40" w:after="40" w:line="220" w:lineRule="atLeast"/>
              <w:jc w:val="center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–</w:t>
            </w:r>
          </w:p>
        </w:tc>
      </w:tr>
    </w:tbl>
    <w:p w14:paraId="08438D2A" w14:textId="77777777" w:rsidR="001D5BB7" w:rsidRPr="00DA5F84" w:rsidRDefault="001D5BB7" w:rsidP="00546838">
      <w:pPr>
        <w:pStyle w:val="SingleTxtG"/>
        <w:spacing w:before="120" w:after="240" w:line="220" w:lineRule="atLeast"/>
        <w:ind w:firstLine="142"/>
        <w:jc w:val="left"/>
        <w:rPr>
          <w:sz w:val="18"/>
          <w:szCs w:val="18"/>
        </w:rPr>
      </w:pPr>
      <w:r w:rsidRPr="00DA5F84">
        <w:rPr>
          <w:i/>
          <w:iCs/>
          <w:sz w:val="18"/>
          <w:szCs w:val="18"/>
        </w:rPr>
        <w:t>Примечание</w:t>
      </w:r>
      <w:r w:rsidRPr="00DA5F84">
        <w:rPr>
          <w:iCs/>
          <w:sz w:val="18"/>
          <w:szCs w:val="18"/>
        </w:rPr>
        <w:t>:</w:t>
      </w:r>
      <w:r w:rsidRPr="00C4259F">
        <w:rPr>
          <w:i/>
          <w:iCs/>
          <w:sz w:val="18"/>
          <w:szCs w:val="18"/>
        </w:rPr>
        <w:t xml:space="preserve"> </w:t>
      </w:r>
      <w:r w:rsidRPr="00C4259F">
        <w:rPr>
          <w:sz w:val="18"/>
          <w:szCs w:val="18"/>
        </w:rPr>
        <w:t>В</w:t>
      </w:r>
      <w:r w:rsidRPr="00DA5F84">
        <w:rPr>
          <w:sz w:val="18"/>
          <w:szCs w:val="18"/>
        </w:rPr>
        <w:t xml:space="preserve"> случае представления образца с указанием его расположения конкретные значения должны фиксироваться только для этого расположения. Испытуемые образцы без указания расположения должны рассматриваться также при значениях 0° и 90°</w:t>
      </w:r>
      <w:r>
        <w:rPr>
          <w:sz w:val="18"/>
          <w:szCs w:val="18"/>
        </w:rPr>
        <w:t>»</w:t>
      </w:r>
      <w:r w:rsidRPr="00DA5F84">
        <w:rPr>
          <w:sz w:val="18"/>
          <w:szCs w:val="18"/>
        </w:rPr>
        <w:t>.</w:t>
      </w:r>
    </w:p>
    <w:p w14:paraId="228B3EEE" w14:textId="77777777" w:rsidR="001D5BB7" w:rsidRPr="008F7DD6" w:rsidRDefault="001D5BB7" w:rsidP="00546838">
      <w:pPr>
        <w:pStyle w:val="SingleTxtG"/>
      </w:pPr>
      <w:r>
        <w:rPr>
          <w:i/>
          <w:iCs/>
        </w:rPr>
        <w:t xml:space="preserve">Приложение 1, пункт 9 </w:t>
      </w:r>
      <w:r>
        <w:t>изменить следующим образом:</w:t>
      </w:r>
    </w:p>
    <w:p w14:paraId="52F9EC8D" w14:textId="77777777" w:rsidR="001D5BB7" w:rsidRPr="008F7DD6" w:rsidRDefault="001D5BB7" w:rsidP="00546838">
      <w:pPr>
        <w:pStyle w:val="SingleTxtG"/>
        <w:tabs>
          <w:tab w:val="clear" w:pos="1701"/>
        </w:tabs>
        <w:ind w:left="2268" w:hanging="1134"/>
        <w:rPr>
          <w:color w:val="000000"/>
        </w:rPr>
      </w:pPr>
      <w:r>
        <w:t>«9.</w:t>
      </w:r>
      <w:r>
        <w:tab/>
      </w:r>
      <w:r w:rsidRPr="00546838">
        <w:rPr>
          <w:strike/>
        </w:rPr>
        <w:t>Примечания:</w:t>
      </w:r>
    </w:p>
    <w:p w14:paraId="58F4D0FC" w14:textId="2D95CCE1" w:rsidR="001D5BB7" w:rsidRPr="008F7DD6" w:rsidRDefault="00546838" w:rsidP="00546838">
      <w:pPr>
        <w:pStyle w:val="SingleTxtG"/>
        <w:tabs>
          <w:tab w:val="clear" w:pos="1701"/>
        </w:tabs>
        <w:ind w:left="2268" w:hanging="1134"/>
        <w:rPr>
          <w:b/>
        </w:rPr>
      </w:pPr>
      <w:r>
        <w:rPr>
          <w:b/>
          <w:bCs/>
        </w:rPr>
        <w:tab/>
      </w:r>
      <w:r w:rsidR="001D5BB7">
        <w:rPr>
          <w:b/>
          <w:bCs/>
        </w:rPr>
        <w:t>Краткое описание:</w:t>
      </w:r>
    </w:p>
    <w:p w14:paraId="430245BD" w14:textId="50CE6EA8" w:rsidR="001D5BB7" w:rsidRPr="008F7DD6" w:rsidRDefault="00546838" w:rsidP="00546838">
      <w:pPr>
        <w:pStyle w:val="SingleTxtG"/>
        <w:tabs>
          <w:tab w:val="clear" w:pos="1701"/>
          <w:tab w:val="left" w:leader="dot" w:pos="8505"/>
        </w:tabs>
        <w:ind w:left="2268" w:hanging="1134"/>
        <w:rPr>
          <w:b/>
        </w:rPr>
      </w:pPr>
      <w:r>
        <w:rPr>
          <w:b/>
          <w:bCs/>
        </w:rPr>
        <w:tab/>
      </w:r>
      <w:r w:rsidR="001D5BB7">
        <w:rPr>
          <w:b/>
          <w:bCs/>
        </w:rPr>
        <w:t>Используется отдельно/в качестве части комплекта приспособлений</w:t>
      </w:r>
      <w:proofErr w:type="gramStart"/>
      <w:r w:rsidR="001D5BB7">
        <w:rPr>
          <w:b/>
          <w:bCs/>
          <w:vertAlign w:val="superscript"/>
        </w:rPr>
        <w:t>2</w:t>
      </w:r>
      <w:r>
        <w:rPr>
          <w:b/>
          <w:bCs/>
        </w:rPr>
        <w:t>:</w:t>
      </w:r>
      <w:r w:rsidR="001D5BB7">
        <w:rPr>
          <w:b/>
          <w:bCs/>
          <w:vertAlign w:val="superscript"/>
        </w:rPr>
        <w:t>.</w:t>
      </w:r>
      <w:proofErr w:type="gramEnd"/>
      <w:r>
        <w:rPr>
          <w:b/>
          <w:bCs/>
        </w:rPr>
        <w:tab/>
      </w:r>
    </w:p>
    <w:p w14:paraId="493A369B" w14:textId="0A26F87C" w:rsidR="001D5BB7" w:rsidRPr="008F7DD6" w:rsidRDefault="00546838" w:rsidP="00546838">
      <w:pPr>
        <w:pStyle w:val="SingleTxtG"/>
        <w:tabs>
          <w:tab w:val="clear" w:pos="1701"/>
          <w:tab w:val="left" w:leader="dot" w:pos="8505"/>
        </w:tabs>
        <w:ind w:left="2268" w:hanging="1134"/>
        <w:rPr>
          <w:b/>
        </w:rPr>
      </w:pPr>
      <w:r>
        <w:rPr>
          <w:b/>
          <w:bCs/>
        </w:rPr>
        <w:tab/>
      </w:r>
      <w:r w:rsidR="001D5BB7">
        <w:rPr>
          <w:b/>
          <w:bCs/>
        </w:rPr>
        <w:t>Цвет испускаемого света: белый/красный/автожелтый</w:t>
      </w:r>
      <w:r w:rsidR="001D5BB7">
        <w:rPr>
          <w:b/>
          <w:bCs/>
          <w:vertAlign w:val="superscript"/>
        </w:rPr>
        <w:t>2</w:t>
      </w:r>
      <w:r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14:paraId="594DB512" w14:textId="3151B030" w:rsidR="001D5BB7" w:rsidRPr="008F7DD6" w:rsidRDefault="00546838" w:rsidP="00546838">
      <w:pPr>
        <w:pStyle w:val="SingleTxtG"/>
        <w:tabs>
          <w:tab w:val="clear" w:pos="1701"/>
          <w:tab w:val="left" w:leader="dot" w:pos="8505"/>
        </w:tabs>
        <w:ind w:left="2268" w:hanging="1134"/>
        <w:rPr>
          <w:b/>
        </w:rPr>
      </w:pPr>
      <w:r>
        <w:rPr>
          <w:b/>
          <w:bCs/>
        </w:rPr>
        <w:tab/>
      </w:r>
      <w:r w:rsidR="001D5BB7">
        <w:rPr>
          <w:b/>
          <w:bCs/>
        </w:rPr>
        <w:t>Устанавливается в качестве составной части огня, встроенного в корпус транспортного средства: да/нет</w:t>
      </w:r>
      <w:r w:rsidR="001D5BB7">
        <w:rPr>
          <w:b/>
          <w:bCs/>
          <w:vertAlign w:val="superscript"/>
        </w:rPr>
        <w:t>2</w:t>
      </w:r>
    </w:p>
    <w:p w14:paraId="15284870" w14:textId="25E0EF4A" w:rsidR="001D5BB7" w:rsidRPr="008F7DD6" w:rsidRDefault="00546838" w:rsidP="00546838">
      <w:pPr>
        <w:pStyle w:val="SingleTxtG"/>
        <w:tabs>
          <w:tab w:val="clear" w:pos="1701"/>
          <w:tab w:val="left" w:leader="dot" w:pos="8505"/>
        </w:tabs>
        <w:ind w:left="2268" w:hanging="1134"/>
        <w:rPr>
          <w:b/>
        </w:rPr>
      </w:pPr>
      <w:r>
        <w:rPr>
          <w:b/>
          <w:bCs/>
        </w:rPr>
        <w:tab/>
      </w:r>
      <w:r w:rsidR="001D5BB7">
        <w:rPr>
          <w:b/>
          <w:bCs/>
        </w:rPr>
        <w:t>Геометрические параметры установки и соответствующие варианты, если таковые допускаются:</w:t>
      </w:r>
    </w:p>
    <w:p w14:paraId="456F9C72" w14:textId="5E9FB4B5" w:rsidR="001D5BB7" w:rsidRPr="00791C63" w:rsidRDefault="00546838" w:rsidP="00546838">
      <w:pPr>
        <w:pStyle w:val="SingleTxtG"/>
        <w:tabs>
          <w:tab w:val="clear" w:pos="1701"/>
          <w:tab w:val="left" w:leader="dot" w:pos="8505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1D5BB7" w:rsidRPr="00791C63">
        <w:rPr>
          <w:b/>
          <w:bCs/>
        </w:rPr>
        <w:t>Только для ограниченной высоты установки, не превышающей 750</w:t>
      </w:r>
      <w:r>
        <w:rPr>
          <w:b/>
          <w:bCs/>
        </w:rPr>
        <w:t> </w:t>
      </w:r>
      <w:r w:rsidR="001D5BB7" w:rsidRPr="00791C63">
        <w:rPr>
          <w:b/>
          <w:bCs/>
        </w:rPr>
        <w:t>мм над уровнем грунта: да/нет</w:t>
      </w:r>
      <w:r w:rsidR="001D5BB7" w:rsidRPr="00791C63">
        <w:rPr>
          <w:b/>
          <w:bCs/>
          <w:vertAlign w:val="superscript"/>
        </w:rPr>
        <w:t>2</w:t>
      </w:r>
      <w:r w:rsidR="001D5BB7" w:rsidRPr="00546838">
        <w:t>».</w:t>
      </w:r>
    </w:p>
    <w:p w14:paraId="65D19E40" w14:textId="77777777" w:rsidR="001D5BB7" w:rsidRPr="008F7DD6" w:rsidRDefault="001D5BB7" w:rsidP="001D5BB7">
      <w:pPr>
        <w:spacing w:after="120"/>
        <w:ind w:left="2268" w:right="1134" w:hanging="1134"/>
        <w:rPr>
          <w:i/>
          <w:iCs/>
        </w:rPr>
      </w:pPr>
      <w:r>
        <w:rPr>
          <w:i/>
          <w:iCs/>
        </w:rPr>
        <w:t>Приложение 5</w:t>
      </w:r>
      <w:r>
        <w:t xml:space="preserve"> </w:t>
      </w:r>
    </w:p>
    <w:p w14:paraId="35B0D91D" w14:textId="77777777" w:rsidR="001D5BB7" w:rsidRPr="008F7DD6" w:rsidRDefault="001D5BB7" w:rsidP="001D5BB7">
      <w:pPr>
        <w:spacing w:after="120"/>
        <w:ind w:left="2268" w:right="1134" w:hanging="1134"/>
      </w:pPr>
      <w:r>
        <w:rPr>
          <w:i/>
          <w:iCs/>
        </w:rPr>
        <w:t>Пункт 7.3</w:t>
      </w:r>
      <w:r>
        <w:t xml:space="preserve"> изменить следующим образом:</w:t>
      </w:r>
    </w:p>
    <w:p w14:paraId="5C85FB89" w14:textId="77777777" w:rsidR="001D5BB7" w:rsidRPr="008F7DD6" w:rsidRDefault="001D5BB7" w:rsidP="001D5BB7">
      <w:pPr>
        <w:tabs>
          <w:tab w:val="left" w:pos="-867"/>
        </w:tabs>
        <w:spacing w:after="120"/>
        <w:ind w:left="2268" w:right="1134" w:hanging="1134"/>
        <w:jc w:val="both"/>
      </w:pPr>
      <w:r>
        <w:t>«7.3</w:t>
      </w:r>
      <w:r>
        <w:tab/>
        <w:t>Размеры</w:t>
      </w:r>
    </w:p>
    <w:p w14:paraId="1B0F93FC" w14:textId="666607B5" w:rsidR="001D5BB7" w:rsidRPr="008F7DD6" w:rsidRDefault="001D5BB7" w:rsidP="001D5BB7">
      <w:pPr>
        <w:pStyle w:val="SingleTxtG"/>
        <w:tabs>
          <w:tab w:val="clear" w:pos="1701"/>
        </w:tabs>
        <w:ind w:left="2268" w:hanging="1134"/>
        <w:rPr>
          <w:i/>
        </w:rPr>
      </w:pPr>
      <w:r>
        <w:tab/>
        <w:t>Длина стороны прилагаемого флюоресцирующего треугольника (класс</w:t>
      </w:r>
      <w:r w:rsidR="00546838">
        <w:t> </w:t>
      </w:r>
      <w:r>
        <w:t xml:space="preserve">1) или светоотражающего треугольника (класс 2) должна быть не менее 350 мм и не более 365 мм. Минимальная ширина светоизлучающей поверхности красной светоотражающей каймы должна составлять 45 мм, максимальная ширина — 48 мм. Эти характеристики проиллюстрированы в примере, приведенном на рис. </w:t>
      </w:r>
      <w:r>
        <w:rPr>
          <w:strike/>
        </w:rPr>
        <w:t xml:space="preserve">A5-VI </w:t>
      </w:r>
      <w:r>
        <w:rPr>
          <w:b/>
          <w:bCs/>
        </w:rPr>
        <w:t>A5-VII</w:t>
      </w:r>
      <w:r>
        <w:t>.»</w:t>
      </w:r>
    </w:p>
    <w:p w14:paraId="3FACDC86" w14:textId="77777777" w:rsidR="001D5BB7" w:rsidRPr="008F7DD6" w:rsidRDefault="001D5BB7" w:rsidP="00546838">
      <w:pPr>
        <w:keepNext/>
        <w:spacing w:after="120"/>
        <w:ind w:left="2268" w:right="1134" w:hanging="1134"/>
        <w:rPr>
          <w:iCs/>
        </w:rPr>
      </w:pPr>
      <w:r>
        <w:rPr>
          <w:i/>
          <w:iCs/>
        </w:rPr>
        <w:lastRenderedPageBreak/>
        <w:t>Рис. A5-VII</w:t>
      </w:r>
      <w:r>
        <w:t xml:space="preserve"> изменить следующим образом:</w:t>
      </w:r>
    </w:p>
    <w:p w14:paraId="1B7307C6" w14:textId="7F562BDC" w:rsidR="001D5BB7" w:rsidRDefault="00546838" w:rsidP="00546838">
      <w:pPr>
        <w:pStyle w:val="H23G"/>
        <w:rPr>
          <w:b w:val="0"/>
          <w:bCs/>
        </w:rPr>
      </w:pPr>
      <w:r w:rsidRPr="00546838">
        <w:rPr>
          <w:b w:val="0"/>
          <w:bCs/>
        </w:rPr>
        <w:tab/>
      </w:r>
      <w:r w:rsidRPr="00546838">
        <w:rPr>
          <w:b w:val="0"/>
          <w:bCs/>
        </w:rPr>
        <w:tab/>
      </w:r>
      <w:r w:rsidR="001D5BB7" w:rsidRPr="00546838">
        <w:rPr>
          <w:b w:val="0"/>
          <w:bCs/>
        </w:rPr>
        <w:t>«Рис. A5-VII</w:t>
      </w:r>
      <w:r w:rsidRPr="00546838">
        <w:rPr>
          <w:b w:val="0"/>
          <w:bCs/>
        </w:rPr>
        <w:br/>
      </w:r>
      <w:r w:rsidR="001D5BB7">
        <w:rPr>
          <w:bCs/>
        </w:rPr>
        <w:t>Пример знака для тихоходных транспортных средств</w:t>
      </w:r>
    </w:p>
    <w:p w14:paraId="26FDFDAA" w14:textId="0EE66038" w:rsidR="001D5BB7" w:rsidRPr="008F7DD6" w:rsidRDefault="00CF670F" w:rsidP="001D5BB7">
      <w:pPr>
        <w:spacing w:after="120"/>
        <w:ind w:left="2268" w:right="1134" w:hanging="1134"/>
        <w:rPr>
          <w:i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1079" wp14:editId="2300F70A">
                <wp:simplePos x="0" y="0"/>
                <wp:positionH relativeFrom="column">
                  <wp:posOffset>3929204</wp:posOffset>
                </wp:positionH>
                <wp:positionV relativeFrom="paragraph">
                  <wp:posOffset>49159</wp:posOffset>
                </wp:positionV>
                <wp:extent cx="1028700" cy="2286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9249AB9" w14:textId="77777777" w:rsidR="00CF670F" w:rsidRPr="00CF670F" w:rsidRDefault="00CF670F" w:rsidP="00CF67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F670F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r = </w:t>
                            </w:r>
                            <w:r w:rsidRPr="00CF670F">
                              <w:rPr>
                                <w:strike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r w:rsidRPr="00CF670F">
                              <w:rPr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 w:rsidRPr="00CF670F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CF670F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18 </w:t>
                            </w:r>
                            <w:r w:rsidRPr="00CF670F">
                              <w:rPr>
                                <w:sz w:val="16"/>
                                <w:szCs w:val="16"/>
                              </w:rPr>
                              <w:t>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61079" id="Надпись 6" o:spid="_x0000_s1027" type="#_x0000_t202" style="position:absolute;left:0;text-align:left;margin-left:309.4pt;margin-top:3.85pt;width:81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" stroked="f">
                <v:stroke joinstyle="round"/>
                <v:path arrowok="t"/>
                <v:textbox style="mso-fit-shape-to-text:t" inset="0,0,0,0">
                  <w:txbxContent>
                    <w:p w14:paraId="79249AB9" w14:textId="77777777" w:rsidR="00CF670F" w:rsidRPr="00CF670F" w:rsidRDefault="00CF670F" w:rsidP="00CF670F">
                      <w:pPr>
                        <w:rPr>
                          <w:sz w:val="16"/>
                          <w:szCs w:val="16"/>
                        </w:rPr>
                      </w:pPr>
                      <w:r w:rsidRPr="00CF670F">
                        <w:rPr>
                          <w:sz w:val="16"/>
                          <w:szCs w:val="16"/>
                          <w:lang w:val="en-US"/>
                        </w:rPr>
                        <w:t xml:space="preserve">r = </w:t>
                      </w:r>
                      <w:r w:rsidRPr="00CF670F">
                        <w:rPr>
                          <w:strike/>
                          <w:sz w:val="16"/>
                          <w:szCs w:val="16"/>
                          <w:lang w:val="en-US"/>
                        </w:rPr>
                        <w:t>1</w:t>
                      </w:r>
                      <w:r w:rsidRPr="00CF670F">
                        <w:rPr>
                          <w:sz w:val="16"/>
                          <w:szCs w:val="16"/>
                          <w:lang w:val="en-US"/>
                        </w:rPr>
                        <w:t>5</w:t>
                      </w:r>
                      <w:r w:rsidRPr="00CF670F">
                        <w:rPr>
                          <w:sz w:val="16"/>
                          <w:szCs w:val="16"/>
                        </w:rPr>
                        <w:t>–</w:t>
                      </w:r>
                      <w:r w:rsidRPr="00CF670F">
                        <w:rPr>
                          <w:sz w:val="16"/>
                          <w:szCs w:val="16"/>
                          <w:lang w:val="en-US"/>
                        </w:rPr>
                        <w:t xml:space="preserve">18 </w:t>
                      </w:r>
                      <w:r w:rsidRPr="00CF670F">
                        <w:rPr>
                          <w:sz w:val="16"/>
                          <w:szCs w:val="16"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="001D5BB7">
        <w:rPr>
          <w:noProof/>
          <w:lang w:eastAsia="ru-RU"/>
        </w:rPr>
        <w:drawing>
          <wp:inline distT="0" distB="0" distL="0" distR="0" wp14:anchorId="20135C2C" wp14:editId="43EEA737">
            <wp:extent cx="4621794" cy="316235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0" r="22681"/>
                    <a:stretch/>
                  </pic:blipFill>
                  <pic:spPr bwMode="auto">
                    <a:xfrm>
                      <a:off x="0" y="0"/>
                      <a:ext cx="4631048" cy="3168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F92837" w14:textId="2056CD07" w:rsidR="001D5BB7" w:rsidRDefault="00546838" w:rsidP="00546838">
      <w:pPr>
        <w:spacing w:after="120"/>
        <w:ind w:left="2268" w:right="1134" w:hanging="1134"/>
        <w:jc w:val="right"/>
        <w:rPr>
          <w:iCs/>
        </w:rPr>
      </w:pPr>
      <w:r>
        <w:rPr>
          <w:iCs/>
        </w:rPr>
        <w:t>»</w:t>
      </w:r>
    </w:p>
    <w:p w14:paraId="5B9893E4" w14:textId="77777777" w:rsidR="001D5BB7" w:rsidRPr="008F7DD6" w:rsidRDefault="001D5BB7" w:rsidP="001D5BB7">
      <w:pPr>
        <w:spacing w:after="120"/>
        <w:ind w:left="1134" w:right="1134"/>
        <w:jc w:val="both"/>
        <w:rPr>
          <w:rFonts w:asciiTheme="majorBidi" w:eastAsia="MS PMincho" w:hAnsiTheme="majorBidi" w:cstheme="majorBidi"/>
          <w:bCs/>
          <w:i/>
          <w:iCs/>
        </w:rPr>
      </w:pPr>
      <w:r>
        <w:rPr>
          <w:i/>
          <w:iCs/>
        </w:rPr>
        <w:t>Приложение 6</w:t>
      </w:r>
    </w:p>
    <w:p w14:paraId="076E7B2E" w14:textId="77777777" w:rsidR="001D5BB7" w:rsidRPr="008F7DD6" w:rsidRDefault="001D5BB7" w:rsidP="001D5BB7">
      <w:pPr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i/>
          <w:iCs/>
        </w:rPr>
        <w:t>Часть 1, пункт 1</w:t>
      </w:r>
      <w:r>
        <w:t xml:space="preserve"> изменить следующим образом:</w:t>
      </w:r>
    </w:p>
    <w:p w14:paraId="34785606" w14:textId="77777777" w:rsidR="001D5BB7" w:rsidRPr="008F7DD6" w:rsidRDefault="001D5BB7" w:rsidP="001D5BB7">
      <w:pPr>
        <w:pStyle w:val="SingleTxtG"/>
        <w:tabs>
          <w:tab w:val="clear" w:pos="1701"/>
        </w:tabs>
        <w:ind w:left="2268" w:hanging="1134"/>
      </w:pPr>
      <w:r>
        <w:t>«1.</w:t>
      </w:r>
      <w:r>
        <w:tab/>
        <w:t xml:space="preserve">Процедура испытания в случае использования формованных пластмассовых светоотражателей для светоотражающих устройств классов IA, IВ, IIIА, IIIВ, IVА, ТХТ </w:t>
      </w:r>
      <w:r>
        <w:rPr>
          <w:b/>
          <w:bCs/>
        </w:rPr>
        <w:t>и предупреждающих треугольников типа 1</w:t>
      </w:r>
      <w:r>
        <w:t>:</w:t>
      </w:r>
    </w:p>
    <w:p w14:paraId="0788F482" w14:textId="77777777" w:rsidR="001D5BB7" w:rsidRPr="008F7DD6" w:rsidRDefault="001D5BB7" w:rsidP="001D5BB7">
      <w:pPr>
        <w:tabs>
          <w:tab w:val="left" w:pos="-867"/>
        </w:tabs>
        <w:spacing w:after="120" w:line="480" w:lineRule="auto"/>
        <w:ind w:left="2268" w:right="1133"/>
        <w:jc w:val="both"/>
      </w:pPr>
      <w:r>
        <w:t>...»</w:t>
      </w:r>
    </w:p>
    <w:p w14:paraId="2C18C7EA" w14:textId="77777777" w:rsidR="001D5BB7" w:rsidRPr="008F7DD6" w:rsidRDefault="001D5BB7" w:rsidP="001D5BB7">
      <w:pPr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i/>
          <w:iCs/>
        </w:rPr>
        <w:t>Часть 1, пункт 2</w:t>
      </w:r>
      <w:r>
        <w:t xml:space="preserve"> изменить следующим образом:</w:t>
      </w:r>
    </w:p>
    <w:p w14:paraId="4DBA27AF" w14:textId="77777777" w:rsidR="001D5BB7" w:rsidRPr="008F7DD6" w:rsidRDefault="001D5BB7" w:rsidP="001D5BB7">
      <w:pPr>
        <w:pStyle w:val="SingleTxtG"/>
        <w:tabs>
          <w:tab w:val="clear" w:pos="1701"/>
        </w:tabs>
        <w:ind w:left="2268" w:hanging="1134"/>
      </w:pPr>
      <w:r>
        <w:t>«2.</w:t>
      </w:r>
      <w:r>
        <w:tab/>
        <w:t xml:space="preserve">Процедура испытания в случае использования гибких материалов для классов C, D, E, F, а также опознавательных знаков классов 1, 2, 3, 4, 5 </w:t>
      </w:r>
      <w:r>
        <w:rPr>
          <w:b/>
          <w:bCs/>
        </w:rPr>
        <w:t>и предупреждающих треугольников типа 2</w:t>
      </w:r>
      <w:r>
        <w:t>:</w:t>
      </w:r>
    </w:p>
    <w:p w14:paraId="79914FF1" w14:textId="77777777" w:rsidR="001D5BB7" w:rsidRPr="008F7DD6" w:rsidRDefault="001D5BB7" w:rsidP="001D5BB7">
      <w:pPr>
        <w:tabs>
          <w:tab w:val="left" w:pos="-867"/>
        </w:tabs>
        <w:spacing w:after="120" w:line="480" w:lineRule="auto"/>
        <w:ind w:left="2268" w:right="1133"/>
        <w:jc w:val="both"/>
      </w:pPr>
      <w:r>
        <w:t>...»</w:t>
      </w:r>
    </w:p>
    <w:p w14:paraId="56B4DBEB" w14:textId="77777777" w:rsidR="001D5BB7" w:rsidRPr="008F7DD6" w:rsidRDefault="001D5BB7" w:rsidP="001D5BB7">
      <w:pPr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i/>
          <w:iCs/>
        </w:rPr>
        <w:t>Часть 6, пункт 3</w:t>
      </w:r>
      <w:r>
        <w:t xml:space="preserve"> изменить следующим образом:</w:t>
      </w:r>
    </w:p>
    <w:p w14:paraId="73659A83" w14:textId="77777777" w:rsidR="001D5BB7" w:rsidRPr="008F7DD6" w:rsidRDefault="001D5BB7" w:rsidP="001D5BB7">
      <w:pPr>
        <w:pStyle w:val="SingleTxtG"/>
        <w:tabs>
          <w:tab w:val="clear" w:pos="1701"/>
        </w:tabs>
        <w:ind w:left="2268" w:hanging="1134"/>
      </w:pPr>
      <w:r>
        <w:t>«3.</w:t>
      </w:r>
      <w:r>
        <w:tab/>
        <w:t>Образцы должны подвергаться соответствующему воздействию согласно стандарту EN ISO 4892–2:2013 с использованием параметров, приведенных в таблице A6-1</w:t>
      </w:r>
      <w:r>
        <w:rPr>
          <w:strike/>
        </w:rPr>
        <w:t>, в течение 500 часов</w:t>
      </w:r>
      <w:r w:rsidRPr="004E1D7A">
        <w:t>:</w:t>
      </w:r>
    </w:p>
    <w:p w14:paraId="1BE5931F" w14:textId="77777777" w:rsidR="001D5BB7" w:rsidRPr="001D5BB7" w:rsidRDefault="001D5BB7" w:rsidP="001D5BB7">
      <w:pPr>
        <w:pStyle w:val="SingleTxtG"/>
        <w:tabs>
          <w:tab w:val="clear" w:pos="1701"/>
        </w:tabs>
        <w:rPr>
          <w:b/>
          <w:bCs/>
        </w:rPr>
      </w:pPr>
      <w:r w:rsidRPr="001D5BB7">
        <w:rPr>
          <w:b/>
          <w:bCs/>
        </w:rPr>
        <w:t>3.1</w:t>
      </w:r>
      <w:r w:rsidRPr="001D5BB7">
        <w:rPr>
          <w:b/>
          <w:bCs/>
        </w:rPr>
        <w:tab/>
        <w:t>в случае светоотражающих устройств в течение 500 часов,</w:t>
      </w:r>
    </w:p>
    <w:p w14:paraId="5149C5BB" w14:textId="77777777" w:rsidR="001D5BB7" w:rsidRPr="001D5BB7" w:rsidRDefault="001D5BB7" w:rsidP="001D5BB7">
      <w:pPr>
        <w:pStyle w:val="SingleTxtG"/>
        <w:tabs>
          <w:tab w:val="clear" w:pos="1701"/>
        </w:tabs>
        <w:rPr>
          <w:b/>
          <w:bCs/>
        </w:rPr>
      </w:pPr>
      <w:r w:rsidRPr="001D5BB7">
        <w:rPr>
          <w:b/>
          <w:bCs/>
        </w:rPr>
        <w:t>3.2</w:t>
      </w:r>
      <w:r w:rsidRPr="001D5BB7">
        <w:rPr>
          <w:b/>
          <w:bCs/>
        </w:rPr>
        <w:tab/>
        <w:t>в случае флюоресцентных материалов в течение 100 часов</w:t>
      </w:r>
      <w:r w:rsidRPr="00310780">
        <w:t>».</w:t>
      </w:r>
    </w:p>
    <w:p w14:paraId="181B4707" w14:textId="77777777" w:rsidR="00310780" w:rsidRDefault="00310780">
      <w:pPr>
        <w:suppressAutoHyphens w:val="0"/>
        <w:spacing w:line="240" w:lineRule="auto"/>
        <w:rPr>
          <w:rFonts w:eastAsia="Times New Roman" w:cs="Times New Roman"/>
          <w:b/>
          <w:bCs/>
          <w:sz w:val="28"/>
          <w:szCs w:val="20"/>
          <w:lang w:eastAsia="ru-RU"/>
        </w:rPr>
      </w:pPr>
      <w:r>
        <w:rPr>
          <w:bCs/>
        </w:rPr>
        <w:br w:type="page"/>
      </w:r>
    </w:p>
    <w:p w14:paraId="16337CFD" w14:textId="69CDD2C2" w:rsidR="001D5BB7" w:rsidRPr="008F7DD6" w:rsidRDefault="001D5BB7" w:rsidP="001D5BB7">
      <w:pPr>
        <w:pStyle w:val="HChG"/>
      </w:pPr>
      <w:r>
        <w:rPr>
          <w:bCs/>
        </w:rPr>
        <w:lastRenderedPageBreak/>
        <w:tab/>
        <w:t>II.</w:t>
      </w:r>
      <w:r>
        <w:tab/>
      </w:r>
      <w:r>
        <w:rPr>
          <w:bCs/>
        </w:rPr>
        <w:t>Обоснование</w:t>
      </w:r>
    </w:p>
    <w:p w14:paraId="504EB885" w14:textId="77777777" w:rsidR="001D5BB7" w:rsidRPr="008F7DD6" w:rsidRDefault="001D5BB7" w:rsidP="001D5BB7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>
        <w:rPr>
          <w:i/>
          <w:iCs/>
        </w:rPr>
        <w:t>Поправки серии 00, приложение 5, пункт 7.3</w:t>
      </w:r>
    </w:p>
    <w:p w14:paraId="7709B283" w14:textId="77777777" w:rsidR="001D5BB7" w:rsidRPr="008F7DD6" w:rsidRDefault="001D5BB7" w:rsidP="001D5BB7">
      <w:pPr>
        <w:pStyle w:val="SingleTxtG"/>
      </w:pPr>
      <w:r>
        <w:t xml:space="preserve">1. </w:t>
      </w:r>
      <w:r>
        <w:tab/>
        <w:t>Исправлен неверный номер ссылки на рис.</w:t>
      </w:r>
    </w:p>
    <w:p w14:paraId="4A123085" w14:textId="16488091" w:rsidR="001D5BB7" w:rsidRPr="008F7DD6" w:rsidRDefault="001D5BB7" w:rsidP="001D5BB7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>
        <w:rPr>
          <w:i/>
          <w:iCs/>
        </w:rPr>
        <w:t xml:space="preserve">Рис. A5-VI </w:t>
      </w:r>
      <w:r w:rsidR="00310780">
        <w:rPr>
          <w:i/>
          <w:iCs/>
        </w:rPr>
        <w:t>«</w:t>
      </w:r>
      <w:r>
        <w:rPr>
          <w:i/>
          <w:iCs/>
        </w:rPr>
        <w:t>Пример знака для тихоходных транспортных средств</w:t>
      </w:r>
      <w:r w:rsidR="00310780">
        <w:rPr>
          <w:i/>
          <w:iCs/>
        </w:rPr>
        <w:t>»</w:t>
      </w:r>
    </w:p>
    <w:p w14:paraId="36DC2B92" w14:textId="5DA9A41A" w:rsidR="001D5BB7" w:rsidRPr="008F7DD6" w:rsidRDefault="001D5BB7" w:rsidP="001D5BB7">
      <w:pPr>
        <w:pStyle w:val="SingleTxtG"/>
        <w:rPr>
          <w:rFonts w:asciiTheme="majorBidi" w:hAnsiTheme="majorBidi" w:cstheme="majorBidi"/>
        </w:rPr>
      </w:pPr>
      <w:r>
        <w:t>2.</w:t>
      </w:r>
      <w:r>
        <w:tab/>
        <w:t xml:space="preserve">По ошибке в тексте поправок серии 00 к Правилам </w:t>
      </w:r>
      <w:r>
        <w:t>№ </w:t>
      </w:r>
      <w:r>
        <w:t>150 ООН приведены два «Рис. A5-VI». Нумерация рис., озаглавленного «Пример знака для тихоходных транспортных средств», изменена на A5-VII.</w:t>
      </w:r>
    </w:p>
    <w:p w14:paraId="37803DEE" w14:textId="7712EC0A" w:rsidR="001D5BB7" w:rsidRPr="008F7DD6" w:rsidRDefault="001D5BB7" w:rsidP="001D5BB7">
      <w:pPr>
        <w:pStyle w:val="SingleTxtG"/>
        <w:rPr>
          <w:rFonts w:asciiTheme="majorBidi" w:hAnsiTheme="majorBidi" w:cstheme="majorBidi"/>
        </w:rPr>
      </w:pPr>
      <w:r>
        <w:t>3.</w:t>
      </w:r>
      <w:r>
        <w:tab/>
        <w:t>В процессе упрощения значение «r = 5</w:t>
      </w:r>
      <w:r w:rsidR="00310780">
        <w:t>–</w:t>
      </w:r>
      <w:r>
        <w:t>18 мм» (указанное в поправках серии</w:t>
      </w:r>
      <w:r w:rsidR="00A72303">
        <w:t> </w:t>
      </w:r>
      <w:r>
        <w:t xml:space="preserve">02 к приложению 12 к Правилам </w:t>
      </w:r>
      <w:r>
        <w:t>№ </w:t>
      </w:r>
      <w:r>
        <w:t xml:space="preserve">69 ООН), непреднамеренно было изменено на </w:t>
      </w:r>
      <w:r w:rsidR="00A72303">
        <w:br/>
      </w:r>
      <w:r>
        <w:t>«r</w:t>
      </w:r>
      <w:r w:rsidR="00A72303">
        <w:t> </w:t>
      </w:r>
      <w:r>
        <w:t>=</w:t>
      </w:r>
      <w:r w:rsidR="00A72303">
        <w:t> </w:t>
      </w:r>
      <w:r>
        <w:t>15</w:t>
      </w:r>
      <w:r w:rsidR="00A72303">
        <w:t>–</w:t>
      </w:r>
      <w:r>
        <w:t>18</w:t>
      </w:r>
      <w:r w:rsidR="00A72303">
        <w:t> </w:t>
      </w:r>
      <w:r>
        <w:t>мм». Настоящее предложение предусматривает исправление этой опечатки.</w:t>
      </w:r>
    </w:p>
    <w:p w14:paraId="4DD4AEA6" w14:textId="77777777" w:rsidR="001D5BB7" w:rsidRPr="008F7DD6" w:rsidRDefault="001D5BB7" w:rsidP="001D5BB7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>
        <w:rPr>
          <w:i/>
          <w:iCs/>
        </w:rPr>
        <w:t>Поправки серии 01, таблица 6</w:t>
      </w:r>
    </w:p>
    <w:p w14:paraId="733CF250" w14:textId="052BF764" w:rsidR="001D5BB7" w:rsidRPr="008F7DD6" w:rsidRDefault="001D5BB7" w:rsidP="001D5BB7">
      <w:pPr>
        <w:pStyle w:val="SingleTxtG"/>
        <w:rPr>
          <w:rFonts w:asciiTheme="majorBidi" w:hAnsiTheme="majorBidi" w:cstheme="majorBidi"/>
        </w:rPr>
      </w:pPr>
      <w:r>
        <w:t>4.</w:t>
      </w:r>
      <w:r>
        <w:tab/>
        <w:t xml:space="preserve">В случае знаков для тихоходных транспортных средств (ТХТ) в первоначальной серии поправок к Правилам </w:t>
      </w:r>
      <w:r>
        <w:t>№ </w:t>
      </w:r>
      <w:r>
        <w:t xml:space="preserve">150 ООН были определены конкретные коэффициенты светоотражения для углов падения 5°, 20°, 30° и 40°. При объединении отдельных таблиц с требованиями к конкретным коэффициентам светоотражения для различных светоотражающих устройств в поправках серии 01 к Правилам </w:t>
      </w:r>
      <w:r>
        <w:t>№ </w:t>
      </w:r>
      <w:r>
        <w:t>150 ООН значения были непреднамеренно указаны не в тех столбиках, в которых это требовалось, т.</w:t>
      </w:r>
      <w:r w:rsidR="00CF670F">
        <w:t> </w:t>
      </w:r>
      <w:r>
        <w:t>е. 5°, 30°, 40° и 60°. Сейчас эти значения перемещены в те столбики, в которых они должны содержаться, как это и было в первоначальной серии</w:t>
      </w:r>
      <w:r w:rsidRPr="00F96954">
        <w:t xml:space="preserve"> </w:t>
      </w:r>
      <w:r>
        <w:t>поправок.</w:t>
      </w:r>
    </w:p>
    <w:p w14:paraId="0428E95E" w14:textId="77777777" w:rsidR="001D5BB7" w:rsidRPr="008F7DD6" w:rsidRDefault="001D5BB7" w:rsidP="001D5BB7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>
        <w:rPr>
          <w:i/>
          <w:iCs/>
        </w:rPr>
        <w:t>Приложение 1</w:t>
      </w:r>
    </w:p>
    <w:p w14:paraId="308D69D4" w14:textId="2637195C" w:rsidR="001D5BB7" w:rsidRPr="008F7DD6" w:rsidRDefault="001D5BB7" w:rsidP="001D5BB7">
      <w:pPr>
        <w:pStyle w:val="SingleTxtG"/>
        <w:rPr>
          <w:rFonts w:asciiTheme="majorBidi" w:hAnsiTheme="majorBidi" w:cstheme="majorBidi"/>
        </w:rPr>
      </w:pPr>
      <w:r>
        <w:t>5.</w:t>
      </w:r>
      <w:r>
        <w:tab/>
        <w:t xml:space="preserve">В первоначальной серии поправок к Правилам </w:t>
      </w:r>
      <w:r>
        <w:t>№ </w:t>
      </w:r>
      <w:r>
        <w:t xml:space="preserve">150 ООН требуется «краткое описание» светоотражателя, причем оно должно быть таким же, как и в поправках серии 01. Настоящее предложение нацелено </w:t>
      </w:r>
      <w:r w:rsidR="00CF670F">
        <w:t>на</w:t>
      </w:r>
      <w:r>
        <w:t xml:space="preserve"> его повторное введение.</w:t>
      </w:r>
    </w:p>
    <w:p w14:paraId="3C21CA13" w14:textId="77777777" w:rsidR="001D5BB7" w:rsidRPr="008F7DD6" w:rsidRDefault="001D5BB7" w:rsidP="001D5BB7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>
        <w:rPr>
          <w:i/>
          <w:iCs/>
        </w:rPr>
        <w:t>Приложение 5, пункт 7.3</w:t>
      </w:r>
    </w:p>
    <w:p w14:paraId="77520F7E" w14:textId="77777777" w:rsidR="001D5BB7" w:rsidRPr="008F7DD6" w:rsidRDefault="001D5BB7" w:rsidP="001D5BB7">
      <w:pPr>
        <w:snapToGrid w:val="0"/>
        <w:spacing w:after="120"/>
        <w:ind w:left="1134" w:right="1134"/>
        <w:jc w:val="both"/>
      </w:pPr>
      <w:r>
        <w:t xml:space="preserve">6. </w:t>
      </w:r>
      <w:r>
        <w:tab/>
        <w:t>Исправлен неверный номер ссылки на рис.</w:t>
      </w:r>
    </w:p>
    <w:p w14:paraId="222957C0" w14:textId="77777777" w:rsidR="001D5BB7" w:rsidRPr="008F7DD6" w:rsidRDefault="001D5BB7" w:rsidP="001D5BB7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>
        <w:rPr>
          <w:i/>
          <w:iCs/>
        </w:rPr>
        <w:t>Рис. A5-VII</w:t>
      </w:r>
    </w:p>
    <w:p w14:paraId="271827B5" w14:textId="1FFAB29A" w:rsidR="001D5BB7" w:rsidRPr="008F7DD6" w:rsidRDefault="001D5BB7" w:rsidP="001D5BB7">
      <w:pPr>
        <w:pStyle w:val="SingleTxtG"/>
        <w:rPr>
          <w:rFonts w:asciiTheme="majorBidi" w:hAnsiTheme="majorBidi" w:cstheme="majorBidi"/>
        </w:rPr>
      </w:pPr>
      <w:r>
        <w:t>7.</w:t>
      </w:r>
      <w:r>
        <w:tab/>
        <w:t>В процессе упрощения значение «r</w:t>
      </w:r>
      <w:r w:rsidR="00CF670F">
        <w:t> </w:t>
      </w:r>
      <w:r>
        <w:t>=</w:t>
      </w:r>
      <w:r w:rsidR="00CF670F">
        <w:t> </w:t>
      </w:r>
      <w:r>
        <w:t>5–18 мм» (указанное в поправках серии</w:t>
      </w:r>
      <w:r w:rsidR="00CF670F">
        <w:t> </w:t>
      </w:r>
      <w:r>
        <w:t xml:space="preserve">02 к приложению 12 к Правилам </w:t>
      </w:r>
      <w:r>
        <w:t>№ </w:t>
      </w:r>
      <w:r>
        <w:t xml:space="preserve">69 ООН) непреднамеренно было изменено на </w:t>
      </w:r>
      <w:r w:rsidR="00CF670F">
        <w:br/>
      </w:r>
      <w:r>
        <w:t>«r</w:t>
      </w:r>
      <w:r w:rsidR="00CF670F">
        <w:t> </w:t>
      </w:r>
      <w:r>
        <w:t>=</w:t>
      </w:r>
      <w:r w:rsidR="00CF670F">
        <w:t> </w:t>
      </w:r>
      <w:r>
        <w:t>15</w:t>
      </w:r>
      <w:r w:rsidR="00CF670F">
        <w:t>–</w:t>
      </w:r>
      <w:r>
        <w:t>18</w:t>
      </w:r>
      <w:r w:rsidR="00CF670F">
        <w:t> </w:t>
      </w:r>
      <w:r>
        <w:t>мм». Настоящее предложение предусматривает исправление этой опечатки.</w:t>
      </w:r>
    </w:p>
    <w:p w14:paraId="64B8251E" w14:textId="1E2E8275" w:rsidR="001D5BB7" w:rsidRPr="008F7DD6" w:rsidRDefault="001D5BB7" w:rsidP="001D5BB7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>
        <w:rPr>
          <w:i/>
          <w:iCs/>
        </w:rPr>
        <w:t xml:space="preserve">Приложение 6 </w:t>
      </w:r>
      <w:r w:rsidR="00CF670F">
        <w:rPr>
          <w:i/>
          <w:iCs/>
        </w:rPr>
        <w:t>—</w:t>
      </w:r>
      <w:r>
        <w:rPr>
          <w:i/>
          <w:iCs/>
        </w:rPr>
        <w:t xml:space="preserve"> Часть 1</w:t>
      </w:r>
      <w:r>
        <w:t xml:space="preserve"> </w:t>
      </w:r>
    </w:p>
    <w:p w14:paraId="0774CBFD" w14:textId="77777777" w:rsidR="001D5BB7" w:rsidRPr="008F7DD6" w:rsidRDefault="001D5BB7" w:rsidP="001D5BB7">
      <w:pPr>
        <w:pStyle w:val="SingleTxtG"/>
        <w:rPr>
          <w:rFonts w:asciiTheme="majorBidi" w:hAnsiTheme="majorBidi" w:cstheme="majorBidi"/>
        </w:rPr>
      </w:pPr>
      <w:r>
        <w:t>8.</w:t>
      </w:r>
      <w:r>
        <w:tab/>
        <w:t>При составлении текста поправок серии 01 была непреднамеренно пропущена ссылка на «Предупреждающий треугольник» в пунктах 1 и 2. Предлагаемая поправка нацелена на включение этой ссылки вновь надлежащим образом.</w:t>
      </w:r>
    </w:p>
    <w:p w14:paraId="26C26574" w14:textId="77777777" w:rsidR="001D5BB7" w:rsidRPr="008F7DD6" w:rsidRDefault="001D5BB7" w:rsidP="001D5BB7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>
        <w:rPr>
          <w:i/>
          <w:iCs/>
        </w:rPr>
        <w:t>Приложение 6, часть 6, пункт 3</w:t>
      </w:r>
    </w:p>
    <w:p w14:paraId="0ABAE3FE" w14:textId="77777777" w:rsidR="001D5BB7" w:rsidRPr="008F7DD6" w:rsidRDefault="001D5BB7" w:rsidP="001D5BB7">
      <w:pPr>
        <w:pStyle w:val="SingleTxtG"/>
        <w:rPr>
          <w:rFonts w:asciiTheme="majorBidi" w:hAnsiTheme="majorBidi" w:cstheme="majorBidi"/>
        </w:rPr>
      </w:pPr>
      <w:r>
        <w:t>0.</w:t>
      </w:r>
      <w:r>
        <w:tab/>
        <w:t xml:space="preserve">При составлении текста поправок серии 01 случайно не были включены требования к </w:t>
      </w:r>
      <w:r w:rsidRPr="004E1D7A">
        <w:t>флюоресцентным</w:t>
      </w:r>
      <w:r>
        <w:t xml:space="preserve"> материалам. Предлагаемая поправка призвана уточнить, какие требования применяются к </w:t>
      </w:r>
      <w:r w:rsidRPr="004E1D7A">
        <w:t>флюоресцентным</w:t>
      </w:r>
      <w:r>
        <w:t xml:space="preserve"> материалам и какие требования применяются к светоотражающим устройствам.</w:t>
      </w:r>
    </w:p>
    <w:p w14:paraId="6295B9CD" w14:textId="5ADABFF7" w:rsidR="00E12C5F" w:rsidRPr="001D5BB7" w:rsidRDefault="001D5BB7" w:rsidP="001D5BB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1D5BB7" w:rsidSect="001D5BB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D4D4" w14:textId="77777777" w:rsidR="00F27225" w:rsidRPr="00A312BC" w:rsidRDefault="00F27225" w:rsidP="00A312BC"/>
  </w:endnote>
  <w:endnote w:type="continuationSeparator" w:id="0">
    <w:p w14:paraId="7EBEFB90" w14:textId="77777777" w:rsidR="00F27225" w:rsidRPr="00A312BC" w:rsidRDefault="00F2722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9A6A" w14:textId="569FA224" w:rsidR="001D5BB7" w:rsidRPr="001D5BB7" w:rsidRDefault="001D5BB7">
    <w:pPr>
      <w:pStyle w:val="a8"/>
    </w:pPr>
    <w:r w:rsidRPr="001D5BB7">
      <w:rPr>
        <w:b/>
        <w:sz w:val="18"/>
      </w:rPr>
      <w:fldChar w:fldCharType="begin"/>
    </w:r>
    <w:r w:rsidRPr="001D5BB7">
      <w:rPr>
        <w:b/>
        <w:sz w:val="18"/>
      </w:rPr>
      <w:instrText xml:space="preserve"> PAGE  \* MERGEFORMAT </w:instrText>
    </w:r>
    <w:r w:rsidRPr="001D5BB7">
      <w:rPr>
        <w:b/>
        <w:sz w:val="18"/>
      </w:rPr>
      <w:fldChar w:fldCharType="separate"/>
    </w:r>
    <w:r w:rsidRPr="001D5BB7">
      <w:rPr>
        <w:b/>
        <w:noProof/>
        <w:sz w:val="18"/>
      </w:rPr>
      <w:t>2</w:t>
    </w:r>
    <w:r w:rsidRPr="001D5BB7">
      <w:rPr>
        <w:b/>
        <w:sz w:val="18"/>
      </w:rPr>
      <w:fldChar w:fldCharType="end"/>
    </w:r>
    <w:r>
      <w:rPr>
        <w:b/>
        <w:sz w:val="18"/>
      </w:rPr>
      <w:tab/>
    </w:r>
    <w:r>
      <w:t>GE.23-15316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470D" w14:textId="2B639CDD" w:rsidR="001D5BB7" w:rsidRPr="001D5BB7" w:rsidRDefault="001D5BB7" w:rsidP="001D5BB7">
    <w:pPr>
      <w:pStyle w:val="a8"/>
      <w:tabs>
        <w:tab w:val="clear" w:pos="9639"/>
        <w:tab w:val="right" w:pos="9638"/>
      </w:tabs>
      <w:rPr>
        <w:b/>
        <w:sz w:val="18"/>
      </w:rPr>
    </w:pPr>
    <w:r>
      <w:t>GE.23-15316</w:t>
    </w:r>
    <w:r>
      <w:tab/>
    </w:r>
    <w:r w:rsidRPr="001D5BB7">
      <w:rPr>
        <w:b/>
        <w:sz w:val="18"/>
      </w:rPr>
      <w:fldChar w:fldCharType="begin"/>
    </w:r>
    <w:r w:rsidRPr="001D5BB7">
      <w:rPr>
        <w:b/>
        <w:sz w:val="18"/>
      </w:rPr>
      <w:instrText xml:space="preserve"> PAGE  \* MERGEFORMAT </w:instrText>
    </w:r>
    <w:r w:rsidRPr="001D5BB7">
      <w:rPr>
        <w:b/>
        <w:sz w:val="18"/>
      </w:rPr>
      <w:fldChar w:fldCharType="separate"/>
    </w:r>
    <w:r w:rsidRPr="001D5BB7">
      <w:rPr>
        <w:b/>
        <w:noProof/>
        <w:sz w:val="18"/>
      </w:rPr>
      <w:t>3</w:t>
    </w:r>
    <w:r w:rsidRPr="001D5B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8038" w14:textId="79EE62F7" w:rsidR="00042B72" w:rsidRPr="001874CC" w:rsidRDefault="001D5BB7" w:rsidP="001D5BB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B20CF6D" wp14:editId="7B3FFCF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23-15316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3651522" wp14:editId="76F67A8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4CC">
      <w:t xml:space="preserve">   </w:t>
    </w:r>
    <w:r w:rsidR="001874CC">
      <w:rPr>
        <w:lang w:val="en-US"/>
      </w:rPr>
      <w:t>170823   290823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B0B8" w14:textId="77777777" w:rsidR="00F27225" w:rsidRPr="001075E9" w:rsidRDefault="00F2722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58404D" w14:textId="77777777" w:rsidR="00F27225" w:rsidRDefault="00F2722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01C509A" w14:textId="561BB259" w:rsidR="001D5BB7" w:rsidRPr="004876E3" w:rsidRDefault="001D5BB7" w:rsidP="001D5BB7">
      <w:pPr>
        <w:pStyle w:val="ad"/>
      </w:pPr>
      <w:r w:rsidRPr="00A90EA8">
        <w:tab/>
      </w:r>
      <w:r w:rsidRPr="001D5BB7">
        <w:rPr>
          <w:rStyle w:val="aa"/>
          <w:sz w:val="20"/>
          <w:vertAlign w:val="baseline"/>
        </w:rPr>
        <w:t>*</w:t>
      </w:r>
      <w:r w:rsidRPr="001D5BB7">
        <w:rPr>
          <w:sz w:val="20"/>
        </w:rPr>
        <w:tab/>
      </w:r>
      <w: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 w:rsidR="00834258">
        <w:rPr>
          <w:lang w:val="en-US"/>
        </w:rPr>
        <w:t> </w:t>
      </w:r>
      <w: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AD8B" w14:textId="0144A711" w:rsidR="001D5BB7" w:rsidRPr="001D5BB7" w:rsidRDefault="001D5BB7">
    <w:pPr>
      <w:pStyle w:val="a5"/>
    </w:pPr>
    <w:fldSimple w:instr=" TITLE  \* MERGEFORMAT ">
      <w:r w:rsidR="006E5E8E">
        <w:t>ECE/TRANS/WP.29/GRE/2023/16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DB8B" w14:textId="77BAD72D" w:rsidR="001D5BB7" w:rsidRPr="001D5BB7" w:rsidRDefault="001D5BB7" w:rsidP="001D5BB7">
    <w:pPr>
      <w:pStyle w:val="a5"/>
      <w:jc w:val="right"/>
    </w:pPr>
    <w:fldSimple w:instr=" TITLE  \* MERGEFORMAT ">
      <w:r w:rsidR="006E5E8E">
        <w:t>ECE/TRANS/WP.29/GRE/2023/16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25"/>
    <w:rsid w:val="00033EE1"/>
    <w:rsid w:val="00042B72"/>
    <w:rsid w:val="000558BD"/>
    <w:rsid w:val="000B57E7"/>
    <w:rsid w:val="000B6373"/>
    <w:rsid w:val="000C319D"/>
    <w:rsid w:val="000E4E5B"/>
    <w:rsid w:val="000F09DF"/>
    <w:rsid w:val="000F61B2"/>
    <w:rsid w:val="001075E9"/>
    <w:rsid w:val="0014152F"/>
    <w:rsid w:val="00180183"/>
    <w:rsid w:val="0018024D"/>
    <w:rsid w:val="0018649F"/>
    <w:rsid w:val="001874CC"/>
    <w:rsid w:val="00196389"/>
    <w:rsid w:val="001B3EF6"/>
    <w:rsid w:val="001C7A89"/>
    <w:rsid w:val="001D5BB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0780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4683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5E8E"/>
    <w:rsid w:val="006F35EE"/>
    <w:rsid w:val="007021FF"/>
    <w:rsid w:val="00712895"/>
    <w:rsid w:val="00734ACB"/>
    <w:rsid w:val="00757357"/>
    <w:rsid w:val="00792497"/>
    <w:rsid w:val="00806737"/>
    <w:rsid w:val="00825F8D"/>
    <w:rsid w:val="00834258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72303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CF670F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27225"/>
    <w:rsid w:val="00F43903"/>
    <w:rsid w:val="00F73C9D"/>
    <w:rsid w:val="00F94155"/>
    <w:rsid w:val="00F9783F"/>
    <w:rsid w:val="00FC157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F47AB"/>
  <w15:docId w15:val="{3657543F-44CA-4ACD-8BE6-206F3C80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eading 1*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eading 1*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1D5BB7"/>
    <w:rPr>
      <w:lang w:val="ru-RU" w:eastAsia="en-US"/>
    </w:rPr>
  </w:style>
  <w:style w:type="character" w:customStyle="1" w:styleId="HChGChar">
    <w:name w:val="_ H _Ch_G Char"/>
    <w:link w:val="HChG"/>
    <w:rsid w:val="001D5BB7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1D5BB7"/>
    <w:rPr>
      <w:b/>
      <w:sz w:val="24"/>
      <w:lang w:val="ru-RU" w:eastAsia="ru-RU"/>
    </w:rPr>
  </w:style>
  <w:style w:type="paragraph" w:styleId="af3">
    <w:name w:val="No Spacing"/>
    <w:uiPriority w:val="1"/>
    <w:qFormat/>
    <w:rsid w:val="001D5BB7"/>
    <w:pPr>
      <w:suppressAutoHyphens/>
    </w:pPr>
    <w:rPr>
      <w:lang w:val="en-GB" w:eastAsia="en-US"/>
    </w:rPr>
  </w:style>
  <w:style w:type="paragraph" w:customStyle="1" w:styleId="Annex1">
    <w:name w:val="Annex1"/>
    <w:basedOn w:val="a"/>
    <w:qFormat/>
    <w:rsid w:val="001D5BB7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rFonts w:eastAsia="MS Mincho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79EE4-7818-4C75-9CE1-A152407D33BA}"/>
</file>

<file path=customXml/itemProps2.xml><?xml version="1.0" encoding="utf-8"?>
<ds:datastoreItem xmlns:ds="http://schemas.openxmlformats.org/officeDocument/2006/customXml" ds:itemID="{F8BA8320-14CF-4A42-BCC6-CBC182779C4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5</Pages>
  <Words>1002</Words>
  <Characters>6134</Characters>
  <Application>Microsoft Office Word</Application>
  <DocSecurity>0</DocSecurity>
  <Lines>235</Lines>
  <Paragraphs>165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ECE/TRANS/WP.29/GRE/2023/16</vt:lpstr>
      <vt:lpstr>A/</vt:lpstr>
      <vt:lpstr>A/</vt:lpstr>
    </vt:vector>
  </TitlesOfParts>
  <Company>DCM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ECE/TRANS/WP.29/GRE/2023/16</dc:title>
  <dc:subject/>
  <dc:creator>Larisa MAYKOVSKAYA</dc:creator>
  <cp:keywords/>
  <cp:lastModifiedBy>Larisa MAYKOVSKAYA</cp:lastModifiedBy>
  <cp:revision>3</cp:revision>
  <cp:lastPrinted>2023-08-29T09:28:00Z</cp:lastPrinted>
  <dcterms:created xsi:type="dcterms:W3CDTF">2023-08-29T09:28:00Z</dcterms:created>
  <dcterms:modified xsi:type="dcterms:W3CDTF">2023-08-29T09:30:00Z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