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B9266F" w14:paraId="19A3504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76F38DD" w14:textId="77777777" w:rsidR="00F35BAF" w:rsidRPr="00DB58B5" w:rsidRDefault="00F35BAF" w:rsidP="006F094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E535E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519A90" w14:textId="52414A6C" w:rsidR="00F35BAF" w:rsidRPr="006F094F" w:rsidRDefault="006F094F" w:rsidP="006F094F">
            <w:pPr>
              <w:jc w:val="right"/>
              <w:rPr>
                <w:lang w:val="en-US"/>
              </w:rPr>
            </w:pPr>
            <w:r w:rsidRPr="006F094F">
              <w:rPr>
                <w:sz w:val="40"/>
                <w:lang w:val="en-US"/>
              </w:rPr>
              <w:t>ECE</w:t>
            </w:r>
            <w:r w:rsidRPr="006F094F">
              <w:rPr>
                <w:lang w:val="en-US"/>
              </w:rPr>
              <w:t>/TRANS/WP.29/GRE/2023/9/Rev.1</w:t>
            </w:r>
          </w:p>
        </w:tc>
      </w:tr>
      <w:tr w:rsidR="00F35BAF" w:rsidRPr="00DB58B5" w14:paraId="0D93255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94B254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08BD7CF" wp14:editId="6FE31AE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E125A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F90A92" w14:textId="77777777" w:rsidR="00F35BAF" w:rsidRDefault="006F094F" w:rsidP="00C97039">
            <w:pPr>
              <w:spacing w:before="240"/>
            </w:pPr>
            <w:r>
              <w:t>Distr. générale</w:t>
            </w:r>
          </w:p>
          <w:p w14:paraId="0F7BC094" w14:textId="77777777" w:rsidR="006F094F" w:rsidRDefault="006F094F" w:rsidP="006F094F">
            <w:pPr>
              <w:spacing w:line="240" w:lineRule="exact"/>
            </w:pPr>
            <w:r>
              <w:t>9 août 2023</w:t>
            </w:r>
          </w:p>
          <w:p w14:paraId="04DA51D2" w14:textId="77777777" w:rsidR="006F094F" w:rsidRDefault="006F094F" w:rsidP="006F094F">
            <w:pPr>
              <w:spacing w:line="240" w:lineRule="exact"/>
            </w:pPr>
            <w:r>
              <w:t>Français</w:t>
            </w:r>
          </w:p>
          <w:p w14:paraId="526F2960" w14:textId="73083D4E" w:rsidR="006F094F" w:rsidRPr="00DB58B5" w:rsidRDefault="006F094F" w:rsidP="006F094F">
            <w:pPr>
              <w:spacing w:line="240" w:lineRule="exact"/>
            </w:pPr>
            <w:r>
              <w:t>Original : anglais</w:t>
            </w:r>
          </w:p>
        </w:tc>
      </w:tr>
    </w:tbl>
    <w:p w14:paraId="610B34F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5FAFB5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BB08EA9" w14:textId="5863D39E" w:rsidR="006F094F" w:rsidRPr="001C54F4" w:rsidRDefault="006F094F" w:rsidP="006F094F">
      <w:pPr>
        <w:spacing w:before="120"/>
        <w:rPr>
          <w:b/>
          <w:sz w:val="24"/>
          <w:szCs w:val="24"/>
          <w:lang w:val="fr-FR"/>
        </w:rPr>
      </w:pPr>
      <w:r w:rsidRPr="001C54F4">
        <w:rPr>
          <w:b/>
          <w:sz w:val="24"/>
          <w:szCs w:val="24"/>
          <w:lang w:val="fr-FR"/>
        </w:rPr>
        <w:t>Forum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mondial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de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l</w:t>
      </w:r>
      <w:r>
        <w:rPr>
          <w:b/>
          <w:sz w:val="24"/>
          <w:szCs w:val="24"/>
          <w:lang w:val="fr-FR"/>
        </w:rPr>
        <w:t>’</w:t>
      </w:r>
      <w:r w:rsidRPr="001C54F4">
        <w:rPr>
          <w:b/>
          <w:sz w:val="24"/>
          <w:szCs w:val="24"/>
          <w:lang w:val="fr-FR"/>
        </w:rPr>
        <w:t>harmonisation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des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Règlements</w:t>
      </w:r>
      <w:r>
        <w:rPr>
          <w:b/>
          <w:sz w:val="24"/>
          <w:szCs w:val="24"/>
          <w:lang w:val="fr-FR"/>
        </w:rPr>
        <w:t xml:space="preserve"> </w:t>
      </w:r>
      <w:r w:rsidR="008479DE">
        <w:rPr>
          <w:b/>
          <w:sz w:val="24"/>
          <w:szCs w:val="24"/>
          <w:lang w:val="fr-FR"/>
        </w:rPr>
        <w:br/>
      </w:r>
      <w:r w:rsidRPr="001C54F4">
        <w:rPr>
          <w:b/>
          <w:sz w:val="24"/>
          <w:szCs w:val="24"/>
          <w:lang w:val="fr-FR"/>
        </w:rPr>
        <w:t>concernant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les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véhicules</w:t>
      </w:r>
    </w:p>
    <w:p w14:paraId="1F5DDFC9" w14:textId="77777777" w:rsidR="006F094F" w:rsidRPr="008479DE" w:rsidRDefault="006F094F" w:rsidP="006F094F">
      <w:pPr>
        <w:spacing w:before="120" w:after="120" w:line="240" w:lineRule="exact"/>
        <w:rPr>
          <w:b/>
          <w:lang w:val="fr-FR"/>
        </w:rPr>
      </w:pPr>
      <w:r w:rsidRPr="008479DE">
        <w:rPr>
          <w:b/>
          <w:lang w:val="fr-FR"/>
        </w:rPr>
        <w:t>Groupe de travail de l’éclairage et de la signalisation lumineuse</w:t>
      </w:r>
    </w:p>
    <w:p w14:paraId="6F5EE0A8" w14:textId="77777777" w:rsidR="006F094F" w:rsidRPr="008479DE" w:rsidRDefault="006F094F" w:rsidP="006F094F">
      <w:pPr>
        <w:spacing w:before="120" w:line="240" w:lineRule="exact"/>
        <w:rPr>
          <w:b/>
          <w:lang w:val="fr-FR"/>
        </w:rPr>
      </w:pPr>
      <w:r w:rsidRPr="008479DE">
        <w:rPr>
          <w:b/>
          <w:lang w:val="fr-FR"/>
        </w:rPr>
        <w:t>Quatre-vingt-neuvième session</w:t>
      </w:r>
    </w:p>
    <w:p w14:paraId="25DD878A" w14:textId="77777777" w:rsidR="006F094F" w:rsidRPr="008479DE" w:rsidRDefault="006F094F" w:rsidP="006F094F">
      <w:pPr>
        <w:spacing w:line="240" w:lineRule="exact"/>
        <w:rPr>
          <w:lang w:val="fr-FR"/>
        </w:rPr>
      </w:pPr>
      <w:r w:rsidRPr="008479DE">
        <w:rPr>
          <w:lang w:val="fr-FR"/>
        </w:rPr>
        <w:t>Genève, 24-27 octobre 2023</w:t>
      </w:r>
    </w:p>
    <w:p w14:paraId="3EA5925F" w14:textId="77777777" w:rsidR="006F094F" w:rsidRPr="008479DE" w:rsidRDefault="006F094F" w:rsidP="006F094F">
      <w:pPr>
        <w:spacing w:line="240" w:lineRule="exact"/>
        <w:rPr>
          <w:lang w:val="fr-FR"/>
        </w:rPr>
      </w:pPr>
      <w:r w:rsidRPr="008479DE">
        <w:rPr>
          <w:lang w:val="fr-FR"/>
        </w:rPr>
        <w:t>Point 6 a) de l’ordre du jour provisoire</w:t>
      </w:r>
    </w:p>
    <w:p w14:paraId="70ED2D29" w14:textId="77777777" w:rsidR="006F094F" w:rsidRPr="008479DE" w:rsidRDefault="006F094F" w:rsidP="006F094F">
      <w:pPr>
        <w:rPr>
          <w:b/>
          <w:bCs/>
          <w:lang w:val="fr-FR"/>
        </w:rPr>
      </w:pPr>
      <w:r w:rsidRPr="008479DE">
        <w:rPr>
          <w:b/>
          <w:bCs/>
          <w:lang w:val="fr-FR"/>
        </w:rPr>
        <w:t>Règlements ONU concernant l’installation : Règlement ONU n</w:t>
      </w:r>
      <w:r w:rsidRPr="008479DE">
        <w:rPr>
          <w:b/>
          <w:bCs/>
          <w:vertAlign w:val="superscript"/>
          <w:lang w:val="fr-FR"/>
        </w:rPr>
        <w:t>o</w:t>
      </w:r>
      <w:r w:rsidRPr="008479DE">
        <w:rPr>
          <w:b/>
          <w:bCs/>
          <w:lang w:val="fr-FR"/>
        </w:rPr>
        <w:t xml:space="preserve"> 48 </w:t>
      </w:r>
      <w:r w:rsidRPr="008479DE">
        <w:rPr>
          <w:b/>
          <w:bCs/>
          <w:lang w:val="fr-FR"/>
        </w:rPr>
        <w:br/>
        <w:t>(Installation des dispositifs d’éclairage et de signalisation lumineuse)</w:t>
      </w:r>
    </w:p>
    <w:p w14:paraId="55EA7840" w14:textId="4EB34A1F" w:rsidR="006F094F" w:rsidRPr="004514C8" w:rsidRDefault="006F094F" w:rsidP="008479DE">
      <w:pPr>
        <w:pStyle w:val="HChG"/>
        <w:rPr>
          <w:szCs w:val="28"/>
          <w:lang w:val="fr-FR"/>
        </w:rPr>
      </w:pPr>
      <w:r w:rsidRPr="004514C8">
        <w:rPr>
          <w:lang w:val="fr-FR"/>
        </w:rPr>
        <w:tab/>
      </w:r>
      <w:r w:rsidRPr="004514C8">
        <w:rPr>
          <w:lang w:val="fr-FR"/>
        </w:rPr>
        <w:tab/>
      </w:r>
      <w:r w:rsidRPr="004514C8">
        <w:rPr>
          <w:lang w:val="fr-FR"/>
        </w:rPr>
        <w:tab/>
        <w:t xml:space="preserve">Proposition de nouveau complément </w:t>
      </w:r>
      <w:r w:rsidR="008479DE">
        <w:rPr>
          <w:lang w:val="fr-FR"/>
        </w:rPr>
        <w:br/>
      </w:r>
      <w:r w:rsidRPr="004514C8">
        <w:rPr>
          <w:lang w:val="fr-FR"/>
        </w:rPr>
        <w:t>au Règlement ONU n</w:t>
      </w:r>
      <w:r w:rsidRPr="004514C8">
        <w:rPr>
          <w:vertAlign w:val="superscript"/>
          <w:lang w:val="fr-FR"/>
        </w:rPr>
        <w:t>o</w:t>
      </w:r>
      <w:r w:rsidRPr="004514C8">
        <w:rPr>
          <w:lang w:val="fr-FR"/>
        </w:rPr>
        <w:t> 48</w:t>
      </w:r>
    </w:p>
    <w:p w14:paraId="1F1420EB" w14:textId="77777777" w:rsidR="006F094F" w:rsidRPr="001C54F4" w:rsidRDefault="006F094F" w:rsidP="008479DE">
      <w:pPr>
        <w:pStyle w:val="H1G"/>
        <w:rPr>
          <w:szCs w:val="24"/>
          <w:lang w:val="fr-FR"/>
        </w:rPr>
      </w:pPr>
      <w:r w:rsidRPr="001C54F4">
        <w:rPr>
          <w:lang w:val="fr-FR"/>
        </w:rPr>
        <w:tab/>
      </w:r>
      <w:r w:rsidRPr="001C54F4">
        <w:rPr>
          <w:lang w:val="fr-FR"/>
        </w:rPr>
        <w:tab/>
        <w:t>Communication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experts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équipe</w:t>
      </w:r>
      <w:r>
        <w:rPr>
          <w:lang w:val="fr-FR"/>
        </w:rPr>
        <w:t xml:space="preserve"> </w:t>
      </w:r>
      <w:r w:rsidRPr="001C54F4">
        <w:rPr>
          <w:lang w:val="fr-FR"/>
        </w:rPr>
        <w:t>spéciale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> </w:t>
      </w:r>
      <w:r w:rsidRPr="001C54F4">
        <w:rPr>
          <w:lang w:val="fr-FR"/>
        </w:rPr>
        <w:t>signalisation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automatisés/autonomes</w:t>
      </w:r>
      <w:r w:rsidRPr="001C54F4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623F9FE6" w14:textId="77777777" w:rsidR="006F094F" w:rsidRPr="001C54F4" w:rsidRDefault="006F094F" w:rsidP="008479DE">
      <w:pPr>
        <w:pStyle w:val="SingleTxtG"/>
        <w:ind w:firstLine="567"/>
        <w:rPr>
          <w:lang w:val="fr-FR"/>
        </w:rPr>
      </w:pP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texte</w:t>
      </w:r>
      <w:r>
        <w:rPr>
          <w:lang w:val="fr-FR"/>
        </w:rPr>
        <w:t xml:space="preserve"> </w:t>
      </w:r>
      <w:r w:rsidRPr="001C54F4">
        <w:rPr>
          <w:lang w:val="fr-FR"/>
        </w:rPr>
        <w:t>ci-après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été</w:t>
      </w:r>
      <w:r>
        <w:rPr>
          <w:lang w:val="fr-FR"/>
        </w:rPr>
        <w:t xml:space="preserve"> </w:t>
      </w:r>
      <w:r w:rsidRPr="001C54F4">
        <w:rPr>
          <w:lang w:val="fr-FR"/>
        </w:rPr>
        <w:t>établi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experts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Allemagne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équipe</w:t>
      </w:r>
      <w:r>
        <w:rPr>
          <w:lang w:val="fr-FR"/>
        </w:rPr>
        <w:t xml:space="preserve"> </w:t>
      </w:r>
      <w:r w:rsidRPr="001C54F4">
        <w:rPr>
          <w:lang w:val="fr-FR"/>
        </w:rPr>
        <w:t>spéciale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signalisation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automatisés/autonomes</w:t>
      </w:r>
      <w:r>
        <w:rPr>
          <w:lang w:val="fr-FR"/>
        </w:rPr>
        <w:t xml:space="preserve"> </w:t>
      </w:r>
      <w:r w:rsidRPr="001C54F4">
        <w:rPr>
          <w:lang w:val="fr-FR"/>
        </w:rPr>
        <w:t>(équipe</w:t>
      </w:r>
      <w:r>
        <w:rPr>
          <w:lang w:val="fr-FR"/>
        </w:rPr>
        <w:t xml:space="preserve"> </w:t>
      </w:r>
      <w:r w:rsidRPr="001C54F4">
        <w:rPr>
          <w:lang w:val="fr-FR"/>
        </w:rPr>
        <w:t>TF</w:t>
      </w:r>
      <w:r>
        <w:rPr>
          <w:lang w:val="fr-FR"/>
        </w:rPr>
        <w:t xml:space="preserve"> </w:t>
      </w:r>
      <w:r w:rsidRPr="001C54F4">
        <w:rPr>
          <w:lang w:val="fr-FR"/>
        </w:rPr>
        <w:t>AVSR).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modifications</w:t>
      </w:r>
      <w:r>
        <w:rPr>
          <w:lang w:val="fr-FR"/>
        </w:rPr>
        <w:t xml:space="preserve"> </w:t>
      </w:r>
      <w:r w:rsidRPr="001C54F4">
        <w:rPr>
          <w:lang w:val="fr-FR"/>
        </w:rPr>
        <w:t>qu</w:t>
      </w:r>
      <w:r>
        <w:rPr>
          <w:lang w:val="fr-FR"/>
        </w:rPr>
        <w:t>’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proposé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apporter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texte</w:t>
      </w:r>
      <w:r>
        <w:rPr>
          <w:lang w:val="fr-FR"/>
        </w:rPr>
        <w:t xml:space="preserve"> </w:t>
      </w:r>
      <w:r w:rsidRPr="001C54F4">
        <w:rPr>
          <w:lang w:val="fr-FR"/>
        </w:rPr>
        <w:t>actuel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figurent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caractères</w:t>
      </w:r>
      <w:r>
        <w:rPr>
          <w:lang w:val="fr-FR"/>
        </w:rPr>
        <w:t xml:space="preserve"> </w:t>
      </w:r>
      <w:r w:rsidRPr="001C54F4">
        <w:rPr>
          <w:lang w:val="fr-FR"/>
        </w:rPr>
        <w:t>gras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ajouts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biffés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suppressions.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partie</w:t>
      </w:r>
      <w:r>
        <w:rPr>
          <w:lang w:val="fr-FR"/>
        </w:rPr>
        <w:t xml:space="preserve"> </w:t>
      </w: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justification</w:t>
      </w:r>
      <w:r>
        <w:rPr>
          <w:lang w:val="fr-FR"/>
        </w:rPr>
        <w:t> </w:t>
      </w:r>
      <w:r w:rsidRPr="001C54F4">
        <w:rPr>
          <w:lang w:val="fr-FR"/>
        </w:rPr>
        <w:t>»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extraite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document</w:t>
      </w:r>
      <w:r>
        <w:rPr>
          <w:lang w:val="fr-FR"/>
        </w:rPr>
        <w:t xml:space="preserve"> </w:t>
      </w:r>
      <w:r w:rsidRPr="001C54F4">
        <w:rPr>
          <w:lang w:val="fr-FR"/>
        </w:rPr>
        <w:t>ECE/TRANS/WP.29/GRE/2022/14.</w:t>
      </w:r>
    </w:p>
    <w:p w14:paraId="3DE6342A" w14:textId="77777777" w:rsidR="006F094F" w:rsidRPr="001C54F4" w:rsidRDefault="006F094F" w:rsidP="006F094F">
      <w:pPr>
        <w:pStyle w:val="SingleTxtG"/>
        <w:ind w:firstLine="567"/>
        <w:rPr>
          <w:lang w:val="fr-FR"/>
        </w:rPr>
      </w:pPr>
      <w:r w:rsidRPr="001C54F4">
        <w:rPr>
          <w:lang w:val="fr-FR"/>
        </w:rPr>
        <w:br w:type="page"/>
      </w:r>
    </w:p>
    <w:p w14:paraId="436C0187" w14:textId="77777777" w:rsidR="006F094F" w:rsidRPr="001C54F4" w:rsidRDefault="006F094F" w:rsidP="008479DE">
      <w:pPr>
        <w:pStyle w:val="HChG"/>
        <w:rPr>
          <w:lang w:val="fr-FR"/>
        </w:rPr>
      </w:pPr>
      <w:r w:rsidRPr="001C54F4">
        <w:rPr>
          <w:lang w:val="fr-FR"/>
        </w:rPr>
        <w:lastRenderedPageBreak/>
        <w:tab/>
        <w:t>I.</w:t>
      </w:r>
      <w:r w:rsidRPr="001C54F4">
        <w:rPr>
          <w:lang w:val="fr-FR"/>
        </w:rPr>
        <w:tab/>
        <w:t>Proposition</w:t>
      </w:r>
    </w:p>
    <w:p w14:paraId="218382D1" w14:textId="77777777" w:rsidR="006F094F" w:rsidRPr="001C54F4" w:rsidRDefault="006F094F" w:rsidP="008479DE">
      <w:pPr>
        <w:pStyle w:val="SingleTxtG"/>
        <w:rPr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2.3.8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modification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objet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français.</w:t>
      </w:r>
    </w:p>
    <w:p w14:paraId="4D3E5F8C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FC4F26">
        <w:rPr>
          <w:iCs/>
          <w:lang w:val="fr-FR"/>
        </w:rPr>
        <w:t>[</w:t>
      </w:r>
      <w:r w:rsidRPr="001C54F4">
        <w:rPr>
          <w:i/>
          <w:lang w:val="fr-FR"/>
        </w:rPr>
        <w:t>Ajouter</w:t>
      </w:r>
      <w:r>
        <w:rPr>
          <w:i/>
          <w:lang w:val="fr-FR"/>
        </w:rPr>
        <w:t xml:space="preserve"> </w:t>
      </w:r>
      <w:r w:rsidRPr="001C54F4">
        <w:rPr>
          <w:i/>
          <w:lang w:val="fr-FR"/>
        </w:rPr>
        <w:t>le</w:t>
      </w:r>
      <w:r>
        <w:rPr>
          <w:i/>
          <w:lang w:val="fr-FR"/>
        </w:rPr>
        <w:t xml:space="preserve">s </w:t>
      </w:r>
      <w:r w:rsidRPr="001C54F4">
        <w:rPr>
          <w:i/>
          <w:lang w:val="fr-FR"/>
        </w:rPr>
        <w:t>nouveau</w:t>
      </w:r>
      <w:r>
        <w:rPr>
          <w:i/>
          <w:lang w:val="fr-FR"/>
        </w:rPr>
        <w:t xml:space="preserve">x </w:t>
      </w:r>
      <w:r w:rsidRPr="001C54F4">
        <w:rPr>
          <w:i/>
          <w:lang w:val="fr-FR"/>
        </w:rPr>
        <w:t>paragraphe</w:t>
      </w:r>
      <w:r>
        <w:rPr>
          <w:i/>
          <w:lang w:val="fr-FR"/>
        </w:rPr>
        <w:t xml:space="preserve">s </w:t>
      </w:r>
      <w:r w:rsidRPr="001C54F4">
        <w:rPr>
          <w:i/>
          <w:lang w:val="fr-FR"/>
        </w:rPr>
        <w:t>2.3.12</w:t>
      </w:r>
      <w:r>
        <w:rPr>
          <w:i/>
          <w:lang w:val="fr-FR"/>
        </w:rPr>
        <w:t xml:space="preserve"> à 2.3.12.12</w:t>
      </w:r>
      <w:r w:rsidRPr="00FC4F26">
        <w:rPr>
          <w:iCs/>
          <w:lang w:val="fr-FR"/>
        </w:rPr>
        <w:t xml:space="preserve">, </w:t>
      </w:r>
      <w:r w:rsidRPr="001C54F4">
        <w:rPr>
          <w:iCs/>
          <w:lang w:val="fr-FR"/>
        </w:rPr>
        <w:t>libellé</w:t>
      </w:r>
      <w:r>
        <w:rPr>
          <w:iCs/>
          <w:lang w:val="fr-FR"/>
        </w:rPr>
        <w:t xml:space="preserve">s </w:t>
      </w:r>
      <w:r w:rsidRPr="001C54F4">
        <w:rPr>
          <w:iCs/>
          <w:lang w:val="fr-FR"/>
        </w:rPr>
        <w:t>comme</w:t>
      </w:r>
      <w:r>
        <w:rPr>
          <w:iCs/>
          <w:lang w:val="fr-FR"/>
        </w:rPr>
        <w:t xml:space="preserve"> </w:t>
      </w:r>
      <w:r w:rsidRPr="001C54F4">
        <w:rPr>
          <w:iCs/>
          <w:lang w:val="fr-FR"/>
        </w:rPr>
        <w:t>suit</w:t>
      </w:r>
      <w:r>
        <w:rPr>
          <w:iCs/>
          <w:lang w:val="fr-FR"/>
        </w:rPr>
        <w:t> :</w:t>
      </w:r>
    </w:p>
    <w:p w14:paraId="6CE44C9B" w14:textId="77777777" w:rsidR="006F094F" w:rsidRPr="008A6C5E" w:rsidRDefault="006F094F" w:rsidP="00D829FB">
      <w:pPr>
        <w:pStyle w:val="SingleTxtG"/>
        <w:keepNext/>
        <w:ind w:left="2268" w:hanging="1134"/>
        <w:rPr>
          <w:b/>
          <w:bCs/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b/>
          <w:lang w:val="fr-FR"/>
        </w:rPr>
        <w:t>2.3.12</w:t>
      </w:r>
      <w:r w:rsidRPr="001C54F4">
        <w:rPr>
          <w:lang w:val="fr-FR"/>
        </w:rPr>
        <w:tab/>
      </w:r>
      <w:r w:rsidRPr="008A6C5E">
        <w:rPr>
          <w:b/>
          <w:bCs/>
          <w:lang w:val="fr-FR"/>
        </w:rPr>
        <w:t>Termes et définitions relatifs aux véhicules à conduite manuelle, aux véhicules équipés d</w:t>
      </w:r>
      <w:r>
        <w:rPr>
          <w:b/>
          <w:bCs/>
          <w:lang w:val="fr-FR"/>
        </w:rPr>
        <w:t>’</w:t>
      </w:r>
      <w:r w:rsidRPr="008A6C5E">
        <w:rPr>
          <w:b/>
          <w:bCs/>
          <w:lang w:val="fr-FR"/>
        </w:rPr>
        <w:t>un système de conduite automatisé et aux systèmes de conduite automatisés</w:t>
      </w:r>
    </w:p>
    <w:p w14:paraId="0D5BD2D8" w14:textId="2A5799F8" w:rsidR="006F094F" w:rsidRPr="008A6C5E" w:rsidRDefault="006F094F" w:rsidP="006F094F">
      <w:pPr>
        <w:pStyle w:val="SingleTxtG"/>
        <w:ind w:left="2268" w:hanging="1134"/>
        <w:rPr>
          <w:b/>
          <w:bCs/>
          <w:lang w:val="fr-FR"/>
        </w:rPr>
      </w:pPr>
      <w:r w:rsidRPr="008A6C5E">
        <w:rPr>
          <w:b/>
          <w:bCs/>
          <w:lang w:val="fr-FR"/>
        </w:rPr>
        <w:t>2.3.12.1</w:t>
      </w:r>
      <w:r w:rsidRPr="008A6C5E">
        <w:rPr>
          <w:b/>
          <w:bCs/>
          <w:lang w:val="fr-FR"/>
        </w:rPr>
        <w:tab/>
      </w:r>
      <w:r w:rsidR="008479DE" w:rsidRPr="008479DE">
        <w:rPr>
          <w:b/>
          <w:bCs/>
        </w:rPr>
        <w:t>“</w:t>
      </w:r>
      <w:r w:rsidRPr="008A6C5E">
        <w:rPr>
          <w:b/>
          <w:bCs/>
          <w:lang w:val="fr-FR"/>
        </w:rPr>
        <w:t>Système de conduite automatisé</w:t>
      </w:r>
      <w:r w:rsidR="008479DE" w:rsidRPr="008479DE">
        <w:rPr>
          <w:b/>
          <w:bCs/>
        </w:rPr>
        <w:t>”</w:t>
      </w:r>
      <w:r w:rsidRPr="008A6C5E">
        <w:rPr>
          <w:b/>
          <w:bCs/>
          <w:lang w:val="fr-FR"/>
        </w:rPr>
        <w:t>, le matériel et le logiciel qui sont ensemble capables d</w:t>
      </w:r>
      <w:r>
        <w:rPr>
          <w:b/>
          <w:bCs/>
          <w:lang w:val="fr-FR"/>
        </w:rPr>
        <w:t>’</w:t>
      </w:r>
      <w:r w:rsidRPr="008A6C5E">
        <w:rPr>
          <w:b/>
          <w:bCs/>
          <w:lang w:val="fr-FR"/>
        </w:rPr>
        <w:t>exécuter de manière continue la totalité de la tâche de conduite dynamique, qu</w:t>
      </w:r>
      <w:r>
        <w:rPr>
          <w:b/>
          <w:bCs/>
          <w:lang w:val="fr-FR"/>
        </w:rPr>
        <w:t>’</w:t>
      </w:r>
      <w:r w:rsidRPr="008A6C5E">
        <w:rPr>
          <w:b/>
          <w:bCs/>
          <w:lang w:val="fr-FR"/>
        </w:rPr>
        <w:t>ils soient ou non limités à un domaine de conception fonctionnelle particulier</w:t>
      </w:r>
      <w:r>
        <w:rPr>
          <w:b/>
          <w:bCs/>
          <w:lang w:val="fr-FR"/>
        </w:rPr>
        <w:t> ;</w:t>
      </w:r>
    </w:p>
    <w:p w14:paraId="16B457C0" w14:textId="35964B43" w:rsidR="006F094F" w:rsidRPr="008A6C5E" w:rsidRDefault="006F094F" w:rsidP="006F094F">
      <w:pPr>
        <w:pStyle w:val="SingleTxtG"/>
        <w:ind w:left="2268" w:hanging="1134"/>
        <w:rPr>
          <w:b/>
          <w:bCs/>
          <w:lang w:val="fr-FR"/>
        </w:rPr>
      </w:pPr>
      <w:r w:rsidRPr="008A6C5E">
        <w:rPr>
          <w:b/>
          <w:bCs/>
          <w:lang w:val="fr-FR"/>
        </w:rPr>
        <w:t>2.3.12.2</w:t>
      </w:r>
      <w:r w:rsidRPr="008A6C5E">
        <w:rPr>
          <w:b/>
          <w:bCs/>
          <w:lang w:val="fr-FR"/>
        </w:rPr>
        <w:tab/>
      </w:r>
      <w:bookmarkStart w:id="0" w:name="_Hlk144241747"/>
      <w:r w:rsidR="008479DE" w:rsidRPr="008479DE">
        <w:rPr>
          <w:b/>
          <w:bCs/>
        </w:rPr>
        <w:t>“</w:t>
      </w:r>
      <w:r w:rsidRPr="008A6C5E">
        <w:rPr>
          <w:b/>
          <w:bCs/>
          <w:lang w:val="fr-FR"/>
        </w:rPr>
        <w:t>Co</w:t>
      </w:r>
      <w:r>
        <w:rPr>
          <w:b/>
          <w:bCs/>
          <w:lang w:val="fr-FR"/>
        </w:rPr>
        <w:t>mmand</w:t>
      </w:r>
      <w:r w:rsidRPr="008A6C5E">
        <w:rPr>
          <w:b/>
          <w:bCs/>
          <w:lang w:val="fr-FR"/>
        </w:rPr>
        <w:t>e du système de conduite</w:t>
      </w:r>
      <w:bookmarkEnd w:id="0"/>
      <w:r w:rsidR="008479DE" w:rsidRPr="008479DE">
        <w:rPr>
          <w:b/>
          <w:bCs/>
        </w:rPr>
        <w:t>”</w:t>
      </w:r>
      <w:r w:rsidRPr="008A6C5E">
        <w:rPr>
          <w:b/>
          <w:bCs/>
          <w:lang w:val="fr-FR"/>
        </w:rPr>
        <w:t>, la partie du système de conduite automatisé qui contrôle l</w:t>
      </w:r>
      <w:r>
        <w:rPr>
          <w:b/>
          <w:bCs/>
          <w:lang w:val="fr-FR"/>
        </w:rPr>
        <w:t>’</w:t>
      </w:r>
      <w:r w:rsidRPr="008A6C5E">
        <w:rPr>
          <w:b/>
          <w:bCs/>
          <w:lang w:val="fr-FR"/>
        </w:rPr>
        <w:t>ensemble de la tâche de conduite dynamique, et qui peut être actionnée par des fonctions d</w:t>
      </w:r>
      <w:r>
        <w:rPr>
          <w:b/>
          <w:bCs/>
          <w:lang w:val="fr-FR"/>
        </w:rPr>
        <w:t>’</w:t>
      </w:r>
      <w:r w:rsidRPr="008A6C5E">
        <w:rPr>
          <w:b/>
          <w:bCs/>
          <w:lang w:val="fr-FR"/>
        </w:rPr>
        <w:t>aide à la conduite ou des fonction</w:t>
      </w:r>
      <w:r>
        <w:rPr>
          <w:b/>
          <w:bCs/>
          <w:lang w:val="fr-FR"/>
        </w:rPr>
        <w:t>nalité</w:t>
      </w:r>
      <w:r w:rsidRPr="008A6C5E">
        <w:rPr>
          <w:b/>
          <w:bCs/>
          <w:lang w:val="fr-FR"/>
        </w:rPr>
        <w:t>s du système de conduite automatisé ;</w:t>
      </w:r>
    </w:p>
    <w:p w14:paraId="1F972BD5" w14:textId="0A0003F2" w:rsidR="006F094F" w:rsidRPr="008A6C5E" w:rsidRDefault="006F094F" w:rsidP="006F094F">
      <w:pPr>
        <w:pStyle w:val="SingleTxtG"/>
        <w:ind w:left="2268" w:hanging="1134"/>
        <w:rPr>
          <w:b/>
          <w:bCs/>
          <w:lang w:val="fr-FR"/>
        </w:rPr>
      </w:pPr>
      <w:r w:rsidRPr="008A6C5E">
        <w:rPr>
          <w:b/>
          <w:bCs/>
          <w:lang w:val="fr-FR"/>
        </w:rPr>
        <w:t>2.3.12.3</w:t>
      </w:r>
      <w:r w:rsidRPr="008A6C5E">
        <w:rPr>
          <w:b/>
          <w:bCs/>
          <w:lang w:val="fr-FR"/>
        </w:rPr>
        <w:tab/>
      </w:r>
      <w:r w:rsidR="008479DE" w:rsidRPr="008479DE">
        <w:rPr>
          <w:b/>
          <w:bCs/>
        </w:rPr>
        <w:t>“</w:t>
      </w:r>
      <w:r w:rsidRPr="008A6C5E">
        <w:rPr>
          <w:b/>
          <w:bCs/>
          <w:lang w:val="fr-FR"/>
        </w:rPr>
        <w:t>Fonctionnalité (du système de conduite automatisé)</w:t>
      </w:r>
      <w:r w:rsidR="008479DE" w:rsidRPr="008479DE">
        <w:rPr>
          <w:b/>
          <w:bCs/>
        </w:rPr>
        <w:t>”</w:t>
      </w:r>
      <w:r w:rsidRPr="008A6C5E">
        <w:rPr>
          <w:b/>
          <w:bCs/>
          <w:lang w:val="fr-FR"/>
        </w:rPr>
        <w:t>,</w:t>
      </w:r>
      <w:r>
        <w:rPr>
          <w:b/>
          <w:bCs/>
          <w:lang w:val="fr-FR"/>
        </w:rPr>
        <w:t xml:space="preserve"> </w:t>
      </w:r>
      <w:r w:rsidRPr="008A6C5E">
        <w:rPr>
          <w:b/>
          <w:bCs/>
          <w:lang w:val="fr-FR"/>
        </w:rPr>
        <w:t xml:space="preserve">une application du matériel et du logiciel du système de conduite automatisé conçue spécialement pour être utilisée dans un </w:t>
      </w:r>
      <w:bookmarkStart w:id="1" w:name="_Hlk144243935"/>
      <w:r w:rsidRPr="008A6C5E">
        <w:rPr>
          <w:b/>
          <w:bCs/>
          <w:lang w:val="fr-FR"/>
        </w:rPr>
        <w:t>domaine de conception fonctionnelle</w:t>
      </w:r>
      <w:bookmarkEnd w:id="1"/>
      <w:r w:rsidRPr="008A6C5E">
        <w:rPr>
          <w:b/>
          <w:bCs/>
          <w:lang w:val="fr-FR"/>
        </w:rPr>
        <w:t> ;</w:t>
      </w:r>
    </w:p>
    <w:p w14:paraId="05793E02" w14:textId="57412D3F" w:rsidR="006F094F" w:rsidRDefault="006F094F" w:rsidP="006F094F">
      <w:pPr>
        <w:pStyle w:val="SingleTxtG"/>
        <w:ind w:left="2268" w:hanging="1134"/>
        <w:rPr>
          <w:b/>
          <w:bCs/>
          <w:lang w:val="fr-FR"/>
        </w:rPr>
      </w:pPr>
      <w:r w:rsidRPr="008A6C5E">
        <w:rPr>
          <w:b/>
          <w:bCs/>
          <w:lang w:val="fr-FR"/>
        </w:rPr>
        <w:t>2.3.12.4</w:t>
      </w:r>
      <w:r w:rsidRPr="008A6C5E">
        <w:rPr>
          <w:b/>
          <w:bCs/>
          <w:lang w:val="fr-FR"/>
        </w:rPr>
        <w:tab/>
      </w:r>
      <w:r w:rsidR="008479DE" w:rsidRPr="008479DE">
        <w:rPr>
          <w:b/>
          <w:bCs/>
        </w:rPr>
        <w:t>“</w:t>
      </w:r>
      <w:r w:rsidRPr="008A6C5E">
        <w:rPr>
          <w:b/>
          <w:bCs/>
          <w:lang w:val="fr-FR"/>
        </w:rPr>
        <w:t>Fonction (</w:t>
      </w:r>
      <w:r w:rsidRPr="006147E4">
        <w:rPr>
          <w:b/>
          <w:bCs/>
          <w:lang w:val="fr-FR"/>
        </w:rPr>
        <w:t>du système de conduite automatisé</w:t>
      </w:r>
      <w:r w:rsidRPr="008A6C5E">
        <w:rPr>
          <w:b/>
          <w:bCs/>
          <w:lang w:val="fr-FR"/>
        </w:rPr>
        <w:t>)</w:t>
      </w:r>
      <w:r w:rsidR="008479DE" w:rsidRPr="008479DE">
        <w:rPr>
          <w:b/>
          <w:bCs/>
        </w:rPr>
        <w:t>”</w:t>
      </w:r>
      <w:r>
        <w:rPr>
          <w:b/>
          <w:bCs/>
          <w:lang w:val="fr-FR"/>
        </w:rPr>
        <w:t>,</w:t>
      </w:r>
      <w:r w:rsidRPr="008A6C5E">
        <w:rPr>
          <w:b/>
          <w:bCs/>
          <w:lang w:val="fr-FR"/>
        </w:rPr>
        <w:t xml:space="preserve"> une capacité matérielle et logicielle </w:t>
      </w:r>
      <w:r w:rsidRPr="006147E4">
        <w:rPr>
          <w:b/>
          <w:bCs/>
          <w:lang w:val="fr-FR"/>
        </w:rPr>
        <w:t>du système de conduite automatisé</w:t>
      </w:r>
      <w:r w:rsidRPr="00383D10">
        <w:rPr>
          <w:b/>
          <w:bCs/>
          <w:lang w:val="fr-FR"/>
        </w:rPr>
        <w:t xml:space="preserve"> </w:t>
      </w:r>
      <w:r w:rsidRPr="008A6C5E">
        <w:rPr>
          <w:b/>
          <w:bCs/>
          <w:lang w:val="fr-FR"/>
        </w:rPr>
        <w:t xml:space="preserve">conçue pour exécuter une partie spécifique de la </w:t>
      </w:r>
      <w:r w:rsidRPr="006147E4">
        <w:rPr>
          <w:b/>
          <w:bCs/>
          <w:lang w:val="fr-FR"/>
        </w:rPr>
        <w:t>tâche de conduite dynamique</w:t>
      </w:r>
      <w:r>
        <w:rPr>
          <w:b/>
          <w:bCs/>
          <w:lang w:val="fr-FR"/>
        </w:rPr>
        <w:t> ;</w:t>
      </w:r>
    </w:p>
    <w:p w14:paraId="174C8BF9" w14:textId="78D5F7DF" w:rsidR="006F094F" w:rsidRDefault="006F094F" w:rsidP="006F094F">
      <w:pPr>
        <w:pStyle w:val="SingleTxtG"/>
        <w:ind w:left="2268" w:hanging="1134"/>
        <w:rPr>
          <w:b/>
          <w:bCs/>
          <w:lang w:val="fr-FR"/>
        </w:rPr>
      </w:pPr>
      <w:r w:rsidRPr="00383D10">
        <w:rPr>
          <w:b/>
          <w:bCs/>
          <w:lang w:val="fr-FR"/>
        </w:rPr>
        <w:t>2.3.12.5</w:t>
      </w:r>
      <w:r w:rsidRPr="00383D10">
        <w:rPr>
          <w:b/>
          <w:bCs/>
          <w:lang w:val="fr-FR"/>
        </w:rPr>
        <w:tab/>
      </w:r>
      <w:r w:rsidR="008479DE" w:rsidRPr="008479DE">
        <w:rPr>
          <w:b/>
          <w:bCs/>
        </w:rPr>
        <w:t>“</w:t>
      </w:r>
      <w:r>
        <w:rPr>
          <w:b/>
          <w:bCs/>
          <w:lang w:val="fr-FR"/>
        </w:rPr>
        <w:t>V</w:t>
      </w:r>
      <w:r w:rsidRPr="00383D10">
        <w:rPr>
          <w:b/>
          <w:bCs/>
          <w:lang w:val="fr-FR"/>
        </w:rPr>
        <w:t>éhicule à conduite manuelle</w:t>
      </w:r>
      <w:r w:rsidR="008479DE" w:rsidRPr="008479DE">
        <w:rPr>
          <w:b/>
          <w:bCs/>
        </w:rPr>
        <w:t>”</w:t>
      </w:r>
      <w:r w:rsidRPr="00383D10">
        <w:rPr>
          <w:b/>
          <w:bCs/>
          <w:lang w:val="fr-FR"/>
        </w:rPr>
        <w:t>, un véhicule contrôlé par un conducteur</w:t>
      </w:r>
      <w:r>
        <w:rPr>
          <w:b/>
          <w:bCs/>
          <w:lang w:val="fr-FR"/>
        </w:rPr>
        <w:t> ;</w:t>
      </w:r>
    </w:p>
    <w:p w14:paraId="6EA2A09A" w14:textId="7B2BA496" w:rsidR="006F094F" w:rsidRPr="000916F1" w:rsidRDefault="006F094F" w:rsidP="00D829FB">
      <w:pPr>
        <w:pStyle w:val="SingleTxtG"/>
        <w:keepNext/>
        <w:ind w:left="2268" w:hanging="1134"/>
        <w:rPr>
          <w:b/>
          <w:bCs/>
          <w:lang w:val="fr-FR"/>
        </w:rPr>
      </w:pPr>
      <w:r w:rsidRPr="000916F1">
        <w:rPr>
          <w:b/>
          <w:bCs/>
          <w:lang w:val="fr-FR"/>
        </w:rPr>
        <w:t>2.3.12.6</w:t>
      </w:r>
      <w:r w:rsidRPr="000916F1">
        <w:rPr>
          <w:b/>
          <w:bCs/>
          <w:lang w:val="fr-FR"/>
        </w:rPr>
        <w:tab/>
      </w:r>
      <w:r w:rsidR="008479DE" w:rsidRPr="008479DE">
        <w:rPr>
          <w:b/>
          <w:bCs/>
        </w:rPr>
        <w:t>“</w:t>
      </w:r>
      <w:r>
        <w:rPr>
          <w:b/>
          <w:bCs/>
          <w:lang w:val="fr-FR"/>
        </w:rPr>
        <w:t>V</w:t>
      </w:r>
      <w:r w:rsidRPr="000916F1">
        <w:rPr>
          <w:b/>
          <w:bCs/>
          <w:lang w:val="fr-FR"/>
        </w:rPr>
        <w:t>éhicule bimode</w:t>
      </w:r>
      <w:r w:rsidR="008479DE" w:rsidRPr="008479DE">
        <w:rPr>
          <w:b/>
          <w:bCs/>
        </w:rPr>
        <w:t>”</w:t>
      </w:r>
      <w:r w:rsidRPr="000916F1">
        <w:rPr>
          <w:b/>
          <w:bCs/>
          <w:lang w:val="fr-FR"/>
        </w:rPr>
        <w:t>, un véhicule qui peut être contrôlé</w:t>
      </w:r>
      <w:r w:rsidR="008374A3">
        <w:rPr>
          <w:b/>
          <w:bCs/>
          <w:lang w:val="fr-FR"/>
        </w:rPr>
        <w:t> </w:t>
      </w:r>
      <w:r w:rsidRPr="000916F1">
        <w:rPr>
          <w:b/>
          <w:bCs/>
          <w:lang w:val="fr-FR"/>
        </w:rPr>
        <w:t>:</w:t>
      </w:r>
    </w:p>
    <w:p w14:paraId="6FF82948" w14:textId="174F8FEC" w:rsidR="006F094F" w:rsidRPr="008374A3" w:rsidRDefault="006F094F" w:rsidP="00D829FB">
      <w:pPr>
        <w:pStyle w:val="Bullet2G"/>
        <w:ind w:left="2551"/>
        <w:rPr>
          <w:b/>
          <w:bCs/>
          <w:lang w:val="fr-FR"/>
        </w:rPr>
      </w:pPr>
      <w:r w:rsidRPr="008374A3">
        <w:rPr>
          <w:b/>
          <w:bCs/>
          <w:lang w:val="fr-FR"/>
        </w:rPr>
        <w:t>Soit par un conducteur ;</w:t>
      </w:r>
    </w:p>
    <w:p w14:paraId="1E549A62" w14:textId="66CA01A4" w:rsidR="006F094F" w:rsidRDefault="006F094F" w:rsidP="00D829FB">
      <w:pPr>
        <w:pStyle w:val="Bullet2G"/>
        <w:ind w:left="2551"/>
        <w:rPr>
          <w:b/>
          <w:bCs/>
          <w:lang w:val="fr-FR"/>
        </w:rPr>
      </w:pPr>
      <w:r>
        <w:rPr>
          <w:b/>
          <w:bCs/>
          <w:lang w:val="fr-FR"/>
        </w:rPr>
        <w:t xml:space="preserve">Soit </w:t>
      </w:r>
      <w:r w:rsidRPr="000916F1">
        <w:rPr>
          <w:b/>
          <w:bCs/>
          <w:lang w:val="fr-FR"/>
        </w:rPr>
        <w:t xml:space="preserve">par </w:t>
      </w:r>
      <w:bookmarkStart w:id="2" w:name="_Hlk144241905"/>
      <w:r w:rsidRPr="000916F1">
        <w:rPr>
          <w:b/>
          <w:bCs/>
          <w:lang w:val="fr-FR"/>
        </w:rPr>
        <w:t>un</w:t>
      </w:r>
      <w:r>
        <w:rPr>
          <w:b/>
          <w:bCs/>
          <w:lang w:val="fr-FR"/>
        </w:rPr>
        <w:t>e c</w:t>
      </w:r>
      <w:r w:rsidRPr="000916F1">
        <w:rPr>
          <w:b/>
          <w:bCs/>
          <w:lang w:val="fr-FR"/>
        </w:rPr>
        <w:t>ommande du système de conduite</w:t>
      </w:r>
      <w:r>
        <w:rPr>
          <w:b/>
          <w:bCs/>
          <w:lang w:val="fr-FR"/>
        </w:rPr>
        <w:t> ;</w:t>
      </w:r>
      <w:bookmarkEnd w:id="2"/>
    </w:p>
    <w:p w14:paraId="2EB35262" w14:textId="1137EF20" w:rsidR="006F094F" w:rsidRDefault="006F094F" w:rsidP="00D829FB">
      <w:pPr>
        <w:pStyle w:val="SingleTxtG"/>
        <w:ind w:left="2268" w:hanging="1134"/>
        <w:rPr>
          <w:b/>
          <w:bCs/>
          <w:lang w:val="fr-FR"/>
        </w:rPr>
      </w:pPr>
      <w:r w:rsidRPr="00176DEA">
        <w:rPr>
          <w:b/>
          <w:bCs/>
          <w:lang w:val="fr-FR"/>
        </w:rPr>
        <w:t>2.3.12.7</w:t>
      </w:r>
      <w:r w:rsidRPr="00176DEA">
        <w:rPr>
          <w:b/>
          <w:bCs/>
          <w:lang w:val="fr-FR"/>
        </w:rPr>
        <w:tab/>
      </w:r>
      <w:r w:rsidR="008479DE" w:rsidRPr="008479DE">
        <w:rPr>
          <w:b/>
          <w:bCs/>
        </w:rPr>
        <w:t>“</w:t>
      </w:r>
      <w:r>
        <w:rPr>
          <w:b/>
          <w:bCs/>
          <w:lang w:val="fr-FR"/>
        </w:rPr>
        <w:t>V</w:t>
      </w:r>
      <w:r w:rsidRPr="00A85FF7">
        <w:rPr>
          <w:b/>
          <w:bCs/>
          <w:lang w:val="fr-FR"/>
        </w:rPr>
        <w:t xml:space="preserve">éhicule </w:t>
      </w:r>
      <w:r>
        <w:rPr>
          <w:b/>
          <w:bCs/>
          <w:lang w:val="fr-FR"/>
        </w:rPr>
        <w:t>à système de conduite automatisé</w:t>
      </w:r>
      <w:r w:rsidR="008479DE" w:rsidRPr="008479DE">
        <w:rPr>
          <w:b/>
          <w:bCs/>
        </w:rPr>
        <w:t>”</w:t>
      </w:r>
      <w:r w:rsidRPr="008A6C5E">
        <w:rPr>
          <w:b/>
          <w:bCs/>
          <w:lang w:val="fr-FR"/>
        </w:rPr>
        <w:t>, un véhicule équipé d</w:t>
      </w:r>
      <w:r>
        <w:rPr>
          <w:b/>
          <w:bCs/>
          <w:lang w:val="fr-FR"/>
        </w:rPr>
        <w:t>’</w:t>
      </w:r>
      <w:r w:rsidRPr="008A6C5E">
        <w:rPr>
          <w:b/>
          <w:bCs/>
          <w:lang w:val="fr-FR"/>
        </w:rPr>
        <w:t xml:space="preserve">un </w:t>
      </w:r>
      <w:r w:rsidRPr="006147E4">
        <w:rPr>
          <w:b/>
          <w:bCs/>
          <w:lang w:val="fr-FR"/>
        </w:rPr>
        <w:t xml:space="preserve">système de conduite automatisé </w:t>
      </w:r>
      <w:r w:rsidRPr="00A85FF7">
        <w:rPr>
          <w:b/>
          <w:bCs/>
          <w:lang w:val="fr-FR"/>
        </w:rPr>
        <w:t xml:space="preserve">et contrôlé en permanence par </w:t>
      </w:r>
      <w:r w:rsidRPr="00176DEA">
        <w:rPr>
          <w:b/>
          <w:bCs/>
          <w:lang w:val="fr-FR"/>
        </w:rPr>
        <w:t>une commande d</w:t>
      </w:r>
      <w:r>
        <w:rPr>
          <w:b/>
          <w:bCs/>
          <w:lang w:val="fr-FR"/>
        </w:rPr>
        <w:t>e ce</w:t>
      </w:r>
      <w:r w:rsidRPr="00176DEA">
        <w:rPr>
          <w:b/>
          <w:bCs/>
          <w:lang w:val="fr-FR"/>
        </w:rPr>
        <w:t xml:space="preserve"> système</w:t>
      </w:r>
      <w:r>
        <w:rPr>
          <w:b/>
          <w:bCs/>
          <w:lang w:val="fr-FR"/>
        </w:rPr>
        <w:t> ;</w:t>
      </w:r>
    </w:p>
    <w:p w14:paraId="306C3698" w14:textId="2A08481A" w:rsidR="006F094F" w:rsidRDefault="006F094F" w:rsidP="006F094F">
      <w:pPr>
        <w:pStyle w:val="SingleTxtG"/>
        <w:ind w:left="2268" w:hanging="1134"/>
        <w:rPr>
          <w:b/>
          <w:bCs/>
          <w:lang w:val="fr-FR"/>
        </w:rPr>
      </w:pPr>
      <w:r w:rsidRPr="009A270E">
        <w:rPr>
          <w:b/>
          <w:bCs/>
          <w:lang w:val="fr-FR"/>
        </w:rPr>
        <w:t>2.3.12.8</w:t>
      </w:r>
      <w:r w:rsidRPr="009A270E">
        <w:rPr>
          <w:b/>
          <w:bCs/>
          <w:lang w:val="fr-FR"/>
        </w:rPr>
        <w:tab/>
      </w:r>
      <w:r w:rsidR="008479DE" w:rsidRPr="008479DE">
        <w:rPr>
          <w:b/>
          <w:bCs/>
        </w:rPr>
        <w:t>“</w:t>
      </w:r>
      <w:r>
        <w:rPr>
          <w:b/>
          <w:bCs/>
          <w:lang w:val="fr-FR"/>
        </w:rPr>
        <w:t>C</w:t>
      </w:r>
      <w:r w:rsidRPr="009A270E">
        <w:rPr>
          <w:b/>
          <w:bCs/>
          <w:lang w:val="fr-FR"/>
        </w:rPr>
        <w:t>onducteur</w:t>
      </w:r>
      <w:r w:rsidR="008479DE" w:rsidRPr="008479DE">
        <w:rPr>
          <w:b/>
          <w:bCs/>
        </w:rPr>
        <w:t>”</w:t>
      </w:r>
      <w:r>
        <w:rPr>
          <w:b/>
          <w:bCs/>
          <w:lang w:val="fr-FR"/>
        </w:rPr>
        <w:t>,</w:t>
      </w:r>
      <w:r w:rsidRPr="009A270E">
        <w:rPr>
          <w:b/>
          <w:bCs/>
          <w:lang w:val="fr-FR"/>
        </w:rPr>
        <w:t xml:space="preserve"> un être humain qui exécute en temps réel une partie ou la totalité </w:t>
      </w:r>
      <w:r w:rsidRPr="006147E4">
        <w:rPr>
          <w:b/>
          <w:bCs/>
          <w:lang w:val="fr-FR"/>
        </w:rPr>
        <w:t>de la tâche de conduite dynamique</w:t>
      </w:r>
      <w:r>
        <w:rPr>
          <w:b/>
          <w:bCs/>
          <w:lang w:val="fr-FR"/>
        </w:rPr>
        <w:t> ;</w:t>
      </w:r>
    </w:p>
    <w:p w14:paraId="42773983" w14:textId="40F93B29" w:rsidR="006F094F" w:rsidRDefault="006F094F" w:rsidP="006F094F">
      <w:pPr>
        <w:pStyle w:val="SingleTxtG"/>
        <w:ind w:left="2268" w:hanging="1134"/>
        <w:rPr>
          <w:b/>
          <w:bCs/>
          <w:lang w:val="fr-FR"/>
        </w:rPr>
      </w:pPr>
      <w:r w:rsidRPr="00E62267">
        <w:rPr>
          <w:b/>
          <w:bCs/>
          <w:lang w:val="fr-FR"/>
        </w:rPr>
        <w:t>2.3.12.9</w:t>
      </w:r>
      <w:r w:rsidRPr="00E62267">
        <w:rPr>
          <w:b/>
          <w:bCs/>
          <w:lang w:val="fr-FR"/>
        </w:rPr>
        <w:tab/>
      </w:r>
      <w:r w:rsidR="008479DE" w:rsidRPr="008479DE">
        <w:rPr>
          <w:b/>
          <w:bCs/>
        </w:rPr>
        <w:t>“</w:t>
      </w:r>
      <w:r w:rsidRPr="00E62267">
        <w:rPr>
          <w:b/>
          <w:bCs/>
          <w:lang w:val="fr-FR"/>
        </w:rPr>
        <w:t>Tâche de conduite dynamique</w:t>
      </w:r>
      <w:r w:rsidR="008479DE" w:rsidRPr="008479DE">
        <w:rPr>
          <w:b/>
          <w:bCs/>
        </w:rPr>
        <w:t>”</w:t>
      </w:r>
      <w:r w:rsidRPr="00E62267">
        <w:rPr>
          <w:b/>
          <w:bCs/>
          <w:lang w:val="fr-FR"/>
        </w:rPr>
        <w:t xml:space="preserve">, les fonctions </w:t>
      </w:r>
      <w:r>
        <w:rPr>
          <w:b/>
          <w:bCs/>
          <w:lang w:val="fr-FR"/>
        </w:rPr>
        <w:t>concrètes</w:t>
      </w:r>
      <w:r w:rsidRPr="00E62267">
        <w:rPr>
          <w:b/>
          <w:bCs/>
          <w:lang w:val="fr-FR"/>
        </w:rPr>
        <w:t xml:space="preserve"> et tactiques </w:t>
      </w:r>
      <w:r>
        <w:rPr>
          <w:b/>
          <w:bCs/>
          <w:lang w:val="fr-FR"/>
        </w:rPr>
        <w:t xml:space="preserve">devant être assurées </w:t>
      </w:r>
      <w:r w:rsidRPr="00E62267">
        <w:rPr>
          <w:b/>
          <w:bCs/>
          <w:lang w:val="fr-FR"/>
        </w:rPr>
        <w:t xml:space="preserve">en temps réel </w:t>
      </w:r>
      <w:r>
        <w:rPr>
          <w:b/>
          <w:bCs/>
          <w:lang w:val="fr-FR"/>
        </w:rPr>
        <w:t>pour</w:t>
      </w:r>
      <w:r w:rsidRPr="00E62267">
        <w:rPr>
          <w:b/>
          <w:bCs/>
          <w:lang w:val="fr-FR"/>
        </w:rPr>
        <w:t xml:space="preserve"> condui</w:t>
      </w:r>
      <w:r>
        <w:rPr>
          <w:b/>
          <w:bCs/>
          <w:lang w:val="fr-FR"/>
        </w:rPr>
        <w:t>r</w:t>
      </w:r>
      <w:r w:rsidRPr="00E62267">
        <w:rPr>
          <w:b/>
          <w:bCs/>
          <w:lang w:val="fr-FR"/>
        </w:rPr>
        <w:t xml:space="preserve">e </w:t>
      </w:r>
      <w:r>
        <w:rPr>
          <w:b/>
          <w:bCs/>
          <w:lang w:val="fr-FR"/>
        </w:rPr>
        <w:t>un</w:t>
      </w:r>
      <w:r w:rsidRPr="00E62267">
        <w:rPr>
          <w:b/>
          <w:bCs/>
          <w:lang w:val="fr-FR"/>
        </w:rPr>
        <w:t xml:space="preserve"> véhicule dans la circulation routière</w:t>
      </w:r>
      <w:r>
        <w:rPr>
          <w:b/>
          <w:bCs/>
          <w:lang w:val="fr-FR"/>
        </w:rPr>
        <w:t> ;</w:t>
      </w:r>
    </w:p>
    <w:p w14:paraId="72E63DB0" w14:textId="1C4B0626" w:rsidR="006F094F" w:rsidRDefault="006F094F" w:rsidP="006F094F">
      <w:pPr>
        <w:pStyle w:val="SingleTxtG"/>
        <w:ind w:left="2268" w:hanging="1134"/>
        <w:rPr>
          <w:b/>
          <w:bCs/>
          <w:lang w:val="fr-FR"/>
        </w:rPr>
      </w:pPr>
      <w:r w:rsidRPr="00A51958">
        <w:rPr>
          <w:b/>
          <w:bCs/>
          <w:lang w:val="fr-FR"/>
        </w:rPr>
        <w:t>2.3.12.10</w:t>
      </w:r>
      <w:r>
        <w:rPr>
          <w:b/>
          <w:bCs/>
          <w:lang w:val="fr-FR"/>
        </w:rPr>
        <w:tab/>
      </w:r>
      <w:r w:rsidRPr="00A51958">
        <w:rPr>
          <w:b/>
          <w:bCs/>
          <w:lang w:val="fr-FR"/>
        </w:rPr>
        <w:t xml:space="preserve">La </w:t>
      </w:r>
      <w:r w:rsidRPr="006147E4">
        <w:rPr>
          <w:b/>
          <w:bCs/>
          <w:lang w:val="fr-FR"/>
        </w:rPr>
        <w:t>tâche de conduite dynamique</w:t>
      </w:r>
      <w:r w:rsidRPr="00A51958">
        <w:rPr>
          <w:b/>
          <w:bCs/>
          <w:lang w:val="fr-FR"/>
        </w:rPr>
        <w:t xml:space="preserve"> est toujours exécutée dans son intégralité par </w:t>
      </w:r>
      <w:r>
        <w:rPr>
          <w:b/>
          <w:bCs/>
          <w:lang w:val="fr-FR"/>
        </w:rPr>
        <w:t xml:space="preserve">le </w:t>
      </w:r>
      <w:r w:rsidRPr="006147E4">
        <w:rPr>
          <w:b/>
          <w:bCs/>
          <w:lang w:val="fr-FR"/>
        </w:rPr>
        <w:t>système de conduite automatisé</w:t>
      </w:r>
      <w:r w:rsidRPr="00A51958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lorsque celui-ci est </w:t>
      </w:r>
      <w:r w:rsidRPr="00A51958">
        <w:rPr>
          <w:b/>
          <w:bCs/>
          <w:lang w:val="fr-FR"/>
        </w:rPr>
        <w:t>en</w:t>
      </w:r>
      <w:r>
        <w:rPr>
          <w:b/>
          <w:bCs/>
          <w:lang w:val="fr-FR"/>
        </w:rPr>
        <w:t xml:space="preserve"> </w:t>
      </w:r>
      <w:r w:rsidRPr="00A51958">
        <w:rPr>
          <w:b/>
          <w:bCs/>
          <w:lang w:val="fr-FR"/>
        </w:rPr>
        <w:t>fonctionnement (</w:t>
      </w:r>
      <w:r w:rsidR="00D829FB" w:rsidRPr="008479DE">
        <w:rPr>
          <w:b/>
          <w:bCs/>
        </w:rPr>
        <w:t>“</w:t>
      </w:r>
      <w:r>
        <w:rPr>
          <w:b/>
          <w:bCs/>
          <w:lang w:val="fr-FR"/>
        </w:rPr>
        <w:t>la totalité</w:t>
      </w:r>
      <w:r w:rsidRPr="00A51958">
        <w:rPr>
          <w:b/>
          <w:bCs/>
          <w:lang w:val="fr-FR"/>
        </w:rPr>
        <w:t xml:space="preserve"> de la </w:t>
      </w:r>
      <w:r w:rsidRPr="006147E4">
        <w:rPr>
          <w:b/>
          <w:bCs/>
          <w:lang w:val="fr-FR"/>
        </w:rPr>
        <w:t>tâche de conduite dynamique</w:t>
      </w:r>
      <w:r w:rsidR="00D829FB" w:rsidRPr="008479DE">
        <w:rPr>
          <w:b/>
          <w:bCs/>
        </w:rPr>
        <w:t>”</w:t>
      </w:r>
      <w:r>
        <w:rPr>
          <w:b/>
          <w:bCs/>
          <w:lang w:val="fr-FR"/>
        </w:rPr>
        <w:t>,</w:t>
      </w:r>
      <w:r w:rsidRPr="00A51958">
        <w:rPr>
          <w:b/>
          <w:bCs/>
          <w:lang w:val="fr-FR"/>
        </w:rPr>
        <w:t xml:space="preserve"> comme indiqué dans la définition d</w:t>
      </w:r>
      <w:r>
        <w:rPr>
          <w:b/>
          <w:bCs/>
          <w:lang w:val="fr-FR"/>
        </w:rPr>
        <w:t>’</w:t>
      </w:r>
      <w:r w:rsidRPr="00A51958">
        <w:rPr>
          <w:b/>
          <w:bCs/>
          <w:lang w:val="fr-FR"/>
        </w:rPr>
        <w:t xml:space="preserve">un </w:t>
      </w:r>
      <w:r w:rsidR="00D829FB" w:rsidRPr="008479DE">
        <w:rPr>
          <w:b/>
          <w:bCs/>
        </w:rPr>
        <w:t>“</w:t>
      </w:r>
      <w:r w:rsidRPr="00A51958">
        <w:rPr>
          <w:b/>
          <w:bCs/>
          <w:lang w:val="fr-FR"/>
        </w:rPr>
        <w:t>système de conduite automatisé</w:t>
      </w:r>
      <w:r w:rsidR="00782780" w:rsidRPr="008479DE">
        <w:rPr>
          <w:b/>
          <w:bCs/>
        </w:rPr>
        <w:t>”</w:t>
      </w:r>
      <w:r w:rsidRPr="00A51958">
        <w:rPr>
          <w:b/>
          <w:bCs/>
          <w:lang w:val="fr-FR"/>
        </w:rPr>
        <w:t xml:space="preserve"> au paragraphe</w:t>
      </w:r>
      <w:r w:rsidR="00D829FB">
        <w:rPr>
          <w:b/>
          <w:bCs/>
          <w:lang w:val="fr-FR"/>
        </w:rPr>
        <w:t> </w:t>
      </w:r>
      <w:r w:rsidRPr="00A51958">
        <w:rPr>
          <w:b/>
          <w:bCs/>
          <w:lang w:val="fr-FR"/>
        </w:rPr>
        <w:t>3.1), c</w:t>
      </w:r>
      <w:r>
        <w:rPr>
          <w:b/>
          <w:bCs/>
          <w:lang w:val="fr-FR"/>
        </w:rPr>
        <w:t>’</w:t>
      </w:r>
      <w:r w:rsidRPr="00A51958">
        <w:rPr>
          <w:b/>
          <w:bCs/>
          <w:lang w:val="fr-FR"/>
        </w:rPr>
        <w:t xml:space="preserve">est-à-dire </w:t>
      </w:r>
      <w:r>
        <w:rPr>
          <w:b/>
          <w:bCs/>
          <w:lang w:val="fr-FR"/>
        </w:rPr>
        <w:t xml:space="preserve">que le système assure </w:t>
      </w:r>
      <w:r w:rsidRPr="00A51958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A51958">
        <w:rPr>
          <w:b/>
          <w:bCs/>
          <w:lang w:val="fr-FR"/>
        </w:rPr>
        <w:t xml:space="preserve">ensemble des fonctions tactiques et </w:t>
      </w:r>
      <w:r>
        <w:rPr>
          <w:b/>
          <w:bCs/>
          <w:lang w:val="fr-FR"/>
        </w:rPr>
        <w:t>concrèt</w:t>
      </w:r>
      <w:r w:rsidRPr="00A51958">
        <w:rPr>
          <w:b/>
          <w:bCs/>
          <w:lang w:val="fr-FR"/>
        </w:rPr>
        <w:t>es nécessaires pour faire fonctionner le véhicule. Ces fonctions peuvent être regroupées en trois catégories interdépendantes</w:t>
      </w:r>
      <w:r>
        <w:rPr>
          <w:b/>
          <w:bCs/>
          <w:lang w:val="fr-FR"/>
        </w:rPr>
        <w:t> :</w:t>
      </w:r>
      <w:r w:rsidRPr="00A51958">
        <w:rPr>
          <w:b/>
          <w:bCs/>
          <w:lang w:val="fr-FR"/>
        </w:rPr>
        <w:t xml:space="preserve"> détection et perception, planification et décision, et contrôle</w:t>
      </w:r>
      <w:r>
        <w:rPr>
          <w:b/>
          <w:bCs/>
          <w:lang w:val="fr-FR"/>
        </w:rPr>
        <w:t> ;</w:t>
      </w:r>
    </w:p>
    <w:p w14:paraId="05D986BF" w14:textId="0537A232" w:rsidR="006F094F" w:rsidRPr="00403198" w:rsidRDefault="006F094F" w:rsidP="00111387">
      <w:pPr>
        <w:pStyle w:val="SingleTxtG"/>
        <w:keepNext/>
        <w:ind w:left="2268" w:hanging="1134"/>
        <w:rPr>
          <w:rFonts w:asciiTheme="majorBidi" w:eastAsia="Times New Roman" w:hAnsiTheme="majorBidi" w:cstheme="majorBidi"/>
          <w:b/>
          <w:lang w:val="fr-FR"/>
        </w:rPr>
      </w:pPr>
      <w:r w:rsidRPr="00403198">
        <w:rPr>
          <w:rFonts w:asciiTheme="majorBidi" w:eastAsia="Times New Roman" w:hAnsiTheme="majorBidi" w:cstheme="majorBidi"/>
          <w:b/>
          <w:lang w:val="fr-FR"/>
        </w:rPr>
        <w:t>2.3.12.10.1</w:t>
      </w:r>
      <w:r w:rsidRPr="00403198">
        <w:rPr>
          <w:rFonts w:asciiTheme="majorBidi" w:eastAsia="Times New Roman" w:hAnsiTheme="majorBidi" w:cstheme="majorBidi"/>
          <w:b/>
          <w:lang w:val="fr-FR"/>
        </w:rPr>
        <w:tab/>
        <w:t xml:space="preserve">La détection et la perception comprennent </w:t>
      </w:r>
      <w:bookmarkStart w:id="3" w:name="_Hlk144244092"/>
      <w:r w:rsidRPr="00403198">
        <w:rPr>
          <w:rFonts w:asciiTheme="majorBidi" w:eastAsia="Times New Roman" w:hAnsiTheme="majorBidi" w:cstheme="majorBidi"/>
          <w:b/>
          <w:lang w:val="fr-FR"/>
        </w:rPr>
        <w:t>les fonctions suivantes</w:t>
      </w:r>
      <w:r w:rsidR="00782780">
        <w:rPr>
          <w:rFonts w:asciiTheme="majorBidi" w:eastAsia="Times New Roman" w:hAnsiTheme="majorBidi" w:cstheme="majorBidi"/>
          <w:b/>
          <w:lang w:val="fr-FR"/>
        </w:rPr>
        <w:t> </w:t>
      </w:r>
      <w:r w:rsidRPr="00403198">
        <w:rPr>
          <w:rFonts w:asciiTheme="majorBidi" w:eastAsia="Times New Roman" w:hAnsiTheme="majorBidi" w:cstheme="majorBidi"/>
          <w:b/>
          <w:lang w:val="fr-FR"/>
        </w:rPr>
        <w:t>:</w:t>
      </w:r>
      <w:bookmarkEnd w:id="3"/>
    </w:p>
    <w:p w14:paraId="0512FFF8" w14:textId="77777777" w:rsidR="006F094F" w:rsidRPr="00403198" w:rsidRDefault="006F094F" w:rsidP="00F43044">
      <w:pPr>
        <w:pStyle w:val="Bullet2G"/>
        <w:ind w:left="2551"/>
        <w:rPr>
          <w:rFonts w:asciiTheme="majorBidi" w:eastAsia="Times New Roman" w:hAnsiTheme="majorBidi" w:cstheme="majorBidi"/>
          <w:b/>
          <w:lang w:val="fr-FR"/>
        </w:rPr>
      </w:pPr>
      <w:r w:rsidRPr="00403198">
        <w:rPr>
          <w:rFonts w:asciiTheme="majorBidi" w:eastAsia="Times New Roman" w:hAnsiTheme="majorBidi" w:cstheme="majorBidi"/>
          <w:b/>
          <w:lang w:val="fr-FR"/>
        </w:rPr>
        <w:t>Surveiller l</w:t>
      </w:r>
      <w:r>
        <w:rPr>
          <w:rFonts w:asciiTheme="majorBidi" w:eastAsia="Times New Roman" w:hAnsiTheme="majorBidi" w:cstheme="majorBidi"/>
          <w:b/>
          <w:lang w:val="fr-FR"/>
        </w:rPr>
        <w:t>’</w:t>
      </w:r>
      <w:r w:rsidRPr="00403198">
        <w:rPr>
          <w:rFonts w:asciiTheme="majorBidi" w:eastAsia="Times New Roman" w:hAnsiTheme="majorBidi" w:cstheme="majorBidi"/>
          <w:b/>
          <w:lang w:val="fr-FR"/>
        </w:rPr>
        <w:t xml:space="preserve">environnement de conduite au moyen de la détection, la reconnaissance et </w:t>
      </w:r>
      <w:r>
        <w:rPr>
          <w:rFonts w:asciiTheme="majorBidi" w:eastAsia="Times New Roman" w:hAnsiTheme="majorBidi" w:cstheme="majorBidi"/>
          <w:b/>
          <w:lang w:val="fr-FR"/>
        </w:rPr>
        <w:t xml:space="preserve">le classement </w:t>
      </w:r>
      <w:r w:rsidRPr="00403198">
        <w:rPr>
          <w:rFonts w:asciiTheme="majorBidi" w:eastAsia="Times New Roman" w:hAnsiTheme="majorBidi" w:cstheme="majorBidi"/>
          <w:b/>
          <w:lang w:val="fr-FR"/>
        </w:rPr>
        <w:t>d</w:t>
      </w:r>
      <w:r>
        <w:rPr>
          <w:rFonts w:asciiTheme="majorBidi" w:eastAsia="Times New Roman" w:hAnsiTheme="majorBidi" w:cstheme="majorBidi"/>
          <w:b/>
          <w:lang w:val="fr-FR"/>
        </w:rPr>
        <w:t>’</w:t>
      </w:r>
      <w:r w:rsidRPr="00403198">
        <w:rPr>
          <w:rFonts w:asciiTheme="majorBidi" w:eastAsia="Times New Roman" w:hAnsiTheme="majorBidi" w:cstheme="majorBidi"/>
          <w:b/>
          <w:lang w:val="fr-FR"/>
        </w:rPr>
        <w:t>objets et d</w:t>
      </w:r>
      <w:r>
        <w:rPr>
          <w:rFonts w:asciiTheme="majorBidi" w:eastAsia="Times New Roman" w:hAnsiTheme="majorBidi" w:cstheme="majorBidi"/>
          <w:b/>
          <w:lang w:val="fr-FR"/>
        </w:rPr>
        <w:t>’</w:t>
      </w:r>
      <w:r w:rsidRPr="00403198">
        <w:rPr>
          <w:rFonts w:asciiTheme="majorBidi" w:eastAsia="Times New Roman" w:hAnsiTheme="majorBidi" w:cstheme="majorBidi"/>
          <w:b/>
          <w:lang w:val="fr-FR"/>
        </w:rPr>
        <w:t>événements ;</w:t>
      </w:r>
    </w:p>
    <w:p w14:paraId="44F27182" w14:textId="77777777" w:rsidR="006F094F" w:rsidRPr="00403198" w:rsidRDefault="006F094F" w:rsidP="00F43044">
      <w:pPr>
        <w:pStyle w:val="Bullet2G"/>
        <w:ind w:left="2551"/>
        <w:rPr>
          <w:rFonts w:asciiTheme="majorBidi" w:eastAsia="Times New Roman" w:hAnsiTheme="majorBidi" w:cstheme="majorBidi"/>
          <w:b/>
          <w:lang w:val="fr-FR"/>
        </w:rPr>
      </w:pPr>
      <w:r w:rsidRPr="00403198">
        <w:rPr>
          <w:rFonts w:asciiTheme="majorBidi" w:eastAsia="Times New Roman" w:hAnsiTheme="majorBidi" w:cstheme="majorBidi"/>
          <w:b/>
          <w:lang w:val="fr-FR"/>
        </w:rPr>
        <w:t>Percevoir les autres véhicules et usagers de la route, la chaussée et ses aménagements, les objets dans l</w:t>
      </w:r>
      <w:r>
        <w:rPr>
          <w:rFonts w:asciiTheme="majorBidi" w:eastAsia="Times New Roman" w:hAnsiTheme="majorBidi" w:cstheme="majorBidi"/>
          <w:b/>
          <w:lang w:val="fr-FR"/>
        </w:rPr>
        <w:t>’</w:t>
      </w:r>
      <w:r w:rsidRPr="00403198">
        <w:rPr>
          <w:rFonts w:asciiTheme="majorBidi" w:eastAsia="Times New Roman" w:hAnsiTheme="majorBidi" w:cstheme="majorBidi"/>
          <w:b/>
          <w:lang w:val="fr-FR"/>
        </w:rPr>
        <w:t>environnement de conduite du véhicule et les conditions environnementales pertinentes ;</w:t>
      </w:r>
    </w:p>
    <w:p w14:paraId="23F96CB5" w14:textId="77777777" w:rsidR="006F094F" w:rsidRPr="00403198" w:rsidRDefault="006F094F" w:rsidP="00782780">
      <w:pPr>
        <w:pStyle w:val="Bullet2G"/>
        <w:ind w:left="2551"/>
        <w:rPr>
          <w:rFonts w:asciiTheme="majorBidi" w:eastAsia="Times New Roman" w:hAnsiTheme="majorBidi" w:cstheme="majorBidi"/>
          <w:b/>
          <w:lang w:val="fr-FR"/>
        </w:rPr>
      </w:pPr>
      <w:r w:rsidRPr="00403198">
        <w:rPr>
          <w:rFonts w:asciiTheme="majorBidi" w:eastAsia="Times New Roman" w:hAnsiTheme="majorBidi" w:cstheme="majorBidi"/>
          <w:b/>
          <w:lang w:val="fr-FR"/>
        </w:rPr>
        <w:lastRenderedPageBreak/>
        <w:t xml:space="preserve">Détecter les limites du </w:t>
      </w:r>
      <w:r w:rsidRPr="00403198">
        <w:rPr>
          <w:rFonts w:eastAsia="Times New Roman"/>
          <w:b/>
          <w:bCs/>
          <w:lang w:val="fr-FR"/>
        </w:rPr>
        <w:t>domaine de conception fonctionnelle</w:t>
      </w:r>
      <w:r w:rsidRPr="00403198">
        <w:rPr>
          <w:rFonts w:asciiTheme="majorBidi" w:eastAsia="Times New Roman" w:hAnsiTheme="majorBidi" w:cstheme="majorBidi"/>
          <w:b/>
          <w:lang w:val="fr-FR"/>
        </w:rPr>
        <w:t>, le cas échéant, de la fonctionnalité du système de conduite automatisé ;</w:t>
      </w:r>
    </w:p>
    <w:p w14:paraId="32CC257C" w14:textId="77777777" w:rsidR="006F094F" w:rsidRPr="00782780" w:rsidRDefault="006F094F" w:rsidP="00782780">
      <w:pPr>
        <w:pStyle w:val="Bullet2G"/>
        <w:ind w:left="2551"/>
        <w:rPr>
          <w:rFonts w:asciiTheme="majorBidi" w:eastAsia="Times New Roman" w:hAnsiTheme="majorBidi" w:cstheme="majorBidi"/>
          <w:b/>
          <w:lang w:val="fr-FR"/>
        </w:rPr>
      </w:pPr>
      <w:r w:rsidRPr="00782780">
        <w:rPr>
          <w:rFonts w:asciiTheme="majorBidi" w:eastAsia="Times New Roman" w:hAnsiTheme="majorBidi" w:cstheme="majorBidi"/>
          <w:b/>
          <w:lang w:val="fr-FR"/>
        </w:rPr>
        <w:t>Apprécier la position du véhicule ;</w:t>
      </w:r>
    </w:p>
    <w:p w14:paraId="5CC6D5B2" w14:textId="77777777" w:rsidR="006F094F" w:rsidRPr="00EF7264" w:rsidRDefault="006F094F" w:rsidP="00111387">
      <w:pPr>
        <w:pStyle w:val="SingleTxtG"/>
        <w:keepNext/>
        <w:ind w:left="2268" w:hanging="1134"/>
        <w:rPr>
          <w:rFonts w:asciiTheme="majorBidi" w:hAnsiTheme="majorBidi" w:cstheme="majorBidi"/>
          <w:b/>
          <w:lang w:val="fr-FR"/>
        </w:rPr>
      </w:pPr>
      <w:r w:rsidRPr="00EF7264">
        <w:rPr>
          <w:rFonts w:asciiTheme="majorBidi" w:hAnsiTheme="majorBidi" w:cstheme="majorBidi"/>
          <w:b/>
          <w:lang w:val="fr-FR"/>
        </w:rPr>
        <w:t>2.3.12.10.2</w:t>
      </w:r>
      <w:r>
        <w:rPr>
          <w:rFonts w:asciiTheme="majorBidi" w:hAnsiTheme="majorBidi" w:cstheme="majorBidi"/>
          <w:b/>
          <w:lang w:val="fr-FR"/>
        </w:rPr>
        <w:tab/>
      </w:r>
      <w:r w:rsidRPr="00EF7264">
        <w:rPr>
          <w:rFonts w:asciiTheme="majorBidi" w:hAnsiTheme="majorBidi" w:cstheme="majorBidi"/>
          <w:b/>
          <w:lang w:val="fr-FR"/>
        </w:rPr>
        <w:t xml:space="preserve">La planification et la décision </w:t>
      </w:r>
      <w:r w:rsidRPr="00403198">
        <w:rPr>
          <w:rFonts w:asciiTheme="majorBidi" w:eastAsia="Times New Roman" w:hAnsiTheme="majorBidi" w:cstheme="majorBidi"/>
          <w:b/>
          <w:lang w:val="fr-FR"/>
        </w:rPr>
        <w:t>comprennent les fonctions suivantes :</w:t>
      </w:r>
    </w:p>
    <w:p w14:paraId="5300EAB9" w14:textId="77777777" w:rsidR="006F094F" w:rsidRPr="00EF7264" w:rsidRDefault="006F094F" w:rsidP="00111387">
      <w:pPr>
        <w:pStyle w:val="Bullet2G"/>
        <w:ind w:left="2551"/>
        <w:rPr>
          <w:rFonts w:asciiTheme="majorBidi" w:hAnsiTheme="majorBidi" w:cstheme="majorBidi"/>
          <w:b/>
          <w:lang w:val="fr-FR"/>
        </w:rPr>
      </w:pPr>
      <w:r w:rsidRPr="00EF7264">
        <w:rPr>
          <w:rFonts w:asciiTheme="majorBidi" w:hAnsiTheme="majorBidi" w:cstheme="majorBidi"/>
          <w:b/>
          <w:lang w:val="fr-FR"/>
        </w:rPr>
        <w:t>Prévoir les actions des autres usagers de la route</w:t>
      </w:r>
      <w:r>
        <w:rPr>
          <w:rFonts w:asciiTheme="majorBidi" w:hAnsiTheme="majorBidi" w:cstheme="majorBidi"/>
          <w:b/>
          <w:lang w:val="fr-FR"/>
        </w:rPr>
        <w:t> ;</w:t>
      </w:r>
    </w:p>
    <w:p w14:paraId="6539ABF9" w14:textId="13D0F44D" w:rsidR="006F094F" w:rsidRDefault="006F094F" w:rsidP="00111387">
      <w:pPr>
        <w:pStyle w:val="Bullet2G"/>
        <w:ind w:left="2551"/>
        <w:rPr>
          <w:rFonts w:asciiTheme="majorBidi" w:hAnsiTheme="majorBidi" w:cstheme="majorBidi"/>
          <w:b/>
        </w:rPr>
      </w:pPr>
      <w:r w:rsidRPr="0006681C">
        <w:rPr>
          <w:rFonts w:asciiTheme="majorBidi" w:hAnsiTheme="majorBidi" w:cstheme="majorBidi"/>
          <w:b/>
        </w:rPr>
        <w:t>Prépar</w:t>
      </w:r>
      <w:r>
        <w:rPr>
          <w:rFonts w:asciiTheme="majorBidi" w:hAnsiTheme="majorBidi" w:cstheme="majorBidi"/>
          <w:b/>
        </w:rPr>
        <w:t>er les</w:t>
      </w:r>
      <w:r w:rsidRPr="0006681C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r</w:t>
      </w:r>
      <w:r w:rsidR="00111387">
        <w:rPr>
          <w:rFonts w:asciiTheme="majorBidi" w:hAnsiTheme="majorBidi" w:cstheme="majorBidi"/>
          <w:b/>
        </w:rPr>
        <w:t>é</w:t>
      </w:r>
      <w:r>
        <w:rPr>
          <w:rFonts w:asciiTheme="majorBidi" w:hAnsiTheme="majorBidi" w:cstheme="majorBidi"/>
          <w:b/>
        </w:rPr>
        <w:t>actions ;</w:t>
      </w:r>
    </w:p>
    <w:p w14:paraId="70875774" w14:textId="77777777" w:rsidR="006F094F" w:rsidRDefault="006F094F" w:rsidP="00111387">
      <w:pPr>
        <w:pStyle w:val="Bullet2G"/>
        <w:ind w:left="2551"/>
        <w:rPr>
          <w:rFonts w:asciiTheme="majorBidi" w:hAnsiTheme="majorBidi" w:cstheme="majorBidi"/>
          <w:b/>
        </w:rPr>
      </w:pPr>
      <w:r w:rsidRPr="0006681C">
        <w:rPr>
          <w:rFonts w:asciiTheme="majorBidi" w:hAnsiTheme="majorBidi" w:cstheme="majorBidi"/>
          <w:b/>
        </w:rPr>
        <w:t>Planifi</w:t>
      </w:r>
      <w:r>
        <w:rPr>
          <w:rFonts w:asciiTheme="majorBidi" w:hAnsiTheme="majorBidi" w:cstheme="majorBidi"/>
          <w:b/>
        </w:rPr>
        <w:t>er l</w:t>
      </w:r>
      <w:r w:rsidRPr="0006681C">
        <w:rPr>
          <w:rFonts w:asciiTheme="majorBidi" w:hAnsiTheme="majorBidi" w:cstheme="majorBidi"/>
          <w:b/>
        </w:rPr>
        <w:t>es manœuvres</w:t>
      </w:r>
      <w:r>
        <w:rPr>
          <w:rFonts w:asciiTheme="majorBidi" w:hAnsiTheme="majorBidi" w:cstheme="majorBidi"/>
          <w:b/>
        </w:rPr>
        <w:t> ;</w:t>
      </w:r>
    </w:p>
    <w:p w14:paraId="133301D7" w14:textId="77777777" w:rsidR="006F094F" w:rsidRPr="00EF7264" w:rsidRDefault="006F094F" w:rsidP="00111387">
      <w:pPr>
        <w:pStyle w:val="SingleTxtG"/>
        <w:keepNext/>
        <w:ind w:left="2268" w:hanging="1134"/>
        <w:rPr>
          <w:rFonts w:asciiTheme="majorBidi" w:hAnsiTheme="majorBidi" w:cstheme="majorBidi"/>
          <w:b/>
          <w:lang w:val="fr-FR"/>
        </w:rPr>
      </w:pPr>
      <w:r w:rsidRPr="00EF7264">
        <w:rPr>
          <w:rFonts w:asciiTheme="majorBidi" w:hAnsiTheme="majorBidi" w:cstheme="majorBidi"/>
          <w:b/>
          <w:lang w:val="fr-FR"/>
        </w:rPr>
        <w:t>2.3.12.10.3</w:t>
      </w:r>
      <w:r w:rsidRPr="00EF7264">
        <w:rPr>
          <w:rFonts w:asciiTheme="majorBidi" w:hAnsiTheme="majorBidi" w:cstheme="majorBidi"/>
          <w:b/>
          <w:lang w:val="fr-FR"/>
        </w:rPr>
        <w:tab/>
        <w:t xml:space="preserve">Le contrôle comprend </w:t>
      </w:r>
      <w:r w:rsidRPr="00403198">
        <w:rPr>
          <w:rFonts w:asciiTheme="majorBidi" w:eastAsia="Times New Roman" w:hAnsiTheme="majorBidi" w:cstheme="majorBidi"/>
          <w:b/>
          <w:lang w:val="fr-FR"/>
        </w:rPr>
        <w:t>les fonctions suivantes </w:t>
      </w:r>
      <w:r w:rsidRPr="00EF7264">
        <w:rPr>
          <w:rFonts w:asciiTheme="majorBidi" w:hAnsiTheme="majorBidi" w:cstheme="majorBidi"/>
          <w:b/>
          <w:lang w:val="fr-FR"/>
        </w:rPr>
        <w:t>:</w:t>
      </w:r>
    </w:p>
    <w:p w14:paraId="26DA62F5" w14:textId="77777777" w:rsidR="006F094F" w:rsidRPr="00EF7264" w:rsidRDefault="006F094F" w:rsidP="00111387">
      <w:pPr>
        <w:pStyle w:val="Bullet2G"/>
        <w:ind w:left="2551"/>
        <w:rPr>
          <w:rFonts w:asciiTheme="majorBidi" w:hAnsiTheme="majorBidi" w:cstheme="majorBidi"/>
          <w:b/>
          <w:lang w:val="fr-FR"/>
        </w:rPr>
      </w:pPr>
      <w:r w:rsidRPr="00EF7264">
        <w:rPr>
          <w:rFonts w:asciiTheme="majorBidi" w:hAnsiTheme="majorBidi" w:cstheme="majorBidi"/>
          <w:b/>
          <w:lang w:val="fr-FR"/>
        </w:rPr>
        <w:t>Exécut</w:t>
      </w:r>
      <w:r>
        <w:rPr>
          <w:rFonts w:asciiTheme="majorBidi" w:hAnsiTheme="majorBidi" w:cstheme="majorBidi"/>
          <w:b/>
          <w:lang w:val="fr-FR"/>
        </w:rPr>
        <w:t>er</w:t>
      </w:r>
      <w:r w:rsidRPr="00EF7264">
        <w:rPr>
          <w:rFonts w:asciiTheme="majorBidi" w:hAnsiTheme="majorBidi" w:cstheme="majorBidi"/>
          <w:b/>
          <w:lang w:val="fr-FR"/>
        </w:rPr>
        <w:t xml:space="preserve"> </w:t>
      </w:r>
      <w:r>
        <w:rPr>
          <w:rFonts w:asciiTheme="majorBidi" w:hAnsiTheme="majorBidi" w:cstheme="majorBidi"/>
          <w:b/>
          <w:lang w:val="fr-FR"/>
        </w:rPr>
        <w:t xml:space="preserve">les opérations nécessaires en </w:t>
      </w:r>
      <w:r w:rsidRPr="00EF7264">
        <w:rPr>
          <w:rFonts w:asciiTheme="majorBidi" w:hAnsiTheme="majorBidi" w:cstheme="majorBidi"/>
          <w:b/>
          <w:lang w:val="fr-FR"/>
        </w:rPr>
        <w:t>ré</w:t>
      </w:r>
      <w:r>
        <w:rPr>
          <w:rFonts w:asciiTheme="majorBidi" w:hAnsiTheme="majorBidi" w:cstheme="majorBidi"/>
          <w:b/>
          <w:lang w:val="fr-FR"/>
        </w:rPr>
        <w:t>action</w:t>
      </w:r>
      <w:r w:rsidRPr="00EF7264">
        <w:rPr>
          <w:rFonts w:asciiTheme="majorBidi" w:hAnsiTheme="majorBidi" w:cstheme="majorBidi"/>
          <w:b/>
          <w:lang w:val="fr-FR"/>
        </w:rPr>
        <w:t xml:space="preserve"> </w:t>
      </w:r>
      <w:r>
        <w:rPr>
          <w:rFonts w:asciiTheme="majorBidi" w:hAnsiTheme="majorBidi" w:cstheme="majorBidi"/>
          <w:b/>
          <w:lang w:val="fr-FR"/>
        </w:rPr>
        <w:t>aux</w:t>
      </w:r>
      <w:r w:rsidRPr="00EF7264">
        <w:rPr>
          <w:rFonts w:asciiTheme="majorBidi" w:hAnsiTheme="majorBidi" w:cstheme="majorBidi"/>
          <w:b/>
          <w:lang w:val="fr-FR"/>
        </w:rPr>
        <w:t xml:space="preserve"> objets et aux événements</w:t>
      </w:r>
      <w:r>
        <w:rPr>
          <w:rFonts w:asciiTheme="majorBidi" w:hAnsiTheme="majorBidi" w:cstheme="majorBidi"/>
          <w:b/>
          <w:lang w:val="fr-FR"/>
        </w:rPr>
        <w:t> ;</w:t>
      </w:r>
    </w:p>
    <w:p w14:paraId="23132048" w14:textId="77777777" w:rsidR="006F094F" w:rsidRPr="00EF7264" w:rsidRDefault="006F094F" w:rsidP="00111387">
      <w:pPr>
        <w:pStyle w:val="Bullet2G"/>
        <w:ind w:left="2551"/>
        <w:rPr>
          <w:rFonts w:asciiTheme="majorBidi" w:hAnsiTheme="majorBidi" w:cstheme="majorBidi"/>
          <w:b/>
          <w:lang w:val="fr-FR"/>
        </w:rPr>
      </w:pPr>
      <w:r w:rsidRPr="00EF7264">
        <w:rPr>
          <w:rFonts w:asciiTheme="majorBidi" w:hAnsiTheme="majorBidi" w:cstheme="majorBidi"/>
          <w:b/>
          <w:lang w:val="fr-FR"/>
        </w:rPr>
        <w:t>Contrôle</w:t>
      </w:r>
      <w:r>
        <w:rPr>
          <w:rFonts w:asciiTheme="majorBidi" w:hAnsiTheme="majorBidi" w:cstheme="majorBidi"/>
          <w:b/>
          <w:lang w:val="fr-FR"/>
        </w:rPr>
        <w:t>r l</w:t>
      </w:r>
      <w:r w:rsidRPr="00EF7264">
        <w:rPr>
          <w:rFonts w:asciiTheme="majorBidi" w:hAnsiTheme="majorBidi" w:cstheme="majorBidi"/>
          <w:b/>
          <w:lang w:val="fr-FR"/>
        </w:rPr>
        <w:t xml:space="preserve">e </w:t>
      </w:r>
      <w:r>
        <w:rPr>
          <w:rFonts w:asciiTheme="majorBidi" w:hAnsiTheme="majorBidi" w:cstheme="majorBidi"/>
          <w:b/>
          <w:lang w:val="fr-FR"/>
        </w:rPr>
        <w:t>déplac</w:t>
      </w:r>
      <w:r w:rsidRPr="00EF7264">
        <w:rPr>
          <w:rFonts w:asciiTheme="majorBidi" w:hAnsiTheme="majorBidi" w:cstheme="majorBidi"/>
          <w:b/>
          <w:lang w:val="fr-FR"/>
        </w:rPr>
        <w:t>emen</w:t>
      </w:r>
      <w:r>
        <w:rPr>
          <w:rFonts w:asciiTheme="majorBidi" w:hAnsiTheme="majorBidi" w:cstheme="majorBidi"/>
          <w:b/>
          <w:lang w:val="fr-FR"/>
        </w:rPr>
        <w:t>t</w:t>
      </w:r>
      <w:r w:rsidRPr="00EF7264">
        <w:rPr>
          <w:rFonts w:asciiTheme="majorBidi" w:hAnsiTheme="majorBidi" w:cstheme="majorBidi"/>
          <w:b/>
          <w:lang w:val="fr-FR"/>
        </w:rPr>
        <w:t xml:space="preserve"> latéra</w:t>
      </w:r>
      <w:r>
        <w:rPr>
          <w:rFonts w:asciiTheme="majorBidi" w:hAnsiTheme="majorBidi" w:cstheme="majorBidi"/>
          <w:b/>
          <w:lang w:val="fr-FR"/>
        </w:rPr>
        <w:t>l</w:t>
      </w:r>
      <w:r w:rsidRPr="00EF7264">
        <w:rPr>
          <w:rFonts w:asciiTheme="majorBidi" w:hAnsiTheme="majorBidi" w:cstheme="majorBidi"/>
          <w:b/>
          <w:lang w:val="fr-FR"/>
        </w:rPr>
        <w:t xml:space="preserve"> </w:t>
      </w:r>
      <w:r>
        <w:rPr>
          <w:rFonts w:asciiTheme="majorBidi" w:hAnsiTheme="majorBidi" w:cstheme="majorBidi"/>
          <w:b/>
          <w:lang w:val="fr-FR"/>
        </w:rPr>
        <w:t>du</w:t>
      </w:r>
      <w:r w:rsidRPr="00EF7264">
        <w:rPr>
          <w:rFonts w:asciiTheme="majorBidi" w:hAnsiTheme="majorBidi" w:cstheme="majorBidi"/>
          <w:b/>
          <w:lang w:val="fr-FR"/>
        </w:rPr>
        <w:t xml:space="preserve"> véhicule</w:t>
      </w:r>
      <w:r>
        <w:rPr>
          <w:rFonts w:asciiTheme="majorBidi" w:hAnsiTheme="majorBidi" w:cstheme="majorBidi"/>
          <w:b/>
          <w:lang w:val="fr-FR"/>
        </w:rPr>
        <w:t> ;</w:t>
      </w:r>
    </w:p>
    <w:p w14:paraId="2FCA2460" w14:textId="77777777" w:rsidR="006F094F" w:rsidRDefault="006F094F" w:rsidP="00111387">
      <w:pPr>
        <w:pStyle w:val="Bullet2G"/>
        <w:ind w:left="2551"/>
        <w:rPr>
          <w:rFonts w:asciiTheme="majorBidi" w:hAnsiTheme="majorBidi" w:cstheme="majorBidi"/>
          <w:b/>
          <w:lang w:val="fr-FR"/>
        </w:rPr>
      </w:pPr>
      <w:r w:rsidRPr="00EF7264">
        <w:rPr>
          <w:rFonts w:asciiTheme="majorBidi" w:hAnsiTheme="majorBidi" w:cstheme="majorBidi"/>
          <w:b/>
          <w:lang w:val="fr-FR"/>
        </w:rPr>
        <w:t>Contrôle</w:t>
      </w:r>
      <w:r>
        <w:rPr>
          <w:rFonts w:asciiTheme="majorBidi" w:hAnsiTheme="majorBidi" w:cstheme="majorBidi"/>
          <w:b/>
          <w:lang w:val="fr-FR"/>
        </w:rPr>
        <w:t>r l</w:t>
      </w:r>
      <w:r w:rsidRPr="00EF7264">
        <w:rPr>
          <w:rFonts w:asciiTheme="majorBidi" w:hAnsiTheme="majorBidi" w:cstheme="majorBidi"/>
          <w:b/>
          <w:lang w:val="fr-FR"/>
        </w:rPr>
        <w:t xml:space="preserve">e </w:t>
      </w:r>
      <w:r>
        <w:rPr>
          <w:rFonts w:asciiTheme="majorBidi" w:hAnsiTheme="majorBidi" w:cstheme="majorBidi"/>
          <w:b/>
          <w:lang w:val="fr-FR"/>
        </w:rPr>
        <w:t>déplac</w:t>
      </w:r>
      <w:r w:rsidRPr="00EF7264">
        <w:rPr>
          <w:rFonts w:asciiTheme="majorBidi" w:hAnsiTheme="majorBidi" w:cstheme="majorBidi"/>
          <w:b/>
          <w:lang w:val="fr-FR"/>
        </w:rPr>
        <w:t>ement longitudina</w:t>
      </w:r>
      <w:r>
        <w:rPr>
          <w:rFonts w:asciiTheme="majorBidi" w:hAnsiTheme="majorBidi" w:cstheme="majorBidi"/>
          <w:b/>
          <w:lang w:val="fr-FR"/>
        </w:rPr>
        <w:t>l</w:t>
      </w:r>
      <w:r w:rsidRPr="00EF7264">
        <w:rPr>
          <w:rFonts w:asciiTheme="majorBidi" w:hAnsiTheme="majorBidi" w:cstheme="majorBidi"/>
          <w:b/>
          <w:lang w:val="fr-FR"/>
        </w:rPr>
        <w:t xml:space="preserve"> du véhicule</w:t>
      </w:r>
      <w:r>
        <w:rPr>
          <w:rFonts w:asciiTheme="majorBidi" w:hAnsiTheme="majorBidi" w:cstheme="majorBidi"/>
          <w:b/>
          <w:lang w:val="fr-FR"/>
        </w:rPr>
        <w:t> ;</w:t>
      </w:r>
    </w:p>
    <w:p w14:paraId="78E255E2" w14:textId="77777777" w:rsidR="006F094F" w:rsidRPr="00EF7264" w:rsidRDefault="006F094F" w:rsidP="00111387">
      <w:pPr>
        <w:pStyle w:val="Bullet2G"/>
        <w:ind w:left="2551"/>
        <w:rPr>
          <w:rFonts w:asciiTheme="majorBidi" w:hAnsiTheme="majorBidi" w:cstheme="majorBidi"/>
          <w:b/>
          <w:lang w:val="fr-FR"/>
        </w:rPr>
      </w:pPr>
      <w:r w:rsidRPr="00EF7264">
        <w:rPr>
          <w:rFonts w:asciiTheme="majorBidi" w:hAnsiTheme="majorBidi" w:cstheme="majorBidi"/>
          <w:b/>
          <w:lang w:val="fr-FR"/>
        </w:rPr>
        <w:t>Indi</w:t>
      </w:r>
      <w:r>
        <w:rPr>
          <w:rFonts w:asciiTheme="majorBidi" w:hAnsiTheme="majorBidi" w:cstheme="majorBidi"/>
          <w:b/>
          <w:lang w:val="fr-FR"/>
        </w:rPr>
        <w:t xml:space="preserve">quer </w:t>
      </w:r>
      <w:r w:rsidRPr="00EF7264">
        <w:rPr>
          <w:rFonts w:asciiTheme="majorBidi" w:hAnsiTheme="majorBidi" w:cstheme="majorBidi"/>
          <w:b/>
          <w:lang w:val="fr-FR"/>
        </w:rPr>
        <w:t>l</w:t>
      </w:r>
      <w:r>
        <w:rPr>
          <w:rFonts w:asciiTheme="majorBidi" w:hAnsiTheme="majorBidi" w:cstheme="majorBidi"/>
          <w:b/>
          <w:lang w:val="fr-FR"/>
        </w:rPr>
        <w:t>’</w:t>
      </w:r>
      <w:r w:rsidRPr="00EF7264">
        <w:rPr>
          <w:rFonts w:asciiTheme="majorBidi" w:hAnsiTheme="majorBidi" w:cstheme="majorBidi"/>
          <w:b/>
          <w:lang w:val="fr-FR"/>
        </w:rPr>
        <w:t>état du véhicule et des manœuvres de conduite envisagées</w:t>
      </w:r>
      <w:r>
        <w:rPr>
          <w:rFonts w:asciiTheme="majorBidi" w:hAnsiTheme="majorBidi" w:cstheme="majorBidi"/>
          <w:b/>
          <w:iCs/>
          <w:lang w:val="fr-FR"/>
        </w:rPr>
        <w:t xml:space="preserve"> </w:t>
      </w:r>
      <w:r w:rsidRPr="00EF7264">
        <w:rPr>
          <w:rFonts w:asciiTheme="majorBidi" w:hAnsiTheme="majorBidi" w:cstheme="majorBidi"/>
          <w:b/>
          <w:iCs/>
          <w:lang w:val="fr-FR"/>
        </w:rPr>
        <w:t>et, si nécessaire, améliorer la visibilité par l</w:t>
      </w:r>
      <w:r>
        <w:rPr>
          <w:rFonts w:asciiTheme="majorBidi" w:hAnsiTheme="majorBidi" w:cstheme="majorBidi"/>
          <w:b/>
          <w:iCs/>
          <w:lang w:val="fr-FR"/>
        </w:rPr>
        <w:t>’</w:t>
      </w:r>
      <w:r w:rsidRPr="00EF7264">
        <w:rPr>
          <w:rFonts w:asciiTheme="majorBidi" w:hAnsiTheme="majorBidi" w:cstheme="majorBidi"/>
          <w:b/>
          <w:iCs/>
          <w:lang w:val="fr-FR"/>
        </w:rPr>
        <w:t>éclairage et la signalisation</w:t>
      </w:r>
      <w:r>
        <w:rPr>
          <w:rFonts w:asciiTheme="majorBidi" w:hAnsiTheme="majorBidi" w:cstheme="majorBidi"/>
          <w:b/>
          <w:iCs/>
          <w:lang w:val="fr-FR"/>
        </w:rPr>
        <w:t> ;</w:t>
      </w:r>
    </w:p>
    <w:p w14:paraId="1E05A53B" w14:textId="77777777" w:rsidR="006F094F" w:rsidRDefault="006F094F" w:rsidP="006F094F">
      <w:pPr>
        <w:pStyle w:val="SingleTxtG"/>
        <w:ind w:left="2268" w:hanging="1134"/>
        <w:rPr>
          <w:rFonts w:asciiTheme="majorBidi" w:hAnsiTheme="majorBidi" w:cstheme="majorBidi"/>
          <w:b/>
          <w:iCs/>
          <w:lang w:val="fr-FR"/>
        </w:rPr>
      </w:pPr>
      <w:r w:rsidRPr="00540B46">
        <w:rPr>
          <w:rFonts w:asciiTheme="majorBidi" w:hAnsiTheme="majorBidi" w:cstheme="majorBidi"/>
          <w:b/>
          <w:iCs/>
          <w:lang w:val="fr-FR"/>
        </w:rPr>
        <w:t>2.3.12.10.4</w:t>
      </w:r>
      <w:r>
        <w:rPr>
          <w:rFonts w:asciiTheme="majorBidi" w:hAnsiTheme="majorBidi" w:cstheme="majorBidi"/>
          <w:b/>
          <w:iCs/>
          <w:lang w:val="fr-FR"/>
        </w:rPr>
        <w:tab/>
      </w:r>
      <w:r w:rsidRPr="00540B46">
        <w:rPr>
          <w:rFonts w:asciiTheme="majorBidi" w:hAnsiTheme="majorBidi" w:cstheme="majorBidi"/>
          <w:b/>
          <w:iCs/>
          <w:lang w:val="fr-FR"/>
        </w:rPr>
        <w:t>L</w:t>
      </w:r>
      <w:r>
        <w:rPr>
          <w:rFonts w:asciiTheme="majorBidi" w:hAnsiTheme="majorBidi" w:cstheme="majorBidi"/>
          <w:b/>
          <w:iCs/>
          <w:lang w:val="fr-FR"/>
        </w:rPr>
        <w:t>a</w:t>
      </w:r>
      <w:r w:rsidRPr="00540B46">
        <w:rPr>
          <w:rFonts w:asciiTheme="majorBidi" w:hAnsiTheme="majorBidi" w:cstheme="majorBidi"/>
          <w:b/>
          <w:iCs/>
          <w:lang w:val="fr-FR"/>
        </w:rPr>
        <w:t xml:space="preserve"> </w:t>
      </w:r>
      <w:r w:rsidRPr="006147E4">
        <w:rPr>
          <w:b/>
          <w:bCs/>
          <w:lang w:val="fr-FR"/>
        </w:rPr>
        <w:t>tâche de conduite dynamique</w:t>
      </w:r>
      <w:r w:rsidRPr="00A51958">
        <w:rPr>
          <w:b/>
          <w:bCs/>
          <w:lang w:val="fr-FR"/>
        </w:rPr>
        <w:t xml:space="preserve"> </w:t>
      </w:r>
      <w:r w:rsidRPr="00540B46">
        <w:rPr>
          <w:rFonts w:asciiTheme="majorBidi" w:hAnsiTheme="majorBidi" w:cstheme="majorBidi"/>
          <w:b/>
          <w:iCs/>
          <w:lang w:val="fr-FR"/>
        </w:rPr>
        <w:t>exclut les fonctions stratégiques.</w:t>
      </w:r>
    </w:p>
    <w:p w14:paraId="59A09216" w14:textId="5379CAA5" w:rsidR="006F094F" w:rsidRDefault="006F094F" w:rsidP="006F094F">
      <w:pPr>
        <w:pStyle w:val="SingleTxtG"/>
        <w:ind w:left="2268" w:hanging="1134"/>
        <w:rPr>
          <w:rFonts w:asciiTheme="majorBidi" w:eastAsia="Times New Roman" w:hAnsiTheme="majorBidi" w:cstheme="majorBidi"/>
          <w:b/>
          <w:lang w:val="fr-FR"/>
        </w:rPr>
      </w:pPr>
      <w:r w:rsidRPr="00540B46">
        <w:rPr>
          <w:b/>
          <w:bCs/>
          <w:lang w:val="fr-FR"/>
        </w:rPr>
        <w:t>2.3.12.11</w:t>
      </w:r>
      <w:r w:rsidRPr="00540B46">
        <w:rPr>
          <w:b/>
          <w:bCs/>
          <w:lang w:val="fr-FR"/>
        </w:rPr>
        <w:tab/>
      </w:r>
      <w:r w:rsidR="008479DE" w:rsidRPr="008479DE">
        <w:rPr>
          <w:b/>
          <w:bCs/>
        </w:rPr>
        <w:t>“</w:t>
      </w:r>
      <w:r w:rsidRPr="00540B46">
        <w:rPr>
          <w:b/>
          <w:bCs/>
          <w:lang w:val="fr-FR"/>
        </w:rPr>
        <w:t>Fonction stratégique</w:t>
      </w:r>
      <w:r w:rsidR="008479DE" w:rsidRPr="008479DE">
        <w:rPr>
          <w:b/>
          <w:bCs/>
        </w:rPr>
        <w:t>”</w:t>
      </w:r>
      <w:r>
        <w:rPr>
          <w:b/>
          <w:bCs/>
          <w:lang w:val="fr-FR"/>
        </w:rPr>
        <w:t>,</w:t>
      </w:r>
      <w:r w:rsidRPr="00540B46">
        <w:rPr>
          <w:b/>
          <w:bCs/>
          <w:lang w:val="fr-FR"/>
        </w:rPr>
        <w:t xml:space="preserve"> la capacité de donner des ordres, des instructions ou des </w:t>
      </w:r>
      <w:r>
        <w:rPr>
          <w:b/>
          <w:bCs/>
          <w:lang w:val="fr-FR"/>
        </w:rPr>
        <w:t>directives</w:t>
      </w:r>
      <w:r w:rsidRPr="00540B46">
        <w:rPr>
          <w:b/>
          <w:bCs/>
          <w:lang w:val="fr-FR"/>
        </w:rPr>
        <w:t xml:space="preserve"> à exécuter par un </w:t>
      </w:r>
      <w:r w:rsidRPr="00403198">
        <w:rPr>
          <w:rFonts w:asciiTheme="majorBidi" w:eastAsia="Times New Roman" w:hAnsiTheme="majorBidi" w:cstheme="majorBidi"/>
          <w:b/>
          <w:lang w:val="fr-FR"/>
        </w:rPr>
        <w:t>système de conduite automatisé</w:t>
      </w:r>
      <w:r w:rsidR="00B9266F" w:rsidRPr="003B20E6">
        <w:rPr>
          <w:rStyle w:val="Appelnotedebasdep"/>
          <w:rFonts w:eastAsia="Times New Roman" w:cstheme="majorBidi"/>
          <w:bCs/>
        </w:rPr>
        <w:footnoteReference w:id="3"/>
      </w:r>
      <w:r>
        <w:rPr>
          <w:rFonts w:asciiTheme="majorBidi" w:eastAsia="Times New Roman" w:hAnsiTheme="majorBidi" w:cstheme="majorBidi"/>
          <w:b/>
          <w:lang w:val="fr-FR"/>
        </w:rPr>
        <w:t> ;</w:t>
      </w:r>
    </w:p>
    <w:p w14:paraId="0011450A" w14:textId="0B3CA5BB" w:rsidR="006F094F" w:rsidRPr="008A6C5E" w:rsidRDefault="006F094F" w:rsidP="006F094F">
      <w:pPr>
        <w:pStyle w:val="SingleTxtG"/>
        <w:ind w:left="2268" w:hanging="1134"/>
        <w:rPr>
          <w:b/>
          <w:bCs/>
          <w:lang w:val="fr-FR"/>
        </w:rPr>
      </w:pPr>
      <w:r w:rsidRPr="00540B46">
        <w:rPr>
          <w:b/>
          <w:bCs/>
          <w:lang w:val="fr-FR"/>
        </w:rPr>
        <w:t>2.3.12.12</w:t>
      </w:r>
      <w:r>
        <w:rPr>
          <w:b/>
          <w:bCs/>
          <w:lang w:val="fr-FR"/>
        </w:rPr>
        <w:tab/>
      </w:r>
      <w:r w:rsidR="008479DE" w:rsidRPr="008479DE">
        <w:rPr>
          <w:b/>
          <w:bCs/>
        </w:rPr>
        <w:t>“</w:t>
      </w:r>
      <w:r w:rsidRPr="00540B46">
        <w:rPr>
          <w:b/>
          <w:bCs/>
          <w:lang w:val="fr-FR"/>
        </w:rPr>
        <w:t>Domaine de conception fonctionnelle</w:t>
      </w:r>
      <w:r w:rsidR="008479DE" w:rsidRPr="008479DE">
        <w:rPr>
          <w:b/>
          <w:bCs/>
        </w:rPr>
        <w:t>”</w:t>
      </w:r>
      <w:r w:rsidRPr="00540B46">
        <w:rPr>
          <w:b/>
          <w:bCs/>
          <w:lang w:val="fr-FR"/>
        </w:rPr>
        <w:t>, les conditions de fonctionnement dans lesquelles une fonctionnalité d</w:t>
      </w:r>
      <w:r>
        <w:rPr>
          <w:b/>
          <w:bCs/>
          <w:lang w:val="fr-FR"/>
        </w:rPr>
        <w:t>’</w:t>
      </w:r>
      <w:r w:rsidRPr="00540B46">
        <w:rPr>
          <w:b/>
          <w:bCs/>
          <w:lang w:val="fr-FR"/>
        </w:rPr>
        <w:t>un système de conduite automatisé est spécialement conçue pour fonctionner</w:t>
      </w:r>
      <w:r w:rsidR="00B9266F" w:rsidRPr="003B20E6">
        <w:rPr>
          <w:rStyle w:val="Appelnotedebasdep"/>
        </w:rPr>
        <w:footnoteReference w:id="4"/>
      </w:r>
      <w:r>
        <w:rPr>
          <w:b/>
          <w:bCs/>
          <w:lang w:val="fr-FR"/>
        </w:rPr>
        <w:t>.</w:t>
      </w:r>
      <w:r w:rsidRPr="008A6C5E">
        <w:rPr>
          <w:lang w:val="fr-FR"/>
        </w:rPr>
        <w:t>] ».</w:t>
      </w:r>
    </w:p>
    <w:p w14:paraId="31924B74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2.5.3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54656B2C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2.5.3</w:t>
      </w:r>
      <w:r w:rsidRPr="001C54F4">
        <w:rPr>
          <w:lang w:val="fr-FR"/>
        </w:rPr>
        <w:tab/>
        <w:t>“</w:t>
      </w:r>
      <w:r w:rsidRPr="001C54F4">
        <w:rPr>
          <w:i/>
          <w:iCs/>
          <w:lang w:val="fr-FR"/>
        </w:rPr>
        <w:t>Feu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indicateur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direction</w:t>
      </w:r>
      <w:r w:rsidRPr="001C54F4">
        <w:rPr>
          <w:lang w:val="fr-FR"/>
        </w:rPr>
        <w:t>”,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feu</w:t>
      </w:r>
      <w:r>
        <w:rPr>
          <w:lang w:val="fr-FR"/>
        </w:rPr>
        <w:t xml:space="preserve"> </w:t>
      </w:r>
      <w:r w:rsidRPr="001C54F4">
        <w:rPr>
          <w:lang w:val="fr-FR"/>
        </w:rPr>
        <w:t>servant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indiquer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autres</w:t>
      </w:r>
      <w:r>
        <w:rPr>
          <w:lang w:val="fr-FR"/>
        </w:rPr>
        <w:t xml:space="preserve"> </w:t>
      </w:r>
      <w:r w:rsidRPr="001C54F4">
        <w:rPr>
          <w:lang w:val="fr-FR"/>
        </w:rPr>
        <w:t>usagers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route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que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a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intention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changer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direction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droite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gauche.</w:t>
      </w:r>
      <w:r>
        <w:rPr>
          <w:lang w:val="fr-FR"/>
        </w:rPr>
        <w:t xml:space="preserve"> </w:t>
      </w:r>
      <w:r w:rsidRPr="001C54F4">
        <w:rPr>
          <w:lang w:val="fr-FR"/>
        </w:rPr>
        <w:t>Le(s)</w:t>
      </w:r>
      <w:r>
        <w:rPr>
          <w:lang w:val="fr-FR"/>
        </w:rPr>
        <w:t xml:space="preserve"> </w:t>
      </w:r>
      <w:r w:rsidRPr="001C54F4">
        <w:rPr>
          <w:lang w:val="fr-FR"/>
        </w:rPr>
        <w:t>feu(x)</w:t>
      </w:r>
      <w:r>
        <w:rPr>
          <w:lang w:val="fr-FR"/>
        </w:rPr>
        <w:t xml:space="preserve"> </w:t>
      </w:r>
      <w:r w:rsidRPr="001C54F4">
        <w:rPr>
          <w:lang w:val="fr-FR"/>
        </w:rPr>
        <w:t>indicateur(s)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direction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(peuvent)</w:t>
      </w:r>
      <w:r>
        <w:rPr>
          <w:lang w:val="fr-FR"/>
        </w:rPr>
        <w:t xml:space="preserve"> </w:t>
      </w:r>
      <w:r w:rsidRPr="001C54F4">
        <w:rPr>
          <w:lang w:val="fr-FR"/>
        </w:rPr>
        <w:t>aussi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utilisé(s)</w:t>
      </w:r>
      <w:r>
        <w:rPr>
          <w:lang w:val="fr-FR"/>
        </w:rPr>
        <w:t xml:space="preserve"> </w:t>
      </w:r>
      <w:r w:rsidRPr="001C54F4">
        <w:rPr>
          <w:lang w:val="fr-FR"/>
        </w:rPr>
        <w:t>conformément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des </w:t>
      </w:r>
      <w:r w:rsidRPr="001C54F4">
        <w:rPr>
          <w:lang w:val="fr-FR"/>
        </w:rPr>
        <w:t>Règlement</w:t>
      </w:r>
      <w:r>
        <w:rPr>
          <w:lang w:val="fr-FR"/>
        </w:rPr>
        <w:t xml:space="preserve">s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 w:rsidRPr="00FC4F26">
        <w:rPr>
          <w:b/>
          <w:bCs/>
          <w:vertAlign w:val="superscript"/>
          <w:lang w:val="fr-FR"/>
        </w:rPr>
        <w:t>s</w:t>
      </w:r>
      <w:r>
        <w:rPr>
          <w:lang w:val="fr-FR"/>
        </w:rPr>
        <w:t> </w:t>
      </w:r>
      <w:r w:rsidRPr="001C54F4">
        <w:rPr>
          <w:lang w:val="fr-FR"/>
        </w:rPr>
        <w:t>97</w:t>
      </w:r>
      <w:r w:rsidRPr="001C54F4">
        <w:rPr>
          <w:b/>
          <w:bCs/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ou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n</w:t>
      </w:r>
      <w:r w:rsidRPr="001C54F4">
        <w:rPr>
          <w:strike/>
          <w:vertAlign w:val="superscript"/>
          <w:lang w:val="fr-FR"/>
        </w:rPr>
        <w:t>o</w:t>
      </w:r>
      <w:r>
        <w:rPr>
          <w:lang w:val="fr-FR"/>
        </w:rPr>
        <w:t> </w:t>
      </w:r>
      <w:r w:rsidRPr="001C54F4">
        <w:rPr>
          <w:lang w:val="fr-FR"/>
        </w:rPr>
        <w:t>116</w:t>
      </w:r>
      <w:r w:rsidRPr="001C54F4">
        <w:rPr>
          <w:b/>
          <w:bCs/>
          <w:lang w:val="fr-FR"/>
        </w:rPr>
        <w:t>,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162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ou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163</w:t>
      </w:r>
      <w:r w:rsidRPr="001C54F4">
        <w:rPr>
          <w:lang w:val="fr-FR"/>
        </w:rPr>
        <w:t>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51CD49C8" w14:textId="77777777" w:rsidR="006F094F" w:rsidRPr="001C54F4" w:rsidRDefault="006F094F" w:rsidP="006F094F">
      <w:pPr>
        <w:pStyle w:val="SingleTxtG"/>
        <w:keepNext/>
        <w:rPr>
          <w:i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2.5.18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4B944C7B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2.5.18</w:t>
      </w:r>
      <w:r w:rsidRPr="001C54F4">
        <w:rPr>
          <w:lang w:val="fr-FR"/>
        </w:rPr>
        <w:tab/>
        <w:t>“</w:t>
      </w:r>
      <w:r w:rsidRPr="001C54F4">
        <w:rPr>
          <w:i/>
          <w:iCs/>
          <w:lang w:val="fr-FR"/>
        </w:rPr>
        <w:t>Feu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courtoisie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extérieur</w:t>
      </w:r>
      <w:r w:rsidRPr="001C54F4">
        <w:rPr>
          <w:lang w:val="fr-FR"/>
        </w:rPr>
        <w:t>”,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feu</w:t>
      </w:r>
      <w:r>
        <w:rPr>
          <w:lang w:val="fr-FR"/>
        </w:rPr>
        <w:t xml:space="preserve"> </w:t>
      </w:r>
      <w:r w:rsidRPr="001C54F4">
        <w:rPr>
          <w:lang w:val="fr-FR"/>
        </w:rPr>
        <w:t>servant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fournir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éclairage</w:t>
      </w:r>
      <w:r>
        <w:rPr>
          <w:lang w:val="fr-FR"/>
        </w:rPr>
        <w:t xml:space="preserve"> </w:t>
      </w:r>
      <w:r w:rsidRPr="001C54F4">
        <w:rPr>
          <w:lang w:val="fr-FR"/>
        </w:rPr>
        <w:t>supplémentaire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aider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et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les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passagers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monter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descendre,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encore</w:t>
      </w:r>
      <w:r>
        <w:rPr>
          <w:lang w:val="fr-FR"/>
        </w:rPr>
        <w:t xml:space="preserve"> </w:t>
      </w:r>
      <w:r w:rsidRPr="001C54F4">
        <w:rPr>
          <w:lang w:val="fr-FR"/>
        </w:rPr>
        <w:t>faciliter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opérations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chargement.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1346E7D3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2.7.4.7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223834AA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2.7.4.7</w:t>
      </w:r>
      <w:r w:rsidRPr="001C54F4">
        <w:rPr>
          <w:lang w:val="fr-FR"/>
        </w:rPr>
        <w:tab/>
        <w:t>“</w:t>
      </w:r>
      <w:r w:rsidRPr="001C54F4">
        <w:rPr>
          <w:i/>
          <w:iCs/>
          <w:lang w:val="fr-FR"/>
        </w:rPr>
        <w:t>Faisceau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route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adaptatif</w:t>
      </w:r>
      <w:r w:rsidRPr="001C54F4">
        <w:rPr>
          <w:lang w:val="fr-FR"/>
        </w:rPr>
        <w:t>”,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route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AFS</w:t>
      </w:r>
      <w:r>
        <w:rPr>
          <w:lang w:val="fr-FR"/>
        </w:rPr>
        <w:t xml:space="preserve"> </w:t>
      </w:r>
      <w:r w:rsidRPr="001C54F4">
        <w:rPr>
          <w:lang w:val="fr-FR"/>
        </w:rPr>
        <w:t>dont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forme</w:t>
      </w:r>
      <w:r>
        <w:rPr>
          <w:lang w:val="fr-FR"/>
        </w:rPr>
        <w:t xml:space="preserve"> </w:t>
      </w:r>
      <w:r w:rsidRPr="001C54F4">
        <w:rPr>
          <w:lang w:val="fr-FR"/>
        </w:rPr>
        <w:t>s</w:t>
      </w:r>
      <w:r>
        <w:rPr>
          <w:lang w:val="fr-FR"/>
        </w:rPr>
        <w:t>’</w:t>
      </w:r>
      <w:r w:rsidRPr="001C54F4">
        <w:rPr>
          <w:lang w:val="fr-FR"/>
        </w:rPr>
        <w:t>adapte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arrivée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sens</w:t>
      </w:r>
      <w:r>
        <w:rPr>
          <w:lang w:val="fr-FR"/>
        </w:rPr>
        <w:t xml:space="preserve"> </w:t>
      </w:r>
      <w:r w:rsidRPr="001C54F4">
        <w:rPr>
          <w:lang w:val="fr-FR"/>
        </w:rPr>
        <w:t>inverse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présence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aval,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améliorer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l</w:t>
      </w:r>
      <w:r>
        <w:rPr>
          <w:b/>
          <w:lang w:val="fr-FR"/>
        </w:rPr>
        <w:t>’</w:t>
      </w:r>
      <w:r w:rsidRPr="001C54F4">
        <w:rPr>
          <w:b/>
          <w:lang w:val="fr-FR"/>
        </w:rPr>
        <w:t>éclairage</w:t>
      </w:r>
      <w:r>
        <w:rPr>
          <w:bCs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visibilité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distance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en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avant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du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occasionner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gêne,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distraction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éblouissement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autres</w:t>
      </w:r>
      <w:r>
        <w:rPr>
          <w:lang w:val="fr-FR"/>
        </w:rPr>
        <w:t xml:space="preserve"> </w:t>
      </w:r>
      <w:r w:rsidRPr="001C54F4">
        <w:rPr>
          <w:lang w:val="fr-FR"/>
        </w:rPr>
        <w:t>usagers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route.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61491B46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5.14.4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4CA82B23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5.14.4</w:t>
      </w:r>
      <w:r w:rsidRPr="001C54F4">
        <w:rPr>
          <w:lang w:val="fr-FR"/>
        </w:rPr>
        <w:tab/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place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conducteur,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le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cas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échéant,</w:t>
      </w:r>
      <w:r>
        <w:rPr>
          <w:bCs/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possible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arrêter</w:t>
      </w:r>
      <w:r>
        <w:rPr>
          <w:lang w:val="fr-FR"/>
        </w:rPr>
        <w:t xml:space="preserve"> </w:t>
      </w:r>
      <w:r w:rsidRPr="001C54F4">
        <w:rPr>
          <w:lang w:val="fr-FR"/>
        </w:rPr>
        <w:t>intentionnellement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mouvement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allumés,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qu</w:t>
      </w:r>
      <w:r>
        <w:rPr>
          <w:lang w:val="fr-FR"/>
        </w:rPr>
        <w:t>’</w:t>
      </w:r>
      <w:r w:rsidRPr="001C54F4">
        <w:rPr>
          <w:lang w:val="fr-FR"/>
        </w:rPr>
        <w:t>ils</w:t>
      </w:r>
      <w:r>
        <w:rPr>
          <w:lang w:val="fr-FR"/>
        </w:rPr>
        <w:t xml:space="preserve"> </w:t>
      </w:r>
      <w:r w:rsidRPr="001C54F4">
        <w:rPr>
          <w:lang w:val="fr-FR"/>
        </w:rPr>
        <w:t>atteignent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position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utilisation.</w:t>
      </w:r>
      <w:r>
        <w:rPr>
          <w:lang w:val="fr-FR"/>
        </w:rPr>
        <w:t xml:space="preserve"> </w:t>
      </w:r>
      <w:r w:rsidRPr="001C54F4">
        <w:rPr>
          <w:lang w:val="fr-FR"/>
        </w:rPr>
        <w:t>Lorsqu</w:t>
      </w:r>
      <w:r>
        <w:rPr>
          <w:lang w:val="fr-FR"/>
        </w:rPr>
        <w:t>’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y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risque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éblouissement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autres</w:t>
      </w:r>
      <w:r>
        <w:rPr>
          <w:lang w:val="fr-FR"/>
        </w:rPr>
        <w:t xml:space="preserve"> </w:t>
      </w:r>
      <w:r w:rsidRPr="001C54F4">
        <w:rPr>
          <w:lang w:val="fr-FR"/>
        </w:rPr>
        <w:t>usagers</w:t>
      </w:r>
      <w:r>
        <w:rPr>
          <w:lang w:val="fr-FR"/>
        </w:rPr>
        <w:t xml:space="preserve"> </w:t>
      </w:r>
      <w:r w:rsidRPr="001C54F4">
        <w:rPr>
          <w:lang w:val="fr-FR"/>
        </w:rPr>
        <w:lastRenderedPageBreak/>
        <w:t>lors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mouvement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projecteurs,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derniers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pouvoir</w:t>
      </w:r>
      <w:r>
        <w:rPr>
          <w:lang w:val="fr-FR"/>
        </w:rPr>
        <w:t xml:space="preserve"> </w:t>
      </w:r>
      <w:r w:rsidRPr="001C54F4">
        <w:rPr>
          <w:lang w:val="fr-FR"/>
        </w:rPr>
        <w:t>s</w:t>
      </w:r>
      <w:r>
        <w:rPr>
          <w:lang w:val="fr-FR"/>
        </w:rPr>
        <w:t>’</w:t>
      </w:r>
      <w:r w:rsidRPr="001C54F4">
        <w:rPr>
          <w:lang w:val="fr-FR"/>
        </w:rPr>
        <w:t>allumer</w:t>
      </w:r>
      <w:r>
        <w:rPr>
          <w:lang w:val="fr-FR"/>
        </w:rPr>
        <w:t xml:space="preserve"> </w:t>
      </w:r>
      <w:r w:rsidRPr="001C54F4">
        <w:rPr>
          <w:lang w:val="fr-FR"/>
        </w:rPr>
        <w:t>qu</w:t>
      </w:r>
      <w:r>
        <w:rPr>
          <w:lang w:val="fr-FR"/>
        </w:rPr>
        <w:t>’</w:t>
      </w:r>
      <w:r w:rsidRPr="001C54F4">
        <w:rPr>
          <w:lang w:val="fr-FR"/>
        </w:rPr>
        <w:t>après</w:t>
      </w:r>
      <w:r>
        <w:rPr>
          <w:lang w:val="fr-FR"/>
        </w:rPr>
        <w:t xml:space="preserve"> </w:t>
      </w:r>
      <w:r w:rsidRPr="001C54F4">
        <w:rPr>
          <w:lang w:val="fr-FR"/>
        </w:rPr>
        <w:t>avoir</w:t>
      </w:r>
      <w:r>
        <w:rPr>
          <w:lang w:val="fr-FR"/>
        </w:rPr>
        <w:t xml:space="preserve"> </w:t>
      </w:r>
      <w:r w:rsidRPr="001C54F4">
        <w:rPr>
          <w:lang w:val="fr-FR"/>
        </w:rPr>
        <w:t>atteint</w:t>
      </w:r>
      <w:r>
        <w:rPr>
          <w:lang w:val="fr-FR"/>
        </w:rPr>
        <w:t xml:space="preserve"> </w:t>
      </w:r>
      <w:r w:rsidRPr="001C54F4">
        <w:rPr>
          <w:lang w:val="fr-FR"/>
        </w:rPr>
        <w:t>leur</w:t>
      </w:r>
      <w:r>
        <w:rPr>
          <w:lang w:val="fr-FR"/>
        </w:rPr>
        <w:t xml:space="preserve"> </w:t>
      </w:r>
      <w:r w:rsidRPr="001C54F4">
        <w:rPr>
          <w:lang w:val="fr-FR"/>
        </w:rPr>
        <w:t>position</w:t>
      </w:r>
      <w:r>
        <w:rPr>
          <w:lang w:val="fr-FR"/>
        </w:rPr>
        <w:t xml:space="preserve"> </w:t>
      </w:r>
      <w:r w:rsidRPr="001C54F4">
        <w:rPr>
          <w:lang w:val="fr-FR"/>
        </w:rPr>
        <w:t>finale.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6A8BCE54" w14:textId="77777777" w:rsidR="006F094F" w:rsidRPr="001C54F4" w:rsidRDefault="006F094F" w:rsidP="001E65A8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5.26.4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10776CF2" w14:textId="77777777" w:rsidR="006F094F" w:rsidRPr="001C54F4" w:rsidRDefault="006F094F" w:rsidP="001E65A8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5.26.4</w:t>
      </w:r>
      <w:r w:rsidRPr="001C54F4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variations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intensité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cours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transitions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se</w:t>
      </w:r>
      <w:r>
        <w:rPr>
          <w:lang w:val="fr-FR"/>
        </w:rPr>
        <w:t xml:space="preserve"> </w:t>
      </w:r>
      <w:r w:rsidRPr="001C54F4">
        <w:rPr>
          <w:lang w:val="fr-FR"/>
        </w:rPr>
        <w:t>faire</w:t>
      </w:r>
      <w:r>
        <w:rPr>
          <w:lang w:val="fr-FR"/>
        </w:rPr>
        <w:t xml:space="preserve"> </w:t>
      </w:r>
      <w:r w:rsidRPr="001C54F4">
        <w:rPr>
          <w:lang w:val="fr-FR"/>
        </w:rPr>
        <w:t>progressivement,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à-coups.</w:t>
      </w:r>
    </w:p>
    <w:p w14:paraId="509B4020" w14:textId="77777777" w:rsidR="006F094F" w:rsidRPr="001C54F4" w:rsidRDefault="006F094F" w:rsidP="006F094F">
      <w:pPr>
        <w:pStyle w:val="SingleTxtG"/>
        <w:ind w:left="2268"/>
        <w:rPr>
          <w:lang w:val="fr-FR"/>
        </w:rPr>
      </w:pPr>
      <w:r w:rsidRPr="001C54F4">
        <w:rPr>
          <w:lang w:val="fr-FR"/>
        </w:rPr>
        <w:tab/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doit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avoir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possibilité</w:t>
      </w:r>
      <w:r>
        <w:rPr>
          <w:strike/>
          <w:lang w:val="fr-FR"/>
        </w:rPr>
        <w:t xml:space="preserve"> </w:t>
      </w:r>
      <w:r w:rsidRPr="001C54F4">
        <w:rPr>
          <w:b/>
          <w:lang w:val="fr-FR"/>
        </w:rPr>
        <w:t>Il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doit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être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possible</w:t>
      </w:r>
      <w:r>
        <w:rPr>
          <w:b/>
          <w:lang w:val="fr-FR"/>
        </w:rPr>
        <w:t xml:space="preserve"> </w:t>
      </w:r>
      <w:r w:rsidRPr="001C54F4">
        <w:rPr>
          <w:strike/>
          <w:lang w:val="fr-FR"/>
        </w:rPr>
        <w:t>de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choisir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entre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les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modes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</w:t>
      </w:r>
      <w:r>
        <w:rPr>
          <w:strike/>
          <w:lang w:val="fr-FR"/>
        </w:rPr>
        <w:t>’</w:t>
      </w:r>
      <w:r w:rsidRPr="001C54F4">
        <w:rPr>
          <w:strike/>
          <w:lang w:val="fr-FR"/>
        </w:rPr>
        <w:t>intensité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lumineuse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de régler </w:t>
      </w:r>
      <w:r w:rsidRPr="001C54F4">
        <w:rPr>
          <w:b/>
          <w:bCs/>
          <w:lang w:val="fr-FR"/>
        </w:rPr>
        <w:t>les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fonctions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ci-dessus</w:t>
      </w:r>
      <w:r>
        <w:rPr>
          <w:b/>
          <w:bCs/>
          <w:lang w:val="fr-FR"/>
        </w:rPr>
        <w:t xml:space="preserve"> à </w:t>
      </w:r>
      <w:r w:rsidRPr="001C54F4">
        <w:rPr>
          <w:b/>
          <w:bCs/>
          <w:lang w:val="fr-FR"/>
        </w:rPr>
        <w:t>une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intensité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lumineuse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constante</w:t>
      </w:r>
      <w:r w:rsidRPr="001C54F4">
        <w:rPr>
          <w:lang w:val="fr-FR"/>
        </w:rPr>
        <w:t>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6EF7FF03" w14:textId="77777777" w:rsidR="006F094F" w:rsidRPr="00D43C42" w:rsidRDefault="006F094F" w:rsidP="001E65A8">
      <w:pPr>
        <w:keepNext/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iCs/>
          <w:snapToGrid w:val="0"/>
          <w:lang w:val="fr-FR"/>
        </w:rPr>
      </w:pPr>
      <w:r w:rsidRPr="00D43C42">
        <w:rPr>
          <w:rFonts w:asciiTheme="majorBidi" w:eastAsia="Times New Roman" w:hAnsiTheme="majorBidi" w:cstheme="majorBidi"/>
          <w:i/>
          <w:snapToGrid w:val="0"/>
          <w:lang w:val="fr-FR"/>
        </w:rPr>
        <w:t>Ajouter un nouveau paragraphe 6.1.7.2.1</w:t>
      </w:r>
      <w:r w:rsidRPr="001E65A8">
        <w:rPr>
          <w:rFonts w:asciiTheme="majorBidi" w:eastAsia="Times New Roman" w:hAnsiTheme="majorBidi" w:cstheme="majorBidi"/>
          <w:iCs/>
          <w:snapToGrid w:val="0"/>
          <w:lang w:val="fr-FR"/>
        </w:rPr>
        <w:t>,</w:t>
      </w:r>
      <w:r w:rsidRPr="00D43C42">
        <w:rPr>
          <w:rFonts w:asciiTheme="majorBidi" w:eastAsia="Times New Roman" w:hAnsiTheme="majorBidi" w:cstheme="majorBidi"/>
          <w:i/>
          <w:snapToGrid w:val="0"/>
          <w:lang w:val="fr-FR"/>
        </w:rPr>
        <w:t xml:space="preserve"> </w:t>
      </w:r>
      <w:r>
        <w:rPr>
          <w:rFonts w:asciiTheme="majorBidi" w:eastAsia="Times New Roman" w:hAnsiTheme="majorBidi" w:cstheme="majorBidi"/>
          <w:iCs/>
          <w:snapToGrid w:val="0"/>
          <w:lang w:val="fr-FR"/>
        </w:rPr>
        <w:t>libellé c</w:t>
      </w:r>
      <w:r w:rsidRPr="008A6C5E">
        <w:rPr>
          <w:rFonts w:asciiTheme="majorBidi" w:eastAsia="Times New Roman" w:hAnsiTheme="majorBidi" w:cstheme="majorBidi"/>
          <w:iCs/>
          <w:snapToGrid w:val="0"/>
          <w:lang w:val="fr-FR"/>
        </w:rPr>
        <w:t>omme</w:t>
      </w:r>
      <w:r w:rsidRPr="00D43C42">
        <w:rPr>
          <w:rFonts w:asciiTheme="majorBidi" w:eastAsia="Times New Roman" w:hAnsiTheme="majorBidi" w:cstheme="majorBidi"/>
          <w:i/>
          <w:snapToGrid w:val="0"/>
          <w:lang w:val="fr-FR"/>
        </w:rPr>
        <w:t xml:space="preserve"> </w:t>
      </w:r>
      <w:r w:rsidRPr="00D43C42">
        <w:rPr>
          <w:rFonts w:asciiTheme="majorBidi" w:eastAsia="Times New Roman" w:hAnsiTheme="majorBidi" w:cstheme="majorBidi"/>
          <w:iCs/>
          <w:snapToGrid w:val="0"/>
          <w:lang w:val="fr-FR"/>
        </w:rPr>
        <w:t>suit</w:t>
      </w:r>
      <w:r>
        <w:rPr>
          <w:rFonts w:asciiTheme="majorBidi" w:eastAsia="Times New Roman" w:hAnsiTheme="majorBidi" w:cstheme="majorBidi"/>
          <w:iCs/>
          <w:snapToGrid w:val="0"/>
          <w:lang w:val="fr-FR"/>
        </w:rPr>
        <w:t> :</w:t>
      </w:r>
    </w:p>
    <w:p w14:paraId="3AFF0BCE" w14:textId="585E75B4" w:rsidR="006F094F" w:rsidRPr="00D43C42" w:rsidRDefault="006F094F" w:rsidP="006F094F">
      <w:pPr>
        <w:kinsoku/>
        <w:overflowPunct/>
        <w:autoSpaceDE/>
        <w:autoSpaceDN/>
        <w:adjustRightInd/>
        <w:snapToGrid/>
        <w:spacing w:after="120"/>
        <w:ind w:left="2259" w:right="1134" w:hanging="1125"/>
        <w:jc w:val="both"/>
        <w:rPr>
          <w:rFonts w:asciiTheme="majorBidi" w:eastAsia="Times New Roman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b/>
          <w:lang w:val="fr-FR"/>
        </w:rPr>
        <w:t>« </w:t>
      </w:r>
      <w:r w:rsidRPr="00D43C42">
        <w:rPr>
          <w:rFonts w:asciiTheme="majorBidi" w:eastAsia="Times New Roman" w:hAnsiTheme="majorBidi" w:cstheme="majorBidi"/>
          <w:b/>
          <w:lang w:val="fr-FR"/>
        </w:rPr>
        <w:t>6.1.7.2.1</w:t>
      </w:r>
      <w:r w:rsidRPr="00D43C42">
        <w:rPr>
          <w:rFonts w:asciiTheme="majorBidi" w:eastAsia="Times New Roman" w:hAnsiTheme="majorBidi" w:cstheme="majorBidi"/>
          <w:b/>
          <w:lang w:val="fr-FR"/>
        </w:rPr>
        <w:tab/>
      </w:r>
      <w:bookmarkStart w:id="5" w:name="_Hlk144276720"/>
      <w:r w:rsidRPr="00D43C42">
        <w:rPr>
          <w:rFonts w:asciiTheme="majorBidi" w:eastAsia="Times New Roman" w:hAnsiTheme="majorBidi" w:cstheme="majorBidi"/>
          <w:b/>
          <w:lang w:val="fr-FR"/>
        </w:rPr>
        <w:t>Dans le cas où le véhicule est co</w:t>
      </w:r>
      <w:r>
        <w:rPr>
          <w:rFonts w:asciiTheme="majorBidi" w:eastAsia="Times New Roman" w:hAnsiTheme="majorBidi" w:cstheme="majorBidi"/>
          <w:b/>
          <w:lang w:val="fr-FR"/>
        </w:rPr>
        <w:t>ntrôl</w:t>
      </w:r>
      <w:r w:rsidRPr="00D43C42">
        <w:rPr>
          <w:rFonts w:asciiTheme="majorBidi" w:eastAsia="Times New Roman" w:hAnsiTheme="majorBidi" w:cstheme="majorBidi"/>
          <w:b/>
          <w:lang w:val="fr-FR"/>
        </w:rPr>
        <w:t>é par un</w:t>
      </w:r>
      <w:r>
        <w:rPr>
          <w:rFonts w:asciiTheme="majorBidi" w:eastAsia="Times New Roman" w:hAnsiTheme="majorBidi" w:cstheme="majorBidi"/>
          <w:b/>
          <w:lang w:val="fr-FR"/>
        </w:rPr>
        <w:t>e</w:t>
      </w:r>
      <w:r w:rsidRPr="00D43C42">
        <w:rPr>
          <w:rFonts w:asciiTheme="majorBidi" w:eastAsia="Times New Roman" w:hAnsiTheme="majorBidi" w:cstheme="majorBidi"/>
          <w:b/>
          <w:lang w:val="fr-FR"/>
        </w:rPr>
        <w:t xml:space="preserve"> [</w:t>
      </w:r>
      <w:r>
        <w:rPr>
          <w:rFonts w:asciiTheme="majorBidi" w:eastAsia="Times New Roman" w:hAnsiTheme="majorBidi" w:cstheme="majorBidi"/>
          <w:b/>
          <w:iCs/>
          <w:lang w:val="fr-FR"/>
        </w:rPr>
        <w:t>c</w:t>
      </w:r>
      <w:r w:rsidRPr="00444DBA">
        <w:rPr>
          <w:rFonts w:asciiTheme="majorBidi" w:eastAsia="Times New Roman" w:hAnsiTheme="majorBidi" w:cstheme="majorBidi"/>
          <w:b/>
          <w:iCs/>
          <w:lang w:val="fr-FR"/>
        </w:rPr>
        <w:t>ommande du système de conduite</w:t>
      </w:r>
      <w:r w:rsidRPr="00D43C42">
        <w:rPr>
          <w:rFonts w:asciiTheme="majorBidi" w:eastAsia="Times New Roman" w:hAnsiTheme="majorBidi" w:cstheme="majorBidi"/>
          <w:b/>
          <w:lang w:val="fr-FR"/>
        </w:rPr>
        <w:t xml:space="preserve">], les signaux de commande </w:t>
      </w:r>
      <w:r>
        <w:rPr>
          <w:rFonts w:asciiTheme="majorBidi" w:eastAsia="Times New Roman" w:hAnsiTheme="majorBidi" w:cstheme="majorBidi"/>
          <w:b/>
          <w:lang w:val="fr-FR"/>
        </w:rPr>
        <w:t>doivent être</w:t>
      </w:r>
      <w:r w:rsidRPr="00D43C42">
        <w:rPr>
          <w:rFonts w:asciiTheme="majorBidi" w:eastAsia="Times New Roman" w:hAnsiTheme="majorBidi" w:cstheme="majorBidi"/>
          <w:b/>
          <w:lang w:val="fr-FR"/>
        </w:rPr>
        <w:t xml:space="preserve"> produits par un système de capteurs capable, en plus des prescriptions du paragraphe</w:t>
      </w:r>
      <w:r w:rsidR="001E65A8">
        <w:rPr>
          <w:rFonts w:asciiTheme="majorBidi" w:eastAsia="Times New Roman" w:hAnsiTheme="majorBidi" w:cstheme="majorBidi"/>
          <w:b/>
          <w:lang w:val="fr-FR"/>
        </w:rPr>
        <w:t> </w:t>
      </w:r>
      <w:r w:rsidRPr="00D43C42">
        <w:rPr>
          <w:rFonts w:asciiTheme="majorBidi" w:eastAsia="Times New Roman" w:hAnsiTheme="majorBidi" w:cstheme="majorBidi"/>
          <w:b/>
          <w:lang w:val="fr-FR"/>
        </w:rPr>
        <w:t xml:space="preserve">6.1.7.2, </w:t>
      </w:r>
      <w:r w:rsidRPr="00D43C42">
        <w:rPr>
          <w:rFonts w:asciiTheme="majorBidi" w:eastAsia="Times New Roman" w:hAnsiTheme="majorBidi" w:cstheme="majorBidi"/>
          <w:b/>
          <w:bCs/>
          <w:lang w:val="fr-FR"/>
        </w:rPr>
        <w:t xml:space="preserve">de détecter les usagers de la route vulnérables tels que les piétons, les </w:t>
      </w:r>
      <w:r>
        <w:rPr>
          <w:rFonts w:asciiTheme="majorBidi" w:eastAsia="Times New Roman" w:hAnsiTheme="majorBidi" w:cstheme="majorBidi"/>
          <w:b/>
          <w:bCs/>
          <w:lang w:val="fr-FR"/>
        </w:rPr>
        <w:t>vélo</w:t>
      </w:r>
      <w:r w:rsidRPr="00D43C42">
        <w:rPr>
          <w:rFonts w:asciiTheme="majorBidi" w:eastAsia="Times New Roman" w:hAnsiTheme="majorBidi" w:cstheme="majorBidi"/>
          <w:b/>
          <w:bCs/>
          <w:lang w:val="fr-FR"/>
        </w:rPr>
        <w:t>s non éclairés, les chevaux, etc.</w:t>
      </w:r>
      <w:r>
        <w:rPr>
          <w:rFonts w:asciiTheme="majorBidi" w:eastAsia="Times New Roman" w:hAnsiTheme="majorBidi" w:cstheme="majorBidi"/>
          <w:b/>
          <w:bCs/>
          <w:lang w:val="fr-FR"/>
        </w:rPr>
        <w:t>,</w:t>
      </w:r>
      <w:r w:rsidRPr="00D43C42">
        <w:rPr>
          <w:rFonts w:asciiTheme="majorBidi" w:eastAsia="Times New Roman" w:hAnsiTheme="majorBidi" w:cstheme="majorBidi"/>
          <w:b/>
          <w:bCs/>
          <w:lang w:val="fr-FR"/>
        </w:rPr>
        <w:t xml:space="preserve"> et de réagir en conséquence.</w:t>
      </w:r>
      <w:r>
        <w:rPr>
          <w:rFonts w:asciiTheme="majorBidi" w:eastAsia="Times New Roman" w:hAnsiTheme="majorBidi" w:cstheme="majorBidi"/>
          <w:b/>
          <w:bCs/>
          <w:lang w:val="fr-FR"/>
        </w:rPr>
        <w:t> ».</w:t>
      </w:r>
      <w:bookmarkEnd w:id="5"/>
    </w:p>
    <w:p w14:paraId="65749F19" w14:textId="77777777" w:rsidR="006F094F" w:rsidRPr="001C54F4" w:rsidRDefault="006F094F" w:rsidP="006F094F">
      <w:pPr>
        <w:pStyle w:val="SingleTxtG"/>
        <w:keepNext/>
        <w:keepLines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6.2.6.1.1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460863F0" w14:textId="5302EF65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6.2.6.1.1</w:t>
      </w:r>
      <w:r w:rsidRPr="001C54F4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valeur</w:t>
      </w:r>
      <w:r>
        <w:rPr>
          <w:lang w:val="fr-FR"/>
        </w:rPr>
        <w:t xml:space="preserve"> </w:t>
      </w:r>
      <w:r w:rsidRPr="001C54F4">
        <w:rPr>
          <w:lang w:val="fr-FR"/>
        </w:rPr>
        <w:t>initiale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coupure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croisement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état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bookmarkStart w:id="6" w:name="_Hlk127430250"/>
      <w:r w:rsidRPr="00CB14BA">
        <w:rPr>
          <w:lang w:val="fr-FR"/>
        </w:rPr>
        <w:t>sur le siège</w:t>
      </w:r>
      <w:r w:rsidRPr="00CB14BA"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 w:rsidRPr="00CB14BA"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bookmarkEnd w:id="6"/>
      <w:r w:rsidRPr="001C54F4">
        <w:rPr>
          <w:b/>
          <w:bCs/>
          <w:lang w:val="fr-FR"/>
        </w:rPr>
        <w:t>inverse</w:t>
      </w:r>
      <w:r>
        <w:rPr>
          <w:b/>
          <w:bCs/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spécifiée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0,1</w:t>
      </w:r>
      <w:r>
        <w:rPr>
          <w:lang w:val="fr-FR"/>
        </w:rPr>
        <w:t> </w:t>
      </w:r>
      <w:r w:rsidRPr="001C54F4">
        <w:rPr>
          <w:lang w:val="fr-FR"/>
        </w:rPr>
        <w:t>%</w:t>
      </w:r>
      <w:r>
        <w:rPr>
          <w:lang w:val="fr-FR"/>
        </w:rPr>
        <w:t xml:space="preserve"> </w:t>
      </w:r>
      <w:r w:rsidRPr="001C54F4">
        <w:rPr>
          <w:lang w:val="fr-FR"/>
        </w:rPr>
        <w:t>près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indiquée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manière</w:t>
      </w:r>
      <w:r>
        <w:rPr>
          <w:lang w:val="fr-FR"/>
        </w:rPr>
        <w:t xml:space="preserve"> </w:t>
      </w:r>
      <w:r w:rsidRPr="001C54F4">
        <w:rPr>
          <w:lang w:val="fr-FR"/>
        </w:rPr>
        <w:t>lisible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indélébile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chaque</w:t>
      </w:r>
      <w:r>
        <w:rPr>
          <w:lang w:val="fr-FR"/>
        </w:rPr>
        <w:t xml:space="preserve"> </w:t>
      </w:r>
      <w:r w:rsidRPr="001C54F4">
        <w:rPr>
          <w:lang w:val="fr-FR"/>
        </w:rPr>
        <w:t>véhicule,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proximité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projecteurs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plaque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constructeur,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moyen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symbole</w:t>
      </w:r>
      <w:r>
        <w:rPr>
          <w:lang w:val="fr-FR"/>
        </w:rPr>
        <w:t xml:space="preserve"> </w:t>
      </w:r>
      <w:r w:rsidRPr="001C54F4">
        <w:rPr>
          <w:lang w:val="fr-FR"/>
        </w:rPr>
        <w:t>figurant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annexe</w:t>
      </w:r>
      <w:r w:rsidR="001E65A8">
        <w:rPr>
          <w:lang w:val="fr-FR"/>
        </w:rPr>
        <w:t> </w:t>
      </w:r>
      <w:r w:rsidRPr="001C54F4">
        <w:rPr>
          <w:lang w:val="fr-FR"/>
        </w:rPr>
        <w:t>7.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4AEED091" w14:textId="77777777" w:rsidR="006F094F" w:rsidRPr="001C54F4" w:rsidRDefault="006F094F" w:rsidP="006F094F">
      <w:pPr>
        <w:pStyle w:val="SingleTxtG"/>
        <w:keepNext/>
        <w:rPr>
          <w:i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6.2.7.7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46C43779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C54F4">
        <w:rPr>
          <w:lang w:val="fr-FR"/>
        </w:rPr>
        <w:t>6.2.7.7</w:t>
      </w:r>
      <w:r w:rsidRPr="001C54F4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ou</w:t>
      </w:r>
      <w:r>
        <w:rPr>
          <w:b/>
          <w:lang w:val="fr-FR"/>
        </w:rPr>
        <w:t xml:space="preserve"> la commande du </w:t>
      </w:r>
      <w:r w:rsidRPr="001C54F4">
        <w:rPr>
          <w:b/>
          <w:lang w:val="fr-FR"/>
        </w:rPr>
        <w:t>système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pouvoir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tout</w:t>
      </w:r>
      <w:r>
        <w:rPr>
          <w:lang w:val="fr-FR"/>
        </w:rPr>
        <w:t xml:space="preserve"> </w:t>
      </w:r>
      <w:r w:rsidRPr="001C54F4">
        <w:rPr>
          <w:lang w:val="fr-FR"/>
        </w:rPr>
        <w:t>moment</w:t>
      </w:r>
      <w:r>
        <w:rPr>
          <w:lang w:val="fr-FR"/>
        </w:rPr>
        <w:t xml:space="preserve"> </w:t>
      </w:r>
      <w:r w:rsidRPr="001C54F4">
        <w:rPr>
          <w:lang w:val="fr-FR"/>
        </w:rPr>
        <w:t>actionner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fonctionnement</w:t>
      </w:r>
      <w:r>
        <w:rPr>
          <w:lang w:val="fr-FR"/>
        </w:rPr>
        <w:t xml:space="preserve"> </w:t>
      </w:r>
      <w:r w:rsidRPr="001C54F4">
        <w:rPr>
          <w:lang w:val="fr-FR"/>
        </w:rPr>
        <w:t>automatique.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7090ECE7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6.3.6.1.1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02DD52DB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6.3.6.1.1</w:t>
      </w:r>
      <w:r w:rsidRPr="001C54F4">
        <w:rPr>
          <w:lang w:val="fr-FR"/>
        </w:rPr>
        <w:tab/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brouillard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classe</w:t>
      </w:r>
      <w:r>
        <w:rPr>
          <w:lang w:val="fr-FR"/>
        </w:rPr>
        <w:t xml:space="preserve"> </w:t>
      </w:r>
      <w:r w:rsidRPr="001C54F4">
        <w:rPr>
          <w:lang w:val="fr-FR"/>
        </w:rPr>
        <w:t>“B”,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verticale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ligne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coupure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obtenue</w:t>
      </w:r>
      <w:r>
        <w:rPr>
          <w:lang w:val="fr-FR"/>
        </w:rPr>
        <w:t xml:space="preserve"> </w:t>
      </w:r>
      <w:r w:rsidRPr="001C54F4">
        <w:rPr>
          <w:lang w:val="fr-FR"/>
        </w:rPr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qu</w:t>
      </w:r>
      <w:r>
        <w:rPr>
          <w:lang w:val="fr-FR"/>
        </w:rPr>
        <w:t>’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occupe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b/>
          <w:bCs/>
          <w:strike/>
          <w:lang w:val="fr-FR"/>
        </w:rPr>
        <w:t xml:space="preserve"> </w:t>
      </w:r>
      <w:bookmarkStart w:id="7" w:name="_Hlk144275867"/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bookmarkEnd w:id="7"/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inférieure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égale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-1,5</w:t>
      </w:r>
      <w:r>
        <w:rPr>
          <w:lang w:val="fr-FR"/>
        </w:rPr>
        <w:t> </w:t>
      </w:r>
      <w:r w:rsidRPr="001C54F4">
        <w:rPr>
          <w:lang w:val="fr-FR"/>
        </w:rPr>
        <w:t>%</w:t>
      </w:r>
      <w:r w:rsidRPr="00FC4F26">
        <w:rPr>
          <w:sz w:val="18"/>
          <w:szCs w:val="18"/>
          <w:vertAlign w:val="superscript"/>
          <w:lang w:val="fr-FR"/>
        </w:rPr>
        <w:t>13</w:t>
      </w:r>
      <w:r w:rsidRPr="001C54F4">
        <w:rPr>
          <w:lang w:val="fr-FR"/>
        </w:rPr>
        <w:t>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7FC055A0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6.3.6.1.2.1.1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10A1D291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spacing w:val="-6"/>
          <w:lang w:val="fr-FR"/>
        </w:rPr>
        <w:t>«</w:t>
      </w:r>
      <w:r>
        <w:rPr>
          <w:spacing w:val="-6"/>
          <w:lang w:val="fr-FR"/>
        </w:rPr>
        <w:t> </w:t>
      </w:r>
      <w:r w:rsidRPr="001C54F4">
        <w:rPr>
          <w:spacing w:val="-6"/>
          <w:lang w:val="fr-FR"/>
        </w:rPr>
        <w:t>6.3.6.1.2.1.1</w:t>
      </w:r>
      <w:r w:rsidRPr="001C54F4">
        <w:rPr>
          <w:lang w:val="fr-FR"/>
        </w:rPr>
        <w:tab/>
        <w:t>L</w:t>
      </w:r>
      <w:r>
        <w:rPr>
          <w:lang w:val="fr-FR"/>
        </w:rPr>
        <w:t>’</w:t>
      </w:r>
      <w:r w:rsidRPr="001C54F4">
        <w:rPr>
          <w:lang w:val="fr-FR"/>
        </w:rPr>
        <w:t>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verticale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ligne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coupure,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déterminée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inférieure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égale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-1,0</w:t>
      </w:r>
      <w:r>
        <w:rPr>
          <w:lang w:val="fr-FR"/>
        </w:rPr>
        <w:t> </w:t>
      </w:r>
      <w:r w:rsidRPr="001C54F4">
        <w:rPr>
          <w:lang w:val="fr-FR"/>
        </w:rPr>
        <w:t>%.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2B17BD66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6.3.6.1.2.2.2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48C9B8C9" w14:textId="55B504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spacing w:val="-6"/>
          <w:lang w:val="fr-FR"/>
        </w:rPr>
        <w:t>«</w:t>
      </w:r>
      <w:r>
        <w:rPr>
          <w:spacing w:val="-6"/>
          <w:lang w:val="fr-FR"/>
        </w:rPr>
        <w:t> </w:t>
      </w:r>
      <w:r w:rsidRPr="001C54F4">
        <w:rPr>
          <w:spacing w:val="-6"/>
          <w:lang w:val="fr-FR"/>
        </w:rPr>
        <w:t>6.3.6.1.2.2.2</w:t>
      </w:r>
      <w:r w:rsidRPr="001C54F4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valeur</w:t>
      </w:r>
      <w:r>
        <w:rPr>
          <w:lang w:val="fr-FR"/>
        </w:rPr>
        <w:t xml:space="preserve"> </w:t>
      </w:r>
      <w:r w:rsidRPr="001C54F4">
        <w:rPr>
          <w:lang w:val="fr-FR"/>
        </w:rPr>
        <w:t>initiale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ligne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coupure,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déterminée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bookmarkStart w:id="8" w:name="_Hlk127433760"/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 w:rsidRPr="00B31665"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bookmarkEnd w:id="8"/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spécifiée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0,1</w:t>
      </w:r>
      <w:r>
        <w:rPr>
          <w:lang w:val="fr-FR"/>
        </w:rPr>
        <w:t> </w:t>
      </w:r>
      <w:r w:rsidRPr="001C54F4">
        <w:rPr>
          <w:lang w:val="fr-FR"/>
        </w:rPr>
        <w:t>%</w:t>
      </w:r>
      <w:r>
        <w:rPr>
          <w:lang w:val="fr-FR"/>
        </w:rPr>
        <w:t xml:space="preserve"> </w:t>
      </w:r>
      <w:r w:rsidRPr="001C54F4">
        <w:rPr>
          <w:lang w:val="fr-FR"/>
        </w:rPr>
        <w:t>près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indiquée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manière</w:t>
      </w:r>
      <w:r>
        <w:rPr>
          <w:lang w:val="fr-FR"/>
        </w:rPr>
        <w:t xml:space="preserve"> </w:t>
      </w:r>
      <w:r w:rsidRPr="001C54F4">
        <w:rPr>
          <w:lang w:val="fr-FR"/>
        </w:rPr>
        <w:t>lisible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indélébile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chaque</w:t>
      </w:r>
      <w:r>
        <w:rPr>
          <w:lang w:val="fr-FR"/>
        </w:rPr>
        <w:t xml:space="preserve"> </w:t>
      </w:r>
      <w:r w:rsidRPr="001C54F4">
        <w:rPr>
          <w:lang w:val="fr-FR"/>
        </w:rPr>
        <w:t>véhicule,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proximité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feu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brouillard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plaque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combinaison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indication</w:t>
      </w:r>
      <w:r>
        <w:rPr>
          <w:lang w:val="fr-FR"/>
        </w:rPr>
        <w:t xml:space="preserve"> </w:t>
      </w:r>
      <w:r w:rsidRPr="001C54F4">
        <w:rPr>
          <w:lang w:val="fr-FR"/>
        </w:rPr>
        <w:t>mentionnée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 w:rsidR="001E65A8">
        <w:rPr>
          <w:lang w:val="fr-FR"/>
        </w:rPr>
        <w:t> </w:t>
      </w:r>
      <w:r w:rsidRPr="001C54F4">
        <w:rPr>
          <w:lang w:val="fr-FR"/>
        </w:rPr>
        <w:t>6.2.6.1.1,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moyen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symbole</w:t>
      </w:r>
      <w:r>
        <w:rPr>
          <w:lang w:val="fr-FR"/>
        </w:rPr>
        <w:t xml:space="preserve"> </w:t>
      </w:r>
      <w:r w:rsidRPr="001C54F4">
        <w:rPr>
          <w:lang w:val="fr-FR"/>
        </w:rPr>
        <w:t>représenté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annexe</w:t>
      </w:r>
      <w:r w:rsidR="001E65A8">
        <w:rPr>
          <w:lang w:val="fr-FR"/>
        </w:rPr>
        <w:t> </w:t>
      </w:r>
      <w:r w:rsidRPr="001C54F4">
        <w:rPr>
          <w:lang w:val="fr-FR"/>
        </w:rPr>
        <w:t>7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présent</w:t>
      </w:r>
      <w:r>
        <w:rPr>
          <w:lang w:val="fr-FR"/>
        </w:rPr>
        <w:t xml:space="preserve"> </w:t>
      </w:r>
      <w:r w:rsidRPr="001C54F4">
        <w:rPr>
          <w:lang w:val="fr-FR"/>
        </w:rPr>
        <w:t>Règlement.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valeur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définie</w:t>
      </w:r>
      <w:r>
        <w:rPr>
          <w:lang w:val="fr-FR"/>
        </w:rPr>
        <w:t xml:space="preserve"> </w:t>
      </w:r>
      <w:r w:rsidRPr="001C54F4">
        <w:rPr>
          <w:lang w:val="fr-FR"/>
        </w:rPr>
        <w:t>conformément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>
        <w:rPr>
          <w:lang w:val="fr-FR"/>
        </w:rPr>
        <w:t xml:space="preserve"> </w:t>
      </w:r>
      <w:r w:rsidRPr="001C54F4">
        <w:rPr>
          <w:lang w:val="fr-FR"/>
        </w:rPr>
        <w:t>6.3.6.1.2.2.1.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7DC2E2D7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6.4.7.2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38853A8E" w14:textId="258B692F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6.4.7.2</w:t>
      </w:r>
      <w:r w:rsidRPr="001C54F4">
        <w:rPr>
          <w:lang w:val="fr-FR"/>
        </w:rPr>
        <w:tab/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outre,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branchements</w:t>
      </w:r>
      <w:r>
        <w:rPr>
          <w:lang w:val="fr-FR"/>
        </w:rPr>
        <w:t xml:space="preserve"> </w:t>
      </w:r>
      <w:r w:rsidRPr="001C54F4">
        <w:rPr>
          <w:lang w:val="fr-FR"/>
        </w:rPr>
        <w:t>électriques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facultatifs</w:t>
      </w:r>
      <w:r>
        <w:rPr>
          <w:lang w:val="fr-FR"/>
        </w:rPr>
        <w:t xml:space="preserve"> </w:t>
      </w:r>
      <w:r w:rsidRPr="001C54F4">
        <w:rPr>
          <w:lang w:val="fr-FR"/>
        </w:rPr>
        <w:t>mentionnés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 w:rsidR="001E65A8">
        <w:rPr>
          <w:lang w:val="fr-FR"/>
        </w:rPr>
        <w:t> </w:t>
      </w:r>
      <w:r w:rsidRPr="001C54F4">
        <w:rPr>
          <w:lang w:val="fr-FR"/>
        </w:rPr>
        <w:t>6.4.2.2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tels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puissent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allumés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mentionnés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 w:rsidR="001E65A8">
        <w:rPr>
          <w:lang w:val="fr-FR"/>
        </w:rPr>
        <w:t> </w:t>
      </w:r>
      <w:r w:rsidRPr="001C54F4">
        <w:rPr>
          <w:lang w:val="fr-FR"/>
        </w:rPr>
        <w:t>5.11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également.</w:t>
      </w:r>
    </w:p>
    <w:p w14:paraId="6A243B84" w14:textId="77777777" w:rsidR="006F094F" w:rsidRPr="001C54F4" w:rsidRDefault="006F094F" w:rsidP="001E65A8">
      <w:pPr>
        <w:pStyle w:val="SingleTxtG"/>
        <w:keepNext/>
        <w:ind w:left="2268"/>
        <w:rPr>
          <w:lang w:val="fr-FR"/>
        </w:rPr>
      </w:pPr>
      <w:r w:rsidRPr="001C54F4">
        <w:rPr>
          <w:lang w:val="fr-FR"/>
        </w:rPr>
        <w:lastRenderedPageBreak/>
        <w:tab/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installés</w:t>
      </w:r>
      <w:r>
        <w:rPr>
          <w:lang w:val="fr-FR"/>
        </w:rPr>
        <w:t xml:space="preserve"> </w:t>
      </w:r>
      <w:r w:rsidRPr="001C54F4">
        <w:rPr>
          <w:lang w:val="fr-FR"/>
        </w:rPr>
        <w:t>latéralement</w:t>
      </w:r>
      <w:r>
        <w:rPr>
          <w:lang w:val="fr-FR"/>
        </w:rPr>
        <w:t xml:space="preserve"> </w:t>
      </w:r>
      <w:r w:rsidRPr="001C54F4">
        <w:rPr>
          <w:lang w:val="fr-FR"/>
        </w:rPr>
        <w:t>peuvent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allumés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manœuvres</w:t>
      </w:r>
      <w:r>
        <w:rPr>
          <w:lang w:val="fr-FR"/>
        </w:rPr>
        <w:t xml:space="preserve"> </w:t>
      </w:r>
      <w:r w:rsidRPr="001C54F4">
        <w:rPr>
          <w:lang w:val="fr-FR"/>
        </w:rPr>
        <w:t>lentes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marche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réalisées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vitesse</w:t>
      </w:r>
      <w:r>
        <w:rPr>
          <w:lang w:val="fr-FR"/>
        </w:rPr>
        <w:t xml:space="preserve"> </w:t>
      </w:r>
      <w:r w:rsidRPr="001C54F4">
        <w:rPr>
          <w:lang w:val="fr-FR"/>
        </w:rPr>
        <w:t>inférieure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égale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15</w:t>
      </w:r>
      <w:r>
        <w:rPr>
          <w:lang w:val="fr-FR"/>
        </w:rPr>
        <w:t> </w:t>
      </w:r>
      <w:r w:rsidRPr="001C54F4">
        <w:rPr>
          <w:lang w:val="fr-FR"/>
        </w:rPr>
        <w:t>km/h,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autant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conditions</w:t>
      </w:r>
      <w:r>
        <w:rPr>
          <w:lang w:val="fr-FR"/>
        </w:rPr>
        <w:t xml:space="preserve"> </w:t>
      </w:r>
      <w:r w:rsidRPr="001C54F4">
        <w:rPr>
          <w:lang w:val="fr-FR"/>
        </w:rPr>
        <w:t>suivantes</w:t>
      </w:r>
      <w:r>
        <w:rPr>
          <w:lang w:val="fr-FR"/>
        </w:rPr>
        <w:t xml:space="preserve"> </w:t>
      </w:r>
      <w:r w:rsidRPr="001C54F4">
        <w:rPr>
          <w:lang w:val="fr-FR"/>
        </w:rPr>
        <w:t>soient</w:t>
      </w:r>
      <w:r>
        <w:rPr>
          <w:lang w:val="fr-FR"/>
        </w:rPr>
        <w:t xml:space="preserve"> </w:t>
      </w:r>
      <w:r w:rsidRPr="001C54F4">
        <w:rPr>
          <w:lang w:val="fr-FR"/>
        </w:rPr>
        <w:t>remplies</w:t>
      </w:r>
      <w:r>
        <w:rPr>
          <w:lang w:val="fr-FR"/>
        </w:rPr>
        <w:t> :</w:t>
      </w:r>
    </w:p>
    <w:p w14:paraId="0B0C204E" w14:textId="77777777" w:rsidR="006F094F" w:rsidRPr="001C54F4" w:rsidRDefault="006F094F" w:rsidP="006F094F">
      <w:pPr>
        <w:pStyle w:val="SingleTxtG"/>
        <w:ind w:left="2835" w:hanging="567"/>
        <w:rPr>
          <w:lang w:val="fr-FR"/>
        </w:rPr>
      </w:pPr>
      <w:r w:rsidRPr="001C54F4">
        <w:rPr>
          <w:lang w:val="fr-FR"/>
        </w:rPr>
        <w:t>a)</w:t>
      </w:r>
      <w:r w:rsidRPr="001C54F4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allumés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éteints</w:t>
      </w:r>
      <w:r>
        <w:rPr>
          <w:lang w:val="fr-FR"/>
        </w:rPr>
        <w:t xml:space="preserve"> </w:t>
      </w:r>
      <w:r w:rsidRPr="001C54F4">
        <w:rPr>
          <w:lang w:val="fr-FR"/>
        </w:rPr>
        <w:t>manuellement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moyen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commande</w:t>
      </w:r>
      <w:r>
        <w:rPr>
          <w:lang w:val="fr-FR"/>
        </w:rPr>
        <w:t xml:space="preserve"> </w:t>
      </w:r>
      <w:r w:rsidRPr="001C54F4">
        <w:rPr>
          <w:lang w:val="fr-FR"/>
        </w:rPr>
        <w:t>séparée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ou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peuvent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l</w:t>
      </w:r>
      <w:r>
        <w:rPr>
          <w:b/>
          <w:lang w:val="fr-FR"/>
        </w:rPr>
        <w:t>’</w:t>
      </w:r>
      <w:r w:rsidRPr="001C54F4">
        <w:rPr>
          <w:b/>
          <w:lang w:val="fr-FR"/>
        </w:rPr>
        <w:t>être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automatiquement</w:t>
      </w:r>
      <w:r>
        <w:rPr>
          <w:b/>
          <w:lang w:val="fr-FR"/>
        </w:rPr>
        <w:t xml:space="preserve"> par une commande du </w:t>
      </w:r>
      <w:r w:rsidRPr="001C54F4">
        <w:rPr>
          <w:b/>
          <w:lang w:val="fr-FR"/>
        </w:rPr>
        <w:t>système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> </w:t>
      </w:r>
      <w:r w:rsidRPr="00B65886">
        <w:rPr>
          <w:bCs/>
          <w:lang w:val="fr-FR"/>
        </w:rPr>
        <w:t>;</w:t>
      </w:r>
    </w:p>
    <w:p w14:paraId="6B4012A5" w14:textId="77777777" w:rsidR="006F094F" w:rsidRPr="001C54F4" w:rsidRDefault="006F094F" w:rsidP="001E65A8">
      <w:pPr>
        <w:pStyle w:val="SingleTxtG"/>
        <w:ind w:left="2835" w:hanging="567"/>
        <w:rPr>
          <w:bCs/>
          <w:lang w:val="fr-FR"/>
        </w:rPr>
      </w:pPr>
      <w:r w:rsidRPr="001C54F4">
        <w:rPr>
          <w:bCs/>
          <w:lang w:val="fr-FR"/>
        </w:rPr>
        <w:t>b)</w:t>
      </w:r>
      <w:r w:rsidRPr="001C54F4">
        <w:rPr>
          <w:bCs/>
          <w:lang w:val="fr-FR"/>
        </w:rPr>
        <w:tab/>
        <w:t>Auquel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cas,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ils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peuvent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rester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allumés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même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lorsque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levier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vitesses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n</w:t>
      </w:r>
      <w:r>
        <w:rPr>
          <w:bCs/>
          <w:lang w:val="fr-FR"/>
        </w:rPr>
        <w:t>’</w:t>
      </w:r>
      <w:r w:rsidRPr="001C54F4">
        <w:rPr>
          <w:bCs/>
          <w:lang w:val="fr-FR"/>
        </w:rPr>
        <w:t>est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plus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sur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position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marche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arrière</w:t>
      </w:r>
      <w:r>
        <w:rPr>
          <w:bCs/>
          <w:lang w:val="fr-FR"/>
        </w:rPr>
        <w:t> ;</w:t>
      </w:r>
    </w:p>
    <w:p w14:paraId="14183AA1" w14:textId="77777777" w:rsidR="006F094F" w:rsidRPr="001C54F4" w:rsidRDefault="006F094F" w:rsidP="006F094F">
      <w:pPr>
        <w:pStyle w:val="SingleTxtG"/>
        <w:ind w:left="2835" w:hanging="567"/>
        <w:rPr>
          <w:bCs/>
          <w:lang w:val="fr-FR"/>
        </w:rPr>
      </w:pPr>
      <w:r w:rsidRPr="001C54F4">
        <w:rPr>
          <w:bCs/>
          <w:lang w:val="fr-FR"/>
        </w:rPr>
        <w:t>c)</w:t>
      </w:r>
      <w:r w:rsidRPr="001C54F4">
        <w:rPr>
          <w:bCs/>
          <w:lang w:val="fr-FR"/>
        </w:rPr>
        <w:tab/>
        <w:t>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doivent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</w:t>
      </w:r>
      <w:r>
        <w:rPr>
          <w:bCs/>
          <w:lang w:val="fr-FR"/>
        </w:rPr>
        <w:t>’</w:t>
      </w:r>
      <w:r w:rsidRPr="001C54F4">
        <w:rPr>
          <w:bCs/>
          <w:lang w:val="fr-FR"/>
        </w:rPr>
        <w:t>éteindre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automatiquement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si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vitesse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véhicule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marche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avant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dépasse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15</w:t>
      </w:r>
      <w:r>
        <w:rPr>
          <w:bCs/>
          <w:lang w:val="fr-FR"/>
        </w:rPr>
        <w:t> </w:t>
      </w:r>
      <w:r w:rsidRPr="001C54F4">
        <w:rPr>
          <w:bCs/>
          <w:lang w:val="fr-FR"/>
        </w:rPr>
        <w:t>km/h,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quelle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que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soit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position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commande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séparée</w:t>
      </w:r>
      <w:r>
        <w:rPr>
          <w:bCs/>
          <w:lang w:val="fr-FR"/>
        </w:rPr>
        <w:t> ;</w:t>
      </w:r>
      <w:r>
        <w:rPr>
          <w:lang w:val="fr-FR"/>
        </w:rPr>
        <w:t xml:space="preserve"> </w:t>
      </w:r>
      <w:r w:rsidRPr="001C54F4">
        <w:rPr>
          <w:bCs/>
          <w:lang w:val="fr-FR"/>
        </w:rPr>
        <w:t>dans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cas,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ils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doivent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rester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éteints,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à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moins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</w:t>
      </w:r>
      <w:r>
        <w:rPr>
          <w:bCs/>
          <w:lang w:val="fr-FR"/>
        </w:rPr>
        <w:t>’</w:t>
      </w:r>
      <w:r w:rsidRPr="001C54F4">
        <w:rPr>
          <w:bCs/>
          <w:lang w:val="fr-FR"/>
        </w:rPr>
        <w:t>être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rallumés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volontairement.</w:t>
      </w:r>
      <w:r>
        <w:rPr>
          <w:bCs/>
          <w:lang w:val="fr-FR"/>
        </w:rPr>
        <w:t> </w:t>
      </w:r>
      <w:r w:rsidRPr="001C54F4">
        <w:rPr>
          <w:bCs/>
          <w:lang w:val="fr-FR"/>
        </w:rPr>
        <w:t>».</w:t>
      </w:r>
    </w:p>
    <w:p w14:paraId="008E018B" w14:textId="77777777" w:rsidR="006F094F" w:rsidRPr="001C54F4" w:rsidRDefault="006F094F" w:rsidP="006F094F">
      <w:pPr>
        <w:pStyle w:val="SingleTxtG"/>
        <w:keepNext/>
        <w:rPr>
          <w:bCs/>
          <w:lang w:val="fr-FR"/>
        </w:rPr>
      </w:pPr>
      <w:r w:rsidRPr="001C54F4">
        <w:rPr>
          <w:bCs/>
          <w:i/>
          <w:iCs/>
          <w:lang w:val="fr-FR"/>
        </w:rPr>
        <w:t>Paragraphe</w:t>
      </w:r>
      <w:r>
        <w:rPr>
          <w:bCs/>
          <w:i/>
          <w:iCs/>
          <w:lang w:val="fr-FR"/>
        </w:rPr>
        <w:t xml:space="preserve"> </w:t>
      </w:r>
      <w:r w:rsidRPr="001C54F4">
        <w:rPr>
          <w:bCs/>
          <w:i/>
          <w:iCs/>
          <w:lang w:val="fr-FR"/>
        </w:rPr>
        <w:t>6.5.7</w:t>
      </w:r>
      <w:r w:rsidRPr="001C54F4">
        <w:rPr>
          <w:bCs/>
          <w:lang w:val="fr-FR"/>
        </w:rPr>
        <w:t>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lire</w:t>
      </w:r>
      <w:r>
        <w:rPr>
          <w:bCs/>
          <w:lang w:val="fr-FR"/>
        </w:rPr>
        <w:t> :</w:t>
      </w:r>
    </w:p>
    <w:p w14:paraId="62DDD6CF" w14:textId="6B4A65A8" w:rsidR="006F094F" w:rsidRPr="001C54F4" w:rsidRDefault="006F094F" w:rsidP="001E65A8">
      <w:pPr>
        <w:pStyle w:val="SingleTxtG"/>
        <w:ind w:left="2268" w:hanging="1134"/>
        <w:rPr>
          <w:bCs/>
          <w:lang w:val="fr-FR"/>
        </w:rPr>
      </w:pPr>
      <w:r w:rsidRPr="001C54F4">
        <w:rPr>
          <w:bCs/>
          <w:lang w:val="fr-FR"/>
        </w:rPr>
        <w:t>«</w:t>
      </w:r>
      <w:r>
        <w:rPr>
          <w:bCs/>
          <w:lang w:val="fr-FR"/>
        </w:rPr>
        <w:t> </w:t>
      </w:r>
      <w:r w:rsidRPr="001C54F4">
        <w:rPr>
          <w:bCs/>
          <w:lang w:val="fr-FR"/>
        </w:rPr>
        <w:t>6.5.7</w:t>
      </w:r>
      <w:r w:rsidRPr="001C54F4">
        <w:rPr>
          <w:bCs/>
          <w:lang w:val="fr-FR"/>
        </w:rPr>
        <w:tab/>
        <w:t>Connexions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électriques</w:t>
      </w:r>
    </w:p>
    <w:p w14:paraId="7386AE92" w14:textId="77777777" w:rsidR="006F094F" w:rsidRPr="001C54F4" w:rsidRDefault="006F094F" w:rsidP="006F094F">
      <w:pPr>
        <w:pStyle w:val="SingleTxtG"/>
        <w:ind w:left="2268"/>
        <w:rPr>
          <w:bCs/>
          <w:lang w:val="fr-FR"/>
        </w:rPr>
      </w:pPr>
      <w:r w:rsidRPr="001C54F4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1C54F4">
        <w:rPr>
          <w:bCs/>
          <w:lang w:val="fr-FR"/>
        </w:rPr>
        <w:t>allumage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indicateurs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direction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est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indépendant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celui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autres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feux.</w:t>
      </w:r>
    </w:p>
    <w:p w14:paraId="10E40782" w14:textId="77777777" w:rsidR="006F094F" w:rsidRPr="001C54F4" w:rsidRDefault="006F094F" w:rsidP="006F094F">
      <w:pPr>
        <w:pStyle w:val="SingleTxtG"/>
        <w:ind w:left="2268"/>
        <w:rPr>
          <w:b/>
          <w:lang w:val="fr-FR"/>
        </w:rPr>
      </w:pPr>
      <w:r w:rsidRPr="001C54F4">
        <w:rPr>
          <w:bCs/>
          <w:lang w:val="fr-FR"/>
        </w:rPr>
        <w:t>Tous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indicateurs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direction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situés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sur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un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même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côté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véhicule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sont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allumés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éteints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moyen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même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commande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doivent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clignoter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façon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synchrone.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En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outre,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si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un</w:t>
      </w:r>
      <w:r>
        <w:rPr>
          <w:b/>
          <w:lang w:val="fr-FR"/>
        </w:rPr>
        <w:t>e</w:t>
      </w:r>
      <w:r w:rsidRPr="00CB14BA">
        <w:rPr>
          <w:b/>
          <w:lang w:val="fr-FR"/>
        </w:rPr>
        <w:t xml:space="preserve"> </w:t>
      </w:r>
      <w:r>
        <w:rPr>
          <w:b/>
          <w:lang w:val="fr-FR"/>
        </w:rPr>
        <w:t xml:space="preserve">commande du </w:t>
      </w:r>
      <w:r w:rsidRPr="001C54F4">
        <w:rPr>
          <w:b/>
          <w:lang w:val="fr-FR"/>
        </w:rPr>
        <w:t>système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est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activé</w:t>
      </w:r>
      <w:r>
        <w:rPr>
          <w:b/>
          <w:lang w:val="fr-FR"/>
        </w:rPr>
        <w:t>e</w:t>
      </w:r>
      <w:r w:rsidRPr="001C54F4">
        <w:rPr>
          <w:b/>
          <w:lang w:val="fr-FR"/>
        </w:rPr>
        <w:t>,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ils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peuvent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être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commandés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automatiquement.</w:t>
      </w:r>
    </w:p>
    <w:p w14:paraId="1700D26E" w14:textId="7D093DFA" w:rsidR="006F094F" w:rsidRPr="001C54F4" w:rsidRDefault="006F094F" w:rsidP="006F094F">
      <w:pPr>
        <w:pStyle w:val="SingleTxtG"/>
        <w:ind w:left="2268"/>
        <w:rPr>
          <w:bCs/>
          <w:lang w:val="fr-FR"/>
        </w:rPr>
      </w:pPr>
      <w:r w:rsidRPr="001C54F4">
        <w:rPr>
          <w:bCs/>
          <w:lang w:val="fr-FR"/>
        </w:rPr>
        <w:t>Sur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véhicules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catégories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</w:t>
      </w:r>
      <w:r w:rsidRPr="001C54F4">
        <w:rPr>
          <w:bCs/>
          <w:vertAlign w:val="subscript"/>
          <w:lang w:val="fr-FR"/>
        </w:rPr>
        <w:t>1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N</w:t>
      </w:r>
      <w:r w:rsidRPr="001C54F4">
        <w:rPr>
          <w:bCs/>
          <w:vertAlign w:val="subscript"/>
          <w:lang w:val="fr-FR"/>
        </w:rPr>
        <w:t>1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moins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6</w:t>
      </w:r>
      <w:r>
        <w:rPr>
          <w:bCs/>
          <w:lang w:val="fr-FR"/>
        </w:rPr>
        <w:t> </w:t>
      </w:r>
      <w:r w:rsidRPr="001C54F4">
        <w:rPr>
          <w:bCs/>
          <w:lang w:val="fr-FR"/>
        </w:rPr>
        <w:t>m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long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présentant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une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configuration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conforme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paragraphe</w:t>
      </w:r>
      <w:r w:rsidR="001E65A8">
        <w:rPr>
          <w:bCs/>
          <w:lang w:val="fr-FR"/>
        </w:rPr>
        <w:t> </w:t>
      </w:r>
      <w:r w:rsidRPr="001C54F4">
        <w:rPr>
          <w:bCs/>
          <w:lang w:val="fr-FR"/>
        </w:rPr>
        <w:t>6.5.5.2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ci-dessus,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position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latéraux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jaune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auto,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lorsqu</w:t>
      </w:r>
      <w:r>
        <w:rPr>
          <w:bCs/>
          <w:lang w:val="fr-FR"/>
        </w:rPr>
        <w:t>’</w:t>
      </w:r>
      <w:r w:rsidRPr="001C54F4">
        <w:rPr>
          <w:bCs/>
          <w:lang w:val="fr-FR"/>
        </w:rPr>
        <w:t>ils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existent,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doivent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aussi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clignoter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façon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synchrone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avec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indicateurs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direction.</w:t>
      </w:r>
      <w:r>
        <w:rPr>
          <w:bCs/>
          <w:lang w:val="fr-FR"/>
        </w:rPr>
        <w:t> </w:t>
      </w:r>
      <w:r w:rsidRPr="001C54F4">
        <w:rPr>
          <w:bCs/>
          <w:lang w:val="fr-FR"/>
        </w:rPr>
        <w:t>».</w:t>
      </w:r>
    </w:p>
    <w:p w14:paraId="15959563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6.6.7.1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2690BF1F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6.6.7.1</w:t>
      </w:r>
      <w:r w:rsidRPr="001C54F4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signal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activé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commande</w:t>
      </w:r>
      <w:r>
        <w:rPr>
          <w:lang w:val="fr-FR"/>
        </w:rPr>
        <w:t xml:space="preserve"> </w:t>
      </w:r>
      <w:r w:rsidRPr="001C54F4">
        <w:rPr>
          <w:lang w:val="fr-FR"/>
        </w:rPr>
        <w:t>manuelle</w:t>
      </w:r>
      <w:r>
        <w:rPr>
          <w:lang w:val="fr-FR"/>
        </w:rPr>
        <w:t xml:space="preserve"> </w:t>
      </w:r>
      <w:r w:rsidRPr="001C54F4">
        <w:rPr>
          <w:lang w:val="fr-FR"/>
        </w:rPr>
        <w:t>distincte</w:t>
      </w:r>
      <w:r>
        <w:rPr>
          <w:lang w:val="fr-FR"/>
        </w:rPr>
        <w:t xml:space="preserve"> </w:t>
      </w:r>
      <w:r w:rsidRPr="001C54F4">
        <w:rPr>
          <w:lang w:val="fr-FR"/>
        </w:rPr>
        <w:t>permettant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tous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indicateurs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direction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clignoter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synchrone.</w:t>
      </w:r>
      <w:r>
        <w:rPr>
          <w:lang w:val="fr-FR"/>
        </w:rPr>
        <w:t xml:space="preserve"> </w:t>
      </w:r>
      <w:r w:rsidRPr="001C54F4">
        <w:rPr>
          <w:b/>
          <w:bCs/>
          <w:lang w:val="fr-FR"/>
        </w:rPr>
        <w:t>En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outre,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un</w:t>
      </w:r>
      <w:r>
        <w:rPr>
          <w:b/>
          <w:lang w:val="fr-FR"/>
        </w:rPr>
        <w:t>e commande du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système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conduite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est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activé</w:t>
      </w:r>
      <w:r>
        <w:rPr>
          <w:b/>
          <w:bCs/>
          <w:lang w:val="fr-FR"/>
        </w:rPr>
        <w:t>e</w:t>
      </w:r>
      <w:r w:rsidRPr="001C54F4">
        <w:rPr>
          <w:b/>
          <w:bCs/>
          <w:lang w:val="fr-FR"/>
        </w:rPr>
        <w:t>,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signal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peut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être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commandé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automatiquement.</w:t>
      </w:r>
      <w:r>
        <w:rPr>
          <w:b/>
          <w:bCs/>
          <w:lang w:val="fr-FR"/>
        </w:rPr>
        <w:t> </w:t>
      </w:r>
      <w:r w:rsidRPr="001C54F4">
        <w:rPr>
          <w:lang w:val="fr-FR"/>
        </w:rPr>
        <w:t>».</w:t>
      </w:r>
    </w:p>
    <w:p w14:paraId="1A00DF08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6.20.7.2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2E78F66C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6.20.7.2</w:t>
      </w:r>
      <w:r w:rsidRPr="001C54F4">
        <w:rPr>
          <w:lang w:val="fr-FR"/>
        </w:rPr>
        <w:tab/>
        <w:t>Lors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allumage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feu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marche</w:t>
      </w:r>
      <w:r>
        <w:rPr>
          <w:lang w:val="fr-FR"/>
        </w:rPr>
        <w:t xml:space="preserve"> </w:t>
      </w:r>
      <w:r w:rsidRPr="001C54F4">
        <w:rPr>
          <w:lang w:val="fr-FR"/>
        </w:rPr>
        <w:t>arrière,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angle</w:t>
      </w:r>
      <w:r>
        <w:rPr>
          <w:lang w:val="fr-FR"/>
        </w:rPr>
        <w:t xml:space="preserve"> </w:t>
      </w:r>
      <w:r w:rsidRPr="001C54F4">
        <w:rPr>
          <w:lang w:val="fr-FR"/>
        </w:rPr>
        <w:t>peuvent</w:t>
      </w:r>
      <w:r>
        <w:rPr>
          <w:lang w:val="fr-FR"/>
        </w:rPr>
        <w:t xml:space="preserve"> </w:t>
      </w:r>
      <w:r w:rsidRPr="001C54F4">
        <w:rPr>
          <w:lang w:val="fr-FR"/>
        </w:rPr>
        <w:t>s</w:t>
      </w:r>
      <w:r>
        <w:rPr>
          <w:lang w:val="fr-FR"/>
        </w:rPr>
        <w:t>’</w:t>
      </w:r>
      <w:r w:rsidRPr="001C54F4">
        <w:rPr>
          <w:lang w:val="fr-FR"/>
        </w:rPr>
        <w:t>allumer</w:t>
      </w:r>
      <w:r>
        <w:rPr>
          <w:lang w:val="fr-FR"/>
        </w:rPr>
        <w:t xml:space="preserve"> </w:t>
      </w:r>
      <w:r w:rsidRPr="001C54F4">
        <w:rPr>
          <w:lang w:val="fr-FR"/>
        </w:rPr>
        <w:t>simultanément,</w:t>
      </w:r>
      <w:r>
        <w:rPr>
          <w:lang w:val="fr-FR"/>
        </w:rPr>
        <w:t xml:space="preserve"> </w:t>
      </w:r>
      <w:r w:rsidRPr="001C54F4">
        <w:rPr>
          <w:lang w:val="fr-FR"/>
        </w:rPr>
        <w:t>quels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soient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position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volant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direction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l</w:t>
      </w:r>
      <w:r>
        <w:rPr>
          <w:b/>
          <w:lang w:val="fr-FR"/>
        </w:rPr>
        <w:t>’</w:t>
      </w:r>
      <w:r w:rsidRPr="001C54F4">
        <w:rPr>
          <w:b/>
          <w:lang w:val="fr-FR"/>
        </w:rPr>
        <w:t>angle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braquage</w:t>
      </w:r>
      <w:r>
        <w:rPr>
          <w:b/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1C54F4">
        <w:rPr>
          <w:b/>
          <w:bCs/>
          <w:lang w:val="fr-FR"/>
        </w:rPr>
        <w:t>état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fonctionnement</w:t>
      </w:r>
      <w:r>
        <w:rPr>
          <w:lang w:val="fr-FR"/>
        </w:rPr>
        <w:t xml:space="preserve"> </w:t>
      </w:r>
      <w:r w:rsidRPr="001C54F4">
        <w:rPr>
          <w:bCs/>
          <w:strike/>
          <w:lang w:val="fr-FR"/>
        </w:rPr>
        <w:t>la</w:t>
      </w:r>
      <w:r>
        <w:rPr>
          <w:bCs/>
          <w:strike/>
          <w:lang w:val="fr-FR"/>
        </w:rPr>
        <w:t xml:space="preserve"> </w:t>
      </w:r>
      <w:r w:rsidRPr="001C54F4">
        <w:rPr>
          <w:bCs/>
          <w:strike/>
          <w:lang w:val="fr-FR"/>
        </w:rPr>
        <w:t>position</w:t>
      </w:r>
      <w:r w:rsidRPr="00B65886">
        <w:rPr>
          <w:bCs/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indicateur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direction.</w:t>
      </w:r>
    </w:p>
    <w:p w14:paraId="71924FC5" w14:textId="77777777" w:rsidR="006F094F" w:rsidRPr="001C54F4" w:rsidRDefault="006F094F" w:rsidP="006F094F">
      <w:pPr>
        <w:pStyle w:val="SingleTxtG"/>
        <w:keepNext/>
        <w:ind w:left="2268"/>
        <w:rPr>
          <w:lang w:val="fr-FR"/>
        </w:rPr>
      </w:pPr>
      <w:r w:rsidRPr="001C54F4">
        <w:rPr>
          <w:lang w:val="fr-FR"/>
        </w:rPr>
        <w:t>Lorsqu</w:t>
      </w:r>
      <w:r>
        <w:rPr>
          <w:lang w:val="fr-FR"/>
        </w:rPr>
        <w:t>’</w:t>
      </w:r>
      <w:r w:rsidRPr="001C54F4">
        <w:rPr>
          <w:lang w:val="fr-FR"/>
        </w:rPr>
        <w:t>ils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ainsi</w:t>
      </w:r>
      <w:r>
        <w:rPr>
          <w:lang w:val="fr-FR"/>
        </w:rPr>
        <w:t xml:space="preserve"> </w:t>
      </w:r>
      <w:r w:rsidRPr="001C54F4">
        <w:rPr>
          <w:lang w:val="fr-FR"/>
        </w:rPr>
        <w:t>allumés,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angle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s</w:t>
      </w:r>
      <w:r>
        <w:rPr>
          <w:lang w:val="fr-FR"/>
        </w:rPr>
        <w:t>’</w:t>
      </w:r>
      <w:r w:rsidRPr="001C54F4">
        <w:rPr>
          <w:lang w:val="fr-FR"/>
        </w:rPr>
        <w:t>éteindre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> :</w:t>
      </w:r>
    </w:p>
    <w:p w14:paraId="150B1DCC" w14:textId="77777777" w:rsidR="006F094F" w:rsidRPr="001C54F4" w:rsidRDefault="006F094F" w:rsidP="006F094F">
      <w:pPr>
        <w:pStyle w:val="SingleTxtG"/>
        <w:ind w:left="2835" w:hanging="567"/>
        <w:rPr>
          <w:lang w:val="fr-FR"/>
        </w:rPr>
      </w:pPr>
      <w:r w:rsidRPr="001C54F4">
        <w:rPr>
          <w:lang w:val="fr-FR"/>
        </w:rPr>
        <w:t>a)</w:t>
      </w:r>
      <w:r w:rsidRPr="001C54F4">
        <w:rPr>
          <w:lang w:val="fr-FR"/>
        </w:rPr>
        <w:tab/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feu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marche</w:t>
      </w:r>
      <w:r>
        <w:rPr>
          <w:lang w:val="fr-FR"/>
        </w:rPr>
        <w:t xml:space="preserve"> </w:t>
      </w:r>
      <w:r w:rsidRPr="001C54F4">
        <w:rPr>
          <w:lang w:val="fr-FR"/>
        </w:rPr>
        <w:t>arrière</w:t>
      </w:r>
      <w:r>
        <w:rPr>
          <w:lang w:val="fr-FR"/>
        </w:rPr>
        <w:t xml:space="preserve"> </w:t>
      </w:r>
      <w:r w:rsidRPr="001C54F4">
        <w:rPr>
          <w:lang w:val="fr-FR"/>
        </w:rPr>
        <w:t>s</w:t>
      </w:r>
      <w:r>
        <w:rPr>
          <w:lang w:val="fr-FR"/>
        </w:rPr>
        <w:t>’</w:t>
      </w:r>
      <w:r w:rsidRPr="001C54F4">
        <w:rPr>
          <w:lang w:val="fr-FR"/>
        </w:rPr>
        <w:t>éteint</w:t>
      </w:r>
      <w:r>
        <w:rPr>
          <w:lang w:val="fr-FR"/>
        </w:rPr>
        <w:t xml:space="preserve"> ; </w:t>
      </w:r>
      <w:r w:rsidRPr="001C54F4">
        <w:rPr>
          <w:lang w:val="fr-FR"/>
        </w:rPr>
        <w:t>soit</w:t>
      </w:r>
    </w:p>
    <w:p w14:paraId="6682DDDE" w14:textId="77777777" w:rsidR="006F094F" w:rsidRPr="001C54F4" w:rsidRDefault="006F094F" w:rsidP="006F094F">
      <w:pPr>
        <w:pStyle w:val="SingleTxtG"/>
        <w:ind w:left="2835" w:hanging="567"/>
        <w:rPr>
          <w:lang w:val="fr-FR"/>
        </w:rPr>
      </w:pPr>
      <w:r w:rsidRPr="001C54F4">
        <w:rPr>
          <w:lang w:val="fr-FR"/>
        </w:rPr>
        <w:t>b)</w:t>
      </w:r>
      <w:r w:rsidRPr="001C54F4">
        <w:rPr>
          <w:lang w:val="fr-FR"/>
        </w:rPr>
        <w:tab/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vitesse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marche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dépasse</w:t>
      </w:r>
      <w:r>
        <w:rPr>
          <w:lang w:val="fr-FR"/>
        </w:rPr>
        <w:t xml:space="preserve"> </w:t>
      </w:r>
      <w:r w:rsidRPr="001C54F4">
        <w:rPr>
          <w:lang w:val="fr-FR"/>
        </w:rPr>
        <w:t>15</w:t>
      </w:r>
      <w:r>
        <w:rPr>
          <w:lang w:val="fr-FR"/>
        </w:rPr>
        <w:t> </w:t>
      </w:r>
      <w:r w:rsidRPr="001C54F4">
        <w:rPr>
          <w:lang w:val="fr-FR"/>
        </w:rPr>
        <w:t>km/h.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458687C8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6.22.6.1.1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5513E057" w14:textId="7C22EED1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6.22.6.1.1</w:t>
      </w:r>
      <w:r w:rsidRPr="001C54F4">
        <w:rPr>
          <w:lang w:val="fr-FR"/>
        </w:rPr>
        <w:tab/>
        <w:t>L</w:t>
      </w:r>
      <w:r>
        <w:rPr>
          <w:lang w:val="fr-FR"/>
        </w:rPr>
        <w:t>’</w:t>
      </w:r>
      <w:r w:rsidRPr="001C54F4">
        <w:rPr>
          <w:lang w:val="fr-FR"/>
        </w:rPr>
        <w:t>inclinaison</w:t>
      </w:r>
      <w:r>
        <w:rPr>
          <w:lang w:val="fr-FR"/>
        </w:rPr>
        <w:t xml:space="preserve"> </w:t>
      </w:r>
      <w:r w:rsidRPr="001C54F4">
        <w:rPr>
          <w:lang w:val="fr-FR"/>
        </w:rPr>
        <w:t>initiale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coupure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croisement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base,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obtenue</w:t>
      </w:r>
      <w:r>
        <w:rPr>
          <w:lang w:val="fr-FR"/>
        </w:rPr>
        <w:t xml:space="preserve"> </w:t>
      </w:r>
      <w:r w:rsidRPr="001C54F4">
        <w:rPr>
          <w:lang w:val="fr-FR"/>
        </w:rPr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qu</w:t>
      </w:r>
      <w:r>
        <w:rPr>
          <w:lang w:val="fr-FR"/>
        </w:rPr>
        <w:t>’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occupe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 w:rsidRPr="00B31665"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définie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précision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0,1</w:t>
      </w:r>
      <w:r>
        <w:rPr>
          <w:lang w:val="fr-FR"/>
        </w:rPr>
        <w:t> </w:t>
      </w:r>
      <w:r w:rsidRPr="001C54F4">
        <w:rPr>
          <w:lang w:val="fr-FR"/>
        </w:rPr>
        <w:t>%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indiquée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manière</w:t>
      </w:r>
      <w:r>
        <w:rPr>
          <w:lang w:val="fr-FR"/>
        </w:rPr>
        <w:t xml:space="preserve"> </w:t>
      </w:r>
      <w:r w:rsidRPr="001C54F4">
        <w:rPr>
          <w:lang w:val="fr-FR"/>
        </w:rPr>
        <w:t>clairement</w:t>
      </w:r>
      <w:r>
        <w:rPr>
          <w:lang w:val="fr-FR"/>
        </w:rPr>
        <w:t xml:space="preserve"> </w:t>
      </w:r>
      <w:r w:rsidRPr="001C54F4">
        <w:rPr>
          <w:lang w:val="fr-FR"/>
        </w:rPr>
        <w:t>lisible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indélébile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chaque</w:t>
      </w:r>
      <w:r>
        <w:rPr>
          <w:lang w:val="fr-FR"/>
        </w:rPr>
        <w:t xml:space="preserve"> </w:t>
      </w:r>
      <w:r w:rsidRPr="001C54F4">
        <w:rPr>
          <w:lang w:val="fr-FR"/>
        </w:rPr>
        <w:t>véhicule,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proximité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unité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éclairage</w:t>
      </w:r>
      <w:r>
        <w:rPr>
          <w:lang w:val="fr-FR"/>
        </w:rPr>
        <w:t xml:space="preserve"> </w:t>
      </w:r>
      <w:r w:rsidRPr="001C54F4">
        <w:rPr>
          <w:lang w:val="fr-FR"/>
        </w:rPr>
        <w:t>avant,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plaque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constructeur,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moyen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symbole</w:t>
      </w:r>
      <w:r>
        <w:rPr>
          <w:lang w:val="fr-FR"/>
        </w:rPr>
        <w:t xml:space="preserve"> </w:t>
      </w:r>
      <w:r w:rsidRPr="001C54F4">
        <w:rPr>
          <w:lang w:val="fr-FR"/>
        </w:rPr>
        <w:t>défini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annexe</w:t>
      </w:r>
      <w:r w:rsidR="001E65A8">
        <w:rPr>
          <w:lang w:val="fr-FR"/>
        </w:rPr>
        <w:t> </w:t>
      </w:r>
      <w:r w:rsidRPr="001C54F4">
        <w:rPr>
          <w:lang w:val="fr-FR"/>
        </w:rPr>
        <w:t>7.</w:t>
      </w:r>
    </w:p>
    <w:p w14:paraId="76925DE4" w14:textId="77777777" w:rsidR="006F094F" w:rsidRDefault="006F094F" w:rsidP="006F094F">
      <w:pPr>
        <w:pStyle w:val="SingleTxtG"/>
        <w:ind w:left="2268"/>
        <w:rPr>
          <w:lang w:val="fr-FR"/>
        </w:rPr>
      </w:pPr>
      <w:r w:rsidRPr="001C54F4">
        <w:rPr>
          <w:lang w:val="fr-FR"/>
        </w:rPr>
        <w:tab/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différentes</w:t>
      </w:r>
      <w:r>
        <w:rPr>
          <w:lang w:val="fr-FR"/>
        </w:rPr>
        <w:t xml:space="preserve"> </w:t>
      </w:r>
      <w:r w:rsidRPr="001C54F4">
        <w:rPr>
          <w:lang w:val="fr-FR"/>
        </w:rPr>
        <w:t>inclinaisons</w:t>
      </w:r>
      <w:r>
        <w:rPr>
          <w:lang w:val="fr-FR"/>
        </w:rPr>
        <w:t xml:space="preserve"> </w:t>
      </w:r>
      <w:r w:rsidRPr="001C54F4">
        <w:rPr>
          <w:lang w:val="fr-FR"/>
        </w:rPr>
        <w:t>initiales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indiquées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différentes</w:t>
      </w:r>
      <w:r>
        <w:rPr>
          <w:lang w:val="fr-FR"/>
        </w:rPr>
        <w:t xml:space="preserve"> </w:t>
      </w:r>
      <w:r w:rsidRPr="001C54F4">
        <w:rPr>
          <w:lang w:val="fr-FR"/>
        </w:rPr>
        <w:t>unités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éclairage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assurent</w:t>
      </w:r>
      <w:r>
        <w:rPr>
          <w:lang w:val="fr-FR"/>
        </w:rPr>
        <w:t xml:space="preserve"> </w:t>
      </w:r>
      <w:r w:rsidRPr="001C54F4">
        <w:rPr>
          <w:lang w:val="fr-FR"/>
        </w:rPr>
        <w:t>totalement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partiellement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coupure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croisement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base,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valeurs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indiquées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précision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0,1</w:t>
      </w:r>
      <w:r>
        <w:rPr>
          <w:lang w:val="fr-FR"/>
        </w:rPr>
        <w:t> </w:t>
      </w:r>
      <w:r w:rsidRPr="001C54F4">
        <w:rPr>
          <w:lang w:val="fr-FR"/>
        </w:rPr>
        <w:t>%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mentionnées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manière</w:t>
      </w:r>
      <w:r>
        <w:rPr>
          <w:lang w:val="fr-FR"/>
        </w:rPr>
        <w:t xml:space="preserve"> </w:t>
      </w:r>
      <w:r w:rsidRPr="001C54F4">
        <w:rPr>
          <w:lang w:val="fr-FR"/>
        </w:rPr>
        <w:t>clairement</w:t>
      </w:r>
      <w:r>
        <w:rPr>
          <w:lang w:val="fr-FR"/>
        </w:rPr>
        <w:t xml:space="preserve"> </w:t>
      </w:r>
      <w:r w:rsidRPr="001C54F4">
        <w:rPr>
          <w:lang w:val="fr-FR"/>
        </w:rPr>
        <w:t>lisible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indélébile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lastRenderedPageBreak/>
        <w:t>chaque</w:t>
      </w:r>
      <w:r>
        <w:rPr>
          <w:lang w:val="fr-FR"/>
        </w:rPr>
        <w:t xml:space="preserve"> </w:t>
      </w:r>
      <w:r w:rsidRPr="001C54F4">
        <w:rPr>
          <w:lang w:val="fr-FR"/>
        </w:rPr>
        <w:t>véhicule,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proximité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unités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éclairage</w:t>
      </w:r>
      <w:r>
        <w:rPr>
          <w:lang w:val="fr-FR"/>
        </w:rPr>
        <w:t xml:space="preserve"> </w:t>
      </w:r>
      <w:r w:rsidRPr="001C54F4">
        <w:rPr>
          <w:lang w:val="fr-FR"/>
        </w:rPr>
        <w:t>concernées,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plaque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constructeur,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manière</w:t>
      </w:r>
      <w:r>
        <w:rPr>
          <w:lang w:val="fr-FR"/>
        </w:rPr>
        <w:t xml:space="preserve"> </w:t>
      </w:r>
      <w:r w:rsidRPr="001C54F4">
        <w:rPr>
          <w:lang w:val="fr-FR"/>
        </w:rPr>
        <w:t>telle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toutes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unités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éclairage</w:t>
      </w:r>
      <w:r>
        <w:rPr>
          <w:lang w:val="fr-FR"/>
        </w:rPr>
        <w:t xml:space="preserve"> </w:t>
      </w:r>
      <w:r w:rsidRPr="001C54F4">
        <w:rPr>
          <w:lang w:val="fr-FR"/>
        </w:rPr>
        <w:t>concernées</w:t>
      </w:r>
      <w:r>
        <w:rPr>
          <w:lang w:val="fr-FR"/>
        </w:rPr>
        <w:t xml:space="preserve"> </w:t>
      </w:r>
      <w:r w:rsidRPr="001C54F4">
        <w:rPr>
          <w:lang w:val="fr-FR"/>
        </w:rPr>
        <w:t>soient</w:t>
      </w:r>
      <w:r>
        <w:rPr>
          <w:lang w:val="fr-FR"/>
        </w:rPr>
        <w:t xml:space="preserve"> </w:t>
      </w:r>
      <w:r w:rsidRPr="001C54F4">
        <w:rPr>
          <w:lang w:val="fr-FR"/>
        </w:rPr>
        <w:t>facilement</w:t>
      </w:r>
      <w:r>
        <w:rPr>
          <w:lang w:val="fr-FR"/>
        </w:rPr>
        <w:t xml:space="preserve"> </w:t>
      </w:r>
      <w:r w:rsidRPr="001C54F4">
        <w:rPr>
          <w:lang w:val="fr-FR"/>
        </w:rPr>
        <w:t>reconnaissables.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6828F06F" w14:textId="139438C3" w:rsidR="006F094F" w:rsidRPr="00FF2D39" w:rsidRDefault="006F094F" w:rsidP="001E65A8">
      <w:pPr>
        <w:pStyle w:val="SingleTxtG"/>
        <w:keepNext/>
        <w:ind w:left="2268" w:hanging="1134"/>
        <w:rPr>
          <w:lang w:val="fr-FR"/>
        </w:rPr>
      </w:pPr>
      <w:r w:rsidRPr="008A6C5E">
        <w:rPr>
          <w:i/>
          <w:iCs/>
          <w:lang w:val="fr-FR"/>
        </w:rPr>
        <w:t>Ajouter un nouveau paragraphe 6.22.7.1.2.1</w:t>
      </w:r>
      <w:r w:rsidRPr="001E65A8">
        <w:rPr>
          <w:lang w:val="fr-FR"/>
        </w:rPr>
        <w:t>,</w:t>
      </w:r>
      <w:r>
        <w:rPr>
          <w:lang w:val="fr-FR"/>
        </w:rPr>
        <w:t xml:space="preserve"> libellé</w:t>
      </w:r>
      <w:r w:rsidRPr="00FF2D39">
        <w:rPr>
          <w:lang w:val="fr-FR"/>
        </w:rPr>
        <w:t xml:space="preserve"> comme suit</w:t>
      </w:r>
      <w:r w:rsidR="001E65A8">
        <w:rPr>
          <w:lang w:val="fr-FR"/>
        </w:rPr>
        <w:t> </w:t>
      </w:r>
      <w:r w:rsidRPr="00FF2D39">
        <w:rPr>
          <w:lang w:val="fr-FR"/>
        </w:rPr>
        <w:t>:</w:t>
      </w:r>
    </w:p>
    <w:p w14:paraId="059CAEDD" w14:textId="4824BCD0" w:rsidR="006F094F" w:rsidRPr="008A6C5E" w:rsidRDefault="006F094F" w:rsidP="006F094F">
      <w:pPr>
        <w:pStyle w:val="SingleTxtG"/>
        <w:ind w:left="2268" w:hanging="1134"/>
        <w:rPr>
          <w:b/>
          <w:bCs/>
          <w:lang w:val="fr-FR"/>
        </w:rPr>
      </w:pPr>
      <w:r w:rsidRPr="008A6C5E">
        <w:rPr>
          <w:b/>
          <w:bCs/>
          <w:lang w:val="fr-FR"/>
        </w:rPr>
        <w:t>« 6.22.7.1.2.1</w:t>
      </w:r>
      <w:r w:rsidRPr="008A6C5E">
        <w:rPr>
          <w:b/>
          <w:bCs/>
          <w:lang w:val="fr-FR"/>
        </w:rPr>
        <w:tab/>
      </w:r>
      <w:r w:rsidRPr="00D43C42">
        <w:rPr>
          <w:rFonts w:asciiTheme="majorBidi" w:eastAsia="Times New Roman" w:hAnsiTheme="majorBidi" w:cstheme="majorBidi"/>
          <w:b/>
          <w:lang w:val="fr-FR"/>
        </w:rPr>
        <w:t>Dans le cas où le véhicule est co</w:t>
      </w:r>
      <w:r>
        <w:rPr>
          <w:rFonts w:asciiTheme="majorBidi" w:eastAsia="Times New Roman" w:hAnsiTheme="majorBidi" w:cstheme="majorBidi"/>
          <w:b/>
          <w:lang w:val="fr-FR"/>
        </w:rPr>
        <w:t>ntrôl</w:t>
      </w:r>
      <w:r w:rsidRPr="00D43C42">
        <w:rPr>
          <w:rFonts w:asciiTheme="majorBidi" w:eastAsia="Times New Roman" w:hAnsiTheme="majorBidi" w:cstheme="majorBidi"/>
          <w:b/>
          <w:lang w:val="fr-FR"/>
        </w:rPr>
        <w:t>é par un</w:t>
      </w:r>
      <w:r>
        <w:rPr>
          <w:rFonts w:asciiTheme="majorBidi" w:eastAsia="Times New Roman" w:hAnsiTheme="majorBidi" w:cstheme="majorBidi"/>
          <w:b/>
          <w:lang w:val="fr-FR"/>
        </w:rPr>
        <w:t>e</w:t>
      </w:r>
      <w:r w:rsidRPr="00D43C42">
        <w:rPr>
          <w:rFonts w:asciiTheme="majorBidi" w:eastAsia="Times New Roman" w:hAnsiTheme="majorBidi" w:cstheme="majorBidi"/>
          <w:b/>
          <w:lang w:val="fr-FR"/>
        </w:rPr>
        <w:t xml:space="preserve"> [</w:t>
      </w:r>
      <w:bookmarkStart w:id="9" w:name="_Hlk144276792"/>
      <w:r>
        <w:rPr>
          <w:rFonts w:asciiTheme="majorBidi" w:eastAsia="Times New Roman" w:hAnsiTheme="majorBidi" w:cstheme="majorBidi"/>
          <w:b/>
          <w:iCs/>
          <w:lang w:val="fr-FR"/>
        </w:rPr>
        <w:t>c</w:t>
      </w:r>
      <w:r w:rsidRPr="00444DBA">
        <w:rPr>
          <w:rFonts w:asciiTheme="majorBidi" w:eastAsia="Times New Roman" w:hAnsiTheme="majorBidi" w:cstheme="majorBidi"/>
          <w:b/>
          <w:iCs/>
          <w:lang w:val="fr-FR"/>
        </w:rPr>
        <w:t>ommande du système de conduite</w:t>
      </w:r>
      <w:bookmarkEnd w:id="9"/>
      <w:r w:rsidRPr="00D43C42">
        <w:rPr>
          <w:rFonts w:asciiTheme="majorBidi" w:eastAsia="Times New Roman" w:hAnsiTheme="majorBidi" w:cstheme="majorBidi"/>
          <w:b/>
          <w:lang w:val="fr-FR"/>
        </w:rPr>
        <w:t xml:space="preserve">], les signaux de commande </w:t>
      </w:r>
      <w:r>
        <w:rPr>
          <w:rFonts w:asciiTheme="majorBidi" w:eastAsia="Times New Roman" w:hAnsiTheme="majorBidi" w:cstheme="majorBidi"/>
          <w:b/>
          <w:lang w:val="fr-FR"/>
        </w:rPr>
        <w:t>doivent être</w:t>
      </w:r>
      <w:r w:rsidRPr="00D43C42">
        <w:rPr>
          <w:rFonts w:asciiTheme="majorBidi" w:eastAsia="Times New Roman" w:hAnsiTheme="majorBidi" w:cstheme="majorBidi"/>
          <w:b/>
          <w:lang w:val="fr-FR"/>
        </w:rPr>
        <w:t xml:space="preserve"> produits par un système de capteurs capable, en plus des prescriptions du paragraphe</w:t>
      </w:r>
      <w:r w:rsidR="001E65A8">
        <w:rPr>
          <w:rFonts w:asciiTheme="majorBidi" w:eastAsia="Times New Roman" w:hAnsiTheme="majorBidi" w:cstheme="majorBidi"/>
          <w:b/>
          <w:lang w:val="fr-FR"/>
        </w:rPr>
        <w:t> </w:t>
      </w:r>
      <w:r>
        <w:rPr>
          <w:rFonts w:asciiTheme="majorBidi" w:eastAsia="Times New Roman" w:hAnsiTheme="majorBidi" w:cstheme="majorBidi"/>
          <w:b/>
          <w:lang w:val="fr-FR"/>
        </w:rPr>
        <w:t>6.22.7.1.2</w:t>
      </w:r>
      <w:r w:rsidRPr="00D43C42">
        <w:rPr>
          <w:rFonts w:asciiTheme="majorBidi" w:eastAsia="Times New Roman" w:hAnsiTheme="majorBidi" w:cstheme="majorBidi"/>
          <w:b/>
          <w:lang w:val="fr-FR"/>
        </w:rPr>
        <w:t xml:space="preserve">, </w:t>
      </w:r>
      <w:r w:rsidRPr="00D43C42">
        <w:rPr>
          <w:rFonts w:asciiTheme="majorBidi" w:eastAsia="Times New Roman" w:hAnsiTheme="majorBidi" w:cstheme="majorBidi"/>
          <w:b/>
          <w:bCs/>
          <w:lang w:val="fr-FR"/>
        </w:rPr>
        <w:t xml:space="preserve">de détecter les usagers de la route vulnérables tels que les piétons, les </w:t>
      </w:r>
      <w:r>
        <w:rPr>
          <w:rFonts w:asciiTheme="majorBidi" w:eastAsia="Times New Roman" w:hAnsiTheme="majorBidi" w:cstheme="majorBidi"/>
          <w:b/>
          <w:bCs/>
          <w:lang w:val="fr-FR"/>
        </w:rPr>
        <w:t>vélo</w:t>
      </w:r>
      <w:r w:rsidRPr="00D43C42">
        <w:rPr>
          <w:rFonts w:asciiTheme="majorBidi" w:eastAsia="Times New Roman" w:hAnsiTheme="majorBidi" w:cstheme="majorBidi"/>
          <w:b/>
          <w:bCs/>
          <w:lang w:val="fr-FR"/>
        </w:rPr>
        <w:t>s non éclairés, les chevaux, etc.</w:t>
      </w:r>
      <w:r>
        <w:rPr>
          <w:rFonts w:asciiTheme="majorBidi" w:eastAsia="Times New Roman" w:hAnsiTheme="majorBidi" w:cstheme="majorBidi"/>
          <w:b/>
          <w:bCs/>
          <w:lang w:val="fr-FR"/>
        </w:rPr>
        <w:t>,</w:t>
      </w:r>
      <w:r w:rsidRPr="00D43C42">
        <w:rPr>
          <w:rFonts w:asciiTheme="majorBidi" w:eastAsia="Times New Roman" w:hAnsiTheme="majorBidi" w:cstheme="majorBidi"/>
          <w:b/>
          <w:bCs/>
          <w:lang w:val="fr-FR"/>
        </w:rPr>
        <w:t xml:space="preserve"> et de réagir en conséquence.</w:t>
      </w:r>
      <w:r>
        <w:rPr>
          <w:rFonts w:asciiTheme="majorBidi" w:eastAsia="Times New Roman" w:hAnsiTheme="majorBidi" w:cstheme="majorBidi"/>
          <w:b/>
          <w:bCs/>
          <w:lang w:val="fr-FR"/>
        </w:rPr>
        <w:t> ».</w:t>
      </w:r>
    </w:p>
    <w:p w14:paraId="66ED1446" w14:textId="77777777" w:rsidR="006F094F" w:rsidRPr="00FF2D39" w:rsidRDefault="006F094F" w:rsidP="006F094F">
      <w:pPr>
        <w:pStyle w:val="SingleTxtG"/>
        <w:ind w:left="2268" w:hanging="1134"/>
        <w:rPr>
          <w:lang w:val="fr-FR"/>
        </w:rPr>
      </w:pPr>
      <w:r w:rsidRPr="008A6C5E">
        <w:rPr>
          <w:i/>
          <w:iCs/>
          <w:lang w:val="fr-FR"/>
        </w:rPr>
        <w:t>Paragraphe 6.22.7.1.3</w:t>
      </w:r>
      <w:r w:rsidRPr="001E65A8">
        <w:rPr>
          <w:lang w:val="fr-FR"/>
        </w:rPr>
        <w:t xml:space="preserve">, </w:t>
      </w:r>
      <w:r>
        <w:rPr>
          <w:lang w:val="fr-FR"/>
        </w:rPr>
        <w:t>lire </w:t>
      </w:r>
      <w:r w:rsidRPr="00FF2D39">
        <w:rPr>
          <w:lang w:val="fr-FR"/>
        </w:rPr>
        <w:t>:</w:t>
      </w:r>
    </w:p>
    <w:p w14:paraId="302F9FEA" w14:textId="77777777" w:rsidR="006F094F" w:rsidRPr="00FF2D39" w:rsidRDefault="006F094F" w:rsidP="006F094F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FF2D39">
        <w:rPr>
          <w:lang w:val="fr-FR"/>
        </w:rPr>
        <w:t>6.22.7.1.3</w:t>
      </w:r>
      <w:r w:rsidRPr="00FF2D39">
        <w:rPr>
          <w:lang w:val="fr-FR"/>
        </w:rPr>
        <w:tab/>
      </w:r>
      <w:r>
        <w:rPr>
          <w:b/>
          <w:bCs/>
          <w:lang w:val="fr-FR"/>
        </w:rPr>
        <w:t xml:space="preserve">Hormis si </w:t>
      </w:r>
      <w:r w:rsidRPr="008A6C5E">
        <w:rPr>
          <w:b/>
          <w:bCs/>
          <w:lang w:val="fr-FR"/>
        </w:rPr>
        <w:t xml:space="preserve">une [commande du système de conduite] </w:t>
      </w:r>
      <w:r>
        <w:rPr>
          <w:b/>
          <w:bCs/>
          <w:lang w:val="fr-FR"/>
        </w:rPr>
        <w:t xml:space="preserve">est </w:t>
      </w:r>
      <w:r w:rsidRPr="008A6C5E">
        <w:rPr>
          <w:b/>
          <w:bCs/>
          <w:lang w:val="fr-FR"/>
        </w:rPr>
        <w:t>activ</w:t>
      </w:r>
      <w:r>
        <w:rPr>
          <w:b/>
          <w:bCs/>
          <w:lang w:val="fr-FR"/>
        </w:rPr>
        <w:t>é</w:t>
      </w:r>
      <w:r w:rsidRPr="008A6C5E">
        <w:rPr>
          <w:b/>
          <w:bCs/>
          <w:lang w:val="fr-FR"/>
        </w:rPr>
        <w:t>e</w:t>
      </w:r>
      <w:r w:rsidRPr="00FF2D39">
        <w:rPr>
          <w:lang w:val="fr-FR"/>
        </w:rPr>
        <w:t xml:space="preserve">, il </w:t>
      </w:r>
      <w:r w:rsidRPr="00B367D5">
        <w:rPr>
          <w:lang w:val="fr-FR"/>
        </w:rPr>
        <w:t>doit toujours être possible d</w:t>
      </w:r>
      <w:r>
        <w:rPr>
          <w:lang w:val="fr-FR"/>
        </w:rPr>
        <w:t>’</w:t>
      </w:r>
      <w:r w:rsidRPr="00B367D5">
        <w:rPr>
          <w:lang w:val="fr-FR"/>
        </w:rPr>
        <w:t>éteindre et d</w:t>
      </w:r>
      <w:r>
        <w:rPr>
          <w:lang w:val="fr-FR"/>
        </w:rPr>
        <w:t>’</w:t>
      </w:r>
      <w:r w:rsidRPr="00B367D5">
        <w:rPr>
          <w:lang w:val="fr-FR"/>
        </w:rPr>
        <w:t>allumer manuellement les feux de route, qu</w:t>
      </w:r>
      <w:r>
        <w:rPr>
          <w:lang w:val="fr-FR"/>
        </w:rPr>
        <w:t>’</w:t>
      </w:r>
      <w:r w:rsidRPr="00B367D5">
        <w:rPr>
          <w:lang w:val="fr-FR"/>
        </w:rPr>
        <w:t>il s</w:t>
      </w:r>
      <w:r>
        <w:rPr>
          <w:lang w:val="fr-FR"/>
        </w:rPr>
        <w:t>’</w:t>
      </w:r>
      <w:r w:rsidRPr="00B367D5">
        <w:rPr>
          <w:lang w:val="fr-FR"/>
        </w:rPr>
        <w:t>agisse d</w:t>
      </w:r>
      <w:r>
        <w:rPr>
          <w:lang w:val="fr-FR"/>
        </w:rPr>
        <w:t>’</w:t>
      </w:r>
      <w:r w:rsidRPr="00B367D5">
        <w:rPr>
          <w:lang w:val="fr-FR"/>
        </w:rPr>
        <w:t>un système actif ou non, et de désactiver manuellement leur commande automatique</w:t>
      </w:r>
      <w:r w:rsidRPr="00FF2D39">
        <w:rPr>
          <w:lang w:val="fr-FR"/>
        </w:rPr>
        <w:t>.</w:t>
      </w:r>
    </w:p>
    <w:p w14:paraId="2E16AFB9" w14:textId="77777777" w:rsidR="006F094F" w:rsidRPr="001C54F4" w:rsidRDefault="006F094F" w:rsidP="006F094F">
      <w:pPr>
        <w:pStyle w:val="SingleTxtG"/>
        <w:ind w:left="2268"/>
        <w:rPr>
          <w:lang w:val="fr-FR"/>
        </w:rPr>
      </w:pPr>
      <w:r w:rsidRPr="00B367D5">
        <w:rPr>
          <w:lang w:val="fr-FR"/>
        </w:rPr>
        <w:t>De plus, l</w:t>
      </w:r>
      <w:r>
        <w:rPr>
          <w:lang w:val="fr-FR"/>
        </w:rPr>
        <w:t>’</w:t>
      </w:r>
      <w:r w:rsidRPr="00B367D5">
        <w:rPr>
          <w:lang w:val="fr-FR"/>
        </w:rPr>
        <w:t xml:space="preserve">extinction des feux de route et la désactivation de leur commande automatique </w:t>
      </w:r>
      <w:r>
        <w:rPr>
          <w:lang w:val="fr-FR"/>
        </w:rPr>
        <w:t>doivent</w:t>
      </w:r>
      <w:r w:rsidRPr="00B367D5">
        <w:rPr>
          <w:lang w:val="fr-FR"/>
        </w:rPr>
        <w:t xml:space="preserve"> s</w:t>
      </w:r>
      <w:r>
        <w:rPr>
          <w:lang w:val="fr-FR"/>
        </w:rPr>
        <w:t>’</w:t>
      </w:r>
      <w:r w:rsidRPr="00B367D5">
        <w:rPr>
          <w:lang w:val="fr-FR"/>
        </w:rPr>
        <w:t>effectuer manuellement, de façon simple et immédiate</w:t>
      </w:r>
      <w:r>
        <w:rPr>
          <w:lang w:val="fr-FR"/>
        </w:rPr>
        <w:t>,</w:t>
      </w:r>
      <w:r w:rsidRPr="00FF2D39">
        <w:rPr>
          <w:lang w:val="fr-FR"/>
        </w:rPr>
        <w:t xml:space="preserve"> </w:t>
      </w:r>
      <w:r>
        <w:rPr>
          <w:lang w:val="fr-FR"/>
        </w:rPr>
        <w:t xml:space="preserve">l’emploi à ces fins </w:t>
      </w:r>
      <w:r w:rsidRPr="00FF2D39">
        <w:rPr>
          <w:lang w:val="fr-FR"/>
        </w:rPr>
        <w:t xml:space="preserve">de sous-menus </w:t>
      </w:r>
      <w:r>
        <w:rPr>
          <w:lang w:val="fr-FR"/>
        </w:rPr>
        <w:t xml:space="preserve">n’étant </w:t>
      </w:r>
      <w:r w:rsidRPr="00FF2D39">
        <w:rPr>
          <w:lang w:val="fr-FR"/>
        </w:rPr>
        <w:t>pas autorisé.</w:t>
      </w:r>
      <w:r>
        <w:rPr>
          <w:lang w:val="fr-FR"/>
        </w:rPr>
        <w:t> ».</w:t>
      </w:r>
    </w:p>
    <w:p w14:paraId="37600C46" w14:textId="77777777" w:rsidR="006F094F" w:rsidRPr="001C54F4" w:rsidRDefault="006F094F" w:rsidP="006F094F">
      <w:pPr>
        <w:pStyle w:val="SingleTxtG"/>
        <w:keepNext/>
        <w:rPr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6.22.7.5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7AC39884" w14:textId="77777777" w:rsidR="006F094F" w:rsidRPr="001C54F4" w:rsidRDefault="006F094F" w:rsidP="006F094F">
      <w:pPr>
        <w:pStyle w:val="SingleTxtG"/>
        <w:ind w:left="2268" w:hanging="1134"/>
        <w:rPr>
          <w:i/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6.22.7.5</w:t>
      </w:r>
      <w:r w:rsidRPr="001C54F4">
        <w:rPr>
          <w:lang w:val="fr-FR"/>
        </w:rPr>
        <w:tab/>
      </w:r>
      <w:r w:rsidRPr="008A6C5E">
        <w:rPr>
          <w:b/>
          <w:bCs/>
          <w:lang w:val="fr-FR"/>
        </w:rPr>
        <w:t>Lorsqu</w:t>
      </w:r>
      <w:r>
        <w:rPr>
          <w:b/>
          <w:bCs/>
          <w:lang w:val="fr-FR"/>
        </w:rPr>
        <w:t>’</w:t>
      </w:r>
      <w:r w:rsidRPr="008A6C5E">
        <w:rPr>
          <w:b/>
          <w:bCs/>
          <w:lang w:val="fr-FR"/>
        </w:rPr>
        <w:t>un système de conduite n</w:t>
      </w:r>
      <w:r>
        <w:rPr>
          <w:b/>
          <w:bCs/>
          <w:lang w:val="fr-FR"/>
        </w:rPr>
        <w:t>’</w:t>
      </w:r>
      <w:r w:rsidRPr="008A6C5E">
        <w:rPr>
          <w:b/>
          <w:bCs/>
          <w:lang w:val="fr-FR"/>
        </w:rPr>
        <w:t>est pas acti</w:t>
      </w:r>
      <w:r>
        <w:rPr>
          <w:b/>
          <w:bCs/>
          <w:lang w:val="fr-FR"/>
        </w:rPr>
        <w:t>vé</w:t>
      </w:r>
      <w:r w:rsidRPr="008A6C5E">
        <w:rPr>
          <w:b/>
          <w:bCs/>
          <w:lang w:val="fr-FR"/>
        </w:rPr>
        <w:t>, le conducteur doit toujours être en mesure</w:t>
      </w:r>
      <w:r w:rsidRPr="008A6C5E" w:rsidDel="00BB34D5">
        <w:rPr>
          <w:b/>
          <w:bCs/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mettre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AFS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état</w:t>
      </w:r>
      <w:r>
        <w:rPr>
          <w:lang w:val="fr-FR"/>
        </w:rPr>
        <w:t xml:space="preserve"> </w:t>
      </w:r>
      <w:r w:rsidRPr="001C54F4">
        <w:rPr>
          <w:lang w:val="fr-FR"/>
        </w:rPr>
        <w:t>neutre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remettre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fonctionnement</w:t>
      </w:r>
      <w:r>
        <w:rPr>
          <w:lang w:val="fr-FR"/>
        </w:rPr>
        <w:t xml:space="preserve"> </w:t>
      </w:r>
      <w:r w:rsidRPr="001C54F4">
        <w:rPr>
          <w:lang w:val="fr-FR"/>
        </w:rPr>
        <w:t>automatique.</w:t>
      </w:r>
      <w:r w:rsidRPr="00BB34D5">
        <w:t xml:space="preserve"> </w:t>
      </w:r>
      <w:r w:rsidRPr="008A6C5E">
        <w:rPr>
          <w:b/>
          <w:bCs/>
          <w:lang w:val="fr-FR"/>
        </w:rPr>
        <w:t>Une [</w:t>
      </w:r>
      <w:r w:rsidRPr="006147E4">
        <w:rPr>
          <w:b/>
          <w:bCs/>
          <w:lang w:val="fr-FR"/>
        </w:rPr>
        <w:t>commande du système de conduite</w:t>
      </w:r>
      <w:r w:rsidRPr="008A6C5E">
        <w:rPr>
          <w:b/>
          <w:bCs/>
          <w:lang w:val="fr-FR"/>
        </w:rPr>
        <w:t>] doit toujours être en mesure de mettre l</w:t>
      </w:r>
      <w:r>
        <w:rPr>
          <w:b/>
          <w:bCs/>
          <w:lang w:val="fr-FR"/>
        </w:rPr>
        <w:t>’</w:t>
      </w:r>
      <w:r w:rsidRPr="008A6C5E">
        <w:rPr>
          <w:b/>
          <w:bCs/>
          <w:lang w:val="fr-FR"/>
        </w:rPr>
        <w:t>AFS à l</w:t>
      </w:r>
      <w:r>
        <w:rPr>
          <w:b/>
          <w:bCs/>
          <w:lang w:val="fr-FR"/>
        </w:rPr>
        <w:t>’</w:t>
      </w:r>
      <w:r w:rsidRPr="008A6C5E">
        <w:rPr>
          <w:b/>
          <w:bCs/>
          <w:lang w:val="fr-FR"/>
        </w:rPr>
        <w:t>état neutre. </w:t>
      </w:r>
      <w:r w:rsidRPr="001C54F4">
        <w:rPr>
          <w:lang w:val="fr-FR"/>
        </w:rPr>
        <w:t>».</w:t>
      </w:r>
    </w:p>
    <w:p w14:paraId="3CBEFDE8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6.22.8.4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061F9429" w14:textId="4DCD4832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6.22.8.4</w:t>
      </w:r>
      <w:r w:rsidRPr="001C54F4">
        <w:rPr>
          <w:lang w:val="fr-FR"/>
        </w:rPr>
        <w:tab/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témoin</w:t>
      </w:r>
      <w:r>
        <w:rPr>
          <w:lang w:val="fr-FR"/>
        </w:rPr>
        <w:t xml:space="preserve"> </w:t>
      </w:r>
      <w:r w:rsidRPr="001C54F4">
        <w:rPr>
          <w:lang w:val="fr-FR"/>
        </w:rPr>
        <w:t>servant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indiquer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b/>
          <w:bCs/>
          <w:lang w:val="fr-FR"/>
        </w:rPr>
        <w:t>ou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</w:t>
      </w:r>
      <w:r>
        <w:rPr>
          <w:b/>
          <w:bCs/>
          <w:lang w:val="fr-FR"/>
        </w:rPr>
        <w:t xml:space="preserve">a [commande du </w:t>
      </w:r>
      <w:r w:rsidRPr="001C54F4">
        <w:rPr>
          <w:b/>
          <w:bCs/>
          <w:lang w:val="fr-FR"/>
        </w:rPr>
        <w:t>système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conduite</w:t>
      </w:r>
      <w:r>
        <w:rPr>
          <w:b/>
          <w:bCs/>
          <w:lang w:val="fr-FR"/>
        </w:rPr>
        <w:t>]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placé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état</w:t>
      </w:r>
      <w:r>
        <w:rPr>
          <w:lang w:val="fr-FR"/>
        </w:rPr>
        <w:t xml:space="preserve"> </w:t>
      </w:r>
      <w:r w:rsidRPr="001C54F4">
        <w:rPr>
          <w:lang w:val="fr-FR"/>
        </w:rPr>
        <w:t>prescrit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 w:rsidR="001E65A8">
        <w:rPr>
          <w:lang w:val="fr-FR"/>
        </w:rPr>
        <w:t> </w:t>
      </w:r>
      <w:r w:rsidRPr="001C54F4">
        <w:rPr>
          <w:lang w:val="fr-FR"/>
        </w:rPr>
        <w:t>5.8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54F4">
        <w:rPr>
          <w:lang w:val="fr-FR"/>
        </w:rPr>
        <w:t>123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 w:rsidR="001E65A8">
        <w:rPr>
          <w:lang w:val="fr-FR"/>
        </w:rPr>
        <w:t> </w:t>
      </w:r>
      <w:r w:rsidRPr="001C54F4">
        <w:rPr>
          <w:lang w:val="fr-FR"/>
        </w:rPr>
        <w:t>4.12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54F4">
        <w:rPr>
          <w:lang w:val="fr-FR"/>
        </w:rPr>
        <w:t>149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facultatif.</w:t>
      </w:r>
      <w:r>
        <w:rPr>
          <w:lang w:val="fr-FR"/>
        </w:rPr>
        <w:t> </w:t>
      </w:r>
      <w:r w:rsidRPr="001C54F4">
        <w:rPr>
          <w:lang w:val="fr-FR"/>
        </w:rPr>
        <w:t>».</w:t>
      </w:r>
    </w:p>
    <w:p w14:paraId="0483AB6F" w14:textId="77777777" w:rsidR="006F094F" w:rsidRPr="001C54F4" w:rsidRDefault="006F094F" w:rsidP="006F094F">
      <w:pPr>
        <w:pStyle w:val="SingleTxtG"/>
        <w:keepNext/>
        <w:rPr>
          <w:i/>
          <w:iCs/>
          <w:lang w:val="fr-FR"/>
        </w:rPr>
      </w:pPr>
      <w:r w:rsidRPr="001C54F4">
        <w:rPr>
          <w:i/>
          <w:iCs/>
          <w:lang w:val="fr-FR"/>
        </w:rPr>
        <w:t>Annexe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1</w:t>
      </w:r>
      <w:r w:rsidRPr="00FC4F26">
        <w:rPr>
          <w:lang w:val="fr-FR"/>
        </w:rPr>
        <w:t>,</w:t>
      </w:r>
    </w:p>
    <w:p w14:paraId="4A548030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Ajouter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les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nouveaux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points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9.31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et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9.3</w:t>
      </w:r>
      <w:r>
        <w:rPr>
          <w:i/>
          <w:iCs/>
          <w:lang w:val="fr-FR"/>
        </w:rPr>
        <w:t>3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libellés</w:t>
      </w:r>
      <w:r>
        <w:rPr>
          <w:lang w:val="fr-FR"/>
        </w:rPr>
        <w:t xml:space="preserve"> </w:t>
      </w:r>
      <w:r w:rsidRPr="001C54F4">
        <w:rPr>
          <w:lang w:val="fr-FR"/>
        </w:rPr>
        <w:t>comme</w:t>
      </w:r>
      <w:r>
        <w:rPr>
          <w:lang w:val="fr-FR"/>
        </w:rPr>
        <w:t xml:space="preserve"> </w:t>
      </w:r>
      <w:r w:rsidRPr="001C54F4">
        <w:rPr>
          <w:lang w:val="fr-FR"/>
        </w:rPr>
        <w:t>suit</w:t>
      </w:r>
      <w:r>
        <w:rPr>
          <w:lang w:val="fr-FR"/>
        </w:rPr>
        <w:t> :</w:t>
      </w:r>
    </w:p>
    <w:p w14:paraId="26C69A7D" w14:textId="4C03F9E0" w:rsidR="006F094F" w:rsidRPr="001C54F4" w:rsidRDefault="006F094F" w:rsidP="006F094F">
      <w:pPr>
        <w:pStyle w:val="SingleTxtG"/>
        <w:tabs>
          <w:tab w:val="left" w:pos="1134"/>
          <w:tab w:val="left" w:pos="5103"/>
          <w:tab w:val="right" w:leader="dot" w:pos="8505"/>
        </w:tabs>
        <w:ind w:left="2268" w:hanging="1134"/>
        <w:rPr>
          <w:b/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b/>
          <w:lang w:val="fr-FR"/>
        </w:rPr>
        <w:t>9.31</w:t>
      </w:r>
      <w:r w:rsidRPr="001C54F4">
        <w:rPr>
          <w:lang w:val="fr-FR"/>
        </w:rPr>
        <w:tab/>
      </w:r>
      <w:r>
        <w:rPr>
          <w:lang w:val="fr-FR"/>
        </w:rPr>
        <w:t>[</w:t>
      </w:r>
      <w:r>
        <w:rPr>
          <w:b/>
          <w:lang w:val="fr-FR"/>
        </w:rPr>
        <w:t>Commande du s</w:t>
      </w:r>
      <w:r w:rsidRPr="001C54F4">
        <w:rPr>
          <w:b/>
          <w:lang w:val="fr-FR"/>
        </w:rPr>
        <w:t>ystème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>] :</w:t>
      </w:r>
      <w:r w:rsidR="00E41C5F" w:rsidRPr="001C54F4">
        <w:rPr>
          <w:b/>
          <w:lang w:val="fr-FR"/>
        </w:rPr>
        <w:t xml:space="preserve"> </w:t>
      </w:r>
      <w:r w:rsidRPr="001C54F4">
        <w:rPr>
          <w:b/>
          <w:lang w:val="fr-FR"/>
        </w:rPr>
        <w:t>Oui/Non</w:t>
      </w:r>
      <w:r w:rsidRPr="00B65886">
        <w:rPr>
          <w:b/>
          <w:sz w:val="18"/>
          <w:szCs w:val="18"/>
          <w:vertAlign w:val="superscript"/>
          <w:lang w:val="fr-FR"/>
        </w:rPr>
        <w:t>2</w:t>
      </w:r>
      <w:r w:rsidRPr="001C54F4">
        <w:rPr>
          <w:b/>
          <w:lang w:val="fr-FR"/>
        </w:rPr>
        <w:tab/>
      </w:r>
    </w:p>
    <w:p w14:paraId="2C217A37" w14:textId="355269AA" w:rsidR="006F094F" w:rsidRDefault="006F094F" w:rsidP="006F094F">
      <w:pPr>
        <w:pStyle w:val="SingleTxtG"/>
        <w:tabs>
          <w:tab w:val="left" w:pos="1134"/>
          <w:tab w:val="left" w:pos="5103"/>
          <w:tab w:val="right" w:leader="dot" w:pos="8505"/>
        </w:tabs>
        <w:ind w:left="2268" w:hanging="1134"/>
        <w:rPr>
          <w:b/>
          <w:bCs/>
          <w:lang w:val="fr-FR"/>
        </w:rPr>
      </w:pPr>
      <w:r w:rsidRPr="001C54F4">
        <w:rPr>
          <w:b/>
          <w:lang w:val="fr-FR"/>
        </w:rPr>
        <w:t>9.32</w:t>
      </w:r>
      <w:r w:rsidRPr="001C54F4">
        <w:rPr>
          <w:lang w:val="fr-FR"/>
        </w:rPr>
        <w:tab/>
      </w:r>
      <w:r w:rsidRPr="00EF7264">
        <w:rPr>
          <w:rFonts w:asciiTheme="majorBidi" w:hAnsiTheme="majorBidi" w:cstheme="majorBidi"/>
          <w:b/>
          <w:bCs/>
          <w:lang w:val="fr-FR"/>
        </w:rPr>
        <w:t>Véhicule bimode</w:t>
      </w:r>
      <w:r w:rsidR="00E41C5F">
        <w:rPr>
          <w:rFonts w:asciiTheme="majorBidi" w:hAnsiTheme="majorBidi" w:cstheme="majorBidi"/>
          <w:b/>
          <w:bCs/>
          <w:lang w:val="fr-FR"/>
        </w:rPr>
        <w:t> </w:t>
      </w:r>
      <w:r>
        <w:rPr>
          <w:b/>
          <w:lang w:val="fr-FR"/>
        </w:rPr>
        <w:t>:</w:t>
      </w:r>
      <w:bookmarkStart w:id="10" w:name="_Hlk144278846"/>
      <w:r w:rsidR="00E41C5F" w:rsidRPr="00E41C5F">
        <w:rPr>
          <w:b/>
          <w:bCs/>
          <w:lang w:val="fr-FR"/>
        </w:rPr>
        <w:t xml:space="preserve"> </w:t>
      </w:r>
      <w:r w:rsidR="00E41C5F" w:rsidRPr="001C54F4">
        <w:rPr>
          <w:b/>
          <w:lang w:val="fr-FR"/>
        </w:rPr>
        <w:t>Oui/Non</w:t>
      </w:r>
      <w:r w:rsidR="00E41C5F" w:rsidRPr="00B65886">
        <w:rPr>
          <w:b/>
          <w:sz w:val="18"/>
          <w:szCs w:val="18"/>
          <w:vertAlign w:val="superscript"/>
          <w:lang w:val="fr-FR"/>
        </w:rPr>
        <w:t>2</w:t>
      </w:r>
      <w:bookmarkEnd w:id="10"/>
      <w:r w:rsidR="00E41C5F">
        <w:rPr>
          <w:lang w:val="fr-FR"/>
        </w:rPr>
        <w:tab/>
      </w:r>
      <w:r w:rsidR="00E41C5F">
        <w:rPr>
          <w:lang w:val="fr-FR"/>
        </w:rPr>
        <w:tab/>
      </w:r>
      <w:r w:rsidR="00E41C5F">
        <w:rPr>
          <w:lang w:val="fr-FR"/>
        </w:rPr>
        <w:tab/>
      </w:r>
    </w:p>
    <w:p w14:paraId="1B5A4A6D" w14:textId="5ACC2ABA" w:rsidR="006F094F" w:rsidRPr="001C54F4" w:rsidRDefault="006F094F" w:rsidP="000B43B3">
      <w:pPr>
        <w:pStyle w:val="SingleTxtG"/>
        <w:tabs>
          <w:tab w:val="left" w:pos="1134"/>
          <w:tab w:val="left" w:pos="5103"/>
          <w:tab w:val="right" w:leader="dot" w:pos="8505"/>
        </w:tabs>
        <w:ind w:left="2268" w:hanging="1134"/>
        <w:rPr>
          <w:u w:val="dotted"/>
          <w:lang w:val="fr-FR"/>
        </w:rPr>
      </w:pPr>
      <w:r w:rsidRPr="008A6C5E">
        <w:rPr>
          <w:b/>
          <w:bCs/>
          <w:lang w:val="fr-FR"/>
        </w:rPr>
        <w:t>9.33</w:t>
      </w:r>
      <w:r w:rsidRPr="008A6C5E">
        <w:rPr>
          <w:b/>
          <w:bCs/>
          <w:lang w:val="fr-FR"/>
        </w:rPr>
        <w:tab/>
      </w:r>
      <w:r w:rsidRPr="00442F80">
        <w:rPr>
          <w:b/>
          <w:bCs/>
          <w:lang w:val="fr-FR"/>
        </w:rPr>
        <w:t xml:space="preserve">Véhicule </w:t>
      </w:r>
      <w:r>
        <w:rPr>
          <w:b/>
          <w:bCs/>
          <w:lang w:val="fr-FR"/>
        </w:rPr>
        <w:t>à</w:t>
      </w:r>
      <w:r w:rsidRPr="00442F80">
        <w:rPr>
          <w:b/>
          <w:bCs/>
          <w:lang w:val="fr-FR"/>
        </w:rPr>
        <w:t xml:space="preserve"> système de conduite automatisée</w:t>
      </w:r>
      <w:r w:rsidR="00E41C5F">
        <w:rPr>
          <w:b/>
          <w:bCs/>
          <w:lang w:val="fr-FR"/>
        </w:rPr>
        <w:t> </w:t>
      </w:r>
      <w:r w:rsidRPr="00442F80">
        <w:rPr>
          <w:b/>
          <w:bCs/>
          <w:lang w:val="fr-FR"/>
        </w:rPr>
        <w:t>:</w:t>
      </w:r>
      <w:r w:rsidR="00E41C5F">
        <w:rPr>
          <w:lang w:val="fr-FR"/>
        </w:rPr>
        <w:t xml:space="preserve"> </w:t>
      </w:r>
      <w:r w:rsidR="00E41C5F" w:rsidRPr="001C54F4">
        <w:rPr>
          <w:b/>
          <w:lang w:val="fr-FR"/>
        </w:rPr>
        <w:t>Oui/Non</w:t>
      </w:r>
      <w:r w:rsidR="00E41C5F" w:rsidRPr="00B65886">
        <w:rPr>
          <w:b/>
          <w:sz w:val="18"/>
          <w:szCs w:val="18"/>
          <w:vertAlign w:val="superscript"/>
          <w:lang w:val="fr-FR"/>
        </w:rPr>
        <w:t>2</w:t>
      </w:r>
      <w:r w:rsidRPr="001C54F4">
        <w:rPr>
          <w:lang w:val="fr-FR"/>
        </w:rPr>
        <w:tab/>
        <w:t>».</w:t>
      </w:r>
    </w:p>
    <w:p w14:paraId="71E60525" w14:textId="77777777" w:rsidR="006F094F" w:rsidRPr="001C54F4" w:rsidRDefault="006F094F" w:rsidP="000B43B3">
      <w:pPr>
        <w:pStyle w:val="SingleTxtG"/>
        <w:keepNext/>
        <w:rPr>
          <w:lang w:val="fr-FR"/>
        </w:rPr>
      </w:pPr>
      <w:r w:rsidRPr="000B43B3">
        <w:rPr>
          <w:i/>
          <w:iCs/>
        </w:rPr>
        <w:t>Annexe</w:t>
      </w:r>
      <w:r w:rsidRPr="000B43B3">
        <w:rPr>
          <w:i/>
          <w:iCs/>
          <w:lang w:val="fr-FR"/>
        </w:rPr>
        <w:t xml:space="preserve"> 5</w:t>
      </w:r>
      <w:r w:rsidRPr="00FC4F26">
        <w:rPr>
          <w:lang w:val="fr-FR"/>
        </w:rPr>
        <w:t>,</w:t>
      </w:r>
    </w:p>
    <w:p w14:paraId="20605C92" w14:textId="77777777" w:rsidR="006F094F" w:rsidRPr="00EF7264" w:rsidRDefault="006F094F" w:rsidP="000B43B3">
      <w:pPr>
        <w:pStyle w:val="SingleTxtG"/>
        <w:keepNext/>
        <w:rPr>
          <w:rFonts w:asciiTheme="majorBidi" w:hAnsiTheme="majorBidi" w:cstheme="majorBidi"/>
        </w:rPr>
      </w:pPr>
      <w:r w:rsidRPr="00EF7264">
        <w:rPr>
          <w:rFonts w:asciiTheme="majorBidi" w:hAnsiTheme="majorBidi" w:cstheme="majorBidi"/>
          <w:i/>
        </w:rPr>
        <w:t>Paragraphe 2</w:t>
      </w:r>
      <w:r w:rsidRPr="000B43B3">
        <w:rPr>
          <w:rFonts w:asciiTheme="majorBidi" w:hAnsiTheme="majorBidi" w:cstheme="majorBidi"/>
          <w:iCs/>
        </w:rPr>
        <w:t>,</w:t>
      </w:r>
      <w:r w:rsidRPr="00EF7264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Cs/>
        </w:rPr>
        <w:t>lire </w:t>
      </w:r>
      <w:r w:rsidRPr="00EF7264">
        <w:rPr>
          <w:rFonts w:asciiTheme="majorBidi" w:hAnsiTheme="majorBidi" w:cstheme="majorBidi"/>
          <w:iCs/>
        </w:rPr>
        <w:t>:</w:t>
      </w:r>
    </w:p>
    <w:p w14:paraId="2BCC17E5" w14:textId="55D45DED" w:rsidR="006F094F" w:rsidRPr="00EF7264" w:rsidRDefault="006F094F" w:rsidP="000B43B3">
      <w:pPr>
        <w:pStyle w:val="SingleTxtG"/>
        <w:keepNext/>
        <w:ind w:left="2268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 </w:t>
      </w:r>
      <w:r w:rsidRPr="00EF7264">
        <w:rPr>
          <w:rFonts w:asciiTheme="majorBidi" w:hAnsiTheme="majorBidi" w:cstheme="majorBidi"/>
        </w:rPr>
        <w:t>2.</w:t>
      </w:r>
      <w:r w:rsidRPr="00EF7264">
        <w:rPr>
          <w:rFonts w:asciiTheme="majorBidi" w:hAnsiTheme="majorBidi" w:cstheme="majorBidi"/>
        </w:rPr>
        <w:tab/>
        <w:t xml:space="preserve">Conditions de charge pour </w:t>
      </w:r>
      <w:r>
        <w:rPr>
          <w:rFonts w:asciiTheme="majorBidi" w:hAnsiTheme="majorBidi" w:cstheme="majorBidi"/>
        </w:rPr>
        <w:t xml:space="preserve">les </w:t>
      </w:r>
      <w:r w:rsidRPr="00EF7264">
        <w:rPr>
          <w:rFonts w:asciiTheme="majorBidi" w:hAnsiTheme="majorBidi" w:cstheme="majorBidi"/>
        </w:rPr>
        <w:t>différents types de véhicules</w:t>
      </w:r>
      <w:r w:rsidR="000B43B3">
        <w:rPr>
          <w:rFonts w:asciiTheme="majorBidi" w:hAnsiTheme="majorBidi" w:cstheme="majorBidi"/>
        </w:rPr>
        <w:t> </w:t>
      </w:r>
      <w:r w:rsidRPr="00EF7264">
        <w:rPr>
          <w:rFonts w:asciiTheme="majorBidi" w:hAnsiTheme="majorBidi" w:cstheme="majorBidi"/>
        </w:rPr>
        <w:t>:</w:t>
      </w:r>
    </w:p>
    <w:p w14:paraId="4FBD7146" w14:textId="77777777" w:rsidR="006F094F" w:rsidRPr="00DE1E70" w:rsidRDefault="006F094F" w:rsidP="00DE1E70">
      <w:pPr>
        <w:pStyle w:val="SingleTxtG"/>
        <w:ind w:left="2835" w:hanging="567"/>
        <w:rPr>
          <w:b/>
          <w:bCs/>
        </w:rPr>
      </w:pPr>
      <w:r w:rsidRPr="00DE1E70">
        <w:rPr>
          <w:b/>
          <w:bCs/>
        </w:rPr>
        <w:t>-</w:t>
      </w:r>
      <w:r w:rsidRPr="00DE1E70">
        <w:rPr>
          <w:b/>
          <w:bCs/>
        </w:rPr>
        <w:tab/>
        <w:t>Pour les véhicules conçus pour circuler sans occupants, la présence de toute personne est ignorée.</w:t>
      </w:r>
    </w:p>
    <w:p w14:paraId="31AF7667" w14:textId="70A4599C" w:rsidR="006F094F" w:rsidRPr="00EF7264" w:rsidRDefault="006F094F" w:rsidP="00DE1E70">
      <w:pPr>
        <w:pStyle w:val="SingleTxtG"/>
        <w:ind w:left="2835" w:hanging="567"/>
        <w:rPr>
          <w:rFonts w:asciiTheme="majorBidi" w:hAnsiTheme="majorBidi" w:cstheme="majorBidi"/>
          <w:b/>
          <w:bCs/>
        </w:rPr>
      </w:pPr>
      <w:r w:rsidRPr="00EF7264">
        <w:rPr>
          <w:rFonts w:asciiTheme="majorBidi" w:hAnsiTheme="majorBidi" w:cstheme="majorBidi"/>
          <w:b/>
          <w:bCs/>
        </w:rPr>
        <w:t>-</w:t>
      </w:r>
      <w:r w:rsidRPr="00EF7264">
        <w:rPr>
          <w:rFonts w:asciiTheme="majorBidi" w:hAnsiTheme="majorBidi" w:cstheme="majorBidi"/>
          <w:b/>
          <w:bCs/>
        </w:rPr>
        <w:tab/>
        <w:t xml:space="preserve">Pour les véhicules conçus pour circuler avec des occupants, les </w:t>
      </w:r>
      <w:r w:rsidRPr="00EF7264">
        <w:rPr>
          <w:rFonts w:asciiTheme="majorBidi" w:hAnsiTheme="majorBidi" w:cstheme="majorBidi"/>
          <w:b/>
        </w:rPr>
        <w:t xml:space="preserve">conditions de charge </w:t>
      </w:r>
      <w:r w:rsidRPr="00EF7264">
        <w:rPr>
          <w:rFonts w:asciiTheme="majorBidi" w:hAnsiTheme="majorBidi" w:cstheme="majorBidi"/>
          <w:b/>
          <w:bCs/>
        </w:rPr>
        <w:t>suivantes doivent être appliquées</w:t>
      </w:r>
      <w:r w:rsidR="00DE1E70">
        <w:rPr>
          <w:rFonts w:asciiTheme="majorBidi" w:hAnsiTheme="majorBidi" w:cstheme="majorBidi"/>
          <w:b/>
          <w:bCs/>
        </w:rPr>
        <w:t> </w:t>
      </w:r>
      <w:r w:rsidRPr="00EF7264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  <w:b/>
          <w:bCs/>
        </w:rPr>
        <w:t> </w:t>
      </w:r>
      <w:r w:rsidRPr="00DE1E70">
        <w:rPr>
          <w:rFonts w:asciiTheme="majorBidi" w:hAnsiTheme="majorBidi" w:cstheme="majorBidi"/>
        </w:rPr>
        <w:t>».</w:t>
      </w:r>
    </w:p>
    <w:p w14:paraId="335E1D71" w14:textId="77777777" w:rsidR="006F094F" w:rsidRPr="001C54F4" w:rsidRDefault="006F094F" w:rsidP="006F094F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2.1.1.1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à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2.4.2.2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3C9C5197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2.1.1.1</w:t>
      </w:r>
      <w:r w:rsidRPr="001C54F4">
        <w:rPr>
          <w:lang w:val="fr-FR"/>
        </w:rPr>
        <w:tab/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> ;</w:t>
      </w:r>
    </w:p>
    <w:p w14:paraId="53F2EA04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2.1.1.2</w:t>
      </w:r>
      <w:r w:rsidRPr="001C54F4">
        <w:rPr>
          <w:lang w:val="fr-FR"/>
        </w:rPr>
        <w:tab/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Une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passager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éloigné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première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>
        <w:rPr>
          <w:lang w:val="fr-FR"/>
        </w:rPr>
        <w:t> ;</w:t>
      </w:r>
    </w:p>
    <w:p w14:paraId="29088554" w14:textId="77777777" w:rsidR="006F094F" w:rsidRPr="001C54F4" w:rsidRDefault="006F094F" w:rsidP="00DE1E70">
      <w:pPr>
        <w:pStyle w:val="SingleTxtG"/>
        <w:keepLines/>
        <w:ind w:left="2268" w:hanging="1134"/>
        <w:rPr>
          <w:lang w:val="fr-FR"/>
        </w:rPr>
      </w:pPr>
      <w:r w:rsidRPr="001C54F4">
        <w:rPr>
          <w:lang w:val="fr-FR"/>
        </w:rPr>
        <w:lastRenderedPageBreak/>
        <w:t>2.1.1.3</w:t>
      </w:r>
      <w:r w:rsidRPr="001C54F4">
        <w:rPr>
          <w:lang w:val="fr-FR"/>
        </w:rPr>
        <w:tab/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Une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passager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éloigné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première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toutes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places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arrière</w:t>
      </w:r>
      <w:r>
        <w:rPr>
          <w:lang w:val="fr-FR"/>
        </w:rPr>
        <w:t xml:space="preserve"> </w:t>
      </w:r>
      <w:r w:rsidRPr="001C54F4">
        <w:rPr>
          <w:lang w:val="fr-FR"/>
        </w:rPr>
        <w:t>occupées</w:t>
      </w:r>
      <w:r>
        <w:rPr>
          <w:lang w:val="fr-FR"/>
        </w:rPr>
        <w:t> ;</w:t>
      </w:r>
    </w:p>
    <w:p w14:paraId="46EFB43E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2.1.1.4</w:t>
      </w:r>
      <w:r w:rsidRPr="001C54F4">
        <w:rPr>
          <w:lang w:val="fr-FR"/>
        </w:rPr>
        <w:tab/>
        <w:t>Tous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sièges</w:t>
      </w:r>
      <w:r>
        <w:rPr>
          <w:lang w:val="fr-FR"/>
        </w:rPr>
        <w:t xml:space="preserve"> </w:t>
      </w:r>
      <w:r w:rsidRPr="001C54F4">
        <w:rPr>
          <w:lang w:val="fr-FR"/>
        </w:rPr>
        <w:t>occupés</w:t>
      </w:r>
      <w:r>
        <w:rPr>
          <w:lang w:val="fr-FR"/>
        </w:rPr>
        <w:t> ;</w:t>
      </w:r>
    </w:p>
    <w:p w14:paraId="74E2885C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2.1.1.5</w:t>
      </w:r>
      <w:r w:rsidRPr="001C54F4">
        <w:rPr>
          <w:lang w:val="fr-FR"/>
        </w:rPr>
        <w:tab/>
        <w:t>Tous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sièges</w:t>
      </w:r>
      <w:r>
        <w:rPr>
          <w:lang w:val="fr-FR"/>
        </w:rPr>
        <w:t xml:space="preserve"> </w:t>
      </w:r>
      <w:r w:rsidRPr="001C54F4">
        <w:rPr>
          <w:lang w:val="fr-FR"/>
        </w:rPr>
        <w:t>occupés,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équilibré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coffre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bagages,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atteindre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essieu</w:t>
      </w:r>
      <w:r>
        <w:rPr>
          <w:lang w:val="fr-FR"/>
        </w:rPr>
        <w:t xml:space="preserve"> </w:t>
      </w:r>
      <w:r w:rsidRPr="001C54F4">
        <w:rPr>
          <w:lang w:val="fr-FR"/>
        </w:rPr>
        <w:t>arrière,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essieu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coffre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bagages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situé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avant.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possède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coffre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coffre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arrière,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supplémentaire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uniformément</w:t>
      </w:r>
      <w:r>
        <w:rPr>
          <w:lang w:val="fr-FR"/>
        </w:rPr>
        <w:t xml:space="preserve"> </w:t>
      </w:r>
      <w:r w:rsidRPr="001C54F4">
        <w:rPr>
          <w:lang w:val="fr-FR"/>
        </w:rPr>
        <w:t>réparti,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atteindre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charges</w:t>
      </w:r>
      <w:r>
        <w:rPr>
          <w:lang w:val="fr-FR"/>
        </w:rPr>
        <w:t xml:space="preserve"> </w:t>
      </w:r>
      <w:r w:rsidRPr="001C54F4">
        <w:rPr>
          <w:lang w:val="fr-FR"/>
        </w:rPr>
        <w:t>admissibles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essieux</w:t>
      </w:r>
      <w:r>
        <w:rPr>
          <w:lang w:val="fr-FR"/>
        </w:rPr>
        <w:t xml:space="preserve"> ; </w:t>
      </w:r>
      <w:r w:rsidRPr="001C54F4">
        <w:rPr>
          <w:lang w:val="fr-FR"/>
        </w:rPr>
        <w:t>toutefois,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masse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autorisée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atteinte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essieux,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(ou</w:t>
      </w:r>
      <w:r>
        <w:rPr>
          <w:lang w:val="fr-FR"/>
        </w:rPr>
        <w:t xml:space="preserve"> </w:t>
      </w:r>
      <w:r w:rsidRPr="001C54F4">
        <w:rPr>
          <w:lang w:val="fr-FR"/>
        </w:rPr>
        <w:t>des)</w:t>
      </w:r>
      <w:r>
        <w:rPr>
          <w:lang w:val="fr-FR"/>
        </w:rPr>
        <w:t xml:space="preserve"> </w:t>
      </w:r>
      <w:r w:rsidRPr="001C54F4">
        <w:rPr>
          <w:lang w:val="fr-FR"/>
        </w:rPr>
        <w:t>coffre(s)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limité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valeur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permet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atteindre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masse</w:t>
      </w:r>
      <w:r>
        <w:rPr>
          <w:lang w:val="fr-FR"/>
        </w:rPr>
        <w:t> ;</w:t>
      </w:r>
    </w:p>
    <w:p w14:paraId="31962975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2.1.1.6</w:t>
      </w:r>
      <w:r w:rsidRPr="001C54F4">
        <w:rPr>
          <w:lang w:val="fr-FR"/>
        </w:rPr>
        <w:tab/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Une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b/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équilibré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coffre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bagages,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atteindre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essieu</w:t>
      </w:r>
      <w:r>
        <w:rPr>
          <w:lang w:val="fr-FR"/>
        </w:rPr>
        <w:t xml:space="preserve"> </w:t>
      </w:r>
      <w:r w:rsidRPr="001C54F4">
        <w:rPr>
          <w:lang w:val="fr-FR"/>
        </w:rPr>
        <w:t>correspondant.</w:t>
      </w:r>
    </w:p>
    <w:p w14:paraId="68C1470B" w14:textId="77777777" w:rsidR="006F094F" w:rsidRPr="001C54F4" w:rsidRDefault="006F094F" w:rsidP="006F094F">
      <w:pPr>
        <w:pStyle w:val="SingleTxtG"/>
        <w:ind w:left="2268"/>
        <w:rPr>
          <w:lang w:val="fr-FR"/>
        </w:rPr>
      </w:pPr>
      <w:r w:rsidRPr="001C54F4">
        <w:rPr>
          <w:lang w:val="fr-FR"/>
        </w:rPr>
        <w:t>Toutefois,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masse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autorisée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atteinte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essieu,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(ou</w:t>
      </w:r>
      <w:r>
        <w:rPr>
          <w:lang w:val="fr-FR"/>
        </w:rPr>
        <w:t xml:space="preserve"> </w:t>
      </w:r>
      <w:r w:rsidRPr="001C54F4">
        <w:rPr>
          <w:lang w:val="fr-FR"/>
        </w:rPr>
        <w:t>des)</w:t>
      </w:r>
      <w:r>
        <w:rPr>
          <w:lang w:val="fr-FR"/>
        </w:rPr>
        <w:t xml:space="preserve"> </w:t>
      </w:r>
      <w:r w:rsidRPr="001C54F4">
        <w:rPr>
          <w:lang w:val="fr-FR"/>
        </w:rPr>
        <w:t>coffre(s)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limité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valeur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permet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atteindre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masse.</w:t>
      </w:r>
    </w:p>
    <w:p w14:paraId="59CF4D28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2.1.2</w:t>
      </w:r>
      <w:r w:rsidRPr="001C54F4">
        <w:rPr>
          <w:lang w:val="fr-FR"/>
        </w:rPr>
        <w:tab/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déterminant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conditions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ci-dessus,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tenu</w:t>
      </w:r>
      <w:r>
        <w:rPr>
          <w:lang w:val="fr-FR"/>
        </w:rPr>
        <w:t xml:space="preserve"> </w:t>
      </w:r>
      <w:r w:rsidRPr="001C54F4">
        <w:rPr>
          <w:lang w:val="fr-FR"/>
        </w:rPr>
        <w:t>compte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restrictions</w:t>
      </w:r>
      <w:r>
        <w:rPr>
          <w:lang w:val="fr-FR"/>
        </w:rPr>
        <w:t xml:space="preserve"> </w:t>
      </w:r>
      <w:r w:rsidRPr="001C54F4">
        <w:rPr>
          <w:lang w:val="fr-FR"/>
        </w:rPr>
        <w:t>relatives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peuvent</w:t>
      </w:r>
      <w:r>
        <w:rPr>
          <w:lang w:val="fr-FR"/>
        </w:rPr>
        <w:t xml:space="preserve"> </w:t>
      </w:r>
      <w:r w:rsidRPr="001C54F4">
        <w:rPr>
          <w:lang w:val="fr-FR"/>
        </w:rPr>
        <w:t>éventuellement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prévues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constructeur.</w:t>
      </w:r>
    </w:p>
    <w:p w14:paraId="00CFE169" w14:textId="77777777" w:rsidR="006F094F" w:rsidRPr="001C54F4" w:rsidRDefault="006F094F" w:rsidP="006F094F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t>2.2</w:t>
      </w:r>
      <w:r w:rsidRPr="001C54F4">
        <w:rPr>
          <w:lang w:val="fr-FR"/>
        </w:rPr>
        <w:tab/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catégories</w:t>
      </w:r>
      <w:r>
        <w:rPr>
          <w:lang w:val="fr-FR"/>
        </w:rPr>
        <w:t xml:space="preserve"> </w:t>
      </w:r>
      <w:r w:rsidRPr="001C54F4">
        <w:rPr>
          <w:lang w:val="fr-FR"/>
        </w:rPr>
        <w:t>M</w:t>
      </w:r>
      <w:r w:rsidRPr="001C54F4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M</w:t>
      </w:r>
      <w:r w:rsidRPr="001C54F4">
        <w:rPr>
          <w:vertAlign w:val="subscript"/>
          <w:lang w:val="fr-FR"/>
        </w:rPr>
        <w:t>3</w:t>
      </w:r>
      <w:r w:rsidRPr="00B65886">
        <w:rPr>
          <w:sz w:val="18"/>
          <w:szCs w:val="18"/>
          <w:vertAlign w:val="superscript"/>
          <w:lang w:val="fr-FR"/>
        </w:rPr>
        <w:t>1</w:t>
      </w:r>
      <w:r>
        <w:rPr>
          <w:lang w:val="fr-FR"/>
        </w:rPr>
        <w:t> :</w:t>
      </w:r>
    </w:p>
    <w:p w14:paraId="42071F82" w14:textId="77777777" w:rsidR="006F094F" w:rsidRPr="001C54F4" w:rsidRDefault="006F094F" w:rsidP="00DE1E70">
      <w:pPr>
        <w:pStyle w:val="SingleTxtG"/>
        <w:keepNext/>
        <w:ind w:left="2268"/>
        <w:rPr>
          <w:lang w:val="fr-FR"/>
        </w:rPr>
      </w:pP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inclinaison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lumineux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croisement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déterminée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conditions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suivantes</w:t>
      </w:r>
      <w:r>
        <w:rPr>
          <w:lang w:val="fr-FR"/>
        </w:rPr>
        <w:t> :</w:t>
      </w:r>
    </w:p>
    <w:p w14:paraId="26509812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2.2.1</w:t>
      </w:r>
      <w:r w:rsidRPr="001C54F4">
        <w:rPr>
          <w:lang w:val="fr-FR"/>
        </w:rPr>
        <w:tab/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à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place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> ;</w:t>
      </w:r>
    </w:p>
    <w:p w14:paraId="7CE6A14F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2.2.2</w:t>
      </w:r>
      <w:r w:rsidRPr="001C54F4">
        <w:rPr>
          <w:lang w:val="fr-FR"/>
        </w:rPr>
        <w:tab/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chargés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chaque</w:t>
      </w:r>
      <w:r>
        <w:rPr>
          <w:lang w:val="fr-FR"/>
        </w:rPr>
        <w:t xml:space="preserve"> </w:t>
      </w:r>
      <w:r w:rsidRPr="001C54F4">
        <w:rPr>
          <w:lang w:val="fr-FR"/>
        </w:rPr>
        <w:t>essieu</w:t>
      </w:r>
      <w:r>
        <w:rPr>
          <w:lang w:val="fr-FR"/>
        </w:rPr>
        <w:t xml:space="preserve"> </w:t>
      </w:r>
      <w:r w:rsidRPr="001C54F4">
        <w:rPr>
          <w:lang w:val="fr-FR"/>
        </w:rPr>
        <w:t>supporte</w:t>
      </w:r>
      <w:r>
        <w:rPr>
          <w:lang w:val="fr-FR"/>
        </w:rPr>
        <w:t xml:space="preserve"> </w:t>
      </w:r>
      <w:r w:rsidRPr="001C54F4">
        <w:rPr>
          <w:lang w:val="fr-FR"/>
        </w:rPr>
        <w:t>sa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techniquement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ou,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seconde</w:t>
      </w:r>
      <w:r>
        <w:rPr>
          <w:lang w:val="fr-FR"/>
        </w:rPr>
        <w:t xml:space="preserve"> </w:t>
      </w:r>
      <w:r w:rsidRPr="001C54F4">
        <w:rPr>
          <w:lang w:val="fr-FR"/>
        </w:rPr>
        <w:t>éventualité</w:t>
      </w:r>
      <w:r>
        <w:rPr>
          <w:lang w:val="fr-FR"/>
        </w:rPr>
        <w:t xml:space="preserve"> </w:t>
      </w:r>
      <w:r w:rsidRPr="001C54F4">
        <w:rPr>
          <w:lang w:val="fr-FR"/>
        </w:rPr>
        <w:t>intervient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tôt,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ledit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atteigne</w:t>
      </w:r>
      <w:r>
        <w:rPr>
          <w:lang w:val="fr-FR"/>
        </w:rPr>
        <w:t xml:space="preserve"> </w:t>
      </w:r>
      <w:r w:rsidRPr="001C54F4">
        <w:rPr>
          <w:lang w:val="fr-FR"/>
        </w:rPr>
        <w:t>sa</w:t>
      </w:r>
      <w:r>
        <w:rPr>
          <w:lang w:val="fr-FR"/>
        </w:rPr>
        <w:t xml:space="preserve"> </w:t>
      </w:r>
      <w:r w:rsidRPr="001C54F4">
        <w:rPr>
          <w:lang w:val="fr-FR"/>
        </w:rPr>
        <w:t>masse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autorisée,</w:t>
      </w:r>
      <w:r>
        <w:rPr>
          <w:lang w:val="fr-FR"/>
        </w:rPr>
        <w:t xml:space="preserve"> </w:t>
      </w:r>
      <w:r w:rsidRPr="001C54F4">
        <w:rPr>
          <w:lang w:val="fr-FR"/>
        </w:rPr>
        <w:t>répartie</w:t>
      </w:r>
      <w:r>
        <w:rPr>
          <w:lang w:val="fr-FR"/>
        </w:rPr>
        <w:t xml:space="preserve"> </w:t>
      </w:r>
      <w:r w:rsidRPr="001C54F4">
        <w:rPr>
          <w:lang w:val="fr-FR"/>
        </w:rPr>
        <w:t>entre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essieu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essieu</w:t>
      </w:r>
      <w:r>
        <w:rPr>
          <w:lang w:val="fr-FR"/>
        </w:rPr>
        <w:t xml:space="preserve"> </w:t>
      </w:r>
      <w:r w:rsidRPr="001C54F4">
        <w:rPr>
          <w:lang w:val="fr-FR"/>
        </w:rPr>
        <w:t>arrière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fonction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techniquement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chacun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eux.</w:t>
      </w:r>
    </w:p>
    <w:p w14:paraId="36C74B6F" w14:textId="77777777" w:rsidR="006F094F" w:rsidRPr="001C54F4" w:rsidRDefault="006F094F" w:rsidP="006F094F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t>2.3</w:t>
      </w:r>
      <w:r w:rsidRPr="001C54F4">
        <w:rPr>
          <w:lang w:val="fr-FR"/>
        </w:rPr>
        <w:tab/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catégorie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surfaces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> :</w:t>
      </w:r>
    </w:p>
    <w:p w14:paraId="16A5C55B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2.3.1</w:t>
      </w:r>
      <w:r w:rsidRPr="001C54F4">
        <w:rPr>
          <w:lang w:val="fr-FR"/>
        </w:rPr>
        <w:tab/>
        <w:t>L</w:t>
      </w:r>
      <w:r>
        <w:rPr>
          <w:lang w:val="fr-FR"/>
        </w:rPr>
        <w:t>’</w:t>
      </w:r>
      <w:r w:rsidRPr="001C54F4">
        <w:rPr>
          <w:lang w:val="fr-FR"/>
        </w:rPr>
        <w:t>inclinaison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lumineux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croisement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déterminée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conditions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suivantes</w:t>
      </w:r>
      <w:r>
        <w:rPr>
          <w:lang w:val="fr-FR"/>
        </w:rPr>
        <w:t> :</w:t>
      </w:r>
    </w:p>
    <w:p w14:paraId="7090FA57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2.3.1.1</w:t>
      </w:r>
      <w:r w:rsidRPr="001C54F4">
        <w:rPr>
          <w:lang w:val="fr-FR"/>
        </w:rPr>
        <w:tab/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à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place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> ;</w:t>
      </w:r>
    </w:p>
    <w:p w14:paraId="04E0C3FC" w14:textId="45CF938C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2.3.1.2</w:t>
      </w:r>
      <w:r w:rsidRPr="001C54F4">
        <w:rPr>
          <w:lang w:val="fr-FR"/>
        </w:rPr>
        <w:tab/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Une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répartie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essieu</w:t>
      </w:r>
      <w:r>
        <w:rPr>
          <w:lang w:val="fr-FR"/>
        </w:rPr>
        <w:t xml:space="preserve"> </w:t>
      </w:r>
      <w:r w:rsidRPr="001C54F4">
        <w:rPr>
          <w:lang w:val="fr-FR"/>
        </w:rPr>
        <w:t>(ou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essieux)</w:t>
      </w:r>
      <w:r>
        <w:rPr>
          <w:lang w:val="fr-FR"/>
        </w:rPr>
        <w:t xml:space="preserve"> </w:t>
      </w:r>
      <w:r w:rsidRPr="001C54F4">
        <w:rPr>
          <w:lang w:val="fr-FR"/>
        </w:rPr>
        <w:t>supporte(nt)</w:t>
      </w:r>
      <w:r>
        <w:rPr>
          <w:lang w:val="fr-FR"/>
        </w:rPr>
        <w:t xml:space="preserve"> </w:t>
      </w:r>
      <w:r w:rsidRPr="001C54F4">
        <w:rPr>
          <w:lang w:val="fr-FR"/>
        </w:rPr>
        <w:t>sa</w:t>
      </w:r>
      <w:r>
        <w:rPr>
          <w:lang w:val="fr-FR"/>
        </w:rPr>
        <w:t xml:space="preserve"> </w:t>
      </w:r>
      <w:r w:rsidRPr="001C54F4">
        <w:rPr>
          <w:lang w:val="fr-FR"/>
        </w:rPr>
        <w:t>(leur)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techniquement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ou,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seconde</w:t>
      </w:r>
      <w:r>
        <w:rPr>
          <w:lang w:val="fr-FR"/>
        </w:rPr>
        <w:t xml:space="preserve"> </w:t>
      </w:r>
      <w:r w:rsidRPr="001C54F4">
        <w:rPr>
          <w:lang w:val="fr-FR"/>
        </w:rPr>
        <w:t>éventualité</w:t>
      </w:r>
      <w:r>
        <w:rPr>
          <w:lang w:val="fr-FR"/>
        </w:rPr>
        <w:t xml:space="preserve"> </w:t>
      </w:r>
      <w:r w:rsidRPr="001C54F4">
        <w:rPr>
          <w:lang w:val="fr-FR"/>
        </w:rPr>
        <w:t>intervient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tôt,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masse</w:t>
      </w:r>
      <w:r>
        <w:rPr>
          <w:lang w:val="fr-FR"/>
        </w:rPr>
        <w:t xml:space="preserve"> </w:t>
      </w:r>
      <w:r w:rsidRPr="001C54F4">
        <w:rPr>
          <w:lang w:val="fr-FR"/>
        </w:rPr>
        <w:t>maximum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véhicule,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placée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essieu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supérieure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somme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même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quart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utile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cet</w:t>
      </w:r>
      <w:r>
        <w:rPr>
          <w:lang w:val="fr-FR"/>
        </w:rPr>
        <w:t xml:space="preserve"> </w:t>
      </w:r>
      <w:r w:rsidRPr="001C54F4">
        <w:rPr>
          <w:lang w:val="fr-FR"/>
        </w:rPr>
        <w:t>essieu.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va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même,</w:t>
      </w:r>
      <w:r>
        <w:rPr>
          <w:lang w:val="fr-FR"/>
        </w:rPr>
        <w:t xml:space="preserve"> </w:t>
      </w:r>
      <w:r w:rsidRPr="001C54F4">
        <w:rPr>
          <w:i/>
          <w:iCs/>
          <w:lang w:val="fr-FR"/>
        </w:rPr>
        <w:t>mutatis</w:t>
      </w:r>
      <w:r w:rsidR="00DE1E70">
        <w:rPr>
          <w:i/>
          <w:iCs/>
          <w:lang w:val="fr-FR"/>
        </w:rPr>
        <w:t> </w:t>
      </w:r>
      <w:r w:rsidRPr="001C54F4">
        <w:rPr>
          <w:i/>
          <w:iCs/>
          <w:lang w:val="fr-FR"/>
        </w:rPr>
        <w:t>mutandis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surface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située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avant.</w:t>
      </w:r>
    </w:p>
    <w:p w14:paraId="3DCB4F12" w14:textId="77777777" w:rsidR="006F094F" w:rsidRPr="001C54F4" w:rsidRDefault="006F094F" w:rsidP="00DF232E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lastRenderedPageBreak/>
        <w:t>2.4</w:t>
      </w:r>
      <w:r w:rsidRPr="001C54F4">
        <w:rPr>
          <w:lang w:val="fr-FR"/>
        </w:rPr>
        <w:tab/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catégorie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surface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> :</w:t>
      </w:r>
    </w:p>
    <w:p w14:paraId="3BA54C0B" w14:textId="77777777" w:rsidR="006F094F" w:rsidRPr="001C54F4" w:rsidRDefault="006F094F" w:rsidP="00DF232E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t>2.4.1</w:t>
      </w:r>
      <w:r w:rsidRPr="001C54F4">
        <w:rPr>
          <w:lang w:val="fr-FR"/>
        </w:rPr>
        <w:tab/>
        <w:t>Tracteurs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semi-remorques</w:t>
      </w:r>
      <w:r>
        <w:rPr>
          <w:lang w:val="fr-FR"/>
        </w:rPr>
        <w:t> :</w:t>
      </w:r>
    </w:p>
    <w:p w14:paraId="4F63080E" w14:textId="77777777" w:rsidR="006F094F" w:rsidRPr="001C54F4" w:rsidRDefault="006F094F" w:rsidP="00DF232E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t>2.4.1.1</w:t>
      </w:r>
      <w:r w:rsidRPr="001C54F4">
        <w:rPr>
          <w:lang w:val="fr-FR"/>
        </w:rPr>
        <w:tab/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sellette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attelage,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à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place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> ;</w:t>
      </w:r>
    </w:p>
    <w:p w14:paraId="2538D48F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2.4.1.2</w:t>
      </w:r>
      <w:r w:rsidRPr="001C54F4">
        <w:rPr>
          <w:lang w:val="fr-FR"/>
        </w:rPr>
        <w:tab/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 xml:space="preserve"> ;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techniquement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sellette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attelage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position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sellette</w:t>
      </w:r>
      <w:r>
        <w:rPr>
          <w:lang w:val="fr-FR"/>
        </w:rPr>
        <w:t xml:space="preserve"> </w:t>
      </w:r>
      <w:r w:rsidRPr="001C54F4">
        <w:rPr>
          <w:lang w:val="fr-FR"/>
        </w:rPr>
        <w:t>correspondant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grande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essieu</w:t>
      </w:r>
      <w:r>
        <w:rPr>
          <w:lang w:val="fr-FR"/>
        </w:rPr>
        <w:t xml:space="preserve"> </w:t>
      </w:r>
      <w:r w:rsidRPr="001C54F4">
        <w:rPr>
          <w:lang w:val="fr-FR"/>
        </w:rPr>
        <w:t>arrière.</w:t>
      </w:r>
    </w:p>
    <w:p w14:paraId="103F32C4" w14:textId="77777777" w:rsidR="006F094F" w:rsidRPr="001C54F4" w:rsidRDefault="006F094F" w:rsidP="00DE1E70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t>2.4.2</w:t>
      </w:r>
      <w:r w:rsidRPr="001C54F4">
        <w:rPr>
          <w:lang w:val="fr-FR"/>
        </w:rPr>
        <w:tab/>
        <w:t>Tracteurs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remorques</w:t>
      </w:r>
      <w:r>
        <w:rPr>
          <w:lang w:val="fr-FR"/>
        </w:rPr>
        <w:t> :</w:t>
      </w:r>
    </w:p>
    <w:p w14:paraId="638B413F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2.4.2.1</w:t>
      </w:r>
      <w:r w:rsidRPr="001C54F4">
        <w:rPr>
          <w:lang w:val="fr-FR"/>
        </w:rPr>
        <w:tab/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à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place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> ;</w:t>
      </w:r>
    </w:p>
    <w:p w14:paraId="705308FE" w14:textId="77777777" w:rsidR="006F094F" w:rsidRPr="001C54F4" w:rsidRDefault="006F094F" w:rsidP="006F094F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2.4.2.2</w:t>
      </w:r>
      <w:r w:rsidRPr="001C54F4">
        <w:rPr>
          <w:lang w:val="fr-FR"/>
        </w:rPr>
        <w:tab/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b/>
          <w:lang w:val="fr-FR"/>
        </w:rPr>
        <w:t xml:space="preserve"> </w:t>
      </w:r>
      <w:r w:rsidRPr="001C54F4">
        <w:rPr>
          <w:lang w:val="fr-FR"/>
        </w:rPr>
        <w:t>toutes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autres</w:t>
      </w:r>
      <w:r>
        <w:rPr>
          <w:lang w:val="fr-FR"/>
        </w:rPr>
        <w:t xml:space="preserve"> </w:t>
      </w:r>
      <w:r w:rsidRPr="001C54F4">
        <w:rPr>
          <w:lang w:val="fr-FR"/>
        </w:rPr>
        <w:t>places</w:t>
      </w:r>
      <w:r>
        <w:rPr>
          <w:lang w:val="fr-FR"/>
        </w:rPr>
        <w:t xml:space="preserve"> </w:t>
      </w:r>
      <w:r w:rsidRPr="001C54F4">
        <w:rPr>
          <w:lang w:val="fr-FR"/>
        </w:rPr>
        <w:t>prévues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cabine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lang w:val="fr-FR"/>
        </w:rPr>
        <w:t>étant</w:t>
      </w:r>
      <w:r>
        <w:rPr>
          <w:lang w:val="fr-FR"/>
        </w:rPr>
        <w:t xml:space="preserve"> </w:t>
      </w:r>
      <w:r w:rsidRPr="001C54F4">
        <w:rPr>
          <w:lang w:val="fr-FR"/>
        </w:rPr>
        <w:t>occupées.</w:t>
      </w:r>
      <w:bookmarkStart w:id="11" w:name="_Toc338161481"/>
      <w:r>
        <w:rPr>
          <w:lang w:val="fr-FR"/>
        </w:rPr>
        <w:t> </w:t>
      </w:r>
      <w:r w:rsidRPr="001C54F4">
        <w:rPr>
          <w:lang w:val="fr-FR"/>
        </w:rPr>
        <w:t>».</w:t>
      </w:r>
    </w:p>
    <w:bookmarkEnd w:id="11"/>
    <w:p w14:paraId="3C8CE2D2" w14:textId="77777777" w:rsidR="006F094F" w:rsidRPr="001C54F4" w:rsidRDefault="006F094F" w:rsidP="006F094F">
      <w:pPr>
        <w:pStyle w:val="HChG"/>
        <w:rPr>
          <w:lang w:val="fr-FR"/>
        </w:rPr>
      </w:pPr>
      <w:r w:rsidRPr="001C54F4">
        <w:rPr>
          <w:lang w:val="fr-FR"/>
        </w:rPr>
        <w:tab/>
        <w:t>II.</w:t>
      </w:r>
      <w:r w:rsidRPr="001C54F4">
        <w:rPr>
          <w:lang w:val="fr-FR"/>
        </w:rPr>
        <w:tab/>
        <w:t>Justification</w:t>
      </w:r>
    </w:p>
    <w:p w14:paraId="03E67785" w14:textId="1A82FB19" w:rsidR="006F094F" w:rsidRPr="001C54F4" w:rsidRDefault="006F094F" w:rsidP="00DE1E70">
      <w:pPr>
        <w:pStyle w:val="SingleTxtG"/>
        <w:rPr>
          <w:lang w:val="fr-FR"/>
        </w:rPr>
      </w:pPr>
      <w:r w:rsidRPr="001C54F4">
        <w:rPr>
          <w:lang w:val="fr-FR"/>
        </w:rPr>
        <w:t>1.</w:t>
      </w:r>
      <w:r w:rsidRPr="001C54F4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présente</w:t>
      </w:r>
      <w:r>
        <w:rPr>
          <w:lang w:val="fr-FR"/>
        </w:rPr>
        <w:t xml:space="preserve"> </w:t>
      </w:r>
      <w:r w:rsidRPr="001C54F4">
        <w:rPr>
          <w:lang w:val="fr-FR"/>
        </w:rPr>
        <w:t>proposition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amendements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54F4">
        <w:rPr>
          <w:lang w:val="fr-FR"/>
        </w:rPr>
        <w:t>48</w:t>
      </w:r>
      <w:r>
        <w:rPr>
          <w:lang w:val="fr-FR"/>
        </w:rPr>
        <w:t xml:space="preserve"> </w:t>
      </w:r>
      <w:r w:rsidRPr="001C54F4">
        <w:rPr>
          <w:lang w:val="fr-FR"/>
        </w:rPr>
        <w:t>(Installation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dispositifs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éclairage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signalisation</w:t>
      </w:r>
      <w:r>
        <w:rPr>
          <w:lang w:val="fr-FR"/>
        </w:rPr>
        <w:t xml:space="preserve"> </w:t>
      </w:r>
      <w:r w:rsidRPr="001C54F4">
        <w:rPr>
          <w:lang w:val="fr-FR"/>
        </w:rPr>
        <w:t>lumineuse),</w:t>
      </w:r>
      <w:r>
        <w:rPr>
          <w:lang w:val="fr-FR"/>
        </w:rPr>
        <w:t xml:space="preserve"> </w:t>
      </w:r>
      <w:r w:rsidRPr="001C54F4">
        <w:rPr>
          <w:lang w:val="fr-FR"/>
        </w:rPr>
        <w:t>soumise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expert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B31665">
        <w:rPr>
          <w:lang w:val="fr-FR"/>
        </w:rPr>
        <w:t>équipe spéciale des prescriptions de signalisation pour les véhicules automatisés/autonomes</w:t>
      </w:r>
      <w:r>
        <w:rPr>
          <w:lang w:val="fr-FR"/>
        </w:rPr>
        <w:t xml:space="preserve"> (AVSR)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vise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prendre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compte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équipés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contrôle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fonctionnement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actionné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fonctions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aide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automatisé.</w:t>
      </w:r>
      <w:r>
        <w:rPr>
          <w:lang w:val="fr-FR"/>
        </w:rPr>
        <w:t xml:space="preserve"> </w:t>
      </w:r>
      <w:r w:rsidRPr="001C54F4">
        <w:rPr>
          <w:lang w:val="fr-FR"/>
        </w:rPr>
        <w:t>Elle</w:t>
      </w:r>
      <w:r>
        <w:rPr>
          <w:lang w:val="fr-FR"/>
        </w:rPr>
        <w:t xml:space="preserve"> est fondée, en particulier, sur les </w:t>
      </w:r>
      <w:r w:rsidRPr="001C54F4">
        <w:rPr>
          <w:lang w:val="fr-FR"/>
        </w:rPr>
        <w:t>débats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ont</w:t>
      </w:r>
      <w:r>
        <w:rPr>
          <w:lang w:val="fr-FR"/>
        </w:rPr>
        <w:t xml:space="preserve"> </w:t>
      </w:r>
      <w:r w:rsidRPr="001C54F4">
        <w:rPr>
          <w:lang w:val="fr-FR"/>
        </w:rPr>
        <w:t>eu</w:t>
      </w:r>
      <w:r>
        <w:rPr>
          <w:lang w:val="fr-FR"/>
        </w:rPr>
        <w:t xml:space="preserve"> </w:t>
      </w:r>
      <w:r w:rsidRPr="001C54F4">
        <w:rPr>
          <w:lang w:val="fr-FR"/>
        </w:rPr>
        <w:t>lieu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réunion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équipe</w:t>
      </w:r>
      <w:r>
        <w:rPr>
          <w:lang w:val="fr-FR"/>
        </w:rPr>
        <w:t xml:space="preserve"> AVSR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tenue</w:t>
      </w:r>
      <w:r>
        <w:rPr>
          <w:lang w:val="fr-FR"/>
        </w:rPr>
        <w:t xml:space="preserve"> en ligne </w:t>
      </w:r>
      <w:r w:rsidRPr="001C54F4">
        <w:rPr>
          <w:lang w:val="fr-FR"/>
        </w:rPr>
        <w:t>le</w:t>
      </w:r>
      <w:r>
        <w:rPr>
          <w:lang w:val="fr-FR"/>
        </w:rPr>
        <w:t xml:space="preserve"> 27</w:t>
      </w:r>
      <w:r w:rsidR="00DE1E70">
        <w:rPr>
          <w:lang w:val="fr-FR"/>
        </w:rPr>
        <w:t> </w:t>
      </w:r>
      <w:r>
        <w:rPr>
          <w:lang w:val="fr-FR"/>
        </w:rPr>
        <w:t>juillet 2023</w:t>
      </w:r>
      <w:r w:rsidRPr="001C54F4">
        <w:rPr>
          <w:lang w:val="fr-FR"/>
        </w:rPr>
        <w:t>.</w:t>
      </w:r>
    </w:p>
    <w:p w14:paraId="3B83EC01" w14:textId="29FFBEB1" w:rsidR="006F094F" w:rsidRPr="001C54F4" w:rsidRDefault="006F094F" w:rsidP="006F094F">
      <w:pPr>
        <w:pStyle w:val="SingleTxtG"/>
        <w:rPr>
          <w:lang w:val="fr-FR"/>
        </w:rPr>
      </w:pPr>
      <w:r w:rsidRPr="001C54F4">
        <w:rPr>
          <w:lang w:val="fr-FR"/>
        </w:rPr>
        <w:t>2.</w:t>
      </w:r>
      <w:r w:rsidRPr="001C54F4">
        <w:rPr>
          <w:lang w:val="fr-FR"/>
        </w:rPr>
        <w:tab/>
      </w:r>
      <w:r>
        <w:rPr>
          <w:lang w:val="fr-FR"/>
        </w:rPr>
        <w:t>Lors de la première réunion de l’équipe AVSR, tenue le 15</w:t>
      </w:r>
      <w:r w:rsidR="00DE1E70">
        <w:rPr>
          <w:lang w:val="fr-FR"/>
        </w:rPr>
        <w:t> </w:t>
      </w:r>
      <w:r>
        <w:rPr>
          <w:lang w:val="fr-FR"/>
        </w:rPr>
        <w:t>juin 2022 à Stockholm, d</w:t>
      </w:r>
      <w:r w:rsidRPr="001C54F4">
        <w:rPr>
          <w:lang w:val="fr-FR"/>
        </w:rPr>
        <w:t>eux</w:t>
      </w:r>
      <w:r>
        <w:rPr>
          <w:lang w:val="fr-FR"/>
        </w:rPr>
        <w:t xml:space="preserve"> </w:t>
      </w:r>
      <w:r w:rsidRPr="001C54F4">
        <w:rPr>
          <w:lang w:val="fr-FR"/>
        </w:rPr>
        <w:t>définitions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sens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présent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ont</w:t>
      </w:r>
      <w:r>
        <w:rPr>
          <w:lang w:val="fr-FR"/>
        </w:rPr>
        <w:t xml:space="preserve"> été </w:t>
      </w:r>
      <w:r w:rsidRPr="001C54F4">
        <w:rPr>
          <w:lang w:val="fr-FR"/>
        </w:rPr>
        <w:t>ajoutées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apporter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précisions.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> </w:t>
      </w:r>
      <w:r w:rsidRPr="001C54F4">
        <w:rPr>
          <w:lang w:val="fr-FR"/>
        </w:rPr>
        <w:t>»</w:t>
      </w:r>
      <w:r>
        <w:rPr>
          <w:lang w:val="fr-FR"/>
        </w:rPr>
        <w:t xml:space="preserve"> </w:t>
      </w:r>
      <w:r w:rsidRPr="001C54F4">
        <w:rPr>
          <w:lang w:val="fr-FR"/>
        </w:rPr>
        <w:t>désigne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</w:t>
      </w:r>
      <w:r>
        <w:rPr>
          <w:lang w:val="fr-FR"/>
        </w:rPr>
        <w:t>arti</w:t>
      </w:r>
      <w:r w:rsidRPr="001C54F4">
        <w:rPr>
          <w:lang w:val="fr-FR"/>
        </w:rPr>
        <w:t>es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permettent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autonome.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fonctionnement,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conduit</w:t>
      </w:r>
      <w:r>
        <w:rPr>
          <w:lang w:val="fr-FR"/>
        </w:rPr>
        <w:t xml:space="preserve"> </w:t>
      </w:r>
      <w:r w:rsidRPr="001C54F4">
        <w:rPr>
          <w:lang w:val="fr-FR"/>
        </w:rPr>
        <w:t>manuellement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automatiquement,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défini</w:t>
      </w:r>
      <w:r>
        <w:rPr>
          <w:lang w:val="fr-FR"/>
        </w:rPr>
        <w:t xml:space="preserve"> </w:t>
      </w:r>
      <w:r w:rsidRPr="001C54F4">
        <w:rPr>
          <w:lang w:val="fr-FR"/>
        </w:rPr>
        <w:t>comme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«</w:t>
      </w:r>
      <w:r>
        <w:rPr>
          <w:lang w:val="fr-FR"/>
        </w:rPr>
        <w:t> 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> </w:t>
      </w:r>
      <w:r w:rsidRPr="001C54F4">
        <w:rPr>
          <w:lang w:val="fr-FR"/>
        </w:rPr>
        <w:t>»,</w:t>
      </w:r>
      <w:r>
        <w:rPr>
          <w:lang w:val="fr-FR"/>
        </w:rPr>
        <w:t xml:space="preserve"> </w:t>
      </w:r>
      <w:r w:rsidRPr="001C54F4">
        <w:rPr>
          <w:lang w:val="fr-FR"/>
        </w:rPr>
        <w:t>selon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principales</w:t>
      </w:r>
      <w:r>
        <w:rPr>
          <w:lang w:val="fr-FR"/>
        </w:rPr>
        <w:t xml:space="preserve"> </w:t>
      </w:r>
      <w:r w:rsidRPr="001C54F4">
        <w:rPr>
          <w:lang w:val="fr-FR"/>
        </w:rPr>
        <w:t>définitions</w:t>
      </w:r>
      <w:r>
        <w:rPr>
          <w:lang w:val="fr-FR"/>
        </w:rPr>
        <w:t xml:space="preserve"> </w:t>
      </w:r>
      <w:r w:rsidRPr="001C54F4">
        <w:rPr>
          <w:lang w:val="fr-FR"/>
        </w:rPr>
        <w:t>figurant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norme</w:t>
      </w:r>
      <w:r>
        <w:rPr>
          <w:lang w:val="fr-FR"/>
        </w:rPr>
        <w:t xml:space="preserve"> </w:t>
      </w:r>
      <w:r w:rsidRPr="001C54F4">
        <w:rPr>
          <w:lang w:val="fr-FR"/>
        </w:rPr>
        <w:t>SAE-J3016.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spécifié</w:t>
      </w:r>
      <w:r>
        <w:rPr>
          <w:lang w:val="fr-FR"/>
        </w:rPr>
        <w:t xml:space="preserve"> </w:t>
      </w:r>
      <w:r w:rsidRPr="001C54F4">
        <w:rPr>
          <w:lang w:val="fr-FR"/>
        </w:rPr>
        <w:t>(par</w:t>
      </w:r>
      <w:r>
        <w:rPr>
          <w:lang w:val="fr-FR"/>
        </w:rPr>
        <w:t xml:space="preserve"> </w:t>
      </w:r>
      <w:r w:rsidRPr="001C54F4">
        <w:rPr>
          <w:lang w:val="fr-FR"/>
        </w:rPr>
        <w:t>exemple,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autonome),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mesure</w:t>
      </w:r>
      <w:r>
        <w:rPr>
          <w:lang w:val="fr-FR"/>
        </w:rPr>
        <w:t xml:space="preserve"> </w:t>
      </w:r>
      <w:r w:rsidRPr="001C54F4">
        <w:rPr>
          <w:lang w:val="fr-FR"/>
        </w:rPr>
        <w:t>où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présent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exige</w:t>
      </w:r>
      <w:r>
        <w:rPr>
          <w:lang w:val="fr-FR"/>
        </w:rPr>
        <w:t xml:space="preserve"> </w:t>
      </w:r>
      <w:r w:rsidRPr="001C54F4">
        <w:rPr>
          <w:lang w:val="fr-FR"/>
        </w:rPr>
        <w:t>actuellement.</w:t>
      </w:r>
      <w:r>
        <w:rPr>
          <w:lang w:val="fr-FR"/>
        </w:rPr>
        <w:t xml:space="preserve"> </w:t>
      </w:r>
      <w:r w:rsidRPr="001C54F4">
        <w:rPr>
          <w:lang w:val="fr-FR"/>
        </w:rPr>
        <w:t>Grâce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définitions,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possible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définir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relatives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éclairage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avoir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entrer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détails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concerne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différents</w:t>
      </w:r>
      <w:r>
        <w:rPr>
          <w:lang w:val="fr-FR"/>
        </w:rPr>
        <w:t xml:space="preserve"> </w:t>
      </w:r>
      <w:r w:rsidRPr="001C54F4">
        <w:rPr>
          <w:lang w:val="fr-FR"/>
        </w:rPr>
        <w:t>niveaux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autonome.</w:t>
      </w:r>
    </w:p>
    <w:p w14:paraId="4F01AF2A" w14:textId="77777777" w:rsidR="006F094F" w:rsidRDefault="006F094F" w:rsidP="006F094F">
      <w:pPr>
        <w:pStyle w:val="SingleTxtG"/>
        <w:rPr>
          <w:lang w:val="fr-FR"/>
        </w:rPr>
      </w:pPr>
      <w:r w:rsidRPr="001C54F4">
        <w:rPr>
          <w:lang w:val="fr-FR"/>
        </w:rPr>
        <w:t>3.</w:t>
      </w:r>
      <w:r w:rsidRPr="001C54F4">
        <w:rPr>
          <w:lang w:val="fr-FR"/>
        </w:rPr>
        <w:tab/>
      </w:r>
      <w:r>
        <w:rPr>
          <w:lang w:val="fr-FR"/>
        </w:rPr>
        <w:t xml:space="preserve">À </w:t>
      </w:r>
      <w:r w:rsidRPr="00EC4267">
        <w:rPr>
          <w:lang w:val="fr-FR"/>
        </w:rPr>
        <w:t>sa quatre-vingt-huitième session, en avril 2023, le Groupe de travail de l</w:t>
      </w:r>
      <w:r>
        <w:rPr>
          <w:lang w:val="fr-FR"/>
        </w:rPr>
        <w:t>’</w:t>
      </w:r>
      <w:r w:rsidRPr="00EC4267">
        <w:rPr>
          <w:lang w:val="fr-FR"/>
        </w:rPr>
        <w:t xml:space="preserve">éclairage et de la signalisation lumineuse (GRE) a demandé à </w:t>
      </w:r>
      <w:r>
        <w:rPr>
          <w:lang w:val="fr-FR"/>
        </w:rPr>
        <w:t>l’</w:t>
      </w:r>
      <w:r w:rsidRPr="00EC4267">
        <w:rPr>
          <w:lang w:val="fr-FR"/>
        </w:rPr>
        <w:t xml:space="preserve">équipe AVSR de trouver des définitions communes avec le Groupe de travail des véhicules automatisés/autonomes et connectés (GRVA). Les discussions </w:t>
      </w:r>
      <w:r>
        <w:rPr>
          <w:lang w:val="fr-FR"/>
        </w:rPr>
        <w:t>entre l’équipe</w:t>
      </w:r>
      <w:r w:rsidRPr="00EC4267">
        <w:rPr>
          <w:lang w:val="fr-FR"/>
        </w:rPr>
        <w:t xml:space="preserve"> AVSR </w:t>
      </w:r>
      <w:r>
        <w:rPr>
          <w:lang w:val="fr-FR"/>
        </w:rPr>
        <w:t>et le</w:t>
      </w:r>
      <w:r w:rsidRPr="00EC4267">
        <w:rPr>
          <w:lang w:val="fr-FR"/>
        </w:rPr>
        <w:t xml:space="preserve"> GRVA ont commencé, mais jusqu</w:t>
      </w:r>
      <w:r>
        <w:rPr>
          <w:lang w:val="fr-FR"/>
        </w:rPr>
        <w:t>’</w:t>
      </w:r>
      <w:r w:rsidRPr="00EC4267">
        <w:rPr>
          <w:lang w:val="fr-FR"/>
        </w:rPr>
        <w:t xml:space="preserve">à la dernière réunion </w:t>
      </w:r>
      <w:r>
        <w:rPr>
          <w:lang w:val="fr-FR"/>
        </w:rPr>
        <w:t>de l’équipe</w:t>
      </w:r>
      <w:r w:rsidRPr="00EC4267">
        <w:rPr>
          <w:lang w:val="fr-FR"/>
        </w:rPr>
        <w:t xml:space="preserve"> AVSR il n</w:t>
      </w:r>
      <w:r>
        <w:rPr>
          <w:lang w:val="fr-FR"/>
        </w:rPr>
        <w:t>’</w:t>
      </w:r>
      <w:r w:rsidRPr="00EC4267">
        <w:rPr>
          <w:lang w:val="fr-FR"/>
        </w:rPr>
        <w:t xml:space="preserve">a pas été possible de parvenir à une position commune. Par conséquent, les définitions relatives aux véhicules automatisés sont mises entre </w:t>
      </w:r>
      <w:r>
        <w:rPr>
          <w:lang w:val="fr-FR"/>
        </w:rPr>
        <w:t>crochets</w:t>
      </w:r>
      <w:r w:rsidRPr="00EC4267">
        <w:rPr>
          <w:lang w:val="fr-FR"/>
        </w:rPr>
        <w:t xml:space="preserve"> dans le texte proposé. La discussion avec l</w:t>
      </w:r>
      <w:r>
        <w:rPr>
          <w:lang w:val="fr-FR"/>
        </w:rPr>
        <w:t>e</w:t>
      </w:r>
      <w:r w:rsidRPr="00EC4267">
        <w:rPr>
          <w:lang w:val="fr-FR"/>
        </w:rPr>
        <w:t xml:space="preserve"> GRVA et son groupe de travail informel des prescriptions fonctionnelles applicables aux véhicules automatisés et autonomes (</w:t>
      </w:r>
      <w:r>
        <w:rPr>
          <w:lang w:val="fr-FR"/>
        </w:rPr>
        <w:t>groupe</w:t>
      </w:r>
      <w:r w:rsidRPr="00EC4267">
        <w:rPr>
          <w:lang w:val="fr-FR"/>
        </w:rPr>
        <w:t xml:space="preserve"> FRAV) </w:t>
      </w:r>
      <w:r>
        <w:rPr>
          <w:lang w:val="fr-FR"/>
        </w:rPr>
        <w:t>va se poursuivre.</w:t>
      </w:r>
    </w:p>
    <w:p w14:paraId="0EA9BF12" w14:textId="1650C05F" w:rsidR="006F094F" w:rsidRPr="001C54F4" w:rsidRDefault="006F094F" w:rsidP="006F094F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amendement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 w:rsidR="00DE1E70">
        <w:rPr>
          <w:lang w:val="fr-FR"/>
        </w:rPr>
        <w:t> </w:t>
      </w:r>
      <w:r w:rsidRPr="001C54F4">
        <w:rPr>
          <w:lang w:val="fr-FR"/>
        </w:rPr>
        <w:t>6.11.7.3.2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s</w:t>
      </w:r>
      <w:r>
        <w:rPr>
          <w:lang w:val="fr-FR"/>
        </w:rPr>
        <w:t>’</w:t>
      </w:r>
      <w:r w:rsidRPr="001C54F4">
        <w:rPr>
          <w:lang w:val="fr-FR"/>
        </w:rPr>
        <w:t>applique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s</w:t>
      </w:r>
      <w:r>
        <w:rPr>
          <w:lang w:val="fr-FR"/>
        </w:rPr>
        <w:t>’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>
        <w:rPr>
          <w:lang w:val="fr-FR"/>
        </w:rPr>
        <w:t>’</w:t>
      </w:r>
      <w:r w:rsidRPr="001C54F4">
        <w:rPr>
          <w:lang w:val="fr-FR"/>
        </w:rPr>
        <w:t>y</w:t>
      </w:r>
      <w:r w:rsidR="00DE1E70">
        <w:rPr>
          <w:lang w:val="fr-FR"/>
        </w:rPr>
        <w:t> 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porte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conducteur.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règle</w:t>
      </w:r>
      <w:r>
        <w:rPr>
          <w:lang w:val="fr-FR"/>
        </w:rPr>
        <w:t xml:space="preserve"> </w:t>
      </w:r>
      <w:r w:rsidRPr="001C54F4">
        <w:rPr>
          <w:lang w:val="fr-FR"/>
        </w:rPr>
        <w:t>générale,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nécessaire</w:t>
      </w:r>
      <w:r>
        <w:rPr>
          <w:lang w:val="fr-FR"/>
        </w:rPr>
        <w:t xml:space="preserve"> </w:t>
      </w:r>
      <w:r w:rsidRPr="001C54F4">
        <w:rPr>
          <w:lang w:val="fr-FR"/>
        </w:rPr>
        <w:t>qu</w:t>
      </w:r>
      <w:r>
        <w:rPr>
          <w:lang w:val="fr-FR"/>
        </w:rPr>
        <w:t>’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avertisseur,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moins</w:t>
      </w:r>
      <w:r>
        <w:rPr>
          <w:lang w:val="fr-FR"/>
        </w:rPr>
        <w:t xml:space="preserve"> </w:t>
      </w:r>
      <w:r w:rsidRPr="001C54F4">
        <w:rPr>
          <w:lang w:val="fr-FR"/>
        </w:rPr>
        <w:t>acoustique,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témoin</w:t>
      </w:r>
      <w:r>
        <w:rPr>
          <w:lang w:val="fr-FR"/>
        </w:rPr>
        <w:t xml:space="preserve"> </w:t>
      </w:r>
      <w:r w:rsidRPr="001C54F4">
        <w:rPr>
          <w:lang w:val="fr-FR"/>
        </w:rPr>
        <w:t>obligatoire,</w:t>
      </w:r>
      <w:r>
        <w:rPr>
          <w:lang w:val="fr-FR"/>
        </w:rPr>
        <w:t xml:space="preserve"> </w:t>
      </w:r>
      <w:r w:rsidRPr="001C54F4">
        <w:rPr>
          <w:lang w:val="fr-FR"/>
        </w:rPr>
        <w:t>s</w:t>
      </w:r>
      <w:r>
        <w:rPr>
          <w:lang w:val="fr-FR"/>
        </w:rPr>
        <w:t>’</w:t>
      </w:r>
      <w:r w:rsidRPr="001C54F4">
        <w:rPr>
          <w:lang w:val="fr-FR"/>
        </w:rPr>
        <w:t>enclenche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contact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coupé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clef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contact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retirée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porte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lang w:val="fr-FR"/>
        </w:rPr>
        <w:t>ouverte,</w:t>
      </w:r>
      <w:r>
        <w:rPr>
          <w:lang w:val="fr-FR"/>
        </w:rPr>
        <w:t xml:space="preserve"> </w:t>
      </w:r>
      <w:r w:rsidRPr="001C54F4">
        <w:rPr>
          <w:lang w:val="fr-FR"/>
        </w:rPr>
        <w:t>car,</w:t>
      </w:r>
      <w:r>
        <w:rPr>
          <w:lang w:val="fr-FR"/>
        </w:rPr>
        <w:t xml:space="preserve"> </w:t>
      </w:r>
      <w:r w:rsidRPr="001C54F4">
        <w:rPr>
          <w:lang w:val="fr-FR"/>
        </w:rPr>
        <w:t>quel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s</w:t>
      </w:r>
      <w:r>
        <w:rPr>
          <w:lang w:val="fr-FR"/>
        </w:rPr>
        <w:t>’</w:t>
      </w:r>
      <w:r w:rsidRPr="001C54F4">
        <w:rPr>
          <w:lang w:val="fr-FR"/>
        </w:rPr>
        <w:t>agit</w:t>
      </w:r>
      <w:r>
        <w:rPr>
          <w:lang w:val="fr-FR"/>
        </w:rPr>
        <w:t xml:space="preserve"> </w:t>
      </w:r>
      <w:r w:rsidRPr="001C54F4">
        <w:rPr>
          <w:lang w:val="fr-FR"/>
        </w:rPr>
        <w:t>là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information</w:t>
      </w:r>
      <w:r>
        <w:rPr>
          <w:lang w:val="fr-FR"/>
        </w:rPr>
        <w:t xml:space="preserve"> </w:t>
      </w:r>
      <w:r w:rsidRPr="001C54F4">
        <w:rPr>
          <w:lang w:val="fr-FR"/>
        </w:rPr>
        <w:t>importante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conducteur,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permet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éviter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actions</w:t>
      </w:r>
      <w:r>
        <w:rPr>
          <w:lang w:val="fr-FR"/>
        </w:rPr>
        <w:t xml:space="preserve"> </w:t>
      </w:r>
      <w:r w:rsidRPr="001C54F4">
        <w:rPr>
          <w:lang w:val="fr-FR"/>
        </w:rPr>
        <w:t>involontaires.</w:t>
      </w:r>
      <w:r>
        <w:rPr>
          <w:lang w:val="fr-FR"/>
        </w:rPr>
        <w:t xml:space="preserve"> </w:t>
      </w:r>
      <w:r w:rsidRPr="00EC4267">
        <w:rPr>
          <w:lang w:val="fr-FR"/>
        </w:rPr>
        <w:t>En outre, une précision concernant les véhicules sans occupants</w:t>
      </w:r>
      <w:r>
        <w:rPr>
          <w:lang w:val="fr-FR"/>
        </w:rPr>
        <w:t xml:space="preserve"> a été ajoutée à</w:t>
      </w:r>
      <w:r w:rsidRPr="00EC4267">
        <w:rPr>
          <w:lang w:val="fr-FR"/>
        </w:rPr>
        <w:t xml:space="preserve"> l</w:t>
      </w:r>
      <w:r>
        <w:rPr>
          <w:lang w:val="fr-FR"/>
        </w:rPr>
        <w:t>’</w:t>
      </w:r>
      <w:r w:rsidRPr="00EC4267">
        <w:rPr>
          <w:lang w:val="fr-FR"/>
        </w:rPr>
        <w:t>annexe</w:t>
      </w:r>
      <w:r w:rsidR="00DE1E70">
        <w:rPr>
          <w:lang w:val="fr-FR"/>
        </w:rPr>
        <w:t> </w:t>
      </w:r>
      <w:r w:rsidRPr="00EC4267">
        <w:rPr>
          <w:lang w:val="fr-FR"/>
        </w:rPr>
        <w:t>5</w:t>
      </w:r>
      <w:r>
        <w:rPr>
          <w:lang w:val="fr-FR"/>
        </w:rPr>
        <w:t>, qui</w:t>
      </w:r>
      <w:r w:rsidRPr="00EC4267">
        <w:rPr>
          <w:lang w:val="fr-FR"/>
        </w:rPr>
        <w:t xml:space="preserve"> </w:t>
      </w:r>
      <w:r>
        <w:rPr>
          <w:lang w:val="fr-FR"/>
        </w:rPr>
        <w:t xml:space="preserve">traite des </w:t>
      </w:r>
      <w:r w:rsidRPr="00EC4267">
        <w:rPr>
          <w:lang w:val="fr-FR"/>
        </w:rPr>
        <w:t>conditions de charge.</w:t>
      </w:r>
    </w:p>
    <w:p w14:paraId="2113BCBB" w14:textId="77777777" w:rsidR="006F094F" w:rsidRPr="00623D2A" w:rsidRDefault="006F094F" w:rsidP="00DE1E70">
      <w:pPr>
        <w:pStyle w:val="H4G"/>
        <w:rPr>
          <w:lang w:val="fr-FR"/>
        </w:rPr>
      </w:pPr>
      <w:r w:rsidRPr="001C54F4">
        <w:rPr>
          <w:lang w:val="fr-FR"/>
        </w:rPr>
        <w:lastRenderedPageBreak/>
        <w:tab/>
      </w:r>
      <w:r w:rsidRPr="001C54F4">
        <w:rPr>
          <w:lang w:val="fr-FR"/>
        </w:rPr>
        <w:tab/>
      </w:r>
      <w:r w:rsidRPr="00623D2A">
        <w:rPr>
          <w:lang w:val="fr-FR"/>
        </w:rPr>
        <w:t xml:space="preserve">Informations générales de </w:t>
      </w:r>
      <w:r w:rsidRPr="00DE1E70">
        <w:t>référence</w:t>
      </w:r>
    </w:p>
    <w:p w14:paraId="0D3C0556" w14:textId="77777777" w:rsidR="006F094F" w:rsidRPr="001C54F4" w:rsidRDefault="006F094F" w:rsidP="006F094F">
      <w:pPr>
        <w:pStyle w:val="SingleTxtG"/>
        <w:rPr>
          <w:lang w:val="fr-FR"/>
        </w:rPr>
      </w:pPr>
      <w:r>
        <w:rPr>
          <w:lang w:val="fr-FR"/>
        </w:rPr>
        <w:t>5</w:t>
      </w:r>
      <w:r w:rsidRPr="00623D2A">
        <w:rPr>
          <w:lang w:val="fr-FR"/>
        </w:rPr>
        <w:t>.</w:t>
      </w:r>
      <w:r w:rsidRPr="00623D2A">
        <w:rPr>
          <w:lang w:val="fr-FR"/>
        </w:rPr>
        <w:tab/>
        <w:t>Le 2 décembre 2021, l</w:t>
      </w:r>
      <w:r>
        <w:rPr>
          <w:lang w:val="fr-FR"/>
        </w:rPr>
        <w:t>’</w:t>
      </w:r>
      <w:r w:rsidRPr="00623D2A">
        <w:rPr>
          <w:lang w:val="fr-FR"/>
        </w:rPr>
        <w:t>autorité fédérale allemande des transports automobiles (KBA) a accordé la première homologation de type au monde en matière de conduite automatisée pour un système automatisé de maintien dans la voie (ALKS) destiné à un modèle du constructeur Mercedes-Benz.</w:t>
      </w:r>
    </w:p>
    <w:p w14:paraId="52A57EF2" w14:textId="77777777" w:rsidR="006F094F" w:rsidRPr="001C54F4" w:rsidRDefault="006F094F" w:rsidP="006F094F">
      <w:pPr>
        <w:pStyle w:val="SingleTxtG"/>
        <w:rPr>
          <w:lang w:val="fr-FR"/>
        </w:rPr>
      </w:pPr>
      <w:r>
        <w:rPr>
          <w:lang w:val="fr-FR"/>
        </w:rPr>
        <w:t>6</w:t>
      </w:r>
      <w:r w:rsidRPr="001C54F4">
        <w:rPr>
          <w:lang w:val="fr-FR"/>
        </w:rPr>
        <w:t>.</w:t>
      </w:r>
      <w:r w:rsidRPr="001C54F4">
        <w:rPr>
          <w:lang w:val="fr-FR"/>
        </w:rPr>
        <w:tab/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homologation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type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été</w:t>
      </w:r>
      <w:r>
        <w:rPr>
          <w:lang w:val="fr-FR"/>
        </w:rPr>
        <w:t xml:space="preserve"> </w:t>
      </w:r>
      <w:r w:rsidRPr="001C54F4">
        <w:rPr>
          <w:lang w:val="fr-FR"/>
        </w:rPr>
        <w:t>établie</w:t>
      </w:r>
      <w:r>
        <w:rPr>
          <w:lang w:val="fr-FR"/>
        </w:rPr>
        <w:t xml:space="preserve"> </w:t>
      </w:r>
      <w:r w:rsidRPr="001C54F4">
        <w:rPr>
          <w:lang w:val="fr-FR"/>
        </w:rPr>
        <w:t>conformément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54F4">
        <w:rPr>
          <w:lang w:val="fr-FR"/>
        </w:rPr>
        <w:t>157,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définit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sécurité</w:t>
      </w:r>
      <w:r>
        <w:rPr>
          <w:lang w:val="fr-FR"/>
        </w:rPr>
        <w:t xml:space="preserve"> </w:t>
      </w:r>
      <w:r w:rsidRPr="001C54F4">
        <w:rPr>
          <w:lang w:val="fr-FR"/>
        </w:rPr>
        <w:t>harmonisées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niveau</w:t>
      </w:r>
      <w:r>
        <w:rPr>
          <w:lang w:val="fr-FR"/>
        </w:rPr>
        <w:t xml:space="preserve"> </w:t>
      </w:r>
      <w:r w:rsidRPr="001C54F4">
        <w:rPr>
          <w:lang w:val="fr-FR"/>
        </w:rPr>
        <w:t>international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systèmes</w:t>
      </w:r>
      <w:r>
        <w:rPr>
          <w:lang w:val="fr-FR"/>
        </w:rPr>
        <w:t xml:space="preserve"> </w:t>
      </w:r>
      <w:r w:rsidRPr="001C54F4">
        <w:rPr>
          <w:lang w:val="fr-FR"/>
        </w:rPr>
        <w:t>automatisés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maintien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voie.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s</w:t>
      </w:r>
      <w:r>
        <w:rPr>
          <w:lang w:val="fr-FR"/>
        </w:rPr>
        <w:t>’</w:t>
      </w:r>
      <w:r w:rsidRPr="001C54F4">
        <w:rPr>
          <w:lang w:val="fr-FR"/>
        </w:rPr>
        <w:t>agissait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première</w:t>
      </w:r>
      <w:r>
        <w:rPr>
          <w:lang w:val="fr-FR"/>
        </w:rPr>
        <w:t xml:space="preserve"> </w:t>
      </w:r>
      <w:r w:rsidRPr="001C54F4">
        <w:rPr>
          <w:lang w:val="fr-FR"/>
        </w:rPr>
        <w:t>étape</w:t>
      </w:r>
      <w:r>
        <w:rPr>
          <w:lang w:val="fr-FR"/>
        </w:rPr>
        <w:t xml:space="preserve"> </w:t>
      </w:r>
      <w:r w:rsidRPr="001C54F4">
        <w:rPr>
          <w:lang w:val="fr-FR"/>
        </w:rPr>
        <w:t>importante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voie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automatisation,</w:t>
      </w:r>
      <w:r>
        <w:rPr>
          <w:lang w:val="fr-FR"/>
        </w:rPr>
        <w:t xml:space="preserve"> </w:t>
      </w:r>
      <w:r w:rsidRPr="001C54F4">
        <w:rPr>
          <w:lang w:val="fr-FR"/>
        </w:rPr>
        <w:t>comme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déclaré</w:t>
      </w:r>
      <w:r>
        <w:rPr>
          <w:lang w:val="fr-FR"/>
        </w:rPr>
        <w:t xml:space="preserve"> </w:t>
      </w:r>
      <w:r w:rsidRPr="001C54F4">
        <w:rPr>
          <w:lang w:val="fr-FR"/>
        </w:rPr>
        <w:t>Richard</w:t>
      </w:r>
      <w:r>
        <w:rPr>
          <w:lang w:val="fr-FR"/>
        </w:rPr>
        <w:t xml:space="preserve"> </w:t>
      </w:r>
      <w:r w:rsidRPr="001C54F4">
        <w:rPr>
          <w:lang w:val="fr-FR"/>
        </w:rPr>
        <w:t>Damm,</w:t>
      </w:r>
      <w:r>
        <w:rPr>
          <w:lang w:val="fr-FR"/>
        </w:rPr>
        <w:t xml:space="preserve"> </w:t>
      </w:r>
      <w:r w:rsidRPr="001C54F4">
        <w:rPr>
          <w:lang w:val="fr-FR"/>
        </w:rPr>
        <w:t>Président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KBA,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occasion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délivrance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homologation.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KBA</w:t>
      </w:r>
      <w:r>
        <w:rPr>
          <w:lang w:val="fr-FR"/>
        </w:rPr>
        <w:t xml:space="preserve"> </w:t>
      </w:r>
      <w:r w:rsidRPr="001C54F4">
        <w:rPr>
          <w:lang w:val="fr-FR"/>
        </w:rPr>
        <w:t>établit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normes</w:t>
      </w:r>
      <w:r>
        <w:rPr>
          <w:lang w:val="fr-FR"/>
        </w:rPr>
        <w:t xml:space="preserve"> </w:t>
      </w:r>
      <w:r w:rsidRPr="001C54F4">
        <w:rPr>
          <w:lang w:val="fr-FR"/>
        </w:rPr>
        <w:t>nationales,</w:t>
      </w:r>
      <w:r>
        <w:rPr>
          <w:lang w:val="fr-FR"/>
        </w:rPr>
        <w:t xml:space="preserve"> </w:t>
      </w:r>
      <w:r w:rsidRPr="001C54F4">
        <w:rPr>
          <w:lang w:val="fr-FR"/>
        </w:rPr>
        <w:t>européennes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internationales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matière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sécurité</w:t>
      </w:r>
      <w:r>
        <w:rPr>
          <w:lang w:val="fr-FR"/>
        </w:rPr>
        <w:t xml:space="preserve"> </w:t>
      </w:r>
      <w:r w:rsidRPr="001C54F4">
        <w:rPr>
          <w:lang w:val="fr-FR"/>
        </w:rPr>
        <w:t>routière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évolution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automatisée.</w:t>
      </w:r>
      <w:r>
        <w:rPr>
          <w:lang w:val="fr-FR"/>
        </w:rPr>
        <w:t xml:space="preserve"> </w:t>
      </w:r>
      <w:r w:rsidRPr="001C54F4">
        <w:rPr>
          <w:lang w:val="fr-FR"/>
        </w:rPr>
        <w:t>C</w:t>
      </w:r>
      <w:r>
        <w:rPr>
          <w:lang w:val="fr-FR"/>
        </w:rPr>
        <w:t>’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essentiel,</w:t>
      </w:r>
      <w:r>
        <w:rPr>
          <w:lang w:val="fr-FR"/>
        </w:rPr>
        <w:t xml:space="preserve"> </w:t>
      </w:r>
      <w:r w:rsidRPr="001C54F4">
        <w:rPr>
          <w:lang w:val="fr-FR"/>
        </w:rPr>
        <w:t>car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faut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consommateurs</w:t>
      </w:r>
      <w:r>
        <w:rPr>
          <w:lang w:val="fr-FR"/>
        </w:rPr>
        <w:t xml:space="preserve"> </w:t>
      </w:r>
      <w:r w:rsidRPr="001C54F4">
        <w:rPr>
          <w:lang w:val="fr-FR"/>
        </w:rPr>
        <w:t>aient</w:t>
      </w:r>
      <w:r>
        <w:rPr>
          <w:lang w:val="fr-FR"/>
        </w:rPr>
        <w:t xml:space="preserve"> </w:t>
      </w:r>
      <w:r w:rsidRPr="001C54F4">
        <w:rPr>
          <w:lang w:val="fr-FR"/>
        </w:rPr>
        <w:t>confiance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sécurité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nouvelles</w:t>
      </w:r>
      <w:r>
        <w:rPr>
          <w:lang w:val="fr-FR"/>
        </w:rPr>
        <w:t xml:space="preserve"> </w:t>
      </w:r>
      <w:r w:rsidRPr="001C54F4">
        <w:rPr>
          <w:lang w:val="fr-FR"/>
        </w:rPr>
        <w:t>technologies.</w:t>
      </w:r>
      <w:r>
        <w:rPr>
          <w:lang w:val="fr-FR"/>
        </w:rPr>
        <w:t xml:space="preserve"> </w:t>
      </w:r>
      <w:r w:rsidRPr="001C54F4">
        <w:rPr>
          <w:lang w:val="fr-FR"/>
        </w:rPr>
        <w:t>Afin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bâtir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confiance,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KBA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appliqué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norme</w:t>
      </w:r>
      <w:r>
        <w:rPr>
          <w:lang w:val="fr-FR"/>
        </w:rPr>
        <w:t xml:space="preserve"> </w:t>
      </w:r>
      <w:r w:rsidRPr="001C54F4">
        <w:rPr>
          <w:lang w:val="fr-FR"/>
        </w:rPr>
        <w:t>stricte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laquelle,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tant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pionnière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ce</w:t>
      </w:r>
      <w:r>
        <w:rPr>
          <w:lang w:val="fr-FR"/>
        </w:rPr>
        <w:t xml:space="preserve"> </w:t>
      </w:r>
      <w:r w:rsidRPr="001C54F4">
        <w:rPr>
          <w:lang w:val="fr-FR"/>
        </w:rPr>
        <w:t>domaine,</w:t>
      </w:r>
      <w:r>
        <w:rPr>
          <w:lang w:val="fr-FR"/>
        </w:rPr>
        <w:t xml:space="preserve"> </w:t>
      </w:r>
      <w:r w:rsidRPr="001C54F4">
        <w:rPr>
          <w:lang w:val="fr-FR"/>
        </w:rPr>
        <w:t>elle</w:t>
      </w:r>
      <w:r>
        <w:rPr>
          <w:lang w:val="fr-FR"/>
        </w:rPr>
        <w:t xml:space="preserve"> </w:t>
      </w:r>
      <w:r w:rsidRPr="001C54F4">
        <w:rPr>
          <w:lang w:val="fr-FR"/>
        </w:rPr>
        <w:t>continuera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obéir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suite,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ajouté</w:t>
      </w:r>
      <w:r>
        <w:rPr>
          <w:lang w:val="fr-FR"/>
        </w:rPr>
        <w:t xml:space="preserve"> </w:t>
      </w:r>
      <w:r w:rsidRPr="001C54F4">
        <w:rPr>
          <w:lang w:val="fr-FR"/>
        </w:rPr>
        <w:t>M.</w:t>
      </w:r>
      <w:r>
        <w:rPr>
          <w:lang w:val="fr-FR"/>
        </w:rPr>
        <w:t> </w:t>
      </w:r>
      <w:r w:rsidRPr="001C54F4">
        <w:rPr>
          <w:lang w:val="fr-FR"/>
        </w:rPr>
        <w:t>Damm.</w:t>
      </w:r>
    </w:p>
    <w:p w14:paraId="3203E76D" w14:textId="77777777" w:rsidR="006F094F" w:rsidRPr="001C54F4" w:rsidRDefault="006F094F" w:rsidP="006F094F">
      <w:pPr>
        <w:pStyle w:val="SingleTxtG"/>
        <w:rPr>
          <w:lang w:val="fr-FR"/>
        </w:rPr>
      </w:pPr>
      <w:r>
        <w:rPr>
          <w:lang w:val="fr-FR"/>
        </w:rPr>
        <w:t>7</w:t>
      </w:r>
      <w:r w:rsidRPr="001C54F4">
        <w:rPr>
          <w:lang w:val="fr-FR"/>
        </w:rPr>
        <w:t>.</w:t>
      </w:r>
      <w:r w:rsidRPr="001C54F4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automatisé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maintien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voie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classé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niveau</w:t>
      </w:r>
      <w:r>
        <w:rPr>
          <w:lang w:val="fr-FR"/>
        </w:rPr>
        <w:t xml:space="preserve"> </w:t>
      </w:r>
      <w:r w:rsidRPr="001C54F4">
        <w:rPr>
          <w:lang w:val="fr-FR"/>
        </w:rPr>
        <w:t>3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automatisation,</w:t>
      </w:r>
      <w:r>
        <w:rPr>
          <w:lang w:val="fr-FR"/>
        </w:rPr>
        <w:t xml:space="preserve"> </w:t>
      </w:r>
      <w:r w:rsidRPr="001C54F4">
        <w:rPr>
          <w:lang w:val="fr-FR"/>
        </w:rPr>
        <w:t>c</w:t>
      </w:r>
      <w:r>
        <w:rPr>
          <w:lang w:val="fr-FR"/>
        </w:rPr>
        <w:t>’</w:t>
      </w:r>
      <w:r w:rsidRPr="001C54F4">
        <w:rPr>
          <w:lang w:val="fr-FR"/>
        </w:rPr>
        <w:t>est-à-dire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automatisé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lequel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>
        <w:rPr>
          <w:lang w:val="fr-FR"/>
        </w:rPr>
        <w:t>’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besoin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surveiller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permanence.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vertu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54F4">
        <w:rPr>
          <w:lang w:val="fr-FR"/>
        </w:rPr>
        <w:t>157,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utilisation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ALKS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sa</w:t>
      </w:r>
      <w:r>
        <w:rPr>
          <w:lang w:val="fr-FR"/>
        </w:rPr>
        <w:t xml:space="preserve"> </w:t>
      </w:r>
      <w:r w:rsidRPr="001C54F4">
        <w:rPr>
          <w:lang w:val="fr-FR"/>
        </w:rPr>
        <w:t>forme</w:t>
      </w:r>
      <w:r>
        <w:rPr>
          <w:lang w:val="fr-FR"/>
        </w:rPr>
        <w:t xml:space="preserve"> </w:t>
      </w:r>
      <w:r w:rsidRPr="001C54F4">
        <w:rPr>
          <w:lang w:val="fr-FR"/>
        </w:rPr>
        <w:t>actuelle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>
        <w:rPr>
          <w:lang w:val="fr-FR"/>
        </w:rPr>
        <w:t>’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encore</w:t>
      </w:r>
      <w:r>
        <w:rPr>
          <w:lang w:val="fr-FR"/>
        </w:rPr>
        <w:t xml:space="preserve"> </w:t>
      </w:r>
      <w:r w:rsidRPr="001C54F4">
        <w:rPr>
          <w:lang w:val="fr-FR"/>
        </w:rPr>
        <w:t>possible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routes</w:t>
      </w:r>
      <w:r>
        <w:rPr>
          <w:lang w:val="fr-FR"/>
        </w:rPr>
        <w:t xml:space="preserve"> </w:t>
      </w:r>
      <w:r w:rsidRPr="001C54F4">
        <w:rPr>
          <w:lang w:val="fr-FR"/>
        </w:rPr>
        <w:t>présentant</w:t>
      </w:r>
      <w:r>
        <w:rPr>
          <w:lang w:val="fr-FR"/>
        </w:rPr>
        <w:t xml:space="preserve"> </w:t>
      </w:r>
      <w:r w:rsidRPr="001C54F4">
        <w:rPr>
          <w:lang w:val="fr-FR"/>
        </w:rPr>
        <w:t>certaines</w:t>
      </w:r>
      <w:r>
        <w:rPr>
          <w:lang w:val="fr-FR"/>
        </w:rPr>
        <w:t xml:space="preserve"> </w:t>
      </w:r>
      <w:r w:rsidRPr="001C54F4">
        <w:rPr>
          <w:lang w:val="fr-FR"/>
        </w:rPr>
        <w:t>caractéristiques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autoroutes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jusqu</w:t>
      </w:r>
      <w:r>
        <w:rPr>
          <w:lang w:val="fr-FR"/>
        </w:rPr>
        <w:t>’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vitesse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60</w:t>
      </w:r>
      <w:r>
        <w:rPr>
          <w:lang w:val="fr-FR"/>
        </w:rPr>
        <w:t> </w:t>
      </w:r>
      <w:r w:rsidRPr="001C54F4">
        <w:rPr>
          <w:lang w:val="fr-FR"/>
        </w:rPr>
        <w:t>km/h.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fonction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utilisée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routes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type</w:t>
      </w:r>
      <w:r>
        <w:rPr>
          <w:lang w:val="fr-FR"/>
        </w:rPr>
        <w:t xml:space="preserve"> </w:t>
      </w:r>
      <w:r w:rsidRPr="001C54F4">
        <w:rPr>
          <w:lang w:val="fr-FR"/>
        </w:rPr>
        <w:t>autoroute.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conditions,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effectuer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activités</w:t>
      </w:r>
      <w:r>
        <w:rPr>
          <w:lang w:val="fr-FR"/>
        </w:rPr>
        <w:t xml:space="preserve"> </w:t>
      </w:r>
      <w:r w:rsidRPr="001C54F4">
        <w:rPr>
          <w:lang w:val="fr-FR"/>
        </w:rPr>
        <w:t>non</w:t>
      </w:r>
      <w:r>
        <w:rPr>
          <w:lang w:val="fr-FR"/>
        </w:rPr>
        <w:t xml:space="preserve"> </w:t>
      </w:r>
      <w:r w:rsidRPr="001C54F4">
        <w:rPr>
          <w:lang w:val="fr-FR"/>
        </w:rPr>
        <w:t>liées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pendant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fonction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ALKS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active.</w:t>
      </w:r>
      <w:r>
        <w:rPr>
          <w:lang w:val="fr-FR"/>
        </w:rPr>
        <w:t xml:space="preserve"> </w:t>
      </w:r>
      <w:r w:rsidRPr="001C54F4">
        <w:rPr>
          <w:lang w:val="fr-FR"/>
        </w:rPr>
        <w:t>Toutefois,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prêt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tout</w:t>
      </w:r>
      <w:r>
        <w:rPr>
          <w:lang w:val="fr-FR"/>
        </w:rPr>
        <w:t xml:space="preserve"> </w:t>
      </w:r>
      <w:r w:rsidRPr="001C54F4">
        <w:rPr>
          <w:lang w:val="fr-FR"/>
        </w:rPr>
        <w:t>moment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reprendre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lui</w:t>
      </w:r>
      <w:r>
        <w:rPr>
          <w:lang w:val="fr-FR"/>
        </w:rPr>
        <w:t xml:space="preserve"> </w:t>
      </w:r>
      <w:r w:rsidRPr="001C54F4">
        <w:rPr>
          <w:lang w:val="fr-FR"/>
        </w:rPr>
        <w:t>demande.</w:t>
      </w:r>
    </w:p>
    <w:p w14:paraId="5AD20E72" w14:textId="77777777" w:rsidR="006F094F" w:rsidRPr="001C54F4" w:rsidRDefault="006F094F" w:rsidP="006F094F">
      <w:pPr>
        <w:pStyle w:val="SingleTxtG"/>
        <w:rPr>
          <w:lang w:val="fr-FR"/>
        </w:rPr>
      </w:pPr>
      <w:r>
        <w:rPr>
          <w:lang w:val="fr-FR"/>
        </w:rPr>
        <w:t>8</w:t>
      </w:r>
      <w:r w:rsidRPr="001C54F4">
        <w:rPr>
          <w:lang w:val="fr-FR"/>
        </w:rPr>
        <w:t>.</w:t>
      </w:r>
      <w:r w:rsidRPr="001C54F4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nombre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homologations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type</w:t>
      </w:r>
      <w:r>
        <w:rPr>
          <w:lang w:val="fr-FR"/>
        </w:rPr>
        <w:t xml:space="preserve"> </w:t>
      </w:r>
      <w:r w:rsidRPr="001C54F4">
        <w:rPr>
          <w:lang w:val="fr-FR"/>
        </w:rPr>
        <w:t>délivrées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autonome</w:t>
      </w:r>
      <w:r>
        <w:rPr>
          <w:lang w:val="fr-FR"/>
        </w:rPr>
        <w:t xml:space="preserve"> </w:t>
      </w:r>
      <w:r w:rsidRPr="001C54F4">
        <w:rPr>
          <w:lang w:val="fr-FR"/>
        </w:rPr>
        <w:t>va</w:t>
      </w:r>
      <w:r>
        <w:rPr>
          <w:lang w:val="fr-FR"/>
        </w:rPr>
        <w:t xml:space="preserve"> </w:t>
      </w:r>
      <w:r w:rsidRPr="001C54F4">
        <w:rPr>
          <w:lang w:val="fr-FR"/>
        </w:rPr>
        <w:t>rapidement</w:t>
      </w:r>
      <w:r>
        <w:rPr>
          <w:lang w:val="fr-FR"/>
        </w:rPr>
        <w:t xml:space="preserve"> </w:t>
      </w:r>
      <w:r w:rsidRPr="001C54F4">
        <w:rPr>
          <w:lang w:val="fr-FR"/>
        </w:rPr>
        <w:t>augmenter.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54F4">
        <w:rPr>
          <w:lang w:val="fr-FR"/>
        </w:rPr>
        <w:t>48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>
        <w:rPr>
          <w:lang w:val="fr-FR"/>
        </w:rPr>
        <w:t>’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rapidement</w:t>
      </w:r>
      <w:r>
        <w:rPr>
          <w:lang w:val="fr-FR"/>
        </w:rPr>
        <w:t xml:space="preserve"> </w:t>
      </w:r>
      <w:r w:rsidRPr="001C54F4">
        <w:rPr>
          <w:lang w:val="fr-FR"/>
        </w:rPr>
        <w:t>adapté,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deviendra</w:t>
      </w:r>
      <w:r>
        <w:rPr>
          <w:lang w:val="fr-FR"/>
        </w:rPr>
        <w:t xml:space="preserve"> </w:t>
      </w:r>
      <w:r w:rsidRPr="001C54F4">
        <w:rPr>
          <w:lang w:val="fr-FR"/>
        </w:rPr>
        <w:t>moins</w:t>
      </w:r>
      <w:r>
        <w:rPr>
          <w:lang w:val="fr-FR"/>
        </w:rPr>
        <w:t xml:space="preserve"> </w:t>
      </w:r>
      <w:r w:rsidRPr="001C54F4">
        <w:rPr>
          <w:lang w:val="fr-FR"/>
        </w:rPr>
        <w:t>pertinent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long</w:t>
      </w:r>
      <w:r>
        <w:rPr>
          <w:lang w:val="fr-FR"/>
        </w:rPr>
        <w:t xml:space="preserve"> </w:t>
      </w:r>
      <w:r w:rsidRPr="001C54F4">
        <w:rPr>
          <w:lang w:val="fr-FR"/>
        </w:rPr>
        <w:t>terme,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mesure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autres</w:t>
      </w:r>
      <w:r>
        <w:rPr>
          <w:lang w:val="fr-FR"/>
        </w:rPr>
        <w:t xml:space="preserve"> </w:t>
      </w:r>
      <w:r w:rsidRPr="001C54F4">
        <w:rPr>
          <w:lang w:val="fr-FR"/>
        </w:rPr>
        <w:t>réglementations</w:t>
      </w:r>
      <w:r>
        <w:rPr>
          <w:lang w:val="fr-FR"/>
        </w:rPr>
        <w:t xml:space="preserve"> </w:t>
      </w:r>
      <w:r w:rsidRPr="001C54F4">
        <w:rPr>
          <w:lang w:val="fr-FR"/>
        </w:rPr>
        <w:t>seront</w:t>
      </w:r>
      <w:r>
        <w:rPr>
          <w:lang w:val="fr-FR"/>
        </w:rPr>
        <w:t xml:space="preserve"> </w:t>
      </w:r>
      <w:r w:rsidRPr="001C54F4">
        <w:rPr>
          <w:lang w:val="fr-FR"/>
        </w:rPr>
        <w:t>élaborées</w:t>
      </w:r>
      <w:r>
        <w:rPr>
          <w:lang w:val="fr-FR"/>
        </w:rPr>
        <w:t xml:space="preserve"> </w:t>
      </w:r>
      <w:r w:rsidRPr="001C54F4">
        <w:rPr>
          <w:lang w:val="fr-FR"/>
        </w:rPr>
        <w:t>ailleurs.</w:t>
      </w:r>
    </w:p>
    <w:p w14:paraId="4781210D" w14:textId="33A3F907" w:rsidR="006F094F" w:rsidRPr="001C54F4" w:rsidRDefault="006F094F" w:rsidP="006F094F">
      <w:pPr>
        <w:pStyle w:val="SingleTxtG"/>
        <w:rPr>
          <w:lang w:val="fr-FR"/>
        </w:rPr>
      </w:pPr>
      <w:r>
        <w:rPr>
          <w:lang w:val="fr-FR"/>
        </w:rPr>
        <w:t>9</w:t>
      </w:r>
      <w:r w:rsidRPr="001C54F4">
        <w:rPr>
          <w:lang w:val="fr-FR"/>
        </w:rPr>
        <w:t>.</w:t>
      </w:r>
      <w:r w:rsidRPr="001C54F4">
        <w:rPr>
          <w:lang w:val="fr-FR"/>
        </w:rPr>
        <w:tab/>
        <w:t>On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mentionner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titre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exemple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annexes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="00222C89" w:rsidRPr="001C54F4">
        <w:rPr>
          <w:lang w:val="fr-FR"/>
        </w:rPr>
        <w:t>règlement</w:t>
      </w:r>
      <w:r w:rsidR="00222C89">
        <w:rPr>
          <w:lang w:val="fr-FR"/>
        </w:rPr>
        <w:t xml:space="preserve"> </w:t>
      </w:r>
      <w:r w:rsidRPr="001C54F4">
        <w:rPr>
          <w:lang w:val="fr-FR"/>
        </w:rPr>
        <w:t>délégué</w:t>
      </w:r>
      <w:r>
        <w:rPr>
          <w:lang w:val="fr-FR"/>
        </w:rPr>
        <w:t xml:space="preserve"> </w:t>
      </w:r>
      <w:r w:rsidRPr="001C54F4">
        <w:rPr>
          <w:lang w:val="fr-FR"/>
        </w:rPr>
        <w:t>(UE)</w:t>
      </w:r>
      <w:r>
        <w:rPr>
          <w:lang w:val="fr-FR"/>
        </w:rPr>
        <w:t xml:space="preserve"> </w:t>
      </w:r>
      <w:r w:rsidRPr="001C54F4">
        <w:rPr>
          <w:lang w:val="fr-FR"/>
        </w:rPr>
        <w:t>2022/</w:t>
      </w:r>
      <w:r>
        <w:rPr>
          <w:lang w:val="fr-FR"/>
        </w:rPr>
        <w:t xml:space="preserve">…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Commission</w:t>
      </w:r>
      <w:r>
        <w:rPr>
          <w:lang w:val="fr-FR"/>
        </w:rPr>
        <w:t xml:space="preserve"> </w:t>
      </w:r>
      <w:r w:rsidRPr="001C54F4">
        <w:rPr>
          <w:lang w:val="fr-FR"/>
        </w:rPr>
        <w:t>modifiant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annexes</w:t>
      </w:r>
      <w:r w:rsidR="00222C89">
        <w:rPr>
          <w:lang w:val="fr-FR"/>
        </w:rPr>
        <w:t> </w:t>
      </w:r>
      <w:r w:rsidRPr="001C54F4">
        <w:rPr>
          <w:lang w:val="fr-FR"/>
        </w:rPr>
        <w:t>I,</w:t>
      </w:r>
      <w:r>
        <w:rPr>
          <w:lang w:val="fr-FR"/>
        </w:rPr>
        <w:t xml:space="preserve"> </w:t>
      </w:r>
      <w:r w:rsidRPr="001C54F4">
        <w:rPr>
          <w:lang w:val="fr-FR"/>
        </w:rPr>
        <w:t>II,</w:t>
      </w:r>
      <w:r>
        <w:rPr>
          <w:lang w:val="fr-FR"/>
        </w:rPr>
        <w:t xml:space="preserve"> </w:t>
      </w:r>
      <w:r w:rsidRPr="001C54F4">
        <w:rPr>
          <w:lang w:val="fr-FR"/>
        </w:rPr>
        <w:t>IV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V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="00222C89" w:rsidRPr="001C54F4">
        <w:rPr>
          <w:lang w:val="fr-FR"/>
        </w:rPr>
        <w:t>règlement</w:t>
      </w:r>
      <w:r w:rsidR="00222C89">
        <w:rPr>
          <w:lang w:val="fr-FR"/>
        </w:rPr>
        <w:t xml:space="preserve"> </w:t>
      </w:r>
      <w:r w:rsidRPr="001C54F4">
        <w:rPr>
          <w:lang w:val="fr-FR"/>
        </w:rPr>
        <w:t>(UE)</w:t>
      </w:r>
      <w:r>
        <w:rPr>
          <w:lang w:val="fr-FR"/>
        </w:rPr>
        <w:t xml:space="preserve"> </w:t>
      </w:r>
      <w:r w:rsidRPr="001C54F4">
        <w:rPr>
          <w:lang w:val="fr-FR"/>
        </w:rPr>
        <w:t>2018/858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Parlement</w:t>
      </w:r>
      <w:r>
        <w:rPr>
          <w:lang w:val="fr-FR"/>
        </w:rPr>
        <w:t xml:space="preserve"> </w:t>
      </w:r>
      <w:r w:rsidRPr="001C54F4">
        <w:rPr>
          <w:lang w:val="fr-FR"/>
        </w:rPr>
        <w:t>européen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Conseil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concerne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techniques</w:t>
      </w:r>
      <w:r>
        <w:rPr>
          <w:lang w:val="fr-FR"/>
        </w:rPr>
        <w:t xml:space="preserve"> </w:t>
      </w:r>
      <w:r w:rsidRPr="001C54F4">
        <w:rPr>
          <w:lang w:val="fr-FR"/>
        </w:rPr>
        <w:t>applicables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produits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séries</w:t>
      </w:r>
      <w:r>
        <w:rPr>
          <w:lang w:val="fr-FR"/>
        </w:rPr>
        <w:t xml:space="preserve"> </w:t>
      </w:r>
      <w:r w:rsidRPr="001C54F4">
        <w:rPr>
          <w:lang w:val="fr-FR"/>
        </w:rPr>
        <w:t>illimitées,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produits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petites</w:t>
      </w:r>
      <w:r>
        <w:rPr>
          <w:lang w:val="fr-FR"/>
        </w:rPr>
        <w:t xml:space="preserve"> </w:t>
      </w:r>
      <w:r w:rsidRPr="001C54F4">
        <w:rPr>
          <w:lang w:val="fr-FR"/>
        </w:rPr>
        <w:t>séries,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i/>
          <w:iCs/>
          <w:lang w:val="fr-FR"/>
        </w:rPr>
        <w:t>véhicules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entièrement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automatisés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produits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en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petites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séries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usage</w:t>
      </w:r>
      <w:r>
        <w:rPr>
          <w:lang w:val="fr-FR"/>
        </w:rPr>
        <w:t xml:space="preserve"> </w:t>
      </w:r>
      <w:r w:rsidRPr="001C54F4">
        <w:rPr>
          <w:lang w:val="fr-FR"/>
        </w:rPr>
        <w:t>spécial,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étaient</w:t>
      </w:r>
      <w:r>
        <w:rPr>
          <w:lang w:val="fr-FR"/>
        </w:rPr>
        <w:t xml:space="preserve"> </w:t>
      </w:r>
      <w:r w:rsidRPr="001C54F4">
        <w:rPr>
          <w:lang w:val="fr-FR"/>
        </w:rPr>
        <w:t>censées</w:t>
      </w:r>
      <w:r>
        <w:rPr>
          <w:lang w:val="fr-FR"/>
        </w:rPr>
        <w:t xml:space="preserve"> </w:t>
      </w:r>
      <w:r w:rsidRPr="001C54F4">
        <w:rPr>
          <w:lang w:val="fr-FR"/>
        </w:rPr>
        <w:t>entrer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vigueur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6</w:t>
      </w:r>
      <w:r>
        <w:rPr>
          <w:lang w:val="fr-FR"/>
        </w:rPr>
        <w:t> </w:t>
      </w:r>
      <w:r w:rsidRPr="001C54F4">
        <w:rPr>
          <w:lang w:val="fr-FR"/>
        </w:rPr>
        <w:t>juillet</w:t>
      </w:r>
      <w:r>
        <w:rPr>
          <w:lang w:val="fr-FR"/>
        </w:rPr>
        <w:t xml:space="preserve"> </w:t>
      </w:r>
      <w:r w:rsidRPr="001C54F4">
        <w:rPr>
          <w:lang w:val="fr-FR"/>
        </w:rPr>
        <w:t>2022</w:t>
      </w:r>
      <w:r w:rsidRPr="008A6C5E">
        <w:rPr>
          <w:rStyle w:val="Appelnotedebasdep"/>
        </w:rPr>
        <w:footnoteReference w:id="5"/>
      </w:r>
      <w:r w:rsidRPr="001C54F4">
        <w:rPr>
          <w:lang w:val="fr-FR"/>
        </w:rPr>
        <w:t>.</w:t>
      </w:r>
    </w:p>
    <w:p w14:paraId="3FDDD04E" w14:textId="55215F42" w:rsidR="006F094F" w:rsidRPr="001C54F4" w:rsidRDefault="006F094F" w:rsidP="006F094F">
      <w:pPr>
        <w:pStyle w:val="SingleTxtG"/>
        <w:rPr>
          <w:lang w:val="fr-FR"/>
        </w:rPr>
      </w:pPr>
      <w:r>
        <w:rPr>
          <w:lang w:val="fr-FR"/>
        </w:rPr>
        <w:t>10</w:t>
      </w:r>
      <w:r w:rsidRPr="001C54F4">
        <w:rPr>
          <w:lang w:val="fr-FR"/>
        </w:rPr>
        <w:t>.</w:t>
      </w:r>
      <w:r w:rsidRPr="001C54F4">
        <w:rPr>
          <w:lang w:val="fr-FR"/>
        </w:rPr>
        <w:tab/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particulier,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partie</w:t>
      </w:r>
      <w:r w:rsidR="00DE1E70">
        <w:rPr>
          <w:lang w:val="fr-FR"/>
        </w:rPr>
        <w:t> </w:t>
      </w:r>
      <w:r w:rsidRPr="001C54F4">
        <w:rPr>
          <w:lang w:val="fr-FR"/>
        </w:rPr>
        <w:t>I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annexe</w:t>
      </w:r>
      <w:r w:rsidR="00DE1E70">
        <w:rPr>
          <w:lang w:val="fr-FR"/>
        </w:rPr>
        <w:t> </w:t>
      </w:r>
      <w:r w:rsidRPr="001C54F4">
        <w:rPr>
          <w:lang w:val="fr-FR"/>
        </w:rPr>
        <w:t>II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="00222C89" w:rsidRPr="001C54F4">
        <w:rPr>
          <w:lang w:val="fr-FR"/>
        </w:rPr>
        <w:t>règlement</w:t>
      </w:r>
      <w:r w:rsidR="00222C89">
        <w:rPr>
          <w:lang w:val="fr-FR"/>
        </w:rPr>
        <w:t xml:space="preserve"> </w:t>
      </w:r>
      <w:r w:rsidRPr="001C54F4">
        <w:rPr>
          <w:lang w:val="fr-FR"/>
        </w:rPr>
        <w:t>(UE)</w:t>
      </w:r>
      <w:r>
        <w:rPr>
          <w:lang w:val="fr-FR"/>
        </w:rPr>
        <w:t xml:space="preserve"> </w:t>
      </w:r>
      <w:r w:rsidRPr="001C54F4">
        <w:rPr>
          <w:lang w:val="fr-FR"/>
        </w:rPr>
        <w:t>2018/858,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>’</w:t>
      </w:r>
      <w:r w:rsidRPr="001C54F4">
        <w:rPr>
          <w:lang w:val="fr-FR"/>
        </w:rPr>
        <w:t>appendice</w:t>
      </w:r>
      <w:r w:rsidR="00DE1E70">
        <w:rPr>
          <w:lang w:val="fr-FR"/>
        </w:rPr>
        <w:t> </w:t>
      </w:r>
      <w:r w:rsidRPr="001C54F4">
        <w:rPr>
          <w:lang w:val="fr-FR"/>
        </w:rPr>
        <w:t>1,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contient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applicables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fins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réception</w:t>
      </w:r>
      <w:r>
        <w:rPr>
          <w:lang w:val="fr-FR"/>
        </w:rPr>
        <w:t xml:space="preserve"> </w:t>
      </w:r>
      <w:r w:rsidRPr="001C54F4">
        <w:rPr>
          <w:lang w:val="fr-FR"/>
        </w:rPr>
        <w:t>UE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type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produits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petites</w:t>
      </w:r>
      <w:r>
        <w:rPr>
          <w:lang w:val="fr-FR"/>
        </w:rPr>
        <w:t xml:space="preserve"> </w:t>
      </w:r>
      <w:r w:rsidRPr="001C54F4">
        <w:rPr>
          <w:lang w:val="fr-FR"/>
        </w:rPr>
        <w:t>séries,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été</w:t>
      </w:r>
      <w:r>
        <w:rPr>
          <w:lang w:val="fr-FR"/>
        </w:rPr>
        <w:t xml:space="preserve"> </w:t>
      </w:r>
      <w:r w:rsidRPr="001C54F4">
        <w:rPr>
          <w:lang w:val="fr-FR"/>
        </w:rPr>
        <w:t>modifié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complété</w:t>
      </w:r>
      <w:r>
        <w:rPr>
          <w:lang w:val="fr-FR"/>
        </w:rPr>
        <w:t xml:space="preserve"> </w:t>
      </w:r>
      <w:r w:rsidRPr="001C54F4">
        <w:rPr>
          <w:lang w:val="fr-FR"/>
        </w:rPr>
        <w:t>afin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prendre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compte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dispositions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="00222C89" w:rsidRPr="001C54F4">
        <w:rPr>
          <w:lang w:val="fr-FR"/>
        </w:rPr>
        <w:t>règlement</w:t>
      </w:r>
      <w:r w:rsidR="00222C89">
        <w:rPr>
          <w:lang w:val="fr-FR"/>
        </w:rPr>
        <w:t xml:space="preserve"> </w:t>
      </w:r>
      <w:r w:rsidRPr="001C54F4">
        <w:rPr>
          <w:lang w:val="fr-FR"/>
        </w:rPr>
        <w:t>(UE)</w:t>
      </w:r>
      <w:r>
        <w:rPr>
          <w:lang w:val="fr-FR"/>
        </w:rPr>
        <w:t xml:space="preserve"> </w:t>
      </w:r>
      <w:r w:rsidRPr="001C54F4">
        <w:rPr>
          <w:lang w:val="fr-FR"/>
        </w:rPr>
        <w:t>2019/2144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actes</w:t>
      </w:r>
      <w:r>
        <w:rPr>
          <w:lang w:val="fr-FR"/>
        </w:rPr>
        <w:t xml:space="preserve"> </w:t>
      </w:r>
      <w:r w:rsidRPr="001C54F4">
        <w:rPr>
          <w:lang w:val="fr-FR"/>
        </w:rPr>
        <w:t>délégués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exécution</w:t>
      </w:r>
      <w:r>
        <w:rPr>
          <w:lang w:val="fr-FR"/>
        </w:rPr>
        <w:t xml:space="preserve"> </w:t>
      </w:r>
      <w:r w:rsidRPr="001C54F4">
        <w:rPr>
          <w:lang w:val="fr-FR"/>
        </w:rPr>
        <w:t>adoptés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application</w:t>
      </w:r>
      <w:r>
        <w:rPr>
          <w:lang w:val="fr-FR"/>
        </w:rPr>
        <w:t xml:space="preserve"> </w:t>
      </w:r>
      <w:r w:rsidRPr="001C54F4">
        <w:rPr>
          <w:lang w:val="fr-FR"/>
        </w:rPr>
        <w:t>dudit</w:t>
      </w:r>
      <w:r>
        <w:rPr>
          <w:lang w:val="fr-FR"/>
        </w:rPr>
        <w:t xml:space="preserve"> </w:t>
      </w:r>
      <w:r w:rsidRPr="001C54F4">
        <w:rPr>
          <w:lang w:val="fr-FR"/>
        </w:rPr>
        <w:t>Règlement.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outre,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relatives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réception</w:t>
      </w:r>
      <w:r>
        <w:rPr>
          <w:lang w:val="fr-FR"/>
        </w:rPr>
        <w:t xml:space="preserve"> </w:t>
      </w:r>
      <w:r w:rsidRPr="001C54F4">
        <w:rPr>
          <w:lang w:val="fr-FR"/>
        </w:rPr>
        <w:t>UE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type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entier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entièrement</w:t>
      </w:r>
      <w:r>
        <w:rPr>
          <w:lang w:val="fr-FR"/>
        </w:rPr>
        <w:t xml:space="preserve"> </w:t>
      </w:r>
      <w:r w:rsidRPr="001C54F4">
        <w:rPr>
          <w:lang w:val="fr-FR"/>
        </w:rPr>
        <w:t>automatisés</w:t>
      </w:r>
      <w:r>
        <w:rPr>
          <w:lang w:val="fr-FR"/>
        </w:rPr>
        <w:t xml:space="preserve"> </w:t>
      </w:r>
      <w:r w:rsidRPr="001C54F4">
        <w:rPr>
          <w:lang w:val="fr-FR"/>
        </w:rPr>
        <w:t>produits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petites</w:t>
      </w:r>
      <w:r>
        <w:rPr>
          <w:lang w:val="fr-FR"/>
        </w:rPr>
        <w:t xml:space="preserve"> </w:t>
      </w:r>
      <w:r w:rsidRPr="001C54F4">
        <w:rPr>
          <w:lang w:val="fr-FR"/>
        </w:rPr>
        <w:t>séries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établies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nouveau</w:t>
      </w:r>
      <w:r>
        <w:rPr>
          <w:lang w:val="fr-FR"/>
        </w:rPr>
        <w:t xml:space="preserve"> </w:t>
      </w:r>
      <w:r w:rsidRPr="001C54F4">
        <w:rPr>
          <w:lang w:val="fr-FR"/>
        </w:rPr>
        <w:t>tableau</w:t>
      </w:r>
      <w:r>
        <w:rPr>
          <w:lang w:val="fr-FR"/>
        </w:rPr>
        <w:t xml:space="preserve"> </w:t>
      </w:r>
      <w:r w:rsidRPr="001C54F4">
        <w:rPr>
          <w:lang w:val="fr-FR"/>
        </w:rPr>
        <w:t>2</w:t>
      </w:r>
      <w:r>
        <w:rPr>
          <w:lang w:val="fr-FR"/>
        </w:rPr>
        <w:t xml:space="preserve"> </w:t>
      </w:r>
      <w:r w:rsidRPr="001C54F4">
        <w:rPr>
          <w:lang w:val="fr-FR"/>
        </w:rPr>
        <w:t>ajouté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cet</w:t>
      </w:r>
      <w:r>
        <w:rPr>
          <w:lang w:val="fr-FR"/>
        </w:rPr>
        <w:t xml:space="preserve"> </w:t>
      </w:r>
      <w:r w:rsidRPr="001C54F4">
        <w:rPr>
          <w:lang w:val="fr-FR"/>
        </w:rPr>
        <w:t>appendice.</w:t>
      </w:r>
    </w:p>
    <w:p w14:paraId="3B8D1F58" w14:textId="77777777" w:rsidR="006F094F" w:rsidRPr="001C54F4" w:rsidRDefault="006F094F" w:rsidP="006F094F">
      <w:pPr>
        <w:pStyle w:val="SingleTxtG"/>
        <w:keepNext/>
        <w:rPr>
          <w:lang w:val="fr-FR"/>
        </w:rPr>
      </w:pPr>
      <w:r w:rsidRPr="001C54F4">
        <w:rPr>
          <w:lang w:val="fr-FR"/>
        </w:rPr>
        <w:t>1</w:t>
      </w:r>
      <w:r>
        <w:rPr>
          <w:lang w:val="fr-FR"/>
        </w:rPr>
        <w:t>1</w:t>
      </w:r>
      <w:r w:rsidRPr="001C54F4">
        <w:rPr>
          <w:lang w:val="fr-FR"/>
        </w:rPr>
        <w:t>.</w:t>
      </w:r>
      <w:r w:rsidRPr="001C54F4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établies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tableau</w:t>
      </w:r>
      <w:r>
        <w:rPr>
          <w:lang w:val="fr-FR"/>
        </w:rPr>
        <w:t xml:space="preserve"> </w:t>
      </w:r>
      <w:r w:rsidRPr="001C54F4">
        <w:rPr>
          <w:lang w:val="fr-FR"/>
        </w:rPr>
        <w:t>2</w:t>
      </w:r>
      <w:r>
        <w:rPr>
          <w:lang w:val="fr-FR"/>
        </w:rPr>
        <w:t xml:space="preserve"> </w:t>
      </w:r>
      <w:r w:rsidRPr="001C54F4">
        <w:rPr>
          <w:lang w:val="fr-FR"/>
        </w:rPr>
        <w:t>susmentionné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suivantes</w:t>
      </w:r>
      <w:r>
        <w:rPr>
          <w:lang w:val="fr-FR"/>
        </w:rPr>
        <w:t> :</w:t>
      </w:r>
    </w:p>
    <w:p w14:paraId="2FF85919" w14:textId="04B537EF" w:rsidR="006F094F" w:rsidRPr="003B20E6" w:rsidRDefault="006F094F" w:rsidP="006F094F">
      <w:pPr>
        <w:pStyle w:val="SingleTxtG"/>
        <w:ind w:left="1701"/>
        <w:rPr>
          <w:i/>
          <w:iCs/>
          <w:lang w:val="fr-FR"/>
        </w:rPr>
      </w:pPr>
      <w:r w:rsidRPr="003B20E6">
        <w:rPr>
          <w:i/>
          <w:iCs/>
          <w:lang w:val="fr-FR"/>
        </w:rPr>
        <w:t>D15</w:t>
      </w:r>
      <w:r w:rsidRPr="003B20E6">
        <w:rPr>
          <w:i/>
          <w:iCs/>
          <w:lang w:val="fr-FR"/>
        </w:rPr>
        <w:tab/>
        <w:t xml:space="preserve">Installation des dispositifs de signalisation lumineuse, d’éclairage de la route et rétroréfléchissants </w:t>
      </w:r>
      <w:r w:rsidR="00222C89" w:rsidRPr="003B20E6">
        <w:rPr>
          <w:i/>
          <w:iCs/>
          <w:lang w:val="fr-FR"/>
        </w:rPr>
        <w:t xml:space="preserve">règlement </w:t>
      </w:r>
      <w:r w:rsidRPr="003B20E6">
        <w:rPr>
          <w:i/>
          <w:iCs/>
          <w:lang w:val="fr-FR"/>
        </w:rPr>
        <w:t>(UE) 2019/2144 (qui renvoie en général au Règlement ONU n</w:t>
      </w:r>
      <w:r w:rsidRPr="003B20E6">
        <w:rPr>
          <w:i/>
          <w:iCs/>
          <w:vertAlign w:val="superscript"/>
          <w:lang w:val="fr-FR"/>
        </w:rPr>
        <w:t>o</w:t>
      </w:r>
      <w:r w:rsidRPr="003B20E6">
        <w:rPr>
          <w:i/>
          <w:iCs/>
          <w:lang w:val="fr-FR"/>
        </w:rPr>
        <w:t> 48)</w:t>
      </w:r>
    </w:p>
    <w:p w14:paraId="657EDDA9" w14:textId="77777777" w:rsidR="006F094F" w:rsidRPr="003B20E6" w:rsidRDefault="006F094F" w:rsidP="006F094F">
      <w:pPr>
        <w:pStyle w:val="SingleTxtG"/>
        <w:ind w:left="1701"/>
        <w:rPr>
          <w:i/>
          <w:iCs/>
          <w:lang w:val="fr-FR"/>
        </w:rPr>
      </w:pPr>
      <w:r w:rsidRPr="003B20E6">
        <w:rPr>
          <w:i/>
          <w:iCs/>
          <w:lang w:val="fr-FR"/>
        </w:rPr>
        <w:t>Définition : X (pour le mode de conduite manuel) // A (pour le mode de conduite entièrement automatisé)</w:t>
      </w:r>
    </w:p>
    <w:p w14:paraId="4F0A8478" w14:textId="77777777" w:rsidR="006F094F" w:rsidRPr="003B20E6" w:rsidRDefault="006F094F" w:rsidP="006F094F">
      <w:pPr>
        <w:pStyle w:val="SingleTxtG"/>
        <w:ind w:left="1701"/>
        <w:rPr>
          <w:i/>
          <w:iCs/>
          <w:lang w:val="fr-FR"/>
        </w:rPr>
      </w:pPr>
      <w:r w:rsidRPr="003B20E6">
        <w:rPr>
          <w:i/>
          <w:iCs/>
          <w:lang w:val="fr-FR"/>
        </w:rPr>
        <w:t>Prescriptions supplémentaires : Les prescriptions demeurent les mêmes mais, en cas de dysfonctionnement, les informations doivent être envoyées au système de conduite automatisé et à l’opérateur pouvant intervenir à distance (le cas échéant).</w:t>
      </w:r>
    </w:p>
    <w:p w14:paraId="6188D4E5" w14:textId="77777777" w:rsidR="006F094F" w:rsidRPr="003B20E6" w:rsidRDefault="006F094F" w:rsidP="006F094F">
      <w:pPr>
        <w:pStyle w:val="SingleTxtG"/>
        <w:ind w:left="1701"/>
        <w:rPr>
          <w:i/>
          <w:iCs/>
          <w:lang w:val="fr-FR"/>
        </w:rPr>
      </w:pPr>
      <w:r w:rsidRPr="003B20E6">
        <w:rPr>
          <w:i/>
          <w:iCs/>
          <w:lang w:val="fr-FR"/>
        </w:rPr>
        <w:t>L’activation des feux est gérée par le système de conduite automatisé.</w:t>
      </w:r>
    </w:p>
    <w:p w14:paraId="595C4535" w14:textId="77777777" w:rsidR="006F094F" w:rsidRPr="003B20E6" w:rsidRDefault="006F094F" w:rsidP="006F094F">
      <w:pPr>
        <w:pStyle w:val="SingleTxtG"/>
        <w:ind w:left="1701"/>
        <w:rPr>
          <w:i/>
          <w:iCs/>
          <w:lang w:val="fr-FR"/>
        </w:rPr>
      </w:pPr>
      <w:r w:rsidRPr="003B20E6">
        <w:rPr>
          <w:i/>
          <w:iCs/>
          <w:lang w:val="fr-FR"/>
        </w:rPr>
        <w:lastRenderedPageBreak/>
        <w:t>Dans le cas des véhicules circulant à double sens, les prescriptions doivent être satisfaites dans les deux sens, à moins que ce ne soit incompatible avec l’utilisation du véhicule, en accord avec l’autorité compétente en matière de réception par type.</w:t>
      </w:r>
    </w:p>
    <w:p w14:paraId="28F79DF5" w14:textId="31103AA4" w:rsidR="006F094F" w:rsidRDefault="006F094F" w:rsidP="00AD6B96">
      <w:pPr>
        <w:pStyle w:val="SingleTxtG"/>
        <w:rPr>
          <w:lang w:val="fr-FR"/>
        </w:rPr>
      </w:pPr>
      <w:r w:rsidRPr="001C54F4">
        <w:rPr>
          <w:lang w:val="fr-FR"/>
        </w:rPr>
        <w:t>1</w:t>
      </w:r>
      <w:r>
        <w:rPr>
          <w:lang w:val="fr-FR"/>
        </w:rPr>
        <w:t>2</w:t>
      </w:r>
      <w:r w:rsidRPr="001C54F4">
        <w:rPr>
          <w:lang w:val="fr-FR"/>
        </w:rPr>
        <w:t>.</w:t>
      </w:r>
      <w:r w:rsidRPr="001C54F4">
        <w:rPr>
          <w:lang w:val="fr-FR"/>
        </w:rPr>
        <w:tab/>
        <w:t>Compte</w:t>
      </w:r>
      <w:r>
        <w:rPr>
          <w:lang w:val="fr-FR"/>
        </w:rPr>
        <w:t xml:space="preserve"> </w:t>
      </w:r>
      <w:r w:rsidRPr="001C54F4">
        <w:rPr>
          <w:lang w:val="fr-FR"/>
        </w:rPr>
        <w:t>tenu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précède,</w:t>
      </w:r>
      <w:r>
        <w:rPr>
          <w:lang w:val="fr-FR"/>
        </w:rPr>
        <w:t xml:space="preserve"> </w:t>
      </w:r>
      <w:r w:rsidRPr="001C54F4">
        <w:rPr>
          <w:lang w:val="fr-FR"/>
        </w:rPr>
        <w:t>l</w:t>
      </w:r>
      <w:r>
        <w:rPr>
          <w:lang w:val="fr-FR"/>
        </w:rPr>
        <w:t xml:space="preserve">’équipe AVSR </w:t>
      </w:r>
      <w:r w:rsidRPr="001C54F4">
        <w:rPr>
          <w:lang w:val="fr-FR"/>
        </w:rPr>
        <w:t>propose</w:t>
      </w:r>
      <w:r>
        <w:rPr>
          <w:lang w:val="fr-FR"/>
        </w:rPr>
        <w:t xml:space="preserve"> </w:t>
      </w:r>
      <w:r w:rsidRPr="001C54F4">
        <w:rPr>
          <w:lang w:val="fr-FR"/>
        </w:rPr>
        <w:t>d</w:t>
      </w:r>
      <w:r>
        <w:rPr>
          <w:lang w:val="fr-FR"/>
        </w:rPr>
        <w:t>’</w:t>
      </w:r>
      <w:r w:rsidRPr="001C54F4">
        <w:rPr>
          <w:lang w:val="fr-FR"/>
        </w:rPr>
        <w:t>adapter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54F4">
        <w:rPr>
          <w:lang w:val="fr-FR"/>
        </w:rPr>
        <w:t>48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brefs</w:t>
      </w:r>
      <w:r>
        <w:rPr>
          <w:lang w:val="fr-FR"/>
        </w:rPr>
        <w:t xml:space="preserve"> </w:t>
      </w:r>
      <w:r w:rsidRPr="001C54F4">
        <w:rPr>
          <w:lang w:val="fr-FR"/>
        </w:rPr>
        <w:t>délais.</w:t>
      </w:r>
    </w:p>
    <w:p w14:paraId="56A6791F" w14:textId="7F6F0DA9" w:rsidR="00AD6B96" w:rsidRPr="00AD6B96" w:rsidRDefault="00AD6B96" w:rsidP="00AD6B9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6B96" w:rsidRPr="00AD6B96" w:rsidSect="006F09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69BF" w14:textId="77777777" w:rsidR="008551F6" w:rsidRDefault="008551F6" w:rsidP="00F95C08">
      <w:pPr>
        <w:spacing w:line="240" w:lineRule="auto"/>
      </w:pPr>
    </w:p>
  </w:endnote>
  <w:endnote w:type="continuationSeparator" w:id="0">
    <w:p w14:paraId="58694D36" w14:textId="77777777" w:rsidR="008551F6" w:rsidRPr="00AC3823" w:rsidRDefault="008551F6" w:rsidP="00AC3823">
      <w:pPr>
        <w:pStyle w:val="Pieddepage"/>
      </w:pPr>
    </w:p>
  </w:endnote>
  <w:endnote w:type="continuationNotice" w:id="1">
    <w:p w14:paraId="2AA4498E" w14:textId="77777777" w:rsidR="008551F6" w:rsidRDefault="008551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3281" w14:textId="00ED1E90" w:rsidR="006F094F" w:rsidRPr="006F094F" w:rsidRDefault="006F094F" w:rsidP="006F094F">
    <w:pPr>
      <w:pStyle w:val="Pieddepage"/>
      <w:tabs>
        <w:tab w:val="right" w:pos="9638"/>
      </w:tabs>
    </w:pPr>
    <w:r w:rsidRPr="006F094F">
      <w:rPr>
        <w:b/>
        <w:sz w:val="18"/>
      </w:rPr>
      <w:fldChar w:fldCharType="begin"/>
    </w:r>
    <w:r w:rsidRPr="006F094F">
      <w:rPr>
        <w:b/>
        <w:sz w:val="18"/>
      </w:rPr>
      <w:instrText xml:space="preserve"> PAGE  \* MERGEFORMAT </w:instrText>
    </w:r>
    <w:r w:rsidRPr="006F094F">
      <w:rPr>
        <w:b/>
        <w:sz w:val="18"/>
      </w:rPr>
      <w:fldChar w:fldCharType="separate"/>
    </w:r>
    <w:r w:rsidRPr="006F094F">
      <w:rPr>
        <w:b/>
        <w:noProof/>
        <w:sz w:val="18"/>
      </w:rPr>
      <w:t>2</w:t>
    </w:r>
    <w:r w:rsidRPr="006F094F">
      <w:rPr>
        <w:b/>
        <w:sz w:val="18"/>
      </w:rPr>
      <w:fldChar w:fldCharType="end"/>
    </w:r>
    <w:r>
      <w:rPr>
        <w:b/>
        <w:sz w:val="18"/>
      </w:rPr>
      <w:tab/>
    </w:r>
    <w:r>
      <w:t>GE.23-15447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F6D9" w14:textId="428CD43D" w:rsidR="006F094F" w:rsidRPr="006F094F" w:rsidRDefault="006F094F" w:rsidP="006F094F">
    <w:pPr>
      <w:pStyle w:val="Pieddepage"/>
      <w:tabs>
        <w:tab w:val="right" w:pos="9638"/>
      </w:tabs>
      <w:rPr>
        <w:b/>
        <w:sz w:val="18"/>
      </w:rPr>
    </w:pPr>
    <w:r>
      <w:t>GE.23-15447</w:t>
    </w:r>
    <w:r>
      <w:tab/>
    </w:r>
    <w:r w:rsidRPr="006F094F">
      <w:rPr>
        <w:b/>
        <w:sz w:val="18"/>
      </w:rPr>
      <w:fldChar w:fldCharType="begin"/>
    </w:r>
    <w:r w:rsidRPr="006F094F">
      <w:rPr>
        <w:b/>
        <w:sz w:val="18"/>
      </w:rPr>
      <w:instrText xml:space="preserve"> PAGE  \* MERGEFORMAT </w:instrText>
    </w:r>
    <w:r w:rsidRPr="006F094F">
      <w:rPr>
        <w:b/>
        <w:sz w:val="18"/>
      </w:rPr>
      <w:fldChar w:fldCharType="separate"/>
    </w:r>
    <w:r w:rsidRPr="006F094F">
      <w:rPr>
        <w:b/>
        <w:noProof/>
        <w:sz w:val="18"/>
      </w:rPr>
      <w:t>3</w:t>
    </w:r>
    <w:r w:rsidRPr="006F09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5515" w14:textId="1549B87A" w:rsidR="007F20FA" w:rsidRPr="006F094F" w:rsidRDefault="006F094F" w:rsidP="006F094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DE913E9" wp14:editId="56DB5DB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23-15447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5D360A" wp14:editId="67C4E44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08042398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040923    060923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0A87" w14:textId="77777777" w:rsidR="008551F6" w:rsidRPr="00AC3823" w:rsidRDefault="008551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1256C2" w14:textId="77777777" w:rsidR="008551F6" w:rsidRPr="00AC3823" w:rsidRDefault="008551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D83E49" w14:textId="77777777" w:rsidR="008551F6" w:rsidRPr="00AC3823" w:rsidRDefault="008551F6">
      <w:pPr>
        <w:spacing w:line="240" w:lineRule="auto"/>
        <w:rPr>
          <w:sz w:val="2"/>
          <w:szCs w:val="2"/>
        </w:rPr>
      </w:pPr>
    </w:p>
  </w:footnote>
  <w:footnote w:id="2">
    <w:p w14:paraId="0D8D22C7" w14:textId="527AAFFC" w:rsidR="006F094F" w:rsidRDefault="006F094F" w:rsidP="006F094F">
      <w:pPr>
        <w:pStyle w:val="Notedebasdepage"/>
        <w:rPr>
          <w:lang w:val="fr-FR"/>
        </w:rPr>
      </w:pPr>
      <w:r w:rsidRPr="001C54F4">
        <w:rPr>
          <w:rStyle w:val="Appelnotedebasdep"/>
          <w:lang w:val="fr-FR"/>
        </w:rPr>
        <w:tab/>
      </w:r>
      <w:r w:rsidRPr="001C54F4">
        <w:rPr>
          <w:rStyle w:val="Appelnotedebasdep"/>
          <w:sz w:val="20"/>
          <w:vertAlign w:val="baseline"/>
          <w:lang w:val="fr-FR"/>
        </w:rPr>
        <w:t>*</w:t>
      </w:r>
      <w:r w:rsidRPr="001C54F4">
        <w:rPr>
          <w:rStyle w:val="Appelnotedebasdep"/>
          <w:sz w:val="20"/>
          <w:vertAlign w:val="baseline"/>
          <w:lang w:val="fr-FR"/>
        </w:rPr>
        <w:tab/>
      </w:r>
      <w:r w:rsidRPr="001C54F4">
        <w:rPr>
          <w:lang w:val="fr-FR"/>
        </w:rPr>
        <w:t>Conformément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programme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travail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Comité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transports</w:t>
      </w:r>
      <w:r>
        <w:rPr>
          <w:lang w:val="fr-FR"/>
        </w:rPr>
        <w:t xml:space="preserve"> </w:t>
      </w:r>
      <w:r w:rsidRPr="001C54F4">
        <w:rPr>
          <w:lang w:val="fr-FR"/>
        </w:rPr>
        <w:t>intérieurs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2023</w:t>
      </w:r>
      <w:r>
        <w:rPr>
          <w:lang w:val="fr-FR"/>
        </w:rPr>
        <w:t xml:space="preserve"> </w:t>
      </w:r>
      <w:r w:rsidRPr="001C54F4">
        <w:rPr>
          <w:lang w:val="fr-FR"/>
        </w:rPr>
        <w:t>tel</w:t>
      </w:r>
      <w:r>
        <w:rPr>
          <w:lang w:val="fr-FR"/>
        </w:rPr>
        <w:t xml:space="preserve"> </w:t>
      </w:r>
      <w:r w:rsidRPr="001C54F4">
        <w:rPr>
          <w:lang w:val="fr-FR"/>
        </w:rPr>
        <w:t>qu’il</w:t>
      </w:r>
      <w:r>
        <w:rPr>
          <w:lang w:val="fr-FR"/>
        </w:rPr>
        <w:t xml:space="preserve"> </w:t>
      </w:r>
      <w:r w:rsidRPr="001C54F4">
        <w:rPr>
          <w:lang w:val="fr-FR"/>
        </w:rPr>
        <w:t>figure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projet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budget-programme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2023</w:t>
      </w:r>
      <w:r>
        <w:rPr>
          <w:lang w:val="fr-FR"/>
        </w:rPr>
        <w:t xml:space="preserve"> </w:t>
      </w:r>
      <w:r w:rsidRPr="001C54F4">
        <w:rPr>
          <w:lang w:val="fr-FR"/>
        </w:rPr>
        <w:t>(A/77/6</w:t>
      </w:r>
      <w:r>
        <w:rPr>
          <w:lang w:val="fr-FR"/>
        </w:rPr>
        <w:t xml:space="preserve"> </w:t>
      </w:r>
      <w:r w:rsidRPr="001C54F4">
        <w:rPr>
          <w:lang w:val="fr-FR"/>
        </w:rPr>
        <w:t>(Sect.</w:t>
      </w:r>
      <w:r>
        <w:rPr>
          <w:lang w:val="fr-FR"/>
        </w:rPr>
        <w:t> </w:t>
      </w:r>
      <w:r w:rsidRPr="001C54F4">
        <w:rPr>
          <w:lang w:val="fr-FR"/>
        </w:rPr>
        <w:t>20),</w:t>
      </w:r>
      <w:r>
        <w:rPr>
          <w:lang w:val="fr-FR"/>
        </w:rPr>
        <w:t xml:space="preserve"> </w:t>
      </w:r>
      <w:r w:rsidRPr="001C54F4">
        <w:rPr>
          <w:lang w:val="fr-FR"/>
        </w:rPr>
        <w:t>tableau</w:t>
      </w:r>
      <w:r>
        <w:rPr>
          <w:lang w:val="fr-FR"/>
        </w:rPr>
        <w:t xml:space="preserve"> </w:t>
      </w:r>
      <w:r w:rsidRPr="001C54F4">
        <w:rPr>
          <w:lang w:val="fr-FR"/>
        </w:rPr>
        <w:t>20.</w:t>
      </w:r>
      <w:r>
        <w:rPr>
          <w:lang w:val="fr-FR"/>
        </w:rPr>
        <w:t xml:space="preserve"> </w:t>
      </w:r>
      <w:r w:rsidRPr="001C54F4">
        <w:rPr>
          <w:lang w:val="fr-FR"/>
        </w:rPr>
        <w:t>6),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Forum</w:t>
      </w:r>
      <w:r>
        <w:rPr>
          <w:lang w:val="fr-FR"/>
        </w:rPr>
        <w:t xml:space="preserve"> </w:t>
      </w:r>
      <w:r w:rsidRPr="001C54F4">
        <w:rPr>
          <w:lang w:val="fr-FR"/>
        </w:rPr>
        <w:t>mondial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mission</w:t>
      </w:r>
      <w:r>
        <w:rPr>
          <w:lang w:val="fr-FR"/>
        </w:rPr>
        <w:t xml:space="preserve"> </w:t>
      </w:r>
      <w:r w:rsidRPr="001C54F4">
        <w:rPr>
          <w:lang w:val="fr-FR"/>
        </w:rPr>
        <w:t>d’élaborer,</w:t>
      </w:r>
      <w:r>
        <w:rPr>
          <w:lang w:val="fr-FR"/>
        </w:rPr>
        <w:t xml:space="preserve"> </w:t>
      </w:r>
      <w:r w:rsidRPr="001C54F4">
        <w:rPr>
          <w:lang w:val="fr-FR"/>
        </w:rPr>
        <w:t>d’harmoniser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mettre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jour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Règlements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vue</w:t>
      </w:r>
      <w:r>
        <w:rPr>
          <w:lang w:val="fr-FR"/>
        </w:rPr>
        <w:t xml:space="preserve"> </w:t>
      </w:r>
      <w:r w:rsidRPr="001C54F4">
        <w:rPr>
          <w:lang w:val="fr-FR"/>
        </w:rPr>
        <w:t>d’améliorer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caractéristiques</w:t>
      </w:r>
      <w:r>
        <w:rPr>
          <w:lang w:val="fr-FR"/>
        </w:rPr>
        <w:t xml:space="preserve"> </w:t>
      </w:r>
      <w:r w:rsidRPr="001C54F4">
        <w:rPr>
          <w:lang w:val="fr-FR"/>
        </w:rPr>
        <w:t>fonctionnelles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véhicules.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présent</w:t>
      </w:r>
      <w:r>
        <w:rPr>
          <w:lang w:val="fr-FR"/>
        </w:rPr>
        <w:t xml:space="preserve"> </w:t>
      </w:r>
      <w:r w:rsidRPr="001C54F4">
        <w:rPr>
          <w:lang w:val="fr-FR"/>
        </w:rPr>
        <w:t>document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soumis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vertu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ce</w:t>
      </w:r>
      <w:r>
        <w:rPr>
          <w:lang w:val="fr-FR"/>
        </w:rPr>
        <w:t xml:space="preserve"> </w:t>
      </w:r>
      <w:r w:rsidRPr="001C54F4">
        <w:rPr>
          <w:lang w:val="fr-FR"/>
        </w:rPr>
        <w:t>mandat.</w:t>
      </w:r>
    </w:p>
    <w:p w14:paraId="47BE3854" w14:textId="77777777" w:rsidR="008479DE" w:rsidRPr="001C54F4" w:rsidRDefault="008479DE" w:rsidP="006F094F">
      <w:pPr>
        <w:pStyle w:val="Notedebasdepage"/>
        <w:rPr>
          <w:lang w:val="fr-FR"/>
        </w:rPr>
      </w:pPr>
    </w:p>
  </w:footnote>
  <w:footnote w:id="3">
    <w:p w14:paraId="025FED64" w14:textId="6131FEDA" w:rsidR="00B9266F" w:rsidRPr="00B9266F" w:rsidRDefault="00B9266F" w:rsidP="00B9266F">
      <w:pPr>
        <w:pStyle w:val="Notedebasdepage"/>
      </w:pPr>
      <w:r>
        <w:tab/>
      </w:r>
      <w:r w:rsidRPr="00B9266F">
        <w:rPr>
          <w:rStyle w:val="Appelnotedebasdep"/>
        </w:rPr>
        <w:footnoteRef/>
      </w:r>
      <w:r w:rsidRPr="00B9266F">
        <w:tab/>
      </w:r>
      <w:bookmarkStart w:id="4" w:name="_GoBack"/>
      <w:bookmarkEnd w:id="4"/>
      <w:r w:rsidRPr="00B9266F">
        <w:rPr>
          <w:rStyle w:val="Textedebulles"/>
        </w:rPr>
        <w:t>Il s</w:t>
      </w:r>
      <w:r w:rsidRPr="00B9266F">
        <w:rPr>
          <w:rStyle w:val="Numrodepage"/>
          <w:b w:val="0"/>
        </w:rPr>
        <w:t>’</w:t>
      </w:r>
      <w:r w:rsidRPr="00B9266F">
        <w:rPr>
          <w:rStyle w:val="Textedebulles"/>
        </w:rPr>
        <w:t>agit par exemple de définir le point de départ, la destination, l</w:t>
      </w:r>
      <w:r w:rsidRPr="00B9266F">
        <w:rPr>
          <w:rStyle w:val="Numrodepage"/>
          <w:b w:val="0"/>
        </w:rPr>
        <w:t>’</w:t>
      </w:r>
      <w:r w:rsidRPr="00B9266F">
        <w:rPr>
          <w:rStyle w:val="Textedebulles"/>
        </w:rPr>
        <w:t>itinéraire et les points de cheminement constituant le trajet que doit suivre un système de conduite automatique</w:t>
      </w:r>
      <w:r w:rsidRPr="00B9266F">
        <w:rPr>
          <w:rStyle w:val="Numrodepage"/>
          <w:b w:val="0"/>
        </w:rPr>
        <w:t>.</w:t>
      </w:r>
    </w:p>
  </w:footnote>
  <w:footnote w:id="4">
    <w:p w14:paraId="30AEADB5" w14:textId="59F65625" w:rsidR="00B9266F" w:rsidRPr="00B9266F" w:rsidRDefault="00B9266F" w:rsidP="00B9266F">
      <w:pPr>
        <w:pStyle w:val="Notedebasdepage"/>
      </w:pPr>
      <w:r w:rsidRPr="00B9266F">
        <w:tab/>
      </w:r>
      <w:r>
        <w:t>[</w:t>
      </w:r>
      <w:r w:rsidRPr="00B9266F">
        <w:rPr>
          <w:rStyle w:val="Appelnotedebasdep"/>
        </w:rPr>
        <w:footnoteRef/>
      </w:r>
      <w:r w:rsidRPr="00B9266F">
        <w:tab/>
      </w:r>
      <w:r w:rsidRPr="00B9266F">
        <w:rPr>
          <w:rStyle w:val="Textedebulles"/>
        </w:rPr>
        <w:t>Dans le présent document, le domaine de conception fonctionnelle désigne uniquement les conditions de l’environnement extérieur du véhicule. Un terme différent pourrait être défini pour désigner l’ensemble des conditions.]</w:t>
      </w:r>
    </w:p>
  </w:footnote>
  <w:footnote w:id="5">
    <w:p w14:paraId="7A7BF173" w14:textId="77777777" w:rsidR="006F094F" w:rsidRPr="001C54F4" w:rsidRDefault="006F094F" w:rsidP="006F094F">
      <w:pPr>
        <w:pStyle w:val="Notedebasdepage"/>
        <w:rPr>
          <w:lang w:val="fr-FR"/>
        </w:rPr>
      </w:pPr>
      <w:r w:rsidRPr="001C54F4">
        <w:rPr>
          <w:lang w:val="fr-FR"/>
        </w:rPr>
        <w:tab/>
      </w:r>
      <w:r w:rsidRPr="008A6C5E">
        <w:rPr>
          <w:rStyle w:val="Appelnotedebasdep"/>
        </w:rPr>
        <w:footnoteRef/>
      </w:r>
      <w:r w:rsidRPr="001C54F4">
        <w:rPr>
          <w:lang w:val="fr-FR"/>
        </w:rPr>
        <w:tab/>
      </w:r>
      <w:hyperlink r:id="rId1" w:history="1">
        <w:r w:rsidRPr="00AD6B96">
          <w:rPr>
            <w:color w:val="0000FF"/>
            <w:lang w:val="fr-FR"/>
          </w:rPr>
          <w:t>https://eur-lex.europa.eu/legal-content/NL/TXT/?uri=PI_COM:Ares(2022)2077610</w:t>
        </w:r>
      </w:hyperlink>
      <w:r w:rsidRPr="001C54F4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0F69" w14:textId="2D65CA21" w:rsidR="006F094F" w:rsidRPr="006F094F" w:rsidRDefault="000D088C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ECE/TRANS/WP.29/GRE/2023/9/Rev.1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3C0D" w14:textId="15433628" w:rsidR="006F094F" w:rsidRPr="006F094F" w:rsidRDefault="000D088C" w:rsidP="006F094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ECE/TRANS/WP.29/GRE/2023/9/Rev.1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B25D4"/>
    <w:multiLevelType w:val="hybridMultilevel"/>
    <w:tmpl w:val="F64A06B6"/>
    <w:lvl w:ilvl="0" w:tplc="08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2" w15:restartNumberingAfterBreak="0">
    <w:nsid w:val="25AF5191"/>
    <w:multiLevelType w:val="hybridMultilevel"/>
    <w:tmpl w:val="DC90190A"/>
    <w:lvl w:ilvl="0" w:tplc="0809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</w:abstractNum>
  <w:abstractNum w:abstractNumId="13" w15:restartNumberingAfterBreak="0">
    <w:nsid w:val="39A10FCA"/>
    <w:multiLevelType w:val="hybridMultilevel"/>
    <w:tmpl w:val="EF089D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50282811">
    <w:abstractNumId w:val="15"/>
  </w:num>
  <w:num w:numId="2" w16cid:durableId="845873780">
    <w:abstractNumId w:val="14"/>
  </w:num>
  <w:num w:numId="3" w16cid:durableId="1400321521">
    <w:abstractNumId w:val="10"/>
  </w:num>
  <w:num w:numId="4" w16cid:durableId="751118970">
    <w:abstractNumId w:val="8"/>
  </w:num>
  <w:num w:numId="5" w16cid:durableId="1521895550">
    <w:abstractNumId w:val="3"/>
  </w:num>
  <w:num w:numId="6" w16cid:durableId="632561653">
    <w:abstractNumId w:val="2"/>
  </w:num>
  <w:num w:numId="7" w16cid:durableId="1693071319">
    <w:abstractNumId w:val="1"/>
  </w:num>
  <w:num w:numId="8" w16cid:durableId="214631297">
    <w:abstractNumId w:val="0"/>
  </w:num>
  <w:num w:numId="9" w16cid:durableId="353730379">
    <w:abstractNumId w:val="9"/>
  </w:num>
  <w:num w:numId="10" w16cid:durableId="322244364">
    <w:abstractNumId w:val="7"/>
  </w:num>
  <w:num w:numId="11" w16cid:durableId="1930892758">
    <w:abstractNumId w:val="6"/>
  </w:num>
  <w:num w:numId="12" w16cid:durableId="1150900819">
    <w:abstractNumId w:val="5"/>
  </w:num>
  <w:num w:numId="13" w16cid:durableId="2033221298">
    <w:abstractNumId w:val="4"/>
  </w:num>
  <w:num w:numId="14" w16cid:durableId="1645693879">
    <w:abstractNumId w:val="15"/>
  </w:num>
  <w:num w:numId="15" w16cid:durableId="799761633">
    <w:abstractNumId w:val="14"/>
  </w:num>
  <w:num w:numId="16" w16cid:durableId="907570242">
    <w:abstractNumId w:val="10"/>
  </w:num>
  <w:num w:numId="17" w16cid:durableId="939797077">
    <w:abstractNumId w:val="11"/>
  </w:num>
  <w:num w:numId="18" w16cid:durableId="750395275">
    <w:abstractNumId w:val="12"/>
  </w:num>
  <w:num w:numId="19" w16cid:durableId="1431854270">
    <w:abstractNumId w:val="13"/>
  </w:num>
  <w:num w:numId="20" w16cid:durableId="1523278534">
    <w:abstractNumId w:val="14"/>
  </w:num>
  <w:num w:numId="21" w16cid:durableId="116727261">
    <w:abstractNumId w:val="14"/>
  </w:num>
  <w:num w:numId="22" w16cid:durableId="1268930481">
    <w:abstractNumId w:val="14"/>
  </w:num>
  <w:num w:numId="23" w16cid:durableId="1975788382">
    <w:abstractNumId w:val="14"/>
  </w:num>
  <w:num w:numId="24" w16cid:durableId="790249872">
    <w:abstractNumId w:val="14"/>
  </w:num>
  <w:num w:numId="25" w16cid:durableId="1943219093">
    <w:abstractNumId w:val="14"/>
  </w:num>
  <w:num w:numId="26" w16cid:durableId="1739085295">
    <w:abstractNumId w:val="14"/>
  </w:num>
  <w:num w:numId="27" w16cid:durableId="106000447">
    <w:abstractNumId w:val="14"/>
  </w:num>
  <w:num w:numId="28" w16cid:durableId="1507593610">
    <w:abstractNumId w:val="14"/>
  </w:num>
  <w:num w:numId="29" w16cid:durableId="936717847">
    <w:abstractNumId w:val="14"/>
  </w:num>
  <w:num w:numId="30" w16cid:durableId="665403687">
    <w:abstractNumId w:val="14"/>
  </w:num>
  <w:num w:numId="31" w16cid:durableId="5373534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6"/>
    <w:rsid w:val="00017F94"/>
    <w:rsid w:val="00023842"/>
    <w:rsid w:val="000334F9"/>
    <w:rsid w:val="00045FEB"/>
    <w:rsid w:val="0007796D"/>
    <w:rsid w:val="000B43B3"/>
    <w:rsid w:val="000B7790"/>
    <w:rsid w:val="000D088C"/>
    <w:rsid w:val="00111387"/>
    <w:rsid w:val="00111F2F"/>
    <w:rsid w:val="0014365E"/>
    <w:rsid w:val="00143C66"/>
    <w:rsid w:val="00176178"/>
    <w:rsid w:val="001E65A8"/>
    <w:rsid w:val="001F525A"/>
    <w:rsid w:val="00201148"/>
    <w:rsid w:val="00222C89"/>
    <w:rsid w:val="00223272"/>
    <w:rsid w:val="0024779E"/>
    <w:rsid w:val="00257168"/>
    <w:rsid w:val="002744B8"/>
    <w:rsid w:val="002832AC"/>
    <w:rsid w:val="002D7C93"/>
    <w:rsid w:val="00305801"/>
    <w:rsid w:val="003916DE"/>
    <w:rsid w:val="003B20E6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F094F"/>
    <w:rsid w:val="0071601D"/>
    <w:rsid w:val="00782780"/>
    <w:rsid w:val="007A62E6"/>
    <w:rsid w:val="007F20FA"/>
    <w:rsid w:val="0080684C"/>
    <w:rsid w:val="008374A3"/>
    <w:rsid w:val="008479DE"/>
    <w:rsid w:val="008551F6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D6B96"/>
    <w:rsid w:val="00AE323C"/>
    <w:rsid w:val="00AF0CB5"/>
    <w:rsid w:val="00B00181"/>
    <w:rsid w:val="00B00B0D"/>
    <w:rsid w:val="00B45F2E"/>
    <w:rsid w:val="00B765F7"/>
    <w:rsid w:val="00B77993"/>
    <w:rsid w:val="00B9266F"/>
    <w:rsid w:val="00BA0CA9"/>
    <w:rsid w:val="00BB1B51"/>
    <w:rsid w:val="00C02897"/>
    <w:rsid w:val="00C3640E"/>
    <w:rsid w:val="00C97039"/>
    <w:rsid w:val="00D3439C"/>
    <w:rsid w:val="00D7622E"/>
    <w:rsid w:val="00D829FB"/>
    <w:rsid w:val="00DB1831"/>
    <w:rsid w:val="00DD3BFD"/>
    <w:rsid w:val="00DE1E70"/>
    <w:rsid w:val="00DF232E"/>
    <w:rsid w:val="00DF6678"/>
    <w:rsid w:val="00E0299A"/>
    <w:rsid w:val="00E41C5F"/>
    <w:rsid w:val="00E85C74"/>
    <w:rsid w:val="00EA6547"/>
    <w:rsid w:val="00ED7237"/>
    <w:rsid w:val="00EF2E22"/>
    <w:rsid w:val="00F35BAF"/>
    <w:rsid w:val="00F43044"/>
    <w:rsid w:val="00F47D09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74C56"/>
  <w15:docId w15:val="{22B88F63-5D2A-47D3-BBE4-1DDF639E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6F094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6F094F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  <w:style w:type="paragraph" w:customStyle="1" w:styleId="para">
    <w:name w:val="para"/>
    <w:basedOn w:val="Normal"/>
    <w:link w:val="paraChar"/>
    <w:qFormat/>
    <w:rsid w:val="006F094F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paraChar">
    <w:name w:val="para Char"/>
    <w:link w:val="para"/>
    <w:rsid w:val="006F094F"/>
    <w:rPr>
      <w:rFonts w:ascii="Times New Roman" w:hAnsi="Times New Roman" w:cs="Times New Roman"/>
      <w:snapToGrid w:val="0"/>
      <w:sz w:val="20"/>
      <w:szCs w:val="20"/>
      <w:lang w:val="fr-FR" w:eastAsia="en-US"/>
    </w:rPr>
  </w:style>
  <w:style w:type="character" w:customStyle="1" w:styleId="ui-provider">
    <w:name w:val="ui-provider"/>
    <w:basedOn w:val="Policepardfaut"/>
    <w:rsid w:val="00B9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NL/TXT/?uri=PI_COM:Ares(2022)20776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837B9-7A3C-4B36-9F81-131FB8B62185}"/>
</file>

<file path=customXml/itemProps2.xml><?xml version="1.0" encoding="utf-8"?>
<ds:datastoreItem xmlns:ds="http://schemas.openxmlformats.org/officeDocument/2006/customXml" ds:itemID="{6542066A-7CD0-46D3-896E-3F5AB8340E1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10</Pages>
  <Words>4157</Words>
  <Characters>22427</Characters>
  <Application>Microsoft Office Word</Application>
  <DocSecurity>0</DocSecurity>
  <Lines>411</Lines>
  <Paragraphs>157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ECE/TRANS/WP.29/GRE/2023/9/Rev.1</vt:lpstr>
    </vt:vector>
  </TitlesOfParts>
  <Company>DCM</Company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ECE/TRANS/WP.29/GRE/2023/9/Rev.1</dc:title>
  <dc:subject/>
  <dc:creator>Christine CHAUTAGNAT</dc:creator>
  <cp:keywords/>
  <cp:lastModifiedBy>Christine Chautagnat</cp:lastModifiedBy>
  <cp:revision>3</cp:revision>
  <cp:lastPrinted>2023-09-06T09:06:00Z</cp:lastPrinted>
  <dcterms:created xsi:type="dcterms:W3CDTF">2023-09-06T09:06:00Z</dcterms:created>
  <dcterms:modified xsi:type="dcterms:W3CDTF">2023-09-06T09:07:00Z</dcterms:modified>
</cp:coreProperties>
</file>