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1226ED8" w14:textId="77777777" w:rsidTr="00387CD4">
        <w:trPr>
          <w:trHeight w:hRule="exact" w:val="851"/>
        </w:trPr>
        <w:tc>
          <w:tcPr>
            <w:tcW w:w="142" w:type="dxa"/>
            <w:tcBorders>
              <w:bottom w:val="single" w:sz="4" w:space="0" w:color="auto"/>
            </w:tcBorders>
          </w:tcPr>
          <w:p w14:paraId="4D694442" w14:textId="77777777" w:rsidR="002D5AAC" w:rsidRDefault="002D5AAC" w:rsidP="00350943">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A6C6C6B"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C8839EA" w14:textId="1D1FCA3D" w:rsidR="002D5AAC" w:rsidRDefault="00350943" w:rsidP="00350943">
            <w:pPr>
              <w:jc w:val="right"/>
            </w:pPr>
            <w:r w:rsidRPr="00350943">
              <w:rPr>
                <w:sz w:val="40"/>
              </w:rPr>
              <w:t>ECE</w:t>
            </w:r>
            <w:r>
              <w:t>/TRANS/WP.15/AC.1/2023/35</w:t>
            </w:r>
          </w:p>
        </w:tc>
      </w:tr>
      <w:tr w:rsidR="002D5AAC" w:rsidRPr="009907CA" w14:paraId="2CA2F613" w14:textId="77777777" w:rsidTr="00387CD4">
        <w:trPr>
          <w:trHeight w:hRule="exact" w:val="2835"/>
        </w:trPr>
        <w:tc>
          <w:tcPr>
            <w:tcW w:w="1280" w:type="dxa"/>
            <w:gridSpan w:val="2"/>
            <w:tcBorders>
              <w:top w:val="single" w:sz="4" w:space="0" w:color="auto"/>
              <w:bottom w:val="single" w:sz="12" w:space="0" w:color="auto"/>
            </w:tcBorders>
          </w:tcPr>
          <w:p w14:paraId="01032E16" w14:textId="77777777" w:rsidR="002D5AAC" w:rsidRDefault="002E5067" w:rsidP="00387CD4">
            <w:pPr>
              <w:spacing w:before="120"/>
              <w:jc w:val="center"/>
            </w:pPr>
            <w:r>
              <w:rPr>
                <w:noProof/>
                <w:lang w:val="fr-CH" w:eastAsia="fr-CH"/>
              </w:rPr>
              <w:drawing>
                <wp:inline distT="0" distB="0" distL="0" distR="0" wp14:anchorId="6877BCB9" wp14:editId="548FF9F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20BBEC2"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7A8977D" w14:textId="77777777" w:rsidR="002D5AAC" w:rsidRDefault="00350943" w:rsidP="00387CD4">
            <w:pPr>
              <w:spacing w:before="240"/>
              <w:rPr>
                <w:lang w:val="en-US"/>
              </w:rPr>
            </w:pPr>
            <w:r>
              <w:rPr>
                <w:lang w:val="en-US"/>
              </w:rPr>
              <w:t>Distr.: General</w:t>
            </w:r>
          </w:p>
          <w:p w14:paraId="4875808D" w14:textId="031BFC84" w:rsidR="00350943" w:rsidRDefault="009907CA" w:rsidP="00350943">
            <w:pPr>
              <w:spacing w:line="240" w:lineRule="exact"/>
              <w:rPr>
                <w:lang w:val="en-US"/>
              </w:rPr>
            </w:pPr>
            <w:r>
              <w:rPr>
                <w:lang w:val="en-US"/>
              </w:rPr>
              <w:t>23 June 2023</w:t>
            </w:r>
          </w:p>
          <w:p w14:paraId="6FCAEE7E" w14:textId="77777777" w:rsidR="00350943" w:rsidRDefault="00350943" w:rsidP="00350943">
            <w:pPr>
              <w:spacing w:line="240" w:lineRule="exact"/>
              <w:rPr>
                <w:lang w:val="en-US"/>
              </w:rPr>
            </w:pPr>
            <w:r>
              <w:rPr>
                <w:lang w:val="en-US"/>
              </w:rPr>
              <w:t>Russian</w:t>
            </w:r>
          </w:p>
          <w:p w14:paraId="47A1FE3B" w14:textId="5A0FD0D0" w:rsidR="00350943" w:rsidRPr="008D53B6" w:rsidRDefault="00350943" w:rsidP="00350943">
            <w:pPr>
              <w:spacing w:line="240" w:lineRule="exact"/>
              <w:rPr>
                <w:lang w:val="en-US"/>
              </w:rPr>
            </w:pPr>
            <w:r>
              <w:rPr>
                <w:lang w:val="en-US"/>
              </w:rPr>
              <w:t>Original: English</w:t>
            </w:r>
          </w:p>
        </w:tc>
      </w:tr>
    </w:tbl>
    <w:p w14:paraId="02C70C2D"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768D05B8" w14:textId="77777777" w:rsidR="00350943" w:rsidRPr="009907CA" w:rsidRDefault="00350943" w:rsidP="00350943">
      <w:pPr>
        <w:spacing w:before="120"/>
        <w:rPr>
          <w:sz w:val="28"/>
          <w:szCs w:val="28"/>
        </w:rPr>
      </w:pPr>
      <w:r w:rsidRPr="009907CA">
        <w:rPr>
          <w:sz w:val="28"/>
          <w:szCs w:val="28"/>
        </w:rPr>
        <w:t>Комитет по внутреннему транспорту</w:t>
      </w:r>
    </w:p>
    <w:p w14:paraId="1B2163C0" w14:textId="77777777" w:rsidR="00350943" w:rsidRPr="009907CA" w:rsidRDefault="00350943" w:rsidP="00350943">
      <w:pPr>
        <w:spacing w:before="120"/>
        <w:rPr>
          <w:b/>
          <w:sz w:val="24"/>
          <w:szCs w:val="24"/>
        </w:rPr>
      </w:pPr>
      <w:r w:rsidRPr="009907CA">
        <w:rPr>
          <w:b/>
          <w:bCs/>
          <w:sz w:val="24"/>
          <w:szCs w:val="24"/>
        </w:rPr>
        <w:t>Рабочая группа по перевозкам опасных грузов</w:t>
      </w:r>
    </w:p>
    <w:p w14:paraId="6AFC729F" w14:textId="383B2285" w:rsidR="00350943" w:rsidRDefault="00350943" w:rsidP="00350943">
      <w:pPr>
        <w:spacing w:before="120"/>
        <w:rPr>
          <w:b/>
          <w:szCs w:val="20"/>
        </w:rPr>
      </w:pPr>
      <w:r>
        <w:rPr>
          <w:b/>
          <w:bCs/>
        </w:rPr>
        <w:t xml:space="preserve">Совместное совещание Комиссии экспертов МПОГ </w:t>
      </w:r>
      <w:r w:rsidR="009907CA">
        <w:rPr>
          <w:b/>
          <w:bCs/>
        </w:rPr>
        <w:br/>
      </w:r>
      <w:r>
        <w:rPr>
          <w:b/>
          <w:bCs/>
        </w:rPr>
        <w:t>и Рабочей группы по перевозкам опасных грузов</w:t>
      </w:r>
    </w:p>
    <w:p w14:paraId="71C62E9A" w14:textId="2D0F1F93" w:rsidR="00350943" w:rsidRDefault="00350943" w:rsidP="00350943">
      <w:r>
        <w:t>Женева, 19</w:t>
      </w:r>
      <w:r w:rsidR="009907CA">
        <w:rPr>
          <w:lang w:val="fr-CH"/>
        </w:rPr>
        <w:t>–</w:t>
      </w:r>
      <w:r>
        <w:t>29 сентября 2023 года</w:t>
      </w:r>
    </w:p>
    <w:p w14:paraId="5AF6B910" w14:textId="77777777" w:rsidR="00350943" w:rsidRDefault="00350943" w:rsidP="00350943">
      <w:r>
        <w:t>Пункт 2 предварительной повестки дня</w:t>
      </w:r>
    </w:p>
    <w:p w14:paraId="4626830A" w14:textId="77777777" w:rsidR="00350943" w:rsidRDefault="00350943" w:rsidP="00350943">
      <w:pPr>
        <w:rPr>
          <w:b/>
          <w:bCs/>
        </w:rPr>
      </w:pPr>
      <w:r>
        <w:rPr>
          <w:b/>
          <w:bCs/>
        </w:rPr>
        <w:t>Цистерны</w:t>
      </w:r>
    </w:p>
    <w:p w14:paraId="4E7DE382" w14:textId="77777777" w:rsidR="00350943" w:rsidRDefault="00350943" w:rsidP="00350943">
      <w:pPr>
        <w:pStyle w:val="HChG"/>
        <w:rPr>
          <w:bCs/>
        </w:rPr>
      </w:pPr>
      <w:r>
        <w:tab/>
      </w:r>
      <w:r>
        <w:tab/>
      </w:r>
      <w:r>
        <w:tab/>
      </w:r>
      <w:r>
        <w:rPr>
          <w:bCs/>
        </w:rPr>
        <w:t>Маркировка максимально допустимого рабочего давления</w:t>
      </w:r>
    </w:p>
    <w:p w14:paraId="4E8DDA00" w14:textId="1FFF58C0" w:rsidR="00350943" w:rsidRDefault="00350943" w:rsidP="00350943">
      <w:pPr>
        <w:pStyle w:val="H1G"/>
        <w:rPr>
          <w:vertAlign w:val="superscript"/>
        </w:rPr>
      </w:pPr>
      <w:r>
        <w:tab/>
      </w:r>
      <w:r>
        <w:tab/>
      </w:r>
      <w:r>
        <w:rPr>
          <w:bCs/>
        </w:rPr>
        <w:t>Передано правительством Бельгии</w:t>
      </w:r>
      <w:r w:rsidR="0016097C" w:rsidRPr="0016097C">
        <w:rPr>
          <w:rStyle w:val="aa"/>
          <w:b w:val="0"/>
          <w:sz w:val="20"/>
          <w:vertAlign w:val="baseline"/>
        </w:rPr>
        <w:footnoteReference w:customMarkFollows="1" w:id="1"/>
        <w:t>*</w:t>
      </w:r>
      <w:r w:rsidR="009907CA">
        <w:rPr>
          <w:bCs/>
          <w:lang w:val="fr-CH"/>
        </w:rPr>
        <w:t xml:space="preserve"> </w:t>
      </w:r>
      <w:r w:rsidRPr="009907CA">
        <w:rPr>
          <w:rStyle w:val="aa"/>
          <w:b w:val="0"/>
          <w:bCs/>
          <w:sz w:val="20"/>
          <w:vertAlign w:val="baseline"/>
        </w:rPr>
        <w:footnoteReference w:customMarkFollows="1" w:id="2"/>
        <w:t>**</w:t>
      </w:r>
      <w:r w:rsidRPr="009907CA">
        <w:rPr>
          <w:b w:val="0"/>
          <w:bCs/>
        </w:rPr>
        <w:t xml:space="preserve"> </w:t>
      </w:r>
    </w:p>
    <w:p w14:paraId="32F121CB" w14:textId="77777777" w:rsidR="00350943" w:rsidRDefault="00350943" w:rsidP="00350943">
      <w:pPr>
        <w:pStyle w:val="HChG"/>
      </w:pPr>
      <w:r>
        <w:tab/>
      </w:r>
      <w:r>
        <w:tab/>
      </w:r>
      <w:r>
        <w:rPr>
          <w:bCs/>
        </w:rPr>
        <w:t>Введение</w:t>
      </w:r>
    </w:p>
    <w:p w14:paraId="67AA42E2" w14:textId="3BDF1E51" w:rsidR="00350943" w:rsidRDefault="00350943" w:rsidP="00350943">
      <w:pPr>
        <w:pStyle w:val="SingleTxtG"/>
      </w:pPr>
      <w:r>
        <w:t>1.</w:t>
      </w:r>
      <w:r>
        <w:tab/>
        <w:t>В последнем абзаце пункта 6.8.2.5.1 МПОГ/ДОПОГ содержится требование о том, чтобы в случае цистерн, наполняемых или опорожняемых под давлением, на коррозионностойкой табличке или самой цистерне было указано максимально допустимое рабочее давление (МДРД).</w:t>
      </w:r>
    </w:p>
    <w:p w14:paraId="09D4C5A6" w14:textId="47F063A6" w:rsidR="00350943" w:rsidRDefault="00350943" w:rsidP="00350943">
      <w:pPr>
        <w:pStyle w:val="SingleTxtG"/>
      </w:pPr>
      <w:r>
        <w:t>2.</w:t>
      </w:r>
      <w:r>
        <w:tab/>
        <w:t>В ходе проверок, проведенных на вагонах-цистернах, перевозящих газы класса</w:t>
      </w:r>
      <w:r w:rsidR="0016097C">
        <w:rPr>
          <w:lang w:val="fr-CH"/>
        </w:rPr>
        <w:t> </w:t>
      </w:r>
      <w:r>
        <w:t>2, было отмечено, что зачастую ни коррозионностойкой табличке, ни на самой цистерне максимально допустимое рабочее давление не указано.</w:t>
      </w:r>
    </w:p>
    <w:p w14:paraId="42AF3A36" w14:textId="77777777" w:rsidR="00350943" w:rsidRDefault="00350943" w:rsidP="00350943">
      <w:pPr>
        <w:pStyle w:val="SingleTxtG"/>
      </w:pPr>
      <w:r>
        <w:t>3.</w:t>
      </w:r>
      <w:r>
        <w:tab/>
        <w:t>Дальнейшие проверки показали также, что различные изготовители и операторы по-разному мотивируют отсутствие маркировки МДРД. В обоснование ее отсутствия были приведены различные причины.</w:t>
      </w:r>
    </w:p>
    <w:p w14:paraId="5758F957" w14:textId="77777777" w:rsidR="00350943" w:rsidRDefault="00350943" w:rsidP="00350943">
      <w:pPr>
        <w:pStyle w:val="SingleTxtG"/>
      </w:pPr>
      <w:r>
        <w:t>4.</w:t>
      </w:r>
      <w:r>
        <w:tab/>
        <w:t>Некоторые стороны утверждали, что единое МДРД для вагонов, перевозящих сжатые газы, рассчитать невозможно, поскольку оно зависит от парциального давления продукта и рабочих температур. Поэтому перед каждой операцией загрузки максимально допустимое давление необходимо пересчитывать.</w:t>
      </w:r>
    </w:p>
    <w:p w14:paraId="0B6262A3" w14:textId="77777777" w:rsidR="00350943" w:rsidRDefault="00350943" w:rsidP="00350943">
      <w:pPr>
        <w:pStyle w:val="SingleTxtG"/>
      </w:pPr>
      <w:r>
        <w:t>5.</w:t>
      </w:r>
      <w:r>
        <w:tab/>
        <w:t>В этом же контексте отмечалось, что для вагонов класса 2 МПОГ испытательное давление применимо также к МДРД, и поэтому дополнительная маркировка не требуется.</w:t>
      </w:r>
    </w:p>
    <w:p w14:paraId="2DCE6983" w14:textId="62E72DBC" w:rsidR="00350943" w:rsidRDefault="00350943" w:rsidP="00350943">
      <w:pPr>
        <w:pStyle w:val="SingleTxtG"/>
      </w:pPr>
      <w:r>
        <w:t>6.</w:t>
      </w:r>
      <w:r>
        <w:tab/>
        <w:t xml:space="preserve">Другие подчеркивали, что соответствующие замечания относятся только к вагонам-цистернам с кодом P и что эти вагоны, в отличие от вагонов других типов, находятся под постоянным давлением, в том числе во время перевозки. Поэтому для </w:t>
      </w:r>
      <w:r>
        <w:lastRenderedPageBreak/>
        <w:t>этих типов вагонов маркировка максимально допустимого рабочего давления не требуется.</w:t>
      </w:r>
    </w:p>
    <w:p w14:paraId="62B2A167" w14:textId="56AE9FCB" w:rsidR="00350943" w:rsidRDefault="00350943" w:rsidP="00350943">
      <w:pPr>
        <w:pStyle w:val="SingleTxtG"/>
      </w:pPr>
      <w:r>
        <w:t>7.</w:t>
      </w:r>
      <w:r>
        <w:tab/>
        <w:t xml:space="preserve">Также была сделана ссылка на стандарт EN12561-1 </w:t>
      </w:r>
      <w:r w:rsidR="0016097C">
        <w:t>«</w:t>
      </w:r>
      <w:r>
        <w:t xml:space="preserve">Вагоны-цистерны </w:t>
      </w:r>
      <w:r w:rsidR="0016097C" w:rsidRPr="0016097C">
        <w:t>—</w:t>
      </w:r>
      <w:r>
        <w:t xml:space="preserve"> Часть</w:t>
      </w:r>
      <w:r w:rsidR="0016097C">
        <w:rPr>
          <w:lang w:val="fr-CH"/>
        </w:rPr>
        <w:t> </w:t>
      </w:r>
      <w:r>
        <w:t>1: Идентификационные таблички вагонов-цистерн для перевозки опасных грузов</w:t>
      </w:r>
      <w:r w:rsidR="0016097C">
        <w:t>»</w:t>
      </w:r>
      <w:r>
        <w:t>, в соответствии с которым маркировка максимально допустимого рабочего давления не требуется. При этом понимается, что пункт 6.8.2.5.1 не требует нанесения маркировки МДРД именно на саму табличку цистерны, а допускает также ее наличие на боковой стороне цистерны.</w:t>
      </w:r>
    </w:p>
    <w:p w14:paraId="79E6CBF3" w14:textId="77777777" w:rsidR="00350943" w:rsidRDefault="00350943" w:rsidP="00350943">
      <w:pPr>
        <w:pStyle w:val="SingleTxtG"/>
      </w:pPr>
      <w:r>
        <w:t>8.</w:t>
      </w:r>
      <w:r>
        <w:tab/>
        <w:t>Все эти различные толкования наводят лишь на один недвусмысленный вывод: последний абзац пункта 6.8.2.5.1 трактуется по-разному и нуждается в дальнейшем уточнении и, стало быть, более единообразном применении.</w:t>
      </w:r>
    </w:p>
    <w:p w14:paraId="262B19D2" w14:textId="6B50FA89" w:rsidR="00350943" w:rsidRDefault="00350943" w:rsidP="00350943">
      <w:pPr>
        <w:pStyle w:val="SingleTxtG"/>
      </w:pPr>
      <w:r>
        <w:t>9.</w:t>
      </w:r>
      <w:r>
        <w:tab/>
        <w:t>Путаница возникает отчасти также из-за первого отступа пункта 6.8.3.5.4, в</w:t>
      </w:r>
      <w:r w:rsidR="0016097C">
        <w:rPr>
          <w:lang w:val="fr-CH"/>
        </w:rPr>
        <w:t> </w:t>
      </w:r>
      <w:r>
        <w:t>котором содержится четкое требование о том, чтобы на цистернах, предназначенных для перевозки охлажденных сжиженных газов, указывалось максимальное допустимое рабочее давление. Таким образом, складывается впечатление, что это предписание действительно только для охлажденных сжиженных газов, что противоречит требованию последнего абзаца пункта 6.8.2.5.1.</w:t>
      </w:r>
    </w:p>
    <w:p w14:paraId="5E8A6088" w14:textId="7B598453" w:rsidR="00350943" w:rsidRDefault="00350943" w:rsidP="00350943">
      <w:pPr>
        <w:pStyle w:val="SingleTxtG"/>
      </w:pPr>
      <w:r>
        <w:t>10.</w:t>
      </w:r>
      <w:r>
        <w:tab/>
        <w:t>Кроме того, в отношении переносных цистерн в пунктах 6.7.2.20.1, 6.7.3.16.1 и</w:t>
      </w:r>
      <w:r w:rsidR="00AA1E3F">
        <w:rPr>
          <w:lang w:val="fr-CH"/>
        </w:rPr>
        <w:t> </w:t>
      </w:r>
      <w:r>
        <w:t>6.7.4.15.1 МПОГ/ДОПОГ предусмотрено, что МДРД должно быть указано на коррозионностойкой табличке или любым аналогичным способом на переносных цистернах, предназначенных для перевозки грузов классов 1 и 3</w:t>
      </w:r>
      <w:r w:rsidR="00610EE1" w:rsidRPr="00610EE1">
        <w:t>–</w:t>
      </w:r>
      <w:r>
        <w:t>9, неохлажденных сжиженных газов и, соответственно, охлажденных сжиженных газов.</w:t>
      </w:r>
    </w:p>
    <w:p w14:paraId="7DA63A0A" w14:textId="77777777" w:rsidR="00350943" w:rsidRDefault="00350943" w:rsidP="00350943">
      <w:pPr>
        <w:pStyle w:val="SingleTxtG"/>
      </w:pPr>
      <w:r>
        <w:t>11.</w:t>
      </w:r>
      <w:r>
        <w:tab/>
        <w:t>Маркировка максимально допустимого рабочего давления содержит полезную информацию для тех, кто осуществляет наполнение и опорожнение цистерн. В этой связи Бельгия считает, что существует необходимость в четком и последовательном толковании и применении положений о маркировке максимально допустимого давления, и обращается к Совместному совещанию с просьбой высказать свои мнения и рассмотреть представленные ниже предложения.</w:t>
      </w:r>
    </w:p>
    <w:p w14:paraId="6D0D7C67" w14:textId="77777777" w:rsidR="00350943" w:rsidRDefault="00350943" w:rsidP="00350943">
      <w:pPr>
        <w:pStyle w:val="HChG"/>
      </w:pPr>
      <w:r>
        <w:tab/>
      </w:r>
      <w:r>
        <w:tab/>
      </w:r>
      <w:r>
        <w:rPr>
          <w:bCs/>
        </w:rPr>
        <w:t>Предложения</w:t>
      </w:r>
    </w:p>
    <w:p w14:paraId="396A757A" w14:textId="77777777" w:rsidR="00350943" w:rsidRDefault="00350943" w:rsidP="00350943">
      <w:pPr>
        <w:pStyle w:val="HChG"/>
      </w:pPr>
      <w:r>
        <w:tab/>
      </w:r>
      <w:r>
        <w:tab/>
      </w:r>
      <w:r>
        <w:rPr>
          <w:bCs/>
        </w:rPr>
        <w:t>Вариант 1</w:t>
      </w:r>
    </w:p>
    <w:p w14:paraId="44299F1D" w14:textId="77777777" w:rsidR="00350943" w:rsidRDefault="00350943" w:rsidP="00350943">
      <w:pPr>
        <w:pStyle w:val="SingleTxtG"/>
      </w:pPr>
      <w:r>
        <w:t>12.</w:t>
      </w:r>
      <w:r>
        <w:tab/>
        <w:t xml:space="preserve">Маркировка максимально допустимого рабочего давления должна последовательно наноситься на все цистерны, наполняемые или опорожняемые под давлением. В этой связи предлагается: </w:t>
      </w:r>
    </w:p>
    <w:p w14:paraId="0BC9F48E" w14:textId="586F4B92" w:rsidR="00350943" w:rsidRPr="00350943" w:rsidRDefault="009907CA" w:rsidP="00350943">
      <w:pPr>
        <w:pStyle w:val="SingleTxtG"/>
      </w:pPr>
      <w:r>
        <w:rPr>
          <w:lang w:val="fr-CH"/>
        </w:rPr>
        <w:t>–</w:t>
      </w:r>
      <w:r w:rsidR="00350943">
        <w:t xml:space="preserve"> исключить первый отступ пункта 6.8.3.5.4.</w:t>
      </w:r>
    </w:p>
    <w:p w14:paraId="5DB796F8" w14:textId="77777777" w:rsidR="00350943" w:rsidRDefault="00350943" w:rsidP="00350943">
      <w:pPr>
        <w:pStyle w:val="HChG"/>
      </w:pPr>
      <w:r>
        <w:tab/>
      </w:r>
      <w:r>
        <w:tab/>
      </w:r>
      <w:r>
        <w:rPr>
          <w:bCs/>
        </w:rPr>
        <w:t>Вариант 2</w:t>
      </w:r>
    </w:p>
    <w:p w14:paraId="67278873" w14:textId="77777777" w:rsidR="00350943" w:rsidRDefault="00350943" w:rsidP="00350943">
      <w:pPr>
        <w:pStyle w:val="SingleTxtG"/>
        <w:rPr>
          <w:spacing w:val="-6"/>
        </w:rPr>
      </w:pPr>
      <w:r>
        <w:t>13.</w:t>
      </w:r>
      <w:r>
        <w:tab/>
        <w:t>Маркировка максимально допустимого рабочего давления не должна наноситься на цистерны для перевозки газов, помимо цистерн, предназначенных для перевозки охлажденных сжиженных газов (код, начинающийся с R):</w:t>
      </w:r>
    </w:p>
    <w:p w14:paraId="72AA943E" w14:textId="2196E107" w:rsidR="00350943" w:rsidRDefault="00350943" w:rsidP="00350943">
      <w:pPr>
        <w:pStyle w:val="SingleTxtG"/>
      </w:pPr>
      <w:r w:rsidRPr="00350943">
        <w:t>–</w:t>
      </w:r>
      <w:r>
        <w:t xml:space="preserve"> первый отступ 6.8.3.5.4 остается без изменений, но</w:t>
      </w:r>
    </w:p>
    <w:p w14:paraId="15060104" w14:textId="18B8AF78" w:rsidR="00350943" w:rsidRDefault="00350943" w:rsidP="00350943">
      <w:pPr>
        <w:pStyle w:val="SingleTxtG"/>
      </w:pPr>
      <w:r w:rsidRPr="00350943">
        <w:t xml:space="preserve">– </w:t>
      </w:r>
      <w:r>
        <w:t>последний абзац пункта 6.8.2.5.1 следует изложить в следующей редакции (новый текст подчеркнут):</w:t>
      </w:r>
    </w:p>
    <w:p w14:paraId="2261BEE9" w14:textId="05B624B5" w:rsidR="00350943" w:rsidRDefault="0016097C" w:rsidP="00350943">
      <w:pPr>
        <w:pStyle w:val="SingleTxtG"/>
        <w:ind w:left="1701"/>
      </w:pPr>
      <w:r>
        <w:t>«</w:t>
      </w:r>
      <w:r w:rsidR="00350943">
        <w:rPr>
          <w:u w:val="single"/>
        </w:rPr>
        <w:t>За исключением цистерн для газов, для которых в первой части кода цистерны используются литеры P или C</w:t>
      </w:r>
      <w:r w:rsidR="00350943">
        <w:t>, на цистернах, наполняемых или опорожняемых под давлением, дополнительно должно быть указано максимально допустимое рабочее давление.</w:t>
      </w:r>
    </w:p>
    <w:p w14:paraId="7FC76F2D" w14:textId="094EA4CC" w:rsidR="00E12C5F" w:rsidRDefault="00350943" w:rsidP="00644A6F">
      <w:pPr>
        <w:pStyle w:val="SingleTxtG"/>
        <w:ind w:left="1701"/>
      </w:pPr>
      <w:r w:rsidRPr="00644A6F">
        <w:rPr>
          <w:i/>
          <w:iCs/>
          <w:u w:val="single"/>
        </w:rPr>
        <w:lastRenderedPageBreak/>
        <w:t>Примечание: в случае цистерн, предназначенных для перевозки охлажденных сжиженных газов (литера R в первой части кода цистерны), см.</w:t>
      </w:r>
      <w:r w:rsidR="00610EE1" w:rsidRPr="00644A6F">
        <w:rPr>
          <w:i/>
          <w:iCs/>
          <w:u w:val="single"/>
        </w:rPr>
        <w:t> </w:t>
      </w:r>
      <w:r w:rsidRPr="00644A6F">
        <w:rPr>
          <w:i/>
          <w:iCs/>
          <w:u w:val="single"/>
        </w:rPr>
        <w:t>пункт</w:t>
      </w:r>
      <w:r w:rsidR="00610EE1" w:rsidRPr="00644A6F">
        <w:rPr>
          <w:i/>
          <w:iCs/>
          <w:u w:val="single"/>
          <w:lang w:val="fr-CH"/>
        </w:rPr>
        <w:t> </w:t>
      </w:r>
      <w:r w:rsidRPr="00644A6F">
        <w:rPr>
          <w:i/>
          <w:iCs/>
          <w:u w:val="single"/>
        </w:rPr>
        <w:t>6.8.3.5.4</w:t>
      </w:r>
      <w:r w:rsidR="0016097C" w:rsidRPr="00610EE1">
        <w:t>»</w:t>
      </w:r>
      <w:r w:rsidRPr="00610EE1">
        <w:t>.</w:t>
      </w:r>
    </w:p>
    <w:p w14:paraId="2914E846" w14:textId="2EAA3438" w:rsidR="00610EE1" w:rsidRPr="00610EE1" w:rsidRDefault="00610EE1" w:rsidP="00610EE1">
      <w:pPr>
        <w:pStyle w:val="af3"/>
        <w:spacing w:before="320"/>
        <w:ind w:left="1701" w:right="1134"/>
        <w:jc w:val="center"/>
        <w:rPr>
          <w:u w:val="single"/>
          <w:lang w:val="ru-RU"/>
        </w:rPr>
      </w:pPr>
      <w:r>
        <w:rPr>
          <w:lang w:val="ru-RU"/>
        </w:rPr>
        <w:tab/>
      </w:r>
      <w:r w:rsidRPr="00610EE1">
        <w:rPr>
          <w:u w:val="single"/>
          <w:lang w:val="ru-RU"/>
        </w:rPr>
        <w:tab/>
      </w:r>
      <w:r w:rsidRPr="00610EE1">
        <w:rPr>
          <w:u w:val="single"/>
          <w:lang w:val="ru-RU"/>
        </w:rPr>
        <w:tab/>
      </w:r>
      <w:r w:rsidRPr="00610EE1">
        <w:rPr>
          <w:u w:val="single"/>
          <w:lang w:val="ru-RU"/>
        </w:rPr>
        <w:tab/>
      </w:r>
    </w:p>
    <w:sectPr w:rsidR="00610EE1" w:rsidRPr="00610EE1" w:rsidSect="00350943">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A1686" w14:textId="77777777" w:rsidR="00381694" w:rsidRPr="00A312BC" w:rsidRDefault="00381694" w:rsidP="00A312BC"/>
  </w:endnote>
  <w:endnote w:type="continuationSeparator" w:id="0">
    <w:p w14:paraId="648DACC8" w14:textId="77777777" w:rsidR="00381694" w:rsidRPr="00A312BC" w:rsidRDefault="0038169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39D7" w14:textId="3503D287" w:rsidR="00350943" w:rsidRPr="00350943" w:rsidRDefault="00350943">
    <w:pPr>
      <w:pStyle w:val="a8"/>
    </w:pPr>
    <w:r w:rsidRPr="00350943">
      <w:rPr>
        <w:b/>
        <w:sz w:val="18"/>
      </w:rPr>
      <w:fldChar w:fldCharType="begin"/>
    </w:r>
    <w:r w:rsidRPr="00350943">
      <w:rPr>
        <w:b/>
        <w:sz w:val="18"/>
      </w:rPr>
      <w:instrText xml:space="preserve"> PAGE  \* MERGEFORMAT </w:instrText>
    </w:r>
    <w:r w:rsidRPr="00350943">
      <w:rPr>
        <w:b/>
        <w:sz w:val="18"/>
      </w:rPr>
      <w:fldChar w:fldCharType="separate"/>
    </w:r>
    <w:r w:rsidRPr="00350943">
      <w:rPr>
        <w:b/>
        <w:noProof/>
        <w:sz w:val="18"/>
      </w:rPr>
      <w:t>2</w:t>
    </w:r>
    <w:r w:rsidRPr="00350943">
      <w:rPr>
        <w:b/>
        <w:sz w:val="18"/>
      </w:rPr>
      <w:fldChar w:fldCharType="end"/>
    </w:r>
    <w:r>
      <w:rPr>
        <w:b/>
        <w:sz w:val="18"/>
      </w:rPr>
      <w:tab/>
    </w:r>
    <w:r>
      <w:t>GE.23-12216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EF6D7" w14:textId="2E3121D5" w:rsidR="00350943" w:rsidRPr="00350943" w:rsidRDefault="00350943" w:rsidP="00350943">
    <w:pPr>
      <w:pStyle w:val="a8"/>
      <w:tabs>
        <w:tab w:val="clear" w:pos="9639"/>
        <w:tab w:val="right" w:pos="9638"/>
      </w:tabs>
      <w:rPr>
        <w:b/>
        <w:sz w:val="18"/>
      </w:rPr>
    </w:pPr>
    <w:r>
      <w:t>GE.23-12216</w:t>
    </w:r>
    <w:r>
      <w:tab/>
    </w:r>
    <w:r w:rsidRPr="00350943">
      <w:rPr>
        <w:b/>
        <w:sz w:val="18"/>
      </w:rPr>
      <w:fldChar w:fldCharType="begin"/>
    </w:r>
    <w:r w:rsidRPr="00350943">
      <w:rPr>
        <w:b/>
        <w:sz w:val="18"/>
      </w:rPr>
      <w:instrText xml:space="preserve"> PAGE  \* MERGEFORMAT </w:instrText>
    </w:r>
    <w:r w:rsidRPr="00350943">
      <w:rPr>
        <w:b/>
        <w:sz w:val="18"/>
      </w:rPr>
      <w:fldChar w:fldCharType="separate"/>
    </w:r>
    <w:r w:rsidRPr="00350943">
      <w:rPr>
        <w:b/>
        <w:noProof/>
        <w:sz w:val="18"/>
      </w:rPr>
      <w:t>3</w:t>
    </w:r>
    <w:r w:rsidRPr="0035094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1C35" w14:textId="1586DF59" w:rsidR="00042B72" w:rsidRPr="00350943" w:rsidRDefault="00350943" w:rsidP="00350943">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5E83299C" wp14:editId="1A9938B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23-12216  (R)</w:t>
    </w:r>
    <w:r>
      <w:rPr>
        <w:noProof/>
      </w:rPr>
      <w:drawing>
        <wp:anchor distT="0" distB="0" distL="114300" distR="114300" simplePos="0" relativeHeight="251659264" behindDoc="0" locked="0" layoutInCell="1" allowOverlap="1" wp14:anchorId="50C42E09" wp14:editId="729447C7">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120723  120723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4929B" w14:textId="77777777" w:rsidR="00381694" w:rsidRPr="001075E9" w:rsidRDefault="00381694" w:rsidP="001075E9">
      <w:pPr>
        <w:tabs>
          <w:tab w:val="right" w:pos="2155"/>
        </w:tabs>
        <w:spacing w:after="80" w:line="240" w:lineRule="auto"/>
        <w:ind w:left="680"/>
        <w:rPr>
          <w:u w:val="single"/>
        </w:rPr>
      </w:pPr>
      <w:r>
        <w:rPr>
          <w:u w:val="single"/>
        </w:rPr>
        <w:tab/>
      </w:r>
    </w:p>
  </w:footnote>
  <w:footnote w:type="continuationSeparator" w:id="0">
    <w:p w14:paraId="6A266FA0" w14:textId="77777777" w:rsidR="00381694" w:rsidRDefault="00381694" w:rsidP="00407B78">
      <w:pPr>
        <w:tabs>
          <w:tab w:val="right" w:pos="2155"/>
        </w:tabs>
        <w:spacing w:after="80"/>
        <w:ind w:left="680"/>
        <w:rPr>
          <w:u w:val="single"/>
        </w:rPr>
      </w:pPr>
      <w:r>
        <w:rPr>
          <w:u w:val="single"/>
        </w:rPr>
        <w:tab/>
      </w:r>
    </w:p>
  </w:footnote>
  <w:footnote w:id="1">
    <w:p w14:paraId="476FDB90" w14:textId="33C369EB" w:rsidR="0016097C" w:rsidRPr="0016097C" w:rsidRDefault="0016097C">
      <w:pPr>
        <w:pStyle w:val="ad"/>
        <w:rPr>
          <w:sz w:val="20"/>
          <w:lang w:val="fr-CH"/>
        </w:rPr>
      </w:pPr>
      <w:r>
        <w:tab/>
      </w:r>
      <w:r w:rsidRPr="0016097C">
        <w:rPr>
          <w:rStyle w:val="aa"/>
          <w:sz w:val="20"/>
          <w:vertAlign w:val="baseline"/>
        </w:rPr>
        <w:t>*</w:t>
      </w:r>
      <w:r w:rsidRPr="0016097C">
        <w:rPr>
          <w:rStyle w:val="aa"/>
          <w:vertAlign w:val="baseline"/>
        </w:rPr>
        <w:tab/>
      </w:r>
      <w:r>
        <w:t>A/77/6 (разд. 20), таблица 20.6.</w:t>
      </w:r>
    </w:p>
  </w:footnote>
  <w:footnote w:id="2">
    <w:p w14:paraId="21793606" w14:textId="77777777" w:rsidR="00350943" w:rsidRDefault="00350943" w:rsidP="00350943">
      <w:pPr>
        <w:pStyle w:val="ad"/>
      </w:pPr>
      <w:r>
        <w:tab/>
      </w:r>
      <w:r w:rsidRPr="0016097C">
        <w:rPr>
          <w:sz w:val="20"/>
        </w:rPr>
        <w:t>**</w:t>
      </w:r>
      <w:r>
        <w:tab/>
        <w:t>Распространено Межправительственной организацией по международным железнодорожным перевозкам (ОТИФ) под условным обозначением OTIF/RID/RC/2023/35.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3B40" w14:textId="65F47757" w:rsidR="00350943" w:rsidRPr="00350943" w:rsidRDefault="00350943">
    <w:pPr>
      <w:pStyle w:val="a5"/>
    </w:pPr>
    <w:fldSimple w:instr=" TITLE  \* MERGEFORMAT ">
      <w:r w:rsidR="00576BC1">
        <w:t>ECE/TRANS/WP.15/AC.1/2023/35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804D" w14:textId="1FE0CC1C" w:rsidR="00350943" w:rsidRPr="00350943" w:rsidRDefault="00350943" w:rsidP="00350943">
    <w:pPr>
      <w:pStyle w:val="a5"/>
      <w:jc w:val="right"/>
    </w:pPr>
    <w:fldSimple w:instr=" TITLE  \* MERGEFORMAT ">
      <w:r w:rsidR="00576BC1">
        <w:t>ECE/TRANS/WP.15/AC.1/2023/35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C6C33" w14:textId="77777777" w:rsidR="00350943" w:rsidRDefault="00350943" w:rsidP="00350943">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85714753">
    <w:abstractNumId w:val="16"/>
  </w:num>
  <w:num w:numId="2" w16cid:durableId="1835294090">
    <w:abstractNumId w:val="11"/>
  </w:num>
  <w:num w:numId="3" w16cid:durableId="104034774">
    <w:abstractNumId w:val="10"/>
  </w:num>
  <w:num w:numId="4" w16cid:durableId="377704715">
    <w:abstractNumId w:val="17"/>
  </w:num>
  <w:num w:numId="5" w16cid:durableId="1441489947">
    <w:abstractNumId w:val="13"/>
  </w:num>
  <w:num w:numId="6" w16cid:durableId="234517368">
    <w:abstractNumId w:val="8"/>
  </w:num>
  <w:num w:numId="7" w16cid:durableId="47732900">
    <w:abstractNumId w:val="3"/>
  </w:num>
  <w:num w:numId="8" w16cid:durableId="105274041">
    <w:abstractNumId w:val="2"/>
  </w:num>
  <w:num w:numId="9" w16cid:durableId="1582910583">
    <w:abstractNumId w:val="1"/>
  </w:num>
  <w:num w:numId="10" w16cid:durableId="1056396173">
    <w:abstractNumId w:val="0"/>
  </w:num>
  <w:num w:numId="11" w16cid:durableId="2115708948">
    <w:abstractNumId w:val="9"/>
  </w:num>
  <w:num w:numId="12" w16cid:durableId="434253569">
    <w:abstractNumId w:val="7"/>
  </w:num>
  <w:num w:numId="13" w16cid:durableId="660625642">
    <w:abstractNumId w:val="6"/>
  </w:num>
  <w:num w:numId="14" w16cid:durableId="1688941883">
    <w:abstractNumId w:val="5"/>
  </w:num>
  <w:num w:numId="15" w16cid:durableId="10184032">
    <w:abstractNumId w:val="4"/>
  </w:num>
  <w:num w:numId="16" w16cid:durableId="1530223124">
    <w:abstractNumId w:val="15"/>
  </w:num>
  <w:num w:numId="17" w16cid:durableId="1347636911">
    <w:abstractNumId w:val="12"/>
  </w:num>
  <w:num w:numId="18" w16cid:durableId="1082336231">
    <w:abstractNumId w:val="14"/>
  </w:num>
  <w:num w:numId="19" w16cid:durableId="915287036">
    <w:abstractNumId w:val="15"/>
  </w:num>
  <w:num w:numId="20" w16cid:durableId="1482500924">
    <w:abstractNumId w:val="12"/>
  </w:num>
  <w:num w:numId="21" w16cid:durableId="45568062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94"/>
    <w:rsid w:val="00033EE1"/>
    <w:rsid w:val="00042B72"/>
    <w:rsid w:val="000558BD"/>
    <w:rsid w:val="000B57E7"/>
    <w:rsid w:val="000B6373"/>
    <w:rsid w:val="000E4E5B"/>
    <w:rsid w:val="000F09DF"/>
    <w:rsid w:val="000F61B2"/>
    <w:rsid w:val="001075E9"/>
    <w:rsid w:val="0014152F"/>
    <w:rsid w:val="0016097C"/>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50943"/>
    <w:rsid w:val="00381694"/>
    <w:rsid w:val="00381C24"/>
    <w:rsid w:val="00387CD4"/>
    <w:rsid w:val="003958D0"/>
    <w:rsid w:val="003A0D43"/>
    <w:rsid w:val="003A137E"/>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76BC1"/>
    <w:rsid w:val="005961C8"/>
    <w:rsid w:val="005966F1"/>
    <w:rsid w:val="005D7914"/>
    <w:rsid w:val="005E2B41"/>
    <w:rsid w:val="005F0B42"/>
    <w:rsid w:val="00610EE1"/>
    <w:rsid w:val="00617A43"/>
    <w:rsid w:val="006345DB"/>
    <w:rsid w:val="00640F49"/>
    <w:rsid w:val="00644A6F"/>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907CA"/>
    <w:rsid w:val="009A24AC"/>
    <w:rsid w:val="009C59D7"/>
    <w:rsid w:val="009C6FE6"/>
    <w:rsid w:val="009D7E7D"/>
    <w:rsid w:val="00A14DA8"/>
    <w:rsid w:val="00A312BC"/>
    <w:rsid w:val="00A84021"/>
    <w:rsid w:val="00A84D35"/>
    <w:rsid w:val="00A917B3"/>
    <w:rsid w:val="00AA1E3F"/>
    <w:rsid w:val="00AB4B51"/>
    <w:rsid w:val="00B10CC7"/>
    <w:rsid w:val="00B36DF7"/>
    <w:rsid w:val="00B539E7"/>
    <w:rsid w:val="00B62458"/>
    <w:rsid w:val="00BC18B2"/>
    <w:rsid w:val="00BD33EE"/>
    <w:rsid w:val="00BE1CC7"/>
    <w:rsid w:val="00C106D6"/>
    <w:rsid w:val="00C119AE"/>
    <w:rsid w:val="00C412EF"/>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481F5A"/>
  <w15:docId w15:val="{00770BA1-1839-4516-89A2-957BEF52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styleId="af3">
    <w:name w:val="List Paragraph"/>
    <w:basedOn w:val="a"/>
    <w:uiPriority w:val="34"/>
    <w:qFormat/>
    <w:rsid w:val="00350943"/>
    <w:pPr>
      <w:ind w:left="720"/>
      <w:contextualSpacing/>
    </w:pPr>
    <w:rPr>
      <w:rFonts w:eastAsia="Times New Roman" w:cs="Times New Roman"/>
      <w:szCs w:val="20"/>
      <w:lang w:val="en-GB" w:eastAsia="fr-FR"/>
    </w:rPr>
  </w:style>
  <w:style w:type="character" w:customStyle="1" w:styleId="SingleTxtGChar">
    <w:name w:val="_ Single Txt_G Char"/>
    <w:link w:val="SingleTxtG"/>
    <w:locked/>
    <w:rsid w:val="00350943"/>
    <w:rPr>
      <w:lang w:val="ru-RU" w:eastAsia="en-US"/>
    </w:rPr>
  </w:style>
  <w:style w:type="character" w:customStyle="1" w:styleId="HChGChar">
    <w:name w:val="_ H _Ch_G Char"/>
    <w:link w:val="HChG"/>
    <w:qFormat/>
    <w:locked/>
    <w:rsid w:val="00350943"/>
    <w:rPr>
      <w:b/>
      <w:sz w:val="28"/>
      <w:lang w:val="ru-RU" w:eastAsia="ru-RU"/>
    </w:rPr>
  </w:style>
  <w:style w:type="character" w:customStyle="1" w:styleId="H1GChar">
    <w:name w:val="_ H_1_G Char"/>
    <w:link w:val="H1G"/>
    <w:locked/>
    <w:rsid w:val="00350943"/>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946692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569B5-CA75-4BC7-825C-DA69498DB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TotalTime>
  <Pages>3</Pages>
  <Words>611</Words>
  <Characters>4241</Characters>
  <Application>Microsoft Office Word</Application>
  <DocSecurity>0</DocSecurity>
  <Lines>385</Lines>
  <Paragraphs>161</Paragraphs>
  <ScaleCrop>false</ScaleCrop>
  <HeadingPairs>
    <vt:vector size="8" baseType="variant">
      <vt:variant>
        <vt:lpstr>Название</vt:lpstr>
      </vt:variant>
      <vt:variant>
        <vt:i4>1</vt:i4>
      </vt:variant>
      <vt:variant>
        <vt:lpstr>Заголовки</vt:lpstr>
      </vt:variant>
      <vt:variant>
        <vt:i4>6</vt:i4>
      </vt:variant>
      <vt:variant>
        <vt:lpstr>Title</vt:lpstr>
      </vt:variant>
      <vt:variant>
        <vt:i4>1</vt:i4>
      </vt:variant>
      <vt:variant>
        <vt:lpstr>Título</vt:lpstr>
      </vt:variant>
      <vt:variant>
        <vt:i4>1</vt:i4>
      </vt:variant>
    </vt:vector>
  </HeadingPairs>
  <TitlesOfParts>
    <vt:vector size="9" baseType="lpstr">
      <vt:lpstr>ECE/TRANS/WP.15/AC.1/2023/35</vt:lpstr>
      <vt:lpstr>    Маркировка максимально допустимого рабочего давления</vt:lpstr>
      <vt:lpstr>        Передано правительством Бельгии* ** </vt:lpstr>
      <vt:lpstr>    Введение</vt:lpstr>
      <vt:lpstr>    Предложения</vt:lpstr>
      <vt:lpstr>    Вариант 1</vt:lpstr>
      <vt:lpstr>    Вариант 2</vt:lpstr>
      <vt:lpstr>A/</vt:lpstr>
      <vt:lpstr>A/</vt:lpstr>
    </vt:vector>
  </TitlesOfParts>
  <Company>DCM</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ECE/TRANS/WP.15/AC.1/2023/35</dc:title>
  <dc:subject/>
  <dc:creator>Olga OVTCHINNIKOVA</dc:creator>
  <cp:keywords/>
  <cp:lastModifiedBy>Olga Ovchinnikova</cp:lastModifiedBy>
  <cp:revision>3</cp:revision>
  <cp:lastPrinted>2023-07-12T10:04:00Z</cp:lastPrinted>
  <dcterms:created xsi:type="dcterms:W3CDTF">2023-07-12T10:04:00Z</dcterms:created>
  <dcterms:modified xsi:type="dcterms:W3CDTF">2023-07-12T10:05:00Z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