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24EEA3A" w14:textId="77777777" w:rsidTr="00C97039">
        <w:trPr>
          <w:trHeight w:hRule="exact" w:val="851"/>
        </w:trPr>
        <w:tc>
          <w:tcPr>
            <w:tcW w:w="1276" w:type="dxa"/>
            <w:tcBorders>
              <w:bottom w:val="single" w:sz="4" w:space="0" w:color="auto"/>
            </w:tcBorders>
          </w:tcPr>
          <w:p w14:paraId="3FE64D10" w14:textId="77777777" w:rsidR="00F35BAF" w:rsidRPr="00DB58B5" w:rsidRDefault="00F35BAF" w:rsidP="00881C94"/>
        </w:tc>
        <w:tc>
          <w:tcPr>
            <w:tcW w:w="2268" w:type="dxa"/>
            <w:tcBorders>
              <w:bottom w:val="single" w:sz="4" w:space="0" w:color="auto"/>
            </w:tcBorders>
            <w:vAlign w:val="bottom"/>
          </w:tcPr>
          <w:p w14:paraId="012746E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D757C4" w14:textId="63832266" w:rsidR="00F35BAF" w:rsidRPr="00DB58B5" w:rsidRDefault="00881C94" w:rsidP="00881C94">
            <w:pPr>
              <w:jc w:val="right"/>
            </w:pPr>
            <w:r w:rsidRPr="00881C94">
              <w:rPr>
                <w:sz w:val="40"/>
              </w:rPr>
              <w:t>ECE</w:t>
            </w:r>
            <w:r>
              <w:t>/TRANS/WP.15/AC.1/2023/28</w:t>
            </w:r>
          </w:p>
        </w:tc>
      </w:tr>
      <w:tr w:rsidR="00F35BAF" w:rsidRPr="00DB58B5" w14:paraId="7B7A8CAA" w14:textId="77777777" w:rsidTr="00C97039">
        <w:trPr>
          <w:trHeight w:hRule="exact" w:val="2835"/>
        </w:trPr>
        <w:tc>
          <w:tcPr>
            <w:tcW w:w="1276" w:type="dxa"/>
            <w:tcBorders>
              <w:top w:val="single" w:sz="4" w:space="0" w:color="auto"/>
              <w:bottom w:val="single" w:sz="12" w:space="0" w:color="auto"/>
            </w:tcBorders>
          </w:tcPr>
          <w:p w14:paraId="787C60D9" w14:textId="77777777" w:rsidR="00F35BAF" w:rsidRPr="00DB58B5" w:rsidRDefault="00F35BAF" w:rsidP="00C97039">
            <w:pPr>
              <w:spacing w:before="120"/>
              <w:jc w:val="center"/>
            </w:pPr>
            <w:r>
              <w:rPr>
                <w:noProof/>
                <w:lang w:eastAsia="fr-CH"/>
              </w:rPr>
              <w:drawing>
                <wp:inline distT="0" distB="0" distL="0" distR="0" wp14:anchorId="08356471" wp14:editId="035AFA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9C645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B425FE" w14:textId="77777777" w:rsidR="00F35BAF" w:rsidRDefault="00881C94" w:rsidP="00C97039">
            <w:pPr>
              <w:spacing w:before="240"/>
            </w:pPr>
            <w:r>
              <w:t>Distr. générale</w:t>
            </w:r>
          </w:p>
          <w:p w14:paraId="3E93A867" w14:textId="77ACBFCC" w:rsidR="00881C94" w:rsidRDefault="00881C94" w:rsidP="00881C94">
            <w:pPr>
              <w:spacing w:line="240" w:lineRule="exact"/>
            </w:pPr>
            <w:r>
              <w:t>28 juin 2023</w:t>
            </w:r>
          </w:p>
          <w:p w14:paraId="10DC527C" w14:textId="77777777" w:rsidR="00881C94" w:rsidRDefault="00881C94" w:rsidP="00881C94">
            <w:pPr>
              <w:spacing w:line="240" w:lineRule="exact"/>
            </w:pPr>
            <w:r>
              <w:t>Français</w:t>
            </w:r>
          </w:p>
          <w:p w14:paraId="48C2FD41" w14:textId="710FFD76" w:rsidR="00881C94" w:rsidRPr="00DB58B5" w:rsidRDefault="00881C94" w:rsidP="00881C94">
            <w:pPr>
              <w:spacing w:line="240" w:lineRule="exact"/>
            </w:pPr>
            <w:r>
              <w:t>Original : anglais</w:t>
            </w:r>
          </w:p>
        </w:tc>
      </w:tr>
    </w:tbl>
    <w:p w14:paraId="27733EBC" w14:textId="77777777" w:rsidR="007F20FA" w:rsidRPr="000312C0" w:rsidRDefault="007F20FA" w:rsidP="007F20FA">
      <w:pPr>
        <w:spacing w:before="120"/>
        <w:rPr>
          <w:b/>
          <w:sz w:val="28"/>
          <w:szCs w:val="28"/>
        </w:rPr>
      </w:pPr>
      <w:r w:rsidRPr="000312C0">
        <w:rPr>
          <w:b/>
          <w:sz w:val="28"/>
          <w:szCs w:val="28"/>
        </w:rPr>
        <w:t>Commission économique pour l’Europe</w:t>
      </w:r>
    </w:p>
    <w:p w14:paraId="0B3A7835" w14:textId="77777777" w:rsidR="007F20FA" w:rsidRDefault="007F20FA" w:rsidP="007F20FA">
      <w:pPr>
        <w:spacing w:before="120"/>
        <w:rPr>
          <w:sz w:val="28"/>
          <w:szCs w:val="28"/>
        </w:rPr>
      </w:pPr>
      <w:r w:rsidRPr="00685843">
        <w:rPr>
          <w:sz w:val="28"/>
          <w:szCs w:val="28"/>
        </w:rPr>
        <w:t>Comité des transports intérieurs</w:t>
      </w:r>
    </w:p>
    <w:p w14:paraId="0CA2AD2F" w14:textId="77777777" w:rsidR="00F0396A" w:rsidRPr="009E01B8" w:rsidRDefault="00F0396A" w:rsidP="00AF0CB5">
      <w:pPr>
        <w:spacing w:before="120"/>
        <w:rPr>
          <w:b/>
          <w:sz w:val="24"/>
          <w:szCs w:val="24"/>
        </w:rPr>
      </w:pPr>
      <w:r w:rsidRPr="009E01B8">
        <w:rPr>
          <w:b/>
          <w:sz w:val="24"/>
          <w:szCs w:val="24"/>
        </w:rPr>
        <w:t>Groupe de travail des transports de marchandises dangereuses</w:t>
      </w:r>
    </w:p>
    <w:p w14:paraId="57DA9DD8" w14:textId="3E21DA6D" w:rsidR="00F0396A" w:rsidRPr="00926E87" w:rsidRDefault="00F0396A"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sidRPr="00926E87">
        <w:rPr>
          <w:b/>
        </w:rPr>
        <w:t xml:space="preserve">du Groupe </w:t>
      </w:r>
      <w:r>
        <w:rPr>
          <w:b/>
        </w:rPr>
        <w:br/>
      </w:r>
      <w:r w:rsidRPr="00926E87">
        <w:rPr>
          <w:b/>
        </w:rPr>
        <w:t>de travail</w:t>
      </w:r>
      <w:r>
        <w:rPr>
          <w:b/>
        </w:rPr>
        <w:t xml:space="preserve"> </w:t>
      </w:r>
      <w:r w:rsidRPr="00926E87">
        <w:rPr>
          <w:b/>
        </w:rPr>
        <w:t>des transports de marchandises dangereuses</w:t>
      </w:r>
    </w:p>
    <w:p w14:paraId="78E65A06" w14:textId="0A2F68C1" w:rsidR="00F0396A" w:rsidRDefault="00F0396A" w:rsidP="00AF0CB5">
      <w:pPr>
        <w:spacing w:before="120"/>
      </w:pPr>
      <w:r>
        <w:t>Genève, 19-29 septembre 2023</w:t>
      </w:r>
    </w:p>
    <w:p w14:paraId="38187EAF" w14:textId="3871058E" w:rsidR="00F0396A" w:rsidRDefault="00F0396A" w:rsidP="00AF0CB5">
      <w:r w:rsidRPr="00B93E72">
        <w:t>Point</w:t>
      </w:r>
      <w:r>
        <w:t> 2</w:t>
      </w:r>
      <w:r w:rsidRPr="00B93E72">
        <w:t xml:space="preserve"> de l’ordre du jour provisoire</w:t>
      </w:r>
    </w:p>
    <w:p w14:paraId="53E1921B" w14:textId="77777777" w:rsidR="00F0396A" w:rsidRPr="00A937EB" w:rsidRDefault="00F0396A" w:rsidP="00F0396A">
      <w:pPr>
        <w:rPr>
          <w:b/>
          <w:bCs/>
          <w:lang w:val="fr-FR"/>
        </w:rPr>
      </w:pPr>
      <w:r>
        <w:rPr>
          <w:b/>
          <w:bCs/>
          <w:lang w:val="fr-FR"/>
        </w:rPr>
        <w:t>Citernes</w:t>
      </w:r>
    </w:p>
    <w:p w14:paraId="0FAEFBB7" w14:textId="77777777" w:rsidR="00F0396A" w:rsidRPr="00A937EB" w:rsidRDefault="00F0396A" w:rsidP="00F0396A">
      <w:pPr>
        <w:pStyle w:val="HChG"/>
        <w:rPr>
          <w:lang w:val="fr-FR"/>
        </w:rPr>
      </w:pPr>
      <w:r>
        <w:rPr>
          <w:lang w:val="fr-FR"/>
        </w:rPr>
        <w:tab/>
      </w:r>
      <w:r>
        <w:rPr>
          <w:lang w:val="fr-FR"/>
        </w:rPr>
        <w:tab/>
      </w:r>
      <w:r>
        <w:rPr>
          <w:bCs/>
          <w:lang w:val="fr-FR"/>
        </w:rPr>
        <w:t>Exemption d’accréditation dans le cas des autorités compétentes réalisant les tâches de contrôle</w:t>
      </w:r>
    </w:p>
    <w:p w14:paraId="46FB5028" w14:textId="3F70EDF9" w:rsidR="00F0396A" w:rsidRPr="00A937EB" w:rsidRDefault="00F0396A" w:rsidP="00F0396A">
      <w:pPr>
        <w:pStyle w:val="H1G"/>
        <w:tabs>
          <w:tab w:val="clear" w:pos="851"/>
        </w:tabs>
        <w:rPr>
          <w:b w:val="0"/>
          <w:szCs w:val="24"/>
          <w:lang w:val="fr-FR"/>
        </w:rPr>
      </w:pPr>
      <w:r>
        <w:rPr>
          <w:lang w:val="fr-FR"/>
        </w:rPr>
        <w:tab/>
      </w:r>
      <w:r>
        <w:rPr>
          <w:lang w:val="fr-FR"/>
        </w:rPr>
        <w:tab/>
        <w:t>Communication du Gouvernement néerlandais</w:t>
      </w:r>
      <w:r w:rsidRPr="00015766">
        <w:rPr>
          <w:rStyle w:val="Appelnotedebasdep"/>
          <w:b w:val="0"/>
          <w:bCs/>
          <w:sz w:val="20"/>
          <w:vertAlign w:val="baseline"/>
        </w:rPr>
        <w:footnoteReference w:customMarkFollows="1" w:id="2"/>
        <w:t>*</w:t>
      </w:r>
      <w:r w:rsidRPr="00015766">
        <w:rPr>
          <w:b w:val="0"/>
          <w:bCs/>
          <w:sz w:val="20"/>
          <w:vertAlign w:val="superscript"/>
        </w:rPr>
        <w:t xml:space="preserve">, </w:t>
      </w:r>
      <w:r w:rsidRPr="00015766">
        <w:rPr>
          <w:rStyle w:val="Appelnotedebasdep"/>
          <w:b w:val="0"/>
          <w:bCs/>
          <w:sz w:val="20"/>
          <w:vertAlign w:val="baseline"/>
        </w:rPr>
        <w:footnoteReference w:customMarkFollows="1" w:id="3"/>
        <w:t>**</w:t>
      </w:r>
    </w:p>
    <w:p w14:paraId="323EDC9C" w14:textId="77777777" w:rsidR="00F0396A" w:rsidRPr="00A937EB" w:rsidRDefault="00F0396A" w:rsidP="00F0396A">
      <w:pPr>
        <w:pStyle w:val="HChG"/>
        <w:rPr>
          <w:b w:val="0"/>
          <w:lang w:val="fr-FR"/>
        </w:rPr>
      </w:pPr>
      <w:r>
        <w:rPr>
          <w:lang w:val="fr-FR"/>
        </w:rPr>
        <w:tab/>
      </w:r>
      <w:r>
        <w:rPr>
          <w:lang w:val="fr-FR"/>
        </w:rPr>
        <w:tab/>
      </w:r>
      <w:r>
        <w:rPr>
          <w:bCs/>
          <w:lang w:val="fr-FR"/>
        </w:rPr>
        <w:t>Introduction</w:t>
      </w:r>
    </w:p>
    <w:p w14:paraId="30A20A7D" w14:textId="1F737E43" w:rsidR="00F0396A" w:rsidRPr="00A937EB" w:rsidRDefault="00F0396A" w:rsidP="00F0396A">
      <w:pPr>
        <w:spacing w:before="120" w:after="120"/>
        <w:ind w:left="1134" w:right="1134"/>
        <w:jc w:val="both"/>
        <w:rPr>
          <w:lang w:val="fr-FR"/>
        </w:rPr>
      </w:pPr>
      <w:r>
        <w:rPr>
          <w:lang w:val="fr-FR"/>
        </w:rPr>
        <w:t>1.</w:t>
      </w:r>
      <w:r>
        <w:rPr>
          <w:lang w:val="fr-FR"/>
        </w:rPr>
        <w:tab/>
        <w:t>Au 1.8.6.2.1, le dernier paragraphe a été ajouté pour que les autorités compétentes soient exemptées d’accréditation lorsque les prescriptions du 1.8.6.3 s’appliquent. Le</w:t>
      </w:r>
      <w:r w:rsidR="00D21ECF">
        <w:rPr>
          <w:lang w:val="fr-FR"/>
        </w:rPr>
        <w:t> </w:t>
      </w:r>
      <w:r>
        <w:rPr>
          <w:lang w:val="fr-FR"/>
        </w:rPr>
        <w:t>1.8.6.3 établit les règles générales à suivre pour qu’une autorité compétente ait au moins le même niveau d’organisation qu’un organisme de contrôle accrédité.</w:t>
      </w:r>
    </w:p>
    <w:p w14:paraId="537931A1" w14:textId="69294861" w:rsidR="00F0396A" w:rsidRPr="00A937EB" w:rsidRDefault="00F0396A" w:rsidP="00F0396A">
      <w:pPr>
        <w:spacing w:after="120"/>
        <w:ind w:left="1134" w:right="1134"/>
        <w:jc w:val="both"/>
        <w:rPr>
          <w:lang w:val="fr-FR"/>
        </w:rPr>
      </w:pPr>
      <w:r>
        <w:rPr>
          <w:lang w:val="fr-FR"/>
        </w:rPr>
        <w:t>2.</w:t>
      </w:r>
      <w:r>
        <w:rPr>
          <w:lang w:val="fr-FR"/>
        </w:rPr>
        <w:tab/>
        <w:t>Toutefois, la dernière phrase du 1.8.6.3.1 dispose ce qui suit : « L’organisme de contrôle doit en outre être accrédité conformément à la norme EN</w:t>
      </w:r>
      <w:r w:rsidR="00A519AC">
        <w:rPr>
          <w:lang w:val="fr-FR"/>
        </w:rPr>
        <w:t> </w:t>
      </w:r>
      <w:r>
        <w:rPr>
          <w:lang w:val="fr-FR"/>
        </w:rPr>
        <w:t>ISO/CEI</w:t>
      </w:r>
      <w:r w:rsidR="00A519AC">
        <w:rPr>
          <w:lang w:val="fr-FR"/>
        </w:rPr>
        <w:t> </w:t>
      </w:r>
      <w:r>
        <w:rPr>
          <w:lang w:val="fr-FR"/>
        </w:rPr>
        <w:t>17020:2012 (sauf article</w:t>
      </w:r>
      <w:r w:rsidR="002677E2">
        <w:rPr>
          <w:lang w:val="fr-FR"/>
        </w:rPr>
        <w:t> </w:t>
      </w:r>
      <w:r>
        <w:rPr>
          <w:lang w:val="fr-FR"/>
        </w:rPr>
        <w:t>8.1.3). ». Par conséquent, les autorités compétentes qui réalisent elles-mêmes les tâches de contrôle doivent tout de même être accréditées, alors que ce ne devrait pas être le cas selon le 1.8.6.2.1.</w:t>
      </w:r>
    </w:p>
    <w:p w14:paraId="6B71CD9E" w14:textId="77777777" w:rsidR="00F0396A" w:rsidRPr="00A937EB" w:rsidRDefault="00F0396A" w:rsidP="00F0396A">
      <w:pPr>
        <w:spacing w:after="120"/>
        <w:ind w:left="1134" w:right="1134"/>
        <w:jc w:val="both"/>
        <w:rPr>
          <w:lang w:val="fr-FR"/>
        </w:rPr>
      </w:pPr>
      <w:r>
        <w:rPr>
          <w:lang w:val="fr-FR"/>
        </w:rPr>
        <w:t>3.</w:t>
      </w:r>
      <w:r>
        <w:rPr>
          <w:lang w:val="fr-FR"/>
        </w:rPr>
        <w:tab/>
        <w:t>Les autorités compétentes visées par le dernier paragraphe du 1.8.6.2.1 sont des États parties au Règlement concernant le transport international ferroviaire des marchandises dangereuses (RID) ou des Parties contractantes à l’Accord relatif au transport international des marchandises dangereuses par route (ADR). D’un point de vue juridique, il n’est pas courant d’imposer des obligations aux États parties au RID ou aux Parties contractantes à l’ADR dans les annexes à ces instruments.</w:t>
      </w:r>
    </w:p>
    <w:p w14:paraId="07EA2854" w14:textId="77777777" w:rsidR="00F0396A" w:rsidRPr="00A937EB" w:rsidRDefault="00F0396A" w:rsidP="002677E2">
      <w:pPr>
        <w:pStyle w:val="HChG"/>
        <w:rPr>
          <w:lang w:val="fr-FR"/>
        </w:rPr>
      </w:pPr>
      <w:r>
        <w:rPr>
          <w:lang w:val="fr-FR"/>
        </w:rPr>
        <w:lastRenderedPageBreak/>
        <w:tab/>
      </w:r>
      <w:r>
        <w:rPr>
          <w:lang w:val="fr-FR"/>
        </w:rPr>
        <w:tab/>
      </w:r>
      <w:r>
        <w:rPr>
          <w:bCs/>
          <w:lang w:val="fr-FR"/>
        </w:rPr>
        <w:t>Proposition</w:t>
      </w:r>
    </w:p>
    <w:p w14:paraId="3D19D0CB" w14:textId="2F52F0F0" w:rsidR="00F0396A" w:rsidRPr="00A937EB" w:rsidRDefault="00F0396A" w:rsidP="002677E2">
      <w:pPr>
        <w:keepNext/>
        <w:keepLines/>
        <w:spacing w:before="120" w:after="120"/>
        <w:ind w:left="1134" w:right="1134"/>
        <w:jc w:val="both"/>
        <w:rPr>
          <w:lang w:val="fr-FR"/>
        </w:rPr>
      </w:pPr>
      <w:r>
        <w:rPr>
          <w:lang w:val="fr-FR"/>
        </w:rPr>
        <w:t>4.</w:t>
      </w:r>
      <w:r>
        <w:rPr>
          <w:lang w:val="fr-FR"/>
        </w:rPr>
        <w:tab/>
        <w:t>Supprimer la dernière phrase du 1.8.6.3.1.</w:t>
      </w:r>
    </w:p>
    <w:p w14:paraId="4D104A3D" w14:textId="1BF205D3" w:rsidR="00F0396A" w:rsidRDefault="00F0396A" w:rsidP="00F0396A">
      <w:pPr>
        <w:spacing w:before="120" w:after="120"/>
        <w:ind w:left="1701" w:right="1134"/>
        <w:jc w:val="both"/>
        <w:rPr>
          <w:lang w:val="fr-FR"/>
        </w:rPr>
      </w:pPr>
      <w:r>
        <w:rPr>
          <w:lang w:val="fr-FR"/>
        </w:rPr>
        <w:t>« </w:t>
      </w:r>
      <w:r>
        <w:rPr>
          <w:strike/>
          <w:lang w:val="fr-FR"/>
        </w:rPr>
        <w:t>L’organisme de contrôle doit en outre être accrédité conformément à la norme EN ISO/CEI 17020:2012 (sauf article 8.1.3).</w:t>
      </w:r>
      <w:r>
        <w:rPr>
          <w:lang w:val="fr-FR"/>
        </w:rPr>
        <w:t> »</w:t>
      </w:r>
      <w:r>
        <w:rPr>
          <w:lang w:val="fr-FR"/>
        </w:rPr>
        <w:t>.</w:t>
      </w:r>
    </w:p>
    <w:p w14:paraId="2ED632F0" w14:textId="2991E325" w:rsidR="00F0396A" w:rsidRDefault="00F0396A" w:rsidP="00F0396A">
      <w:pPr>
        <w:pStyle w:val="HChG"/>
        <w:rPr>
          <w:lang w:val="fr-FR"/>
        </w:rPr>
      </w:pPr>
      <w:r>
        <w:rPr>
          <w:lang w:val="fr-FR"/>
        </w:rPr>
        <w:tab/>
      </w:r>
      <w:r>
        <w:rPr>
          <w:lang w:val="fr-FR"/>
        </w:rPr>
        <w:tab/>
        <w:t>Justification</w:t>
      </w:r>
    </w:p>
    <w:p w14:paraId="43976782" w14:textId="77777777" w:rsidR="00F0396A" w:rsidRDefault="00F0396A" w:rsidP="00F0396A">
      <w:pPr>
        <w:spacing w:after="120"/>
        <w:ind w:left="1134" w:right="1134"/>
        <w:jc w:val="both"/>
        <w:rPr>
          <w:lang w:val="fr-FR"/>
        </w:rPr>
      </w:pPr>
      <w:r>
        <w:rPr>
          <w:lang w:val="fr-FR"/>
        </w:rPr>
        <w:t>5.</w:t>
      </w:r>
      <w:r>
        <w:rPr>
          <w:lang w:val="fr-FR"/>
        </w:rPr>
        <w:tab/>
        <w:t>La suppression de la dernière phrase du 1.8.6.3.1 n’a aucun effet sur l’accréditation obligatoire des organismes de contrôle agréés par les autorités compétentes, celle-ci étant déjà prescrite au 1.8.6.2.1.</w:t>
      </w:r>
    </w:p>
    <w:p w14:paraId="4C646380" w14:textId="3A6185F4" w:rsidR="00F0396A" w:rsidRDefault="00F0396A" w:rsidP="00F0396A">
      <w:pPr>
        <w:spacing w:after="120"/>
        <w:ind w:left="1134" w:right="1134"/>
        <w:jc w:val="both"/>
        <w:rPr>
          <w:lang w:val="fr-FR"/>
        </w:rPr>
      </w:pPr>
      <w:r>
        <w:rPr>
          <w:lang w:val="fr-FR"/>
        </w:rPr>
        <w:t>6.</w:t>
      </w:r>
      <w:r>
        <w:rPr>
          <w:lang w:val="fr-FR"/>
        </w:rPr>
        <w:tab/>
        <w:t>Le fait d’adopter une approche plus systématique et plus logique dans le RID et l’ADR permet de clarifier le cadre juridique et d’éviter que des critères différents soient appliqués selon les Parties contractantes ou les États parties et les services de contrôle, ce qui est conforme à l’objectif de développement durable n</w:t>
      </w:r>
      <w:r>
        <w:rPr>
          <w:vertAlign w:val="superscript"/>
          <w:lang w:val="fr-FR"/>
        </w:rPr>
        <w:t>o</w:t>
      </w:r>
      <w:r w:rsidR="002677E2">
        <w:rPr>
          <w:lang w:val="fr-FR"/>
        </w:rPr>
        <w:t> </w:t>
      </w:r>
      <w:r>
        <w:rPr>
          <w:lang w:val="fr-FR"/>
        </w:rPr>
        <w:t>16 (Paix, justice et institutions efficaces).</w:t>
      </w:r>
    </w:p>
    <w:p w14:paraId="6672D675" w14:textId="59FCFFF5" w:rsidR="00F0396A" w:rsidRPr="00F0396A" w:rsidRDefault="00F0396A" w:rsidP="00F0396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p w14:paraId="524E6724" w14:textId="46202D91" w:rsidR="00F0396A" w:rsidRPr="00F0396A" w:rsidRDefault="00F0396A" w:rsidP="00F0396A">
      <w:pPr>
        <w:pStyle w:val="SingleTxtG"/>
        <w:spacing w:before="240" w:after="0"/>
        <w:jc w:val="center"/>
        <w:rPr>
          <w:u w:val="single"/>
          <w:lang w:val="fr-FR"/>
        </w:rPr>
      </w:pPr>
    </w:p>
    <w:sectPr w:rsidR="00F0396A" w:rsidRPr="00F0396A" w:rsidSect="00881C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8290" w14:textId="77777777" w:rsidR="00994EA8" w:rsidRDefault="00994EA8" w:rsidP="00F95C08">
      <w:pPr>
        <w:spacing w:line="240" w:lineRule="auto"/>
      </w:pPr>
    </w:p>
  </w:endnote>
  <w:endnote w:type="continuationSeparator" w:id="0">
    <w:p w14:paraId="04BF98D8" w14:textId="77777777" w:rsidR="00994EA8" w:rsidRPr="00AC3823" w:rsidRDefault="00994EA8" w:rsidP="00AC3823">
      <w:pPr>
        <w:pStyle w:val="Pieddepage"/>
      </w:pPr>
    </w:p>
  </w:endnote>
  <w:endnote w:type="continuationNotice" w:id="1">
    <w:p w14:paraId="4085FD0B" w14:textId="77777777" w:rsidR="00994EA8" w:rsidRDefault="00994E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88EB" w14:textId="5E488A74" w:rsidR="00881C94" w:rsidRPr="00881C94" w:rsidRDefault="00881C94" w:rsidP="00881C94">
    <w:pPr>
      <w:pStyle w:val="Pieddepage"/>
      <w:tabs>
        <w:tab w:val="right" w:pos="9638"/>
      </w:tabs>
    </w:pPr>
    <w:r w:rsidRPr="00881C94">
      <w:rPr>
        <w:b/>
        <w:sz w:val="18"/>
      </w:rPr>
      <w:fldChar w:fldCharType="begin"/>
    </w:r>
    <w:r w:rsidRPr="00881C94">
      <w:rPr>
        <w:b/>
        <w:sz w:val="18"/>
      </w:rPr>
      <w:instrText xml:space="preserve"> PAGE  \* MERGEFORMAT </w:instrText>
    </w:r>
    <w:r w:rsidRPr="00881C94">
      <w:rPr>
        <w:b/>
        <w:sz w:val="18"/>
      </w:rPr>
      <w:fldChar w:fldCharType="separate"/>
    </w:r>
    <w:r w:rsidRPr="00881C94">
      <w:rPr>
        <w:b/>
        <w:noProof/>
        <w:sz w:val="18"/>
      </w:rPr>
      <w:t>2</w:t>
    </w:r>
    <w:r w:rsidRPr="00881C94">
      <w:rPr>
        <w:b/>
        <w:sz w:val="18"/>
      </w:rPr>
      <w:fldChar w:fldCharType="end"/>
    </w:r>
    <w:r>
      <w:rPr>
        <w:b/>
        <w:sz w:val="18"/>
      </w:rPr>
      <w:tab/>
    </w:r>
    <w:r>
      <w:t>GE.23-12514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0068" w14:textId="6B06D4DC" w:rsidR="00881C94" w:rsidRPr="00881C94" w:rsidRDefault="00881C94" w:rsidP="00881C94">
    <w:pPr>
      <w:pStyle w:val="Pieddepage"/>
      <w:tabs>
        <w:tab w:val="right" w:pos="9638"/>
      </w:tabs>
      <w:rPr>
        <w:b/>
        <w:sz w:val="18"/>
      </w:rPr>
    </w:pPr>
    <w:r>
      <w:t>GE.23-12514</w:t>
    </w:r>
    <w:r>
      <w:tab/>
    </w:r>
    <w:r w:rsidRPr="00881C94">
      <w:rPr>
        <w:b/>
        <w:sz w:val="18"/>
      </w:rPr>
      <w:fldChar w:fldCharType="begin"/>
    </w:r>
    <w:r w:rsidRPr="00881C94">
      <w:rPr>
        <w:b/>
        <w:sz w:val="18"/>
      </w:rPr>
      <w:instrText xml:space="preserve"> PAGE  \* MERGEFORMAT </w:instrText>
    </w:r>
    <w:r w:rsidRPr="00881C94">
      <w:rPr>
        <w:b/>
        <w:sz w:val="18"/>
      </w:rPr>
      <w:fldChar w:fldCharType="separate"/>
    </w:r>
    <w:r w:rsidRPr="00881C94">
      <w:rPr>
        <w:b/>
        <w:noProof/>
        <w:sz w:val="18"/>
      </w:rPr>
      <w:t>3</w:t>
    </w:r>
    <w:r w:rsidRPr="00881C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C979" w14:textId="283D05AD" w:rsidR="007F20FA" w:rsidRPr="00881C94" w:rsidRDefault="00881C94" w:rsidP="00881C9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BE6E7B4" wp14:editId="1DF59E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23-12514  (F)</w:t>
    </w:r>
    <w:r>
      <w:rPr>
        <w:noProof/>
        <w:sz w:val="20"/>
      </w:rPr>
      <w:drawing>
        <wp:anchor distT="0" distB="0" distL="114300" distR="114300" simplePos="0" relativeHeight="251660288" behindDoc="0" locked="0" layoutInCell="1" allowOverlap="1" wp14:anchorId="6CD8D3A2" wp14:editId="57ED789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200723    200723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041E" w14:textId="77777777" w:rsidR="00994EA8" w:rsidRPr="00AC3823" w:rsidRDefault="00994EA8" w:rsidP="00AC3823">
      <w:pPr>
        <w:pStyle w:val="Pieddepage"/>
        <w:tabs>
          <w:tab w:val="right" w:pos="2155"/>
        </w:tabs>
        <w:spacing w:after="80" w:line="240" w:lineRule="atLeast"/>
        <w:ind w:left="680"/>
        <w:rPr>
          <w:u w:val="single"/>
        </w:rPr>
      </w:pPr>
      <w:r>
        <w:rPr>
          <w:u w:val="single"/>
        </w:rPr>
        <w:tab/>
      </w:r>
    </w:p>
  </w:footnote>
  <w:footnote w:type="continuationSeparator" w:id="0">
    <w:p w14:paraId="25067E94" w14:textId="77777777" w:rsidR="00994EA8" w:rsidRPr="00AC3823" w:rsidRDefault="00994EA8" w:rsidP="00AC3823">
      <w:pPr>
        <w:pStyle w:val="Pieddepage"/>
        <w:tabs>
          <w:tab w:val="right" w:pos="2155"/>
        </w:tabs>
        <w:spacing w:after="80" w:line="240" w:lineRule="atLeast"/>
        <w:ind w:left="680"/>
        <w:rPr>
          <w:u w:val="single"/>
        </w:rPr>
      </w:pPr>
      <w:r>
        <w:rPr>
          <w:u w:val="single"/>
        </w:rPr>
        <w:tab/>
      </w:r>
    </w:p>
  </w:footnote>
  <w:footnote w:type="continuationNotice" w:id="1">
    <w:p w14:paraId="08BEA838" w14:textId="77777777" w:rsidR="00994EA8" w:rsidRPr="00AC3823" w:rsidRDefault="00994EA8">
      <w:pPr>
        <w:spacing w:line="240" w:lineRule="auto"/>
        <w:rPr>
          <w:sz w:val="2"/>
          <w:szCs w:val="2"/>
        </w:rPr>
      </w:pPr>
    </w:p>
  </w:footnote>
  <w:footnote w:id="2">
    <w:p w14:paraId="12D0D9CD" w14:textId="70A666FA" w:rsidR="00F0396A" w:rsidRPr="00F0396A" w:rsidRDefault="00F0396A">
      <w:pPr>
        <w:pStyle w:val="Notedebasdepage"/>
      </w:pPr>
      <w:r>
        <w:rPr>
          <w:rStyle w:val="Appelnotedebasdep"/>
        </w:rPr>
        <w:tab/>
      </w:r>
      <w:r w:rsidRPr="00F0396A">
        <w:rPr>
          <w:rStyle w:val="Appelnotedebasdep"/>
          <w:sz w:val="20"/>
          <w:vertAlign w:val="baseline"/>
        </w:rPr>
        <w:t>*</w:t>
      </w:r>
      <w:r>
        <w:rPr>
          <w:rStyle w:val="Appelnotedebasdep"/>
          <w:sz w:val="20"/>
          <w:vertAlign w:val="baseline"/>
        </w:rPr>
        <w:tab/>
      </w:r>
      <w:r>
        <w:rPr>
          <w:lang w:val="fr-FR"/>
        </w:rPr>
        <w:t>A/77/6 (Sect. 20), par.</w:t>
      </w:r>
      <w:r>
        <w:rPr>
          <w:lang w:val="fr-FR"/>
        </w:rPr>
        <w:t> </w:t>
      </w:r>
      <w:r>
        <w:rPr>
          <w:lang w:val="fr-FR"/>
        </w:rPr>
        <w:t>20.76.</w:t>
      </w:r>
    </w:p>
  </w:footnote>
  <w:footnote w:id="3">
    <w:p w14:paraId="7F8F9E0E" w14:textId="76BAADE3" w:rsidR="00F0396A" w:rsidRPr="00F0396A" w:rsidRDefault="00F0396A">
      <w:pPr>
        <w:pStyle w:val="Notedebasdepage"/>
      </w:pPr>
      <w:r>
        <w:rPr>
          <w:rStyle w:val="Appelnotedebasdep"/>
        </w:rPr>
        <w:tab/>
      </w:r>
      <w:r w:rsidRPr="00F0396A">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83A5" w14:textId="21D693EB" w:rsidR="00881C94" w:rsidRPr="00881C94" w:rsidRDefault="00881C94">
    <w:pPr>
      <w:pStyle w:val="En-tte"/>
    </w:pPr>
    <w:fldSimple w:instr=" TITLE  \* MERGEFORMAT ">
      <w:r w:rsidR="00015766">
        <w:t>ECE/TRANS/WP.15/AC.1/2023/28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86D4" w14:textId="4379AAAC" w:rsidR="00881C94" w:rsidRPr="00881C94" w:rsidRDefault="00881C94" w:rsidP="00881C94">
    <w:pPr>
      <w:pStyle w:val="En-tte"/>
      <w:jc w:val="right"/>
    </w:pPr>
    <w:fldSimple w:instr=" TITLE  \* MERGEFORMAT ">
      <w:r w:rsidR="00015766">
        <w:t>ECE/TRANS/WP.15/AC.1/2023/28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A8"/>
    <w:rsid w:val="00015766"/>
    <w:rsid w:val="00017F94"/>
    <w:rsid w:val="00023842"/>
    <w:rsid w:val="000334F9"/>
    <w:rsid w:val="00045FEB"/>
    <w:rsid w:val="0007796D"/>
    <w:rsid w:val="000B7790"/>
    <w:rsid w:val="00111F2F"/>
    <w:rsid w:val="0014365E"/>
    <w:rsid w:val="00143C66"/>
    <w:rsid w:val="001515C9"/>
    <w:rsid w:val="00176178"/>
    <w:rsid w:val="001F525A"/>
    <w:rsid w:val="00201148"/>
    <w:rsid w:val="00223272"/>
    <w:rsid w:val="0024779E"/>
    <w:rsid w:val="00257168"/>
    <w:rsid w:val="002677E2"/>
    <w:rsid w:val="002744B8"/>
    <w:rsid w:val="002832AC"/>
    <w:rsid w:val="002C6547"/>
    <w:rsid w:val="002D7C93"/>
    <w:rsid w:val="00305801"/>
    <w:rsid w:val="003916DE"/>
    <w:rsid w:val="00421996"/>
    <w:rsid w:val="00441C3B"/>
    <w:rsid w:val="00446FE5"/>
    <w:rsid w:val="00452396"/>
    <w:rsid w:val="00477EB2"/>
    <w:rsid w:val="004837D8"/>
    <w:rsid w:val="004C67D6"/>
    <w:rsid w:val="004E2EED"/>
    <w:rsid w:val="004E468C"/>
    <w:rsid w:val="005505B7"/>
    <w:rsid w:val="005529FB"/>
    <w:rsid w:val="00573BE5"/>
    <w:rsid w:val="00586ED3"/>
    <w:rsid w:val="00596AA9"/>
    <w:rsid w:val="0071601D"/>
    <w:rsid w:val="007A62E6"/>
    <w:rsid w:val="007F20FA"/>
    <w:rsid w:val="0080684C"/>
    <w:rsid w:val="00871C75"/>
    <w:rsid w:val="008776DC"/>
    <w:rsid w:val="00881C94"/>
    <w:rsid w:val="008D5EF9"/>
    <w:rsid w:val="009446C0"/>
    <w:rsid w:val="009705C8"/>
    <w:rsid w:val="00994EA8"/>
    <w:rsid w:val="009C1CF4"/>
    <w:rsid w:val="009F6B74"/>
    <w:rsid w:val="00A3029F"/>
    <w:rsid w:val="00A30353"/>
    <w:rsid w:val="00A519AC"/>
    <w:rsid w:val="00AC3823"/>
    <w:rsid w:val="00AE323C"/>
    <w:rsid w:val="00AF0CB5"/>
    <w:rsid w:val="00B00181"/>
    <w:rsid w:val="00B00B0D"/>
    <w:rsid w:val="00B45F2E"/>
    <w:rsid w:val="00B765F7"/>
    <w:rsid w:val="00B77993"/>
    <w:rsid w:val="00BA0CA9"/>
    <w:rsid w:val="00C02897"/>
    <w:rsid w:val="00C97039"/>
    <w:rsid w:val="00D21ECF"/>
    <w:rsid w:val="00D3439C"/>
    <w:rsid w:val="00D7622E"/>
    <w:rsid w:val="00DB1831"/>
    <w:rsid w:val="00DD3BFD"/>
    <w:rsid w:val="00DF6678"/>
    <w:rsid w:val="00E0299A"/>
    <w:rsid w:val="00E25833"/>
    <w:rsid w:val="00E85C74"/>
    <w:rsid w:val="00EA6547"/>
    <w:rsid w:val="00ED7237"/>
    <w:rsid w:val="00EF2E22"/>
    <w:rsid w:val="00F0396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4ECF5"/>
  <w15:docId w15:val="{495B6A82-1ED8-4AB4-A07A-394A7567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381</Words>
  <Characters>2241</Characters>
  <Application>Microsoft Office Word</Application>
  <DocSecurity>0</DocSecurity>
  <Lines>54</Lines>
  <Paragraphs>31</Paragraphs>
  <ScaleCrop>false</ScaleCrop>
  <HeadingPairs>
    <vt:vector size="2" baseType="variant">
      <vt:variant>
        <vt:lpstr>Titre</vt:lpstr>
      </vt:variant>
      <vt:variant>
        <vt:i4>1</vt:i4>
      </vt:variant>
    </vt:vector>
  </HeadingPairs>
  <TitlesOfParts>
    <vt:vector size="1" baseType="lpstr">
      <vt:lpstr>ECE/TRANS/WP.15/AC.1/2023/28</vt:lpstr>
    </vt:vector>
  </TitlesOfParts>
  <Company>DCM</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ECE/TRANS/WP.15/AC.1/2023/28</dc:title>
  <dc:subject/>
  <dc:creator>Marie DESCHAMPS</dc:creator>
  <cp:keywords/>
  <cp:lastModifiedBy>Marie Deschamps</cp:lastModifiedBy>
  <cp:revision>3</cp:revision>
  <cp:lastPrinted>2023-07-20T10:01:00Z</cp:lastPrinted>
  <dcterms:created xsi:type="dcterms:W3CDTF">2023-07-20T10:01:00Z</dcterms:created>
  <dcterms:modified xsi:type="dcterms:W3CDTF">2023-07-20T10:01:00Z</dcterms:modified>
</cp:coreProperties>
</file>