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73BE4205" w14:textId="77777777" w:rsidTr="003F1AB4">
        <w:trPr>
          <w:cantSplit/>
          <w:trHeight w:hRule="exact" w:val="851"/>
        </w:trPr>
        <w:tc>
          <w:tcPr>
            <w:tcW w:w="1276" w:type="dxa"/>
            <w:tcBorders>
              <w:bottom w:val="single" w:sz="4" w:space="0" w:color="auto"/>
            </w:tcBorders>
            <w:shd w:val="clear" w:color="auto" w:fill="auto"/>
            <w:vAlign w:val="bottom"/>
          </w:tcPr>
          <w:p w14:paraId="4BBE690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2D1404F"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09D0B11" w14:textId="310215B1" w:rsidR="003F1AB4" w:rsidRPr="00155295" w:rsidRDefault="003F1AB4" w:rsidP="003F1AB4">
            <w:pPr>
              <w:jc w:val="right"/>
            </w:pPr>
            <w:r w:rsidRPr="00155295">
              <w:rPr>
                <w:sz w:val="40"/>
              </w:rPr>
              <w:t>ECE</w:t>
            </w:r>
            <w:r w:rsidRPr="00155295">
              <w:t>/TRANS/WP.29/GRE/202</w:t>
            </w:r>
            <w:r w:rsidR="009071A5">
              <w:t>3</w:t>
            </w:r>
            <w:r w:rsidRPr="00155295">
              <w:t>/</w:t>
            </w:r>
            <w:r w:rsidR="000F07E9">
              <w:t>17</w:t>
            </w:r>
          </w:p>
        </w:tc>
      </w:tr>
      <w:tr w:rsidR="003F1AB4" w:rsidRPr="00525E6C" w14:paraId="1A8882A1"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64F7B885" w14:textId="77777777" w:rsidR="003F1AB4" w:rsidRPr="00525E6C" w:rsidRDefault="003F1AB4" w:rsidP="003F1AB4">
            <w:pPr>
              <w:spacing w:before="120"/>
            </w:pPr>
            <w:r w:rsidRPr="00525E6C">
              <w:rPr>
                <w:noProof/>
                <w:lang w:val="de-DE" w:eastAsia="de-DE"/>
              </w:rPr>
              <w:drawing>
                <wp:inline distT="0" distB="0" distL="0" distR="0" wp14:anchorId="08CB725F" wp14:editId="7FEF508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E6EA627"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5E8E5DB" w14:textId="77777777" w:rsidR="003F1AB4" w:rsidRPr="002C1939" w:rsidRDefault="003F1AB4" w:rsidP="003F1AB4">
            <w:pPr>
              <w:spacing w:before="240" w:line="240" w:lineRule="exact"/>
            </w:pPr>
            <w:r w:rsidRPr="002C1939">
              <w:t>Distr.: General</w:t>
            </w:r>
          </w:p>
          <w:p w14:paraId="12C6EB89" w14:textId="6A091486" w:rsidR="003F1AB4" w:rsidRPr="002C1939" w:rsidRDefault="006F2F35" w:rsidP="003F1AB4">
            <w:pPr>
              <w:spacing w:line="240" w:lineRule="exact"/>
            </w:pPr>
            <w:r>
              <w:rPr>
                <w:lang w:val="en-US"/>
              </w:rPr>
              <w:t>9</w:t>
            </w:r>
            <w:r w:rsidR="000F07E9">
              <w:rPr>
                <w:lang w:val="en-US"/>
              </w:rPr>
              <w:t xml:space="preserve"> August </w:t>
            </w:r>
            <w:r w:rsidR="003F1AB4" w:rsidRPr="00155295">
              <w:rPr>
                <w:lang w:val="en-US"/>
              </w:rPr>
              <w:t>202</w:t>
            </w:r>
            <w:r w:rsidR="009071A5">
              <w:rPr>
                <w:lang w:val="en-US"/>
              </w:rPr>
              <w:t>3</w:t>
            </w:r>
          </w:p>
          <w:p w14:paraId="7446AC9A" w14:textId="77777777" w:rsidR="003F1AB4" w:rsidRPr="002C1939" w:rsidRDefault="003F1AB4" w:rsidP="003F1AB4">
            <w:pPr>
              <w:spacing w:line="240" w:lineRule="exact"/>
            </w:pPr>
          </w:p>
          <w:p w14:paraId="565874DF" w14:textId="77777777" w:rsidR="003F1AB4" w:rsidRPr="002C1939" w:rsidRDefault="003F1AB4" w:rsidP="003F1AB4">
            <w:pPr>
              <w:spacing w:line="240" w:lineRule="exact"/>
            </w:pPr>
            <w:r w:rsidRPr="002C1939">
              <w:t>Original: English</w:t>
            </w:r>
          </w:p>
        </w:tc>
      </w:tr>
    </w:tbl>
    <w:p w14:paraId="02081862" w14:textId="77777777" w:rsidR="00732AD2" w:rsidRPr="00525E6C" w:rsidRDefault="00732AD2" w:rsidP="00732AD2">
      <w:pPr>
        <w:spacing w:before="120"/>
        <w:rPr>
          <w:b/>
          <w:sz w:val="28"/>
          <w:szCs w:val="28"/>
        </w:rPr>
      </w:pPr>
      <w:r w:rsidRPr="00525E6C">
        <w:rPr>
          <w:b/>
          <w:sz w:val="28"/>
          <w:szCs w:val="28"/>
        </w:rPr>
        <w:t>Economic Commission for Europe</w:t>
      </w:r>
    </w:p>
    <w:p w14:paraId="0B9C1C6E" w14:textId="77777777" w:rsidR="00732AD2" w:rsidRPr="00D86E9C" w:rsidRDefault="00732AD2" w:rsidP="00732AD2">
      <w:pPr>
        <w:spacing w:before="120"/>
        <w:rPr>
          <w:sz w:val="28"/>
          <w:szCs w:val="28"/>
        </w:rPr>
      </w:pPr>
      <w:r w:rsidRPr="00D86E9C">
        <w:rPr>
          <w:sz w:val="28"/>
          <w:szCs w:val="28"/>
        </w:rPr>
        <w:t>Inland Transport Committee</w:t>
      </w:r>
    </w:p>
    <w:p w14:paraId="7EFB5D9C" w14:textId="77777777" w:rsidR="00732AD2" w:rsidRPr="00D86E9C" w:rsidRDefault="00732AD2" w:rsidP="00732AD2">
      <w:pPr>
        <w:spacing w:before="120"/>
        <w:rPr>
          <w:b/>
          <w:sz w:val="24"/>
          <w:szCs w:val="24"/>
        </w:rPr>
      </w:pPr>
      <w:r w:rsidRPr="00D86E9C">
        <w:rPr>
          <w:b/>
          <w:sz w:val="24"/>
          <w:szCs w:val="24"/>
        </w:rPr>
        <w:t>World Forum for Harmonization of Vehicle Regulations</w:t>
      </w:r>
    </w:p>
    <w:p w14:paraId="0C431C9B" w14:textId="77777777" w:rsidR="00732AD2" w:rsidRPr="00D86E9C" w:rsidRDefault="00732AD2" w:rsidP="00732AD2">
      <w:pPr>
        <w:spacing w:before="120" w:after="120"/>
        <w:rPr>
          <w:b/>
          <w:bCs/>
        </w:rPr>
      </w:pPr>
      <w:r w:rsidRPr="00D86E9C">
        <w:rPr>
          <w:b/>
          <w:bCs/>
        </w:rPr>
        <w:t>Working Party on Lighting and Light-Signalling</w:t>
      </w:r>
    </w:p>
    <w:p w14:paraId="05AD2314" w14:textId="2E38C956" w:rsidR="00EB70BF" w:rsidRPr="00D86E9C" w:rsidRDefault="00EB70BF" w:rsidP="00EB70BF">
      <w:pPr>
        <w:ind w:right="1134"/>
        <w:rPr>
          <w:b/>
        </w:rPr>
      </w:pPr>
      <w:r w:rsidRPr="00D86E9C">
        <w:rPr>
          <w:b/>
        </w:rPr>
        <w:t>Eighty-</w:t>
      </w:r>
      <w:r w:rsidR="00C6089B">
        <w:rPr>
          <w:b/>
        </w:rPr>
        <w:t>ninth</w:t>
      </w:r>
      <w:r w:rsidRPr="00D86E9C">
        <w:rPr>
          <w:b/>
        </w:rPr>
        <w:t xml:space="preserve"> session</w:t>
      </w:r>
    </w:p>
    <w:p w14:paraId="5E2775A7" w14:textId="7CB98DC3" w:rsidR="00EB70BF" w:rsidRPr="00D86E9C" w:rsidRDefault="00EB70BF" w:rsidP="00EB70BF">
      <w:pPr>
        <w:ind w:right="1134"/>
      </w:pPr>
      <w:r w:rsidRPr="00D86E9C">
        <w:t xml:space="preserve">Geneva, </w:t>
      </w:r>
      <w:r w:rsidR="00F3615B" w:rsidRPr="00D86E9C">
        <w:t>2</w:t>
      </w:r>
      <w:r w:rsidR="00C6089B">
        <w:t>4</w:t>
      </w:r>
      <w:r w:rsidR="00023558" w:rsidRPr="00D86E9C">
        <w:t>–</w:t>
      </w:r>
      <w:r w:rsidR="002844A7" w:rsidRPr="00D86E9C">
        <w:t>2</w:t>
      </w:r>
      <w:r w:rsidR="00C6089B">
        <w:t>7</w:t>
      </w:r>
      <w:r w:rsidR="002844A7" w:rsidRPr="00D86E9C">
        <w:t xml:space="preserve"> </w:t>
      </w:r>
      <w:r w:rsidR="003119A4" w:rsidRPr="00D86E9C">
        <w:t>October</w:t>
      </w:r>
      <w:r w:rsidR="00B234A1" w:rsidRPr="00D86E9C">
        <w:t xml:space="preserve"> </w:t>
      </w:r>
      <w:r w:rsidRPr="00D86E9C">
        <w:t>20</w:t>
      </w:r>
      <w:r w:rsidR="006D181F" w:rsidRPr="00D86E9C">
        <w:t>2</w:t>
      </w:r>
      <w:r w:rsidR="001731E8">
        <w:t>3</w:t>
      </w:r>
    </w:p>
    <w:p w14:paraId="2AD97B22" w14:textId="1B755FE3" w:rsidR="00732AD2" w:rsidRPr="00D86E9C" w:rsidRDefault="00732AD2" w:rsidP="00E04EC7">
      <w:pPr>
        <w:ind w:right="1134"/>
        <w:rPr>
          <w:bCs/>
        </w:rPr>
      </w:pPr>
      <w:r w:rsidRPr="00D86E9C">
        <w:rPr>
          <w:bCs/>
        </w:rPr>
        <w:t xml:space="preserve">Item </w:t>
      </w:r>
      <w:r w:rsidR="00B234A1" w:rsidRPr="00D86E9C">
        <w:rPr>
          <w:bCs/>
        </w:rPr>
        <w:t>6</w:t>
      </w:r>
      <w:r w:rsidR="0092354D" w:rsidRPr="00D86E9C">
        <w:rPr>
          <w:bCs/>
        </w:rPr>
        <w:t xml:space="preserve"> (</w:t>
      </w:r>
      <w:r w:rsidR="00772316">
        <w:rPr>
          <w:bCs/>
        </w:rPr>
        <w:t>c</w:t>
      </w:r>
      <w:r w:rsidR="0092354D" w:rsidRPr="00D86E9C">
        <w:rPr>
          <w:bCs/>
        </w:rPr>
        <w:t>)</w:t>
      </w:r>
      <w:r w:rsidR="00155295" w:rsidRPr="00D86E9C">
        <w:rPr>
          <w:bCs/>
        </w:rPr>
        <w:t xml:space="preserve"> </w:t>
      </w:r>
      <w:r w:rsidR="002C1939" w:rsidRPr="00D86E9C">
        <w:rPr>
          <w:bCs/>
        </w:rPr>
        <w:t>o</w:t>
      </w:r>
      <w:r w:rsidRPr="00D86E9C">
        <w:rPr>
          <w:bCs/>
        </w:rPr>
        <w:t>f the provisional agenda</w:t>
      </w:r>
    </w:p>
    <w:p w14:paraId="2934ED57" w14:textId="16D1DE97" w:rsidR="00124569" w:rsidRDefault="00124569" w:rsidP="0092354D">
      <w:pPr>
        <w:ind w:right="1467"/>
        <w:jc w:val="both"/>
        <w:rPr>
          <w:b/>
          <w:bCs/>
        </w:rPr>
      </w:pPr>
      <w:r>
        <w:rPr>
          <w:b/>
          <w:bCs/>
        </w:rPr>
        <w:t>Installation UN Regulations:</w:t>
      </w:r>
    </w:p>
    <w:p w14:paraId="74559DAB" w14:textId="37762BEE" w:rsidR="0092354D" w:rsidRPr="00D86E9C" w:rsidRDefault="0092354D" w:rsidP="000F07E9">
      <w:pPr>
        <w:ind w:right="1467"/>
        <w:jc w:val="both"/>
        <w:rPr>
          <w:b/>
          <w:bCs/>
        </w:rPr>
      </w:pPr>
      <w:r w:rsidRPr="00D86E9C">
        <w:rPr>
          <w:b/>
          <w:bCs/>
        </w:rPr>
        <w:t xml:space="preserve">UN Regulation No. </w:t>
      </w:r>
      <w:r w:rsidR="001731E8">
        <w:rPr>
          <w:b/>
          <w:bCs/>
        </w:rPr>
        <w:t>53</w:t>
      </w:r>
      <w:r w:rsidRPr="00D86E9C">
        <w:rPr>
          <w:b/>
          <w:bCs/>
        </w:rPr>
        <w:t xml:space="preserve"> (</w:t>
      </w:r>
      <w:r w:rsidR="00692AB2" w:rsidRPr="00692AB2">
        <w:rPr>
          <w:b/>
          <w:bCs/>
        </w:rPr>
        <w:t xml:space="preserve">Installation of </w:t>
      </w:r>
      <w:r w:rsidR="000F07E9">
        <w:rPr>
          <w:b/>
          <w:bCs/>
        </w:rPr>
        <w:t>L</w:t>
      </w:r>
      <w:r w:rsidR="00692AB2" w:rsidRPr="00692AB2">
        <w:rPr>
          <w:b/>
          <w:bCs/>
        </w:rPr>
        <w:t xml:space="preserve">ighting and </w:t>
      </w:r>
      <w:r w:rsidR="000F07E9">
        <w:rPr>
          <w:b/>
          <w:bCs/>
        </w:rPr>
        <w:t>L</w:t>
      </w:r>
      <w:r w:rsidR="00692AB2" w:rsidRPr="00692AB2">
        <w:rPr>
          <w:b/>
          <w:bCs/>
        </w:rPr>
        <w:t>ight-</w:t>
      </w:r>
      <w:r w:rsidR="000F07E9">
        <w:rPr>
          <w:b/>
          <w:bCs/>
        </w:rPr>
        <w:t>S</w:t>
      </w:r>
      <w:r w:rsidR="00692AB2" w:rsidRPr="00692AB2">
        <w:rPr>
          <w:b/>
          <w:bCs/>
        </w:rPr>
        <w:t xml:space="preserve">ignalling </w:t>
      </w:r>
      <w:r w:rsidR="000F07E9">
        <w:rPr>
          <w:b/>
          <w:bCs/>
        </w:rPr>
        <w:t>D</w:t>
      </w:r>
      <w:r w:rsidR="00692AB2" w:rsidRPr="00692AB2">
        <w:rPr>
          <w:b/>
          <w:bCs/>
        </w:rPr>
        <w:t>evices for L</w:t>
      </w:r>
      <w:r w:rsidR="00692AB2" w:rsidRPr="000F07E9">
        <w:rPr>
          <w:b/>
          <w:bCs/>
          <w:vertAlign w:val="subscript"/>
        </w:rPr>
        <w:t>3</w:t>
      </w:r>
      <w:r w:rsidR="00692AB2" w:rsidRPr="00692AB2">
        <w:rPr>
          <w:b/>
          <w:bCs/>
        </w:rPr>
        <w:t xml:space="preserve"> </w:t>
      </w:r>
      <w:r w:rsidR="000F07E9">
        <w:rPr>
          <w:b/>
          <w:bCs/>
        </w:rPr>
        <w:t>V</w:t>
      </w:r>
      <w:r w:rsidR="00692AB2" w:rsidRPr="00692AB2">
        <w:rPr>
          <w:b/>
          <w:bCs/>
        </w:rPr>
        <w:t>ehicles</w:t>
      </w:r>
      <w:r w:rsidRPr="00D86E9C">
        <w:rPr>
          <w:b/>
          <w:bCs/>
        </w:rPr>
        <w:t>)</w:t>
      </w:r>
      <w:r w:rsidR="009071A5">
        <w:rPr>
          <w:b/>
          <w:bCs/>
        </w:rPr>
        <w:t xml:space="preserve"> </w:t>
      </w:r>
    </w:p>
    <w:p w14:paraId="55EE55EF" w14:textId="45FB03C4" w:rsidR="00AE2CC1" w:rsidRPr="00AE2CC1" w:rsidRDefault="00732AD2" w:rsidP="00AE2CC1">
      <w:pPr>
        <w:pStyle w:val="HChG"/>
        <w:tabs>
          <w:tab w:val="clear" w:pos="851"/>
          <w:tab w:val="right" w:pos="567"/>
        </w:tabs>
        <w:ind w:hanging="142"/>
        <w:rPr>
          <w:szCs w:val="28"/>
        </w:rPr>
      </w:pPr>
      <w:r w:rsidRPr="00D86E9C">
        <w:tab/>
      </w:r>
      <w:r w:rsidR="00B234A1" w:rsidRPr="00D86E9C">
        <w:rPr>
          <w:szCs w:val="28"/>
        </w:rPr>
        <w:t>Proposal</w:t>
      </w:r>
      <w:r w:rsidR="00100BE6">
        <w:rPr>
          <w:szCs w:val="28"/>
        </w:rPr>
        <w:t>s</w:t>
      </w:r>
      <w:r w:rsidR="00B234A1" w:rsidRPr="00D86E9C">
        <w:rPr>
          <w:szCs w:val="28"/>
        </w:rPr>
        <w:t xml:space="preserve"> for </w:t>
      </w:r>
      <w:r w:rsidR="00081153" w:rsidRPr="00D86E9C">
        <w:rPr>
          <w:szCs w:val="28"/>
        </w:rPr>
        <w:t>a new supplement</w:t>
      </w:r>
      <w:r w:rsidR="00B234A1" w:rsidRPr="00D86E9C">
        <w:rPr>
          <w:szCs w:val="28"/>
        </w:rPr>
        <w:t xml:space="preserve"> to UN Regulation No. </w:t>
      </w:r>
      <w:r w:rsidR="00AE2CC1">
        <w:rPr>
          <w:szCs w:val="28"/>
        </w:rPr>
        <w:t>53</w:t>
      </w:r>
      <w:r w:rsidR="00B234A1" w:rsidRPr="00D86E9C">
        <w:rPr>
          <w:szCs w:val="28"/>
        </w:rPr>
        <w:t xml:space="preserve"> </w:t>
      </w:r>
      <w:r w:rsidR="00AE2CC1">
        <w:rPr>
          <w:szCs w:val="28"/>
        </w:rPr>
        <w:t>and for a new supplement to UN Regulation No. 149</w:t>
      </w:r>
    </w:p>
    <w:p w14:paraId="0E2ACFE7" w14:textId="2F277862" w:rsidR="00B3271E" w:rsidRPr="00D86E9C" w:rsidRDefault="003119A4" w:rsidP="009F41E8">
      <w:pPr>
        <w:ind w:right="1133"/>
        <w:rPr>
          <w:b/>
          <w:sz w:val="24"/>
          <w:szCs w:val="24"/>
        </w:rPr>
      </w:pPr>
      <w:r w:rsidRPr="00D86E9C">
        <w:tab/>
      </w:r>
      <w:r w:rsidRPr="00D86E9C">
        <w:tab/>
      </w:r>
      <w:r w:rsidRPr="00D86E9C">
        <w:rPr>
          <w:b/>
          <w:sz w:val="24"/>
          <w:szCs w:val="24"/>
        </w:rPr>
        <w:t>Submitted by the expert</w:t>
      </w:r>
      <w:r w:rsidR="00124DDF">
        <w:rPr>
          <w:b/>
          <w:sz w:val="24"/>
          <w:szCs w:val="24"/>
        </w:rPr>
        <w:t>s</w:t>
      </w:r>
      <w:r w:rsidRPr="00D86E9C">
        <w:rPr>
          <w:b/>
          <w:sz w:val="24"/>
          <w:szCs w:val="24"/>
        </w:rPr>
        <w:t xml:space="preserve"> from Germany</w:t>
      </w:r>
      <w:r w:rsidRPr="00D86E9C">
        <w:rPr>
          <w:b/>
          <w:sz w:val="24"/>
          <w:szCs w:val="24"/>
        </w:rPr>
        <w:footnoteReference w:customMarkFollows="1" w:id="2"/>
        <w:t>*</w:t>
      </w:r>
    </w:p>
    <w:p w14:paraId="536E2624" w14:textId="77777777" w:rsidR="003119A4" w:rsidRPr="00D86E9C" w:rsidRDefault="003119A4" w:rsidP="009F41E8">
      <w:pPr>
        <w:ind w:right="1133"/>
        <w:rPr>
          <w:b/>
          <w:sz w:val="24"/>
          <w:szCs w:val="24"/>
        </w:rPr>
      </w:pPr>
    </w:p>
    <w:p w14:paraId="43BA08F2" w14:textId="6067FE0C" w:rsidR="00B3271E" w:rsidRPr="00D86E9C" w:rsidRDefault="003119A4" w:rsidP="000F07E9">
      <w:pPr>
        <w:suppressAutoHyphens w:val="0"/>
        <w:ind w:left="1134" w:right="1134" w:firstLine="567"/>
        <w:rPr>
          <w:bCs/>
        </w:rPr>
      </w:pPr>
      <w:r w:rsidRPr="00D86E9C">
        <w:t>The text reproduced below was prepared by the expert</w:t>
      </w:r>
      <w:r w:rsidR="00AE77E6" w:rsidRPr="00D86E9C">
        <w:t>s</w:t>
      </w:r>
      <w:r w:rsidRPr="00D86E9C">
        <w:t xml:space="preserve"> from Germany. The modifications to the existing text of the UN Regulation</w:t>
      </w:r>
      <w:r w:rsidR="005E7903">
        <w:t>s</w:t>
      </w:r>
      <w:r w:rsidRPr="00D86E9C">
        <w:t xml:space="preserve"> are marked bold for new and strikethrough for deleted characters</w:t>
      </w:r>
      <w:r w:rsidR="00A74195" w:rsidRPr="00D86E9C">
        <w:rPr>
          <w:bCs/>
        </w:rPr>
        <w:t>.</w:t>
      </w:r>
      <w:r w:rsidR="00B3271E" w:rsidRPr="00D86E9C">
        <w:rPr>
          <w:bCs/>
        </w:rPr>
        <w:br w:type="page"/>
      </w:r>
    </w:p>
    <w:p w14:paraId="2BF49E1C" w14:textId="77777777" w:rsidR="00CC6CC0" w:rsidRDefault="00C97FF4" w:rsidP="00C97FF4">
      <w:pPr>
        <w:pStyle w:val="HChG"/>
      </w:pPr>
      <w:r>
        <w:lastRenderedPageBreak/>
        <w:tab/>
      </w:r>
      <w:r w:rsidR="002A41E6" w:rsidRPr="00D86E9C">
        <w:t>I.</w:t>
      </w:r>
      <w:r w:rsidR="002A41E6" w:rsidRPr="00D86E9C">
        <w:tab/>
      </w:r>
      <w:r w:rsidR="00A34445" w:rsidRPr="00D86E9C">
        <w:tab/>
      </w:r>
      <w:r w:rsidR="00B234A1" w:rsidRPr="00D86E9C">
        <w:t xml:space="preserve">Proposal </w:t>
      </w:r>
    </w:p>
    <w:p w14:paraId="4E0BF699" w14:textId="163D5721" w:rsidR="005F6126" w:rsidRPr="00CB28A9" w:rsidRDefault="005F6126" w:rsidP="005F6126">
      <w:pPr>
        <w:pStyle w:val="H1G"/>
        <w:ind w:hanging="425"/>
        <w:jc w:val="both"/>
      </w:pPr>
      <w:r>
        <w:rPr>
          <w:rFonts w:eastAsia="SimSun"/>
        </w:rPr>
        <w:t>A.</w:t>
      </w:r>
      <w:r>
        <w:rPr>
          <w:rFonts w:eastAsia="SimSun"/>
        </w:rPr>
        <w:tab/>
        <w:t xml:space="preserve">Proposal for a Supplement </w:t>
      </w:r>
      <w:r w:rsidR="00037052">
        <w:rPr>
          <w:rFonts w:eastAsia="SimSun"/>
        </w:rPr>
        <w:t xml:space="preserve">to </w:t>
      </w:r>
      <w:r>
        <w:rPr>
          <w:rFonts w:eastAsia="SimSun"/>
        </w:rPr>
        <w:t xml:space="preserve">UN Regulation No. </w:t>
      </w:r>
      <w:r w:rsidR="00037052">
        <w:rPr>
          <w:rFonts w:eastAsia="SimSun"/>
        </w:rPr>
        <w:t>53</w:t>
      </w:r>
    </w:p>
    <w:p w14:paraId="4433442E" w14:textId="54D8613D" w:rsidR="003119A4" w:rsidRPr="00AE2CC1" w:rsidRDefault="00AE2CC1" w:rsidP="007F2395">
      <w:pPr>
        <w:pStyle w:val="para0"/>
        <w:rPr>
          <w:i/>
          <w:iCs/>
          <w:lang w:val="en-US"/>
        </w:rPr>
      </w:pPr>
      <w:r w:rsidRPr="00AE2CC1">
        <w:rPr>
          <w:i/>
          <w:lang w:val="en-US"/>
        </w:rPr>
        <w:t>Add new paragraph</w:t>
      </w:r>
      <w:r>
        <w:rPr>
          <w:i/>
          <w:lang w:val="en-US"/>
        </w:rPr>
        <w:t>s</w:t>
      </w:r>
      <w:r w:rsidRPr="00AE2CC1">
        <w:rPr>
          <w:i/>
          <w:lang w:val="en-US"/>
        </w:rPr>
        <w:t xml:space="preserve"> 2.</w:t>
      </w:r>
      <w:r>
        <w:rPr>
          <w:i/>
          <w:lang w:val="en-US"/>
        </w:rPr>
        <w:t>24</w:t>
      </w:r>
      <w:r w:rsidRPr="00AE2CC1">
        <w:rPr>
          <w:i/>
          <w:lang w:val="en-US"/>
        </w:rPr>
        <w:t xml:space="preserve">. </w:t>
      </w:r>
      <w:r w:rsidR="00904B9B">
        <w:rPr>
          <w:i/>
          <w:lang w:val="en-US"/>
        </w:rPr>
        <w:t>and 2.25. and their subparagraphs</w:t>
      </w:r>
      <w:r w:rsidR="005E67E1">
        <w:rPr>
          <w:i/>
          <w:lang w:val="en-US"/>
        </w:rPr>
        <w:t xml:space="preserve"> </w:t>
      </w:r>
      <w:r w:rsidR="003119A4" w:rsidRPr="005E67E1">
        <w:rPr>
          <w:lang w:val="en-US"/>
        </w:rPr>
        <w:t>to read:</w:t>
      </w:r>
    </w:p>
    <w:p w14:paraId="5122511E" w14:textId="16428D58" w:rsidR="003B6124" w:rsidRPr="00AE2CC1" w:rsidRDefault="007B31F6" w:rsidP="007F2395">
      <w:pPr>
        <w:spacing w:after="120"/>
        <w:ind w:left="2268" w:right="1134" w:hanging="1134"/>
        <w:jc w:val="both"/>
        <w:rPr>
          <w:rFonts w:eastAsia="Calibri"/>
          <w:b/>
          <w:lang w:val="en-US"/>
        </w:rPr>
      </w:pPr>
      <w:r>
        <w:rPr>
          <w:lang w:val="en-US"/>
        </w:rPr>
        <w:t>"</w:t>
      </w:r>
      <w:r w:rsidR="00AE2CC1" w:rsidRPr="00AE2CC1">
        <w:rPr>
          <w:rFonts w:eastAsia="Calibri"/>
          <w:b/>
          <w:lang w:val="en-US"/>
        </w:rPr>
        <w:t xml:space="preserve">2.24. </w:t>
      </w:r>
      <w:r w:rsidR="00AE2CC1" w:rsidRPr="00AE2CC1">
        <w:rPr>
          <w:rFonts w:eastAsia="Calibri"/>
          <w:b/>
          <w:lang w:val="en-US"/>
        </w:rPr>
        <w:tab/>
        <w:t>“</w:t>
      </w:r>
      <w:r w:rsidR="00AE2CC1" w:rsidRPr="00AE2CC1">
        <w:rPr>
          <w:rFonts w:eastAsia="Calibri"/>
          <w:b/>
          <w:i/>
          <w:lang w:val="en-US"/>
        </w:rPr>
        <w:t>Adaptive front lighting system</w:t>
      </w:r>
      <w:r w:rsidR="00AE2CC1" w:rsidRPr="00AE2CC1">
        <w:rPr>
          <w:rFonts w:eastAsia="Calibri"/>
          <w:b/>
          <w:lang w:val="en-US"/>
        </w:rPr>
        <w:t>” (</w:t>
      </w:r>
      <w:proofErr w:type="gramStart"/>
      <w:r w:rsidR="00AE2CC1" w:rsidRPr="00AE2CC1">
        <w:rPr>
          <w:rFonts w:eastAsia="Calibri"/>
          <w:b/>
          <w:lang w:val="en-US"/>
        </w:rPr>
        <w:t>or ”</w:t>
      </w:r>
      <w:r w:rsidR="00AE2CC1" w:rsidRPr="00613953">
        <w:rPr>
          <w:rFonts w:eastAsia="Calibri"/>
          <w:b/>
          <w:lang w:val="en-US"/>
        </w:rPr>
        <w:t>AFS</w:t>
      </w:r>
      <w:proofErr w:type="gramEnd"/>
      <w:r w:rsidR="00AE2CC1" w:rsidRPr="00613953">
        <w:rPr>
          <w:rFonts w:eastAsia="Calibri"/>
          <w:b/>
          <w:lang w:val="en-US"/>
        </w:rPr>
        <w:t>”</w:t>
      </w:r>
      <w:r w:rsidR="00AE2CC1" w:rsidRPr="00AE2CC1">
        <w:rPr>
          <w:rFonts w:eastAsia="Calibri"/>
          <w:b/>
          <w:lang w:val="en-US"/>
        </w:rPr>
        <w:t>) means a lighting device type</w:t>
      </w:r>
      <w:r w:rsidR="003B6124">
        <w:rPr>
          <w:rFonts w:eastAsia="Calibri"/>
          <w:b/>
          <w:lang w:val="en-US"/>
        </w:rPr>
        <w:t>-</w:t>
      </w:r>
      <w:r w:rsidR="00AE2CC1" w:rsidRPr="00AE2CC1">
        <w:rPr>
          <w:rFonts w:eastAsia="Calibri"/>
          <w:b/>
          <w:lang w:val="en-US"/>
        </w:rPr>
        <w:t>approv</w:t>
      </w:r>
      <w:r w:rsidR="004571FA">
        <w:rPr>
          <w:rFonts w:eastAsia="Calibri"/>
          <w:b/>
          <w:lang w:val="en-US"/>
        </w:rPr>
        <w:t>ed</w:t>
      </w:r>
      <w:r w:rsidR="00AE2CC1" w:rsidRPr="00AE2CC1">
        <w:rPr>
          <w:rFonts w:eastAsia="Calibri"/>
          <w:b/>
          <w:lang w:val="en-US"/>
        </w:rPr>
        <w:t xml:space="preserve"> according to UN Regulation No. 149, providing beams with differing characteristics for automatic adaptation to varying conditions of use of the dipped-beam (passing-beam).</w:t>
      </w:r>
    </w:p>
    <w:p w14:paraId="6AECE3AA"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2.24.1.</w:t>
      </w:r>
      <w:r w:rsidRPr="00AE2CC1">
        <w:rPr>
          <w:rFonts w:eastAsia="Calibri"/>
          <w:b/>
          <w:lang w:val="en-US"/>
        </w:rPr>
        <w:tab/>
        <w:t>“</w:t>
      </w:r>
      <w:r w:rsidRPr="00AE2CC1">
        <w:rPr>
          <w:rFonts w:eastAsia="Calibri"/>
          <w:b/>
          <w:i/>
          <w:lang w:val="en-US"/>
        </w:rPr>
        <w:t>Lighting unit</w:t>
      </w:r>
      <w:r w:rsidRPr="00AE2CC1">
        <w:rPr>
          <w:rFonts w:eastAsia="Calibri"/>
          <w:b/>
          <w:lang w:val="en-US"/>
        </w:rPr>
        <w:t>” means a light-emitting component designed to provide or contribute to one or more front lighting function(s) provided by the AFS.</w:t>
      </w:r>
    </w:p>
    <w:p w14:paraId="1CE6D876"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2.24.2.</w:t>
      </w:r>
      <w:r w:rsidRPr="00AE2CC1">
        <w:rPr>
          <w:rFonts w:eastAsia="Calibri"/>
          <w:b/>
          <w:lang w:val="en-US"/>
        </w:rPr>
        <w:tab/>
        <w:t>“</w:t>
      </w:r>
      <w:r w:rsidRPr="00AE2CC1">
        <w:rPr>
          <w:rFonts w:eastAsia="Calibri"/>
          <w:b/>
          <w:i/>
          <w:lang w:val="en-US"/>
        </w:rPr>
        <w:t>Installation unit</w:t>
      </w:r>
      <w:r w:rsidRPr="00AE2CC1">
        <w:rPr>
          <w:rFonts w:eastAsia="Calibri"/>
          <w:b/>
          <w:lang w:val="en-US"/>
        </w:rPr>
        <w:t>” means an indivisible housing (lamp body) which contains one or more lighting unit(s).</w:t>
      </w:r>
    </w:p>
    <w:p w14:paraId="5F0AE954"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2.24.3.</w:t>
      </w:r>
      <w:r w:rsidRPr="00AE2CC1">
        <w:rPr>
          <w:rFonts w:eastAsia="Calibri"/>
          <w:b/>
          <w:lang w:val="en-US"/>
        </w:rPr>
        <w:tab/>
        <w:t>“</w:t>
      </w:r>
      <w:r w:rsidRPr="00AE2CC1">
        <w:rPr>
          <w:rFonts w:eastAsia="Calibri"/>
          <w:b/>
          <w:i/>
          <w:lang w:val="en-US"/>
        </w:rPr>
        <w:t>System control</w:t>
      </w:r>
      <w:r w:rsidRPr="00AE2CC1">
        <w:rPr>
          <w:rFonts w:eastAsia="Calibri"/>
          <w:b/>
          <w:lang w:val="en-US"/>
        </w:rPr>
        <w:t>” means that part(s) of the AFS receiving the AFS control signals from the vehicle and controlling the operation of the lighting units automatically.</w:t>
      </w:r>
    </w:p>
    <w:p w14:paraId="40A619C7" w14:textId="29363A86"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2.24.4.</w:t>
      </w:r>
      <w:r w:rsidRPr="00AE2CC1">
        <w:rPr>
          <w:rFonts w:eastAsia="Calibri"/>
          <w:b/>
          <w:lang w:val="en-US"/>
        </w:rPr>
        <w:tab/>
        <w:t>“</w:t>
      </w:r>
      <w:r w:rsidRPr="00AE2CC1">
        <w:rPr>
          <w:rFonts w:eastAsia="Calibri"/>
          <w:b/>
          <w:i/>
          <w:lang w:val="en-US"/>
        </w:rPr>
        <w:t>AFS control signal</w:t>
      </w:r>
      <w:r w:rsidRPr="00AE2CC1">
        <w:rPr>
          <w:rFonts w:eastAsia="Calibri"/>
          <w:b/>
          <w:lang w:val="en-US"/>
        </w:rPr>
        <w:t>” (V, E, W) means the input to the AFS in accordance with the paragraph 6.17.</w:t>
      </w:r>
      <w:r w:rsidR="00002F73">
        <w:rPr>
          <w:rFonts w:eastAsia="Calibri"/>
          <w:b/>
          <w:lang w:val="en-US"/>
        </w:rPr>
        <w:t>6</w:t>
      </w:r>
      <w:r w:rsidRPr="00AE2CC1">
        <w:rPr>
          <w:rFonts w:eastAsia="Calibri"/>
          <w:b/>
          <w:lang w:val="en-US"/>
        </w:rPr>
        <w:t>.</w:t>
      </w:r>
      <w:r w:rsidR="009369A0">
        <w:rPr>
          <w:rFonts w:eastAsia="Calibri"/>
          <w:b/>
          <w:lang w:val="en-US"/>
        </w:rPr>
        <w:t>3</w:t>
      </w:r>
      <w:r w:rsidRPr="00AE2CC1">
        <w:rPr>
          <w:rFonts w:eastAsia="Calibri"/>
          <w:b/>
          <w:lang w:val="en-US"/>
        </w:rPr>
        <w:t>. of this Regulation.</w:t>
      </w:r>
    </w:p>
    <w:p w14:paraId="3F37AE1A"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2.24.5.</w:t>
      </w:r>
      <w:r w:rsidRPr="00AE2CC1">
        <w:rPr>
          <w:rFonts w:eastAsia="Calibri"/>
          <w:b/>
          <w:lang w:val="en-US"/>
        </w:rPr>
        <w:tab/>
        <w:t>“</w:t>
      </w:r>
      <w:r w:rsidRPr="00AE2CC1">
        <w:rPr>
          <w:rFonts w:eastAsia="Calibri"/>
          <w:b/>
          <w:i/>
          <w:lang w:val="en-US"/>
        </w:rPr>
        <w:t>Neutral state</w:t>
      </w:r>
      <w:r w:rsidRPr="00AE2CC1">
        <w:rPr>
          <w:rFonts w:eastAsia="Calibri"/>
          <w:b/>
          <w:lang w:val="en-US"/>
        </w:rPr>
        <w:t>” means the state of the AFS when a defined mode of the class C passing-beam (“basic passing-beam”) or of the main-beam in the maximum condition of activation, if any, is produced, and no AFS control signal applies.</w:t>
      </w:r>
    </w:p>
    <w:p w14:paraId="561EE7DF"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2.24.6.</w:t>
      </w:r>
      <w:r w:rsidRPr="00AE2CC1">
        <w:rPr>
          <w:rFonts w:eastAsia="Calibri"/>
          <w:b/>
          <w:lang w:val="en-US"/>
        </w:rPr>
        <w:tab/>
        <w:t>“</w:t>
      </w:r>
      <w:r w:rsidRPr="00AE2CC1">
        <w:rPr>
          <w:rFonts w:eastAsia="Calibri"/>
          <w:b/>
          <w:i/>
          <w:lang w:val="en-US"/>
        </w:rPr>
        <w:t>Adaptive main-beam</w:t>
      </w:r>
      <w:r w:rsidRPr="00AE2CC1">
        <w:rPr>
          <w:rFonts w:eastAsia="Calibri"/>
          <w:b/>
          <w:lang w:val="en-US"/>
        </w:rPr>
        <w:t xml:space="preserve">” means a main-beam of the AFS that adapts its beam pattern to the presence of oncoming and preceding vehicles in order to improve the long-range visibility for the driver without causing discomfort, </w:t>
      </w:r>
      <w:proofErr w:type="gramStart"/>
      <w:r w:rsidRPr="00AE2CC1">
        <w:rPr>
          <w:rFonts w:eastAsia="Calibri"/>
          <w:b/>
          <w:lang w:val="en-US"/>
        </w:rPr>
        <w:t>distraction</w:t>
      </w:r>
      <w:proofErr w:type="gramEnd"/>
      <w:r w:rsidRPr="00AE2CC1">
        <w:rPr>
          <w:rFonts w:eastAsia="Calibri"/>
          <w:b/>
          <w:lang w:val="en-US"/>
        </w:rPr>
        <w:t xml:space="preserve"> or glare to other road users.</w:t>
      </w:r>
    </w:p>
    <w:p w14:paraId="7AB23A56"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w:t>
      </w:r>
      <w:r w:rsidRPr="00AE2CC1">
        <w:rPr>
          <w:rFonts w:eastAsia="Calibri"/>
          <w:b/>
          <w:lang w:val="en-US"/>
        </w:rPr>
        <w:tab/>
        <w:t>Definitions with regard to AFS:</w:t>
      </w:r>
    </w:p>
    <w:p w14:paraId="2274FDC4" w14:textId="061E3629"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2.25.1.</w:t>
      </w:r>
      <w:r w:rsidRPr="00AE2CC1">
        <w:rPr>
          <w:rFonts w:eastAsia="Calibri"/>
          <w:b/>
          <w:lang w:val="en-US"/>
        </w:rPr>
        <w:tab/>
        <w:t>“</w:t>
      </w:r>
      <w:r w:rsidRPr="00AE2CC1">
        <w:rPr>
          <w:rFonts w:eastAsia="Calibri"/>
          <w:b/>
          <w:i/>
          <w:lang w:val="en-US"/>
        </w:rPr>
        <w:t>Class</w:t>
      </w:r>
      <w:r w:rsidRPr="00AE2CC1">
        <w:rPr>
          <w:rFonts w:eastAsia="Calibri"/>
          <w:b/>
          <w:lang w:val="en-US"/>
        </w:rPr>
        <w:t>” of a passing-beam (C, V, E or W) means the designation of a passing beam, identified by particular provisions according to UN Regulation No</w:t>
      </w:r>
      <w:r w:rsidR="005C1D9B">
        <w:rPr>
          <w:rFonts w:eastAsia="Calibri"/>
          <w:b/>
          <w:lang w:val="en-US"/>
        </w:rPr>
        <w:t>.</w:t>
      </w:r>
      <w:r w:rsidRPr="00AE2CC1">
        <w:rPr>
          <w:rFonts w:eastAsia="Calibri"/>
          <w:b/>
          <w:lang w:val="en-US"/>
        </w:rPr>
        <w:t xml:space="preserve"> 53 (</w:t>
      </w:r>
      <w:r w:rsidR="008725DD">
        <w:rPr>
          <w:rFonts w:eastAsia="Calibri"/>
          <w:b/>
          <w:lang w:val="en-US"/>
        </w:rPr>
        <w:t>f</w:t>
      </w:r>
      <w:r w:rsidRPr="00AE2CC1">
        <w:rPr>
          <w:rFonts w:eastAsia="Calibri"/>
          <w:b/>
          <w:lang w:val="en-US"/>
        </w:rPr>
        <w:t>or explanation only</w:t>
      </w:r>
      <w:r w:rsidR="008725DD">
        <w:rPr>
          <w:rFonts w:eastAsia="Calibri"/>
          <w:b/>
          <w:lang w:val="en-US"/>
        </w:rPr>
        <w:t xml:space="preserve"> - t</w:t>
      </w:r>
      <w:r w:rsidRPr="00AE2CC1">
        <w:rPr>
          <w:rFonts w:eastAsia="Calibri"/>
          <w:b/>
          <w:lang w:val="en-US"/>
        </w:rPr>
        <w:t xml:space="preserve">he provisions of the passing-beam classes are dedicated to </w:t>
      </w:r>
      <w:r w:rsidR="008725DD">
        <w:rPr>
          <w:rFonts w:eastAsia="Calibri"/>
          <w:b/>
          <w:lang w:val="en-US"/>
        </w:rPr>
        <w:t xml:space="preserve">the </w:t>
      </w:r>
      <w:r w:rsidRPr="00AE2CC1">
        <w:rPr>
          <w:rFonts w:eastAsia="Calibri"/>
          <w:b/>
          <w:lang w:val="en-US"/>
        </w:rPr>
        <w:t>conditions as follows: C for the basic passing-beam, V for use in lit areas such as towns, E for use on roads such as motorways, W for use in adverse conditions such as wet road);</w:t>
      </w:r>
    </w:p>
    <w:p w14:paraId="7D37F9E1"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2.25.2.</w:t>
      </w:r>
      <w:r w:rsidRPr="00AE2CC1">
        <w:rPr>
          <w:rFonts w:eastAsia="Calibri"/>
          <w:b/>
          <w:lang w:val="en-US"/>
        </w:rPr>
        <w:tab/>
        <w:t>“</w:t>
      </w:r>
      <w:r w:rsidRPr="00AE2CC1">
        <w:rPr>
          <w:rFonts w:eastAsia="Calibri"/>
          <w:b/>
          <w:i/>
          <w:lang w:val="en-US"/>
        </w:rPr>
        <w:t>Signal</w:t>
      </w:r>
      <w:r w:rsidRPr="00AE2CC1">
        <w:rPr>
          <w:rFonts w:eastAsia="Calibri"/>
          <w:b/>
          <w:lang w:val="en-US"/>
        </w:rPr>
        <w:t xml:space="preserve">” means any AFS control signal or any additional control input to the system or a control output from the system to the </w:t>
      </w:r>
      <w:proofErr w:type="gramStart"/>
      <w:r w:rsidRPr="00AE2CC1">
        <w:rPr>
          <w:rFonts w:eastAsia="Calibri"/>
          <w:b/>
          <w:lang w:val="en-US"/>
        </w:rPr>
        <w:t>vehicle;</w:t>
      </w:r>
      <w:proofErr w:type="gramEnd"/>
    </w:p>
    <w:p w14:paraId="677A16FC"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2.25.3.</w:t>
      </w:r>
      <w:r w:rsidRPr="00AE2CC1">
        <w:rPr>
          <w:rFonts w:eastAsia="Calibri"/>
          <w:b/>
          <w:lang w:val="en-US"/>
        </w:rPr>
        <w:tab/>
        <w:t>“</w:t>
      </w:r>
      <w:r w:rsidRPr="00AE2CC1">
        <w:rPr>
          <w:rFonts w:eastAsia="Calibri"/>
          <w:b/>
          <w:i/>
          <w:lang w:val="en-US"/>
        </w:rPr>
        <w:t>Signal generator</w:t>
      </w:r>
      <w:r w:rsidRPr="00AE2CC1">
        <w:rPr>
          <w:rFonts w:eastAsia="Calibri"/>
          <w:b/>
          <w:lang w:val="en-US"/>
        </w:rPr>
        <w:t xml:space="preserve">” means a device, reproducing one or more of the signals for system </w:t>
      </w:r>
      <w:proofErr w:type="gramStart"/>
      <w:r w:rsidRPr="00AE2CC1">
        <w:rPr>
          <w:rFonts w:eastAsia="Calibri"/>
          <w:b/>
          <w:lang w:val="en-US"/>
        </w:rPr>
        <w:t>tests;</w:t>
      </w:r>
      <w:proofErr w:type="gramEnd"/>
    </w:p>
    <w:p w14:paraId="51D0B144"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2.25.4.</w:t>
      </w:r>
      <w:r w:rsidRPr="00AE2CC1">
        <w:rPr>
          <w:rFonts w:eastAsia="Calibri"/>
          <w:b/>
          <w:lang w:val="en-US"/>
        </w:rPr>
        <w:tab/>
        <w:t>“</w:t>
      </w:r>
      <w:r w:rsidRPr="00AE2CC1">
        <w:rPr>
          <w:rFonts w:eastAsia="Calibri"/>
          <w:b/>
          <w:i/>
          <w:lang w:val="en-US"/>
        </w:rPr>
        <w:t>Supply and operating device</w:t>
      </w:r>
      <w:r w:rsidRPr="00AE2CC1">
        <w:rPr>
          <w:rFonts w:eastAsia="Calibri"/>
          <w:b/>
          <w:lang w:val="en-US"/>
        </w:rPr>
        <w:t xml:space="preserve">” </w:t>
      </w:r>
      <w:proofErr w:type="gramStart"/>
      <w:r w:rsidRPr="00AE2CC1">
        <w:rPr>
          <w:rFonts w:eastAsia="Calibri"/>
          <w:b/>
          <w:lang w:val="en-US"/>
        </w:rPr>
        <w:t>means</w:t>
      </w:r>
      <w:proofErr w:type="gramEnd"/>
      <w:r w:rsidRPr="00AE2CC1">
        <w:rPr>
          <w:rFonts w:eastAsia="Calibri"/>
          <w:b/>
          <w:lang w:val="en-US"/>
        </w:rPr>
        <w:t xml:space="preserve"> one or more components of a system providing power to one or more parts of the system, including such as power and/or voltage control(s) for one or more light sources as e.g. electronic light source control gears;</w:t>
      </w:r>
    </w:p>
    <w:p w14:paraId="4E2D50DF" w14:textId="77777777"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2.25.5.</w:t>
      </w:r>
      <w:r w:rsidRPr="00AE2CC1">
        <w:rPr>
          <w:rFonts w:eastAsia="Calibri"/>
          <w:b/>
          <w:lang w:val="en-US"/>
        </w:rPr>
        <w:tab/>
        <w:t>“</w:t>
      </w:r>
      <w:r w:rsidRPr="00AE2CC1">
        <w:rPr>
          <w:rFonts w:eastAsia="Calibri"/>
          <w:b/>
          <w:i/>
          <w:lang w:val="en-US"/>
        </w:rPr>
        <w:t>System reference axis</w:t>
      </w:r>
      <w:r w:rsidRPr="00AE2CC1">
        <w:rPr>
          <w:rFonts w:eastAsia="Calibri"/>
          <w:b/>
          <w:lang w:val="en-US"/>
        </w:rPr>
        <w:t xml:space="preserve">” for an AFS means the intersection line of the vehicle’s longitudinal median plane with the horizontal plane through the centre of reference of one lighting unit specified in the drawings accompanying the application for approval of the </w:t>
      </w:r>
      <w:proofErr w:type="gramStart"/>
      <w:r w:rsidRPr="00AE2CC1">
        <w:rPr>
          <w:rFonts w:eastAsia="Calibri"/>
          <w:b/>
          <w:lang w:val="en-US"/>
        </w:rPr>
        <w:t>device;</w:t>
      </w:r>
      <w:proofErr w:type="gramEnd"/>
    </w:p>
    <w:p w14:paraId="3B846CAE" w14:textId="11B8C3F2" w:rsidR="00AE2CC1" w:rsidRP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 xml:space="preserve">2.25.6. </w:t>
      </w:r>
      <w:r w:rsidRPr="00AE2CC1">
        <w:rPr>
          <w:rFonts w:eastAsia="Calibri"/>
          <w:b/>
          <w:lang w:val="en-US"/>
        </w:rPr>
        <w:tab/>
      </w:r>
      <w:r w:rsidR="006A461B" w:rsidRPr="006A461B">
        <w:rPr>
          <w:rFonts w:eastAsia="Calibri"/>
          <w:b/>
          <w:i/>
          <w:iCs/>
          <w:lang w:val="en-US"/>
        </w:rPr>
        <w:t>“S</w:t>
      </w:r>
      <w:r w:rsidRPr="00AE2CC1">
        <w:rPr>
          <w:rFonts w:eastAsia="Calibri"/>
          <w:b/>
          <w:i/>
          <w:lang w:val="en-US"/>
        </w:rPr>
        <w:t xml:space="preserve">ubstitute </w:t>
      </w:r>
      <w:proofErr w:type="gramStart"/>
      <w:r w:rsidRPr="00AE2CC1">
        <w:rPr>
          <w:rFonts w:eastAsia="Calibri"/>
          <w:b/>
          <w:i/>
          <w:lang w:val="en-US"/>
        </w:rPr>
        <w:t>function</w:t>
      </w:r>
      <w:r w:rsidRPr="00AE2CC1">
        <w:rPr>
          <w:rFonts w:eastAsia="Calibri"/>
          <w:b/>
          <w:lang w:val="en-US"/>
        </w:rPr>
        <w:t>“ means</w:t>
      </w:r>
      <w:proofErr w:type="gramEnd"/>
      <w:r w:rsidRPr="00AE2CC1">
        <w:rPr>
          <w:rFonts w:eastAsia="Calibri"/>
          <w:b/>
          <w:lang w:val="en-US"/>
        </w:rPr>
        <w:t xml:space="preserve"> any specified front-lighting and/or front light-signalling, be it a front-lighting and/or a front light-signalling function, or a mode thereof, or part(s) thereof only, or any combination of it, intended to replace a front-lighting function/mode in case of failure.</w:t>
      </w:r>
    </w:p>
    <w:p w14:paraId="624A17BD" w14:textId="0FD4014A" w:rsidR="00AE2CC1" w:rsidRDefault="00AE2CC1" w:rsidP="007F2395">
      <w:pPr>
        <w:suppressAutoHyphens w:val="0"/>
        <w:spacing w:after="120"/>
        <w:ind w:left="2268" w:right="1134" w:hanging="1134"/>
        <w:jc w:val="both"/>
        <w:rPr>
          <w:rFonts w:eastAsia="Calibri"/>
          <w:b/>
          <w:lang w:val="en-US"/>
        </w:rPr>
      </w:pPr>
      <w:r w:rsidRPr="00AE2CC1">
        <w:rPr>
          <w:rFonts w:eastAsia="Calibri"/>
          <w:b/>
          <w:lang w:val="en-US"/>
        </w:rPr>
        <w:t>2.25.7.</w:t>
      </w:r>
      <w:r w:rsidRPr="00AE2CC1">
        <w:rPr>
          <w:rFonts w:eastAsia="Calibri"/>
          <w:b/>
          <w:lang w:val="en-US"/>
        </w:rPr>
        <w:tab/>
      </w:r>
      <w:r w:rsidRPr="006A461B">
        <w:rPr>
          <w:rFonts w:eastAsia="Calibri"/>
          <w:b/>
          <w:i/>
          <w:iCs/>
          <w:lang w:val="en-US"/>
        </w:rPr>
        <w:t>“</w:t>
      </w:r>
      <w:r w:rsidR="006A461B" w:rsidRPr="006A461B">
        <w:rPr>
          <w:rFonts w:eastAsia="Calibri"/>
          <w:b/>
          <w:i/>
          <w:iCs/>
          <w:lang w:val="en-US"/>
        </w:rPr>
        <w:t>F</w:t>
      </w:r>
      <w:r w:rsidRPr="00AE2CC1">
        <w:rPr>
          <w:rFonts w:eastAsia="Calibri"/>
          <w:b/>
          <w:i/>
          <w:lang w:val="en-US"/>
        </w:rPr>
        <w:t>unctional unit</w:t>
      </w:r>
      <w:r w:rsidRPr="00AE2CC1">
        <w:rPr>
          <w:rFonts w:eastAsia="Calibri"/>
          <w:b/>
          <w:lang w:val="en-US"/>
        </w:rPr>
        <w:t xml:space="preserve">” means a part of a lighting unit providing a specific light distribution which may be used for different modes or classes. </w:t>
      </w:r>
    </w:p>
    <w:p w14:paraId="4AA573FA" w14:textId="46839E0C" w:rsidR="00AE2CC1" w:rsidRPr="00275084" w:rsidRDefault="00AE2CC1" w:rsidP="00275084">
      <w:pPr>
        <w:suppressAutoHyphens w:val="0"/>
        <w:spacing w:after="120"/>
        <w:ind w:left="2268" w:right="1134" w:hanging="1134"/>
        <w:jc w:val="both"/>
        <w:rPr>
          <w:rFonts w:eastAsia="Calibri"/>
          <w:bCs/>
          <w:lang w:val="en-US"/>
        </w:rPr>
      </w:pPr>
      <w:r w:rsidRPr="00275084">
        <w:rPr>
          <w:rFonts w:eastAsia="Calibri"/>
          <w:bCs/>
          <w:i/>
          <w:iCs/>
          <w:lang w:val="en-US"/>
        </w:rPr>
        <w:lastRenderedPageBreak/>
        <w:t>Add new paragraph</w:t>
      </w:r>
      <w:r w:rsidR="0026334B" w:rsidRPr="00275084">
        <w:rPr>
          <w:rFonts w:eastAsia="Calibri"/>
          <w:bCs/>
          <w:i/>
          <w:iCs/>
          <w:lang w:val="en-US"/>
        </w:rPr>
        <w:t>s</w:t>
      </w:r>
      <w:r w:rsidRPr="00275084">
        <w:rPr>
          <w:rFonts w:eastAsia="Calibri"/>
          <w:bCs/>
          <w:i/>
          <w:iCs/>
          <w:lang w:val="en-US"/>
        </w:rPr>
        <w:t xml:space="preserve"> 3.2.6. </w:t>
      </w:r>
      <w:r w:rsidR="0026334B" w:rsidRPr="00275084">
        <w:rPr>
          <w:rFonts w:eastAsia="Calibri"/>
          <w:bCs/>
          <w:i/>
          <w:iCs/>
          <w:lang w:val="en-US"/>
        </w:rPr>
        <w:t>to 3.2.6.7</w:t>
      </w:r>
      <w:r w:rsidR="00275084">
        <w:rPr>
          <w:rFonts w:eastAsia="Calibri"/>
          <w:bCs/>
          <w:i/>
          <w:iCs/>
          <w:lang w:val="en-US"/>
        </w:rPr>
        <w:t>.</w:t>
      </w:r>
      <w:r w:rsidR="0026334B" w:rsidRPr="00275084">
        <w:rPr>
          <w:rFonts w:eastAsia="Calibri"/>
          <w:bCs/>
          <w:lang w:val="en-US"/>
        </w:rPr>
        <w:t xml:space="preserve"> </w:t>
      </w:r>
      <w:r w:rsidRPr="00275084">
        <w:rPr>
          <w:rFonts w:eastAsia="Calibri"/>
          <w:bCs/>
          <w:lang w:val="en-US"/>
        </w:rPr>
        <w:t>to read:</w:t>
      </w:r>
    </w:p>
    <w:p w14:paraId="4F7DA745" w14:textId="11587C06" w:rsidR="00AE2CC1" w:rsidRPr="00AE2CC1" w:rsidRDefault="00EE187F" w:rsidP="00275084">
      <w:pPr>
        <w:suppressAutoHyphens w:val="0"/>
        <w:spacing w:after="120"/>
        <w:ind w:left="2268" w:right="1134" w:hanging="1134"/>
        <w:jc w:val="both"/>
        <w:rPr>
          <w:rFonts w:eastAsia="Calibri"/>
          <w:b/>
          <w:lang w:val="en-US"/>
        </w:rPr>
      </w:pPr>
      <w:r w:rsidRPr="001731E8">
        <w:rPr>
          <w:rFonts w:eastAsia="Calibri"/>
          <w:b/>
          <w:lang w:val="en-US"/>
        </w:rPr>
        <w:t>“</w:t>
      </w:r>
      <w:r w:rsidR="00AE2CC1" w:rsidRPr="00AE2CC1">
        <w:rPr>
          <w:rFonts w:eastAsia="Calibri"/>
          <w:b/>
          <w:lang w:val="en-US"/>
        </w:rPr>
        <w:t>3.2.6.</w:t>
      </w:r>
      <w:r w:rsidR="00AE2CC1" w:rsidRPr="00AE2CC1">
        <w:rPr>
          <w:rFonts w:eastAsia="Calibri"/>
          <w:b/>
          <w:lang w:val="en-US"/>
        </w:rPr>
        <w:tab/>
        <w:t>Where an AFS is fitted on the vehicle, the applicant shall submit a detailed description providing the following information:</w:t>
      </w:r>
    </w:p>
    <w:p w14:paraId="2286D457" w14:textId="77777777"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3.2.6.1.</w:t>
      </w:r>
      <w:r w:rsidRPr="00AE2CC1">
        <w:rPr>
          <w:rFonts w:eastAsia="Calibri"/>
          <w:b/>
          <w:lang w:val="en-US"/>
        </w:rPr>
        <w:tab/>
        <w:t xml:space="preserve">The lighting functions and modes for which the AFS has been </w:t>
      </w:r>
      <w:proofErr w:type="gramStart"/>
      <w:r w:rsidRPr="00AE2CC1">
        <w:rPr>
          <w:rFonts w:eastAsia="Calibri"/>
          <w:b/>
          <w:lang w:val="en-US"/>
        </w:rPr>
        <w:t>approved;</w:t>
      </w:r>
      <w:proofErr w:type="gramEnd"/>
    </w:p>
    <w:p w14:paraId="298CD204" w14:textId="77777777"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3.2.6.2.</w:t>
      </w:r>
      <w:r w:rsidRPr="00AE2CC1">
        <w:rPr>
          <w:rFonts w:eastAsia="Calibri"/>
          <w:b/>
          <w:lang w:val="en-US"/>
        </w:rPr>
        <w:tab/>
        <w:t>The related AFS control signals and their technical characteristics as defined according to annex 14 to UN Regulation No. 149.</w:t>
      </w:r>
    </w:p>
    <w:p w14:paraId="1A61B713" w14:textId="6B54C151"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3.2.6.3.</w:t>
      </w:r>
      <w:r w:rsidRPr="00AE2CC1">
        <w:rPr>
          <w:rFonts w:eastAsia="Calibri"/>
          <w:b/>
          <w:lang w:val="en-US"/>
        </w:rPr>
        <w:tab/>
        <w:t xml:space="preserve">The provision being applied to </w:t>
      </w:r>
      <w:proofErr w:type="gramStart"/>
      <w:r w:rsidRPr="00AE2CC1">
        <w:rPr>
          <w:rFonts w:eastAsia="Calibri"/>
          <w:b/>
          <w:lang w:val="en-US"/>
        </w:rPr>
        <w:t>adapt automatically</w:t>
      </w:r>
      <w:proofErr w:type="gramEnd"/>
      <w:r w:rsidRPr="00AE2CC1">
        <w:rPr>
          <w:rFonts w:eastAsia="Calibri"/>
          <w:b/>
          <w:lang w:val="en-US"/>
        </w:rPr>
        <w:t xml:space="preserve"> the front lighting functions and modes according to paragraph 6.17.</w:t>
      </w:r>
      <w:r w:rsidR="00002F73">
        <w:rPr>
          <w:rFonts w:eastAsia="Calibri"/>
          <w:b/>
          <w:lang w:val="en-US"/>
        </w:rPr>
        <w:t>6</w:t>
      </w:r>
      <w:r w:rsidRPr="00AE2CC1">
        <w:rPr>
          <w:rFonts w:eastAsia="Calibri"/>
          <w:b/>
          <w:lang w:val="en-US"/>
        </w:rPr>
        <w:t>.</w:t>
      </w:r>
      <w:r w:rsidR="00F747A0">
        <w:rPr>
          <w:rFonts w:eastAsia="Calibri"/>
          <w:b/>
          <w:lang w:val="en-US"/>
        </w:rPr>
        <w:t>3</w:t>
      </w:r>
      <w:r w:rsidRPr="00AE2CC1">
        <w:rPr>
          <w:rFonts w:eastAsia="Calibri"/>
          <w:b/>
          <w:lang w:val="en-US"/>
        </w:rPr>
        <w:t xml:space="preserve">. of this </w:t>
      </w:r>
      <w:proofErr w:type="gramStart"/>
      <w:r w:rsidRPr="00AE2CC1">
        <w:rPr>
          <w:rFonts w:eastAsia="Calibri"/>
          <w:b/>
          <w:lang w:val="en-US"/>
        </w:rPr>
        <w:t>Regulation;</w:t>
      </w:r>
      <w:proofErr w:type="gramEnd"/>
    </w:p>
    <w:p w14:paraId="31B922A7" w14:textId="77777777"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3.2.6.4.</w:t>
      </w:r>
      <w:r w:rsidRPr="00AE2CC1">
        <w:rPr>
          <w:rFonts w:eastAsia="Calibri"/>
          <w:b/>
          <w:lang w:val="en-US"/>
        </w:rPr>
        <w:tab/>
        <w:t xml:space="preserve">Special instruction, if any, for the inspection of the light source and the visual observation of the </w:t>
      </w:r>
      <w:proofErr w:type="gramStart"/>
      <w:r w:rsidRPr="00AE2CC1">
        <w:rPr>
          <w:rFonts w:eastAsia="Calibri"/>
          <w:b/>
          <w:lang w:val="en-US"/>
        </w:rPr>
        <w:t>beam;</w:t>
      </w:r>
      <w:proofErr w:type="gramEnd"/>
    </w:p>
    <w:p w14:paraId="267336D6" w14:textId="2D893491"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3.2.6.5.</w:t>
      </w:r>
      <w:r w:rsidRPr="00AE2CC1">
        <w:rPr>
          <w:rFonts w:eastAsia="Calibri"/>
          <w:b/>
          <w:lang w:val="en-US"/>
        </w:rPr>
        <w:tab/>
        <w:t>The documents according to paragraph 6.17.</w:t>
      </w:r>
      <w:r w:rsidR="00002F73">
        <w:rPr>
          <w:rFonts w:eastAsia="Calibri"/>
          <w:b/>
          <w:lang w:val="en-US"/>
        </w:rPr>
        <w:t>8</w:t>
      </w:r>
      <w:r w:rsidRPr="00AE2CC1">
        <w:rPr>
          <w:rFonts w:eastAsia="Calibri"/>
          <w:b/>
          <w:lang w:val="en-US"/>
        </w:rPr>
        <w:t xml:space="preserve">.1. of this </w:t>
      </w:r>
      <w:proofErr w:type="gramStart"/>
      <w:r w:rsidRPr="00AE2CC1">
        <w:rPr>
          <w:rFonts w:eastAsia="Calibri"/>
          <w:b/>
          <w:lang w:val="en-US"/>
        </w:rPr>
        <w:t>Regulation;</w:t>
      </w:r>
      <w:proofErr w:type="gramEnd"/>
    </w:p>
    <w:p w14:paraId="2D0B853D" w14:textId="77777777" w:rsidR="00AE2CC1" w:rsidRPr="00AE2CC1" w:rsidRDefault="00AE2CC1" w:rsidP="00275084">
      <w:pPr>
        <w:suppressAutoHyphens w:val="0"/>
        <w:spacing w:after="120"/>
        <w:ind w:left="2268" w:right="1134" w:hanging="1134"/>
        <w:jc w:val="both"/>
        <w:rPr>
          <w:rFonts w:eastAsia="Calibri"/>
          <w:b/>
          <w:lang w:val="en-US"/>
        </w:rPr>
      </w:pPr>
      <w:r w:rsidRPr="00AE2CC1">
        <w:rPr>
          <w:rFonts w:eastAsia="Calibri"/>
          <w:b/>
          <w:lang w:val="en-US"/>
        </w:rPr>
        <w:t>3.2.6.6.</w:t>
      </w:r>
      <w:r w:rsidRPr="00AE2CC1">
        <w:rPr>
          <w:rFonts w:eastAsia="Calibri"/>
          <w:b/>
          <w:lang w:val="en-US"/>
        </w:rPr>
        <w:tab/>
        <w:t xml:space="preserve">The lamps that are grouped or combined with or reciprocally incorporated in the </w:t>
      </w:r>
      <w:proofErr w:type="gramStart"/>
      <w:r w:rsidRPr="00AE2CC1">
        <w:rPr>
          <w:rFonts w:eastAsia="Calibri"/>
          <w:b/>
          <w:lang w:val="en-US"/>
        </w:rPr>
        <w:t>AFS;</w:t>
      </w:r>
      <w:proofErr w:type="gramEnd"/>
    </w:p>
    <w:p w14:paraId="0032A8B0" w14:textId="79BE387C" w:rsidR="0009505C" w:rsidRPr="00275084" w:rsidRDefault="00AE2CC1" w:rsidP="003240C3">
      <w:pPr>
        <w:suppressAutoHyphens w:val="0"/>
        <w:spacing w:after="120"/>
        <w:ind w:left="2268" w:right="1134" w:hanging="1134"/>
        <w:jc w:val="both"/>
        <w:rPr>
          <w:rFonts w:eastAsia="Calibri"/>
          <w:b/>
          <w:lang w:val="en-US"/>
        </w:rPr>
      </w:pPr>
      <w:r w:rsidRPr="00AE2CC1">
        <w:rPr>
          <w:rFonts w:eastAsia="Calibri"/>
          <w:b/>
          <w:lang w:val="en-US"/>
        </w:rPr>
        <w:t>3.2.6.7.</w:t>
      </w:r>
      <w:r w:rsidRPr="00AE2CC1">
        <w:rPr>
          <w:rFonts w:eastAsia="Calibri"/>
          <w:b/>
          <w:lang w:val="en-US"/>
        </w:rPr>
        <w:tab/>
        <w:t>Lighting units which are designed to comply with the requirements of paragraph 6.17.5</w:t>
      </w:r>
      <w:r w:rsidR="005C1D9B">
        <w:rPr>
          <w:rFonts w:eastAsia="Calibri"/>
          <w:b/>
          <w:lang w:val="en-US"/>
        </w:rPr>
        <w:t>.</w:t>
      </w:r>
      <w:r w:rsidRPr="00AE2CC1">
        <w:rPr>
          <w:rFonts w:eastAsia="Calibri"/>
          <w:b/>
          <w:lang w:val="en-US"/>
        </w:rPr>
        <w:t xml:space="preserve"> of this Regulation.</w:t>
      </w:r>
      <w:r w:rsidR="001731E8" w:rsidRPr="001731E8">
        <w:rPr>
          <w:rFonts w:eastAsia="Calibri"/>
          <w:b/>
          <w:lang w:val="en-US"/>
        </w:rPr>
        <w:t>”</w:t>
      </w:r>
      <w:r w:rsidR="0009505C" w:rsidRPr="00275084" w:rsidDel="0009505C">
        <w:rPr>
          <w:rFonts w:eastAsia="Calibri"/>
          <w:b/>
          <w:lang w:val="en-US"/>
        </w:rPr>
        <w:t xml:space="preserve"> </w:t>
      </w:r>
    </w:p>
    <w:p w14:paraId="73BB69D1" w14:textId="3AB1720C" w:rsidR="00FD7E9F" w:rsidRPr="00620D0F" w:rsidRDefault="00620D0F" w:rsidP="00620D0F">
      <w:pPr>
        <w:suppressAutoHyphens w:val="0"/>
        <w:spacing w:after="120"/>
        <w:ind w:left="2268" w:right="1134" w:hanging="1134"/>
        <w:jc w:val="both"/>
        <w:rPr>
          <w:rFonts w:eastAsia="Calibri"/>
          <w:iCs/>
          <w:lang w:val="en-US"/>
        </w:rPr>
      </w:pPr>
      <w:r>
        <w:rPr>
          <w:rFonts w:eastAsia="Calibri"/>
          <w:i/>
          <w:lang w:val="en-US"/>
        </w:rPr>
        <w:t>P</w:t>
      </w:r>
      <w:r w:rsidR="0009505C" w:rsidRPr="005878DB">
        <w:rPr>
          <w:rFonts w:eastAsia="Calibri"/>
          <w:i/>
          <w:lang w:val="en-US"/>
        </w:rPr>
        <w:t>aragraph 5.4.</w:t>
      </w:r>
      <w:r>
        <w:rPr>
          <w:rFonts w:eastAsia="Calibri"/>
          <w:i/>
          <w:lang w:val="en-US"/>
        </w:rPr>
        <w:t>,</w:t>
      </w:r>
      <w:r w:rsidR="0009505C" w:rsidRPr="005878DB">
        <w:rPr>
          <w:rFonts w:eastAsia="Calibri"/>
          <w:i/>
          <w:lang w:val="en-US"/>
        </w:rPr>
        <w:t xml:space="preserve"> </w:t>
      </w:r>
      <w:r w:rsidR="0009505C" w:rsidRPr="00620D0F">
        <w:rPr>
          <w:rFonts w:eastAsia="Calibri"/>
          <w:iCs/>
          <w:lang w:val="en-US"/>
        </w:rPr>
        <w:t>amend to read:</w:t>
      </w:r>
    </w:p>
    <w:p w14:paraId="363F0C3F" w14:textId="68CF4C9F" w:rsidR="0009505C" w:rsidRDefault="0009505C" w:rsidP="00620D0F">
      <w:pPr>
        <w:suppressAutoHyphens w:val="0"/>
        <w:spacing w:after="120"/>
        <w:ind w:left="2268" w:right="1134" w:hanging="1134"/>
        <w:jc w:val="both"/>
        <w:rPr>
          <w:rFonts w:eastAsia="Calibri"/>
          <w:lang w:val="en-US"/>
        </w:rPr>
      </w:pPr>
      <w:r w:rsidRPr="00FD7E9F">
        <w:rPr>
          <w:rFonts w:eastAsia="Calibri"/>
          <w:lang w:val="en-US"/>
        </w:rPr>
        <w:t>“5.4.</w:t>
      </w:r>
      <w:r w:rsidRPr="00FD7E9F">
        <w:rPr>
          <w:rFonts w:eastAsia="Calibri"/>
          <w:lang w:val="en-US"/>
        </w:rPr>
        <w:tab/>
        <w:t xml:space="preserve">In the absence of specific instructions, the height and orientation of the lamp shall be verified with the vehicle unladen and placed on a flat horizontal surface, its median longitudinal plane being vertical and the handlebars being in the position corresponding to the </w:t>
      </w:r>
      <w:proofErr w:type="gramStart"/>
      <w:r w:rsidRPr="00FD7E9F">
        <w:rPr>
          <w:rFonts w:eastAsia="Calibri"/>
          <w:lang w:val="en-US"/>
        </w:rPr>
        <w:t>straight ahead</w:t>
      </w:r>
      <w:proofErr w:type="gramEnd"/>
      <w:r w:rsidRPr="00FD7E9F">
        <w:rPr>
          <w:rFonts w:eastAsia="Calibri"/>
          <w:lang w:val="en-US"/>
        </w:rPr>
        <w:t xml:space="preserve"> movement. The tyre pressure shall be those prescribed by the manufacturer for the particular conditions of loading required in this Regulation.</w:t>
      </w:r>
    </w:p>
    <w:p w14:paraId="482D6473" w14:textId="12E2FEB5" w:rsidR="0009505C" w:rsidRPr="00FD7E9F" w:rsidRDefault="0009505C" w:rsidP="00620D0F">
      <w:pPr>
        <w:suppressAutoHyphens w:val="0"/>
        <w:spacing w:after="120"/>
        <w:ind w:left="2268" w:right="1134"/>
        <w:jc w:val="both"/>
        <w:rPr>
          <w:rFonts w:eastAsia="Calibri"/>
          <w:lang w:val="en-US"/>
        </w:rPr>
      </w:pPr>
      <w:r>
        <w:rPr>
          <w:rFonts w:eastAsia="Calibri"/>
          <w:lang w:val="en-US"/>
        </w:rPr>
        <w:t xml:space="preserve">In the case where an ADB </w:t>
      </w:r>
      <w:r w:rsidRPr="00FD7E9F">
        <w:rPr>
          <w:rFonts w:eastAsia="Calibri"/>
          <w:b/>
          <w:lang w:val="en-US"/>
        </w:rPr>
        <w:t>or an AFS</w:t>
      </w:r>
      <w:r>
        <w:rPr>
          <w:rFonts w:eastAsia="Calibri"/>
          <w:lang w:val="en-US"/>
        </w:rPr>
        <w:t xml:space="preserve"> is installed, with the system in its ADB </w:t>
      </w:r>
      <w:r w:rsidRPr="00FD7E9F">
        <w:rPr>
          <w:rFonts w:eastAsia="Calibri"/>
          <w:b/>
          <w:lang w:val="en-US"/>
        </w:rPr>
        <w:t>or AFS</w:t>
      </w:r>
      <w:r>
        <w:rPr>
          <w:rFonts w:eastAsia="Calibri"/>
          <w:lang w:val="en-US"/>
        </w:rPr>
        <w:t xml:space="preserve"> neutral state.”</w:t>
      </w:r>
    </w:p>
    <w:p w14:paraId="6A05A361" w14:textId="7CEA1195" w:rsidR="00877B8D" w:rsidRPr="00620D0F" w:rsidRDefault="00620D0F" w:rsidP="00620D0F">
      <w:pPr>
        <w:suppressAutoHyphens w:val="0"/>
        <w:spacing w:after="120"/>
        <w:ind w:left="2268" w:right="1134" w:hanging="1134"/>
        <w:jc w:val="both"/>
        <w:rPr>
          <w:rFonts w:eastAsia="Calibri"/>
          <w:iCs/>
        </w:rPr>
      </w:pPr>
      <w:r>
        <w:rPr>
          <w:rFonts w:eastAsia="Calibri"/>
          <w:i/>
        </w:rPr>
        <w:t>P</w:t>
      </w:r>
      <w:r w:rsidR="00877B8D" w:rsidRPr="001731E8">
        <w:rPr>
          <w:rFonts w:eastAsia="Calibri"/>
          <w:i/>
        </w:rPr>
        <w:t xml:space="preserve">aragraph </w:t>
      </w:r>
      <w:r w:rsidR="00877B8D">
        <w:rPr>
          <w:rFonts w:eastAsia="Calibri"/>
          <w:i/>
        </w:rPr>
        <w:t>5.13.</w:t>
      </w:r>
      <w:r>
        <w:rPr>
          <w:rFonts w:eastAsia="Calibri"/>
          <w:i/>
        </w:rPr>
        <w:t>,</w:t>
      </w:r>
      <w:r w:rsidR="00877B8D">
        <w:rPr>
          <w:rFonts w:eastAsia="Calibri"/>
          <w:i/>
        </w:rPr>
        <w:t xml:space="preserve"> </w:t>
      </w:r>
      <w:r w:rsidR="00877B8D" w:rsidRPr="00620D0F">
        <w:rPr>
          <w:rFonts w:eastAsia="Calibri"/>
          <w:iCs/>
        </w:rPr>
        <w:t>amend to read:</w:t>
      </w:r>
    </w:p>
    <w:p w14:paraId="0A192937" w14:textId="77777777" w:rsidR="00E63878" w:rsidRDefault="00E63878" w:rsidP="00620D0F">
      <w:pPr>
        <w:spacing w:after="120"/>
        <w:ind w:left="2268" w:right="1134" w:hanging="1134"/>
        <w:jc w:val="both"/>
        <w:rPr>
          <w:rFonts w:eastAsiaTheme="minorHAnsi" w:cstheme="minorBidi"/>
        </w:rPr>
      </w:pPr>
      <w:r>
        <w:rPr>
          <w:rFonts w:eastAsiaTheme="minorHAnsi" w:cstheme="minorBidi"/>
        </w:rPr>
        <w:t>"</w:t>
      </w:r>
      <w:r>
        <w:rPr>
          <w:rFonts w:eastAsia="MS Mincho"/>
          <w:iCs/>
        </w:rPr>
        <w:t>5.13.</w:t>
      </w:r>
      <w:r>
        <w:rPr>
          <w:rFonts w:eastAsia="MS Mincho"/>
          <w:iCs/>
        </w:rPr>
        <w:tab/>
        <w:t>Colours of the lights</w:t>
      </w:r>
    </w:p>
    <w:p w14:paraId="024EE97E" w14:textId="77777777" w:rsidR="00E63878" w:rsidRDefault="00E63878" w:rsidP="00620D0F">
      <w:pPr>
        <w:spacing w:after="120"/>
        <w:ind w:left="2268" w:right="1134"/>
        <w:jc w:val="both"/>
        <w:rPr>
          <w:iCs/>
        </w:rPr>
      </w:pPr>
      <w:r>
        <w:rPr>
          <w:iCs/>
        </w:rPr>
        <w:t>The colours of the lights referred to in this Regulation shall be as follow:</w:t>
      </w:r>
    </w:p>
    <w:p w14:paraId="28603754" w14:textId="11380D8D" w:rsidR="00E63878" w:rsidRDefault="00E63878" w:rsidP="00620D0F">
      <w:pPr>
        <w:spacing w:after="120"/>
        <w:ind w:left="2268" w:right="1134" w:hanging="1134"/>
        <w:jc w:val="both"/>
        <w:rPr>
          <w:iCs/>
          <w:lang w:val="en-US"/>
        </w:rPr>
      </w:pPr>
      <w:r>
        <w:rPr>
          <w:iCs/>
        </w:rPr>
        <w:tab/>
      </w:r>
      <w:r>
        <w:rPr>
          <w:iCs/>
        </w:rPr>
        <w:tab/>
      </w:r>
      <w:r>
        <w:rPr>
          <w:iCs/>
          <w:lang w:val="en-US"/>
        </w:rPr>
        <w:t xml:space="preserve">Driving-beam headlamp: </w:t>
      </w:r>
      <w:r>
        <w:rPr>
          <w:iCs/>
          <w:lang w:val="en-US"/>
        </w:rPr>
        <w:tab/>
      </w:r>
      <w:r>
        <w:rPr>
          <w:iCs/>
          <w:lang w:val="en-US"/>
        </w:rPr>
        <w:tab/>
      </w:r>
      <w:r>
        <w:rPr>
          <w:iCs/>
          <w:lang w:val="en-US"/>
        </w:rPr>
        <w:tab/>
        <w:t>white</w:t>
      </w:r>
    </w:p>
    <w:p w14:paraId="0E375FF9" w14:textId="77777777" w:rsidR="00E63878" w:rsidRDefault="00E63878" w:rsidP="00620D0F">
      <w:pPr>
        <w:spacing w:after="120"/>
        <w:ind w:left="2268" w:right="1134"/>
        <w:jc w:val="both"/>
        <w:rPr>
          <w:iCs/>
          <w:lang w:val="en-US"/>
        </w:rPr>
      </w:pPr>
      <w:r>
        <w:rPr>
          <w:iCs/>
          <w:lang w:val="en-US"/>
        </w:rPr>
        <w:t>Passing-beam headlamp:</w:t>
      </w:r>
      <w:r>
        <w:rPr>
          <w:iCs/>
          <w:lang w:val="en-US"/>
        </w:rPr>
        <w:tab/>
      </w:r>
      <w:r>
        <w:rPr>
          <w:iCs/>
          <w:lang w:val="en-US"/>
        </w:rPr>
        <w:tab/>
      </w:r>
      <w:r>
        <w:rPr>
          <w:iCs/>
          <w:lang w:val="en-US"/>
        </w:rPr>
        <w:tab/>
        <w:t>white</w:t>
      </w:r>
    </w:p>
    <w:p w14:paraId="7D697E63" w14:textId="77777777" w:rsidR="00E63878" w:rsidRDefault="00E63878" w:rsidP="00620D0F">
      <w:pPr>
        <w:spacing w:after="120"/>
        <w:ind w:left="2268" w:right="1134"/>
        <w:jc w:val="both"/>
        <w:rPr>
          <w:iCs/>
          <w:lang w:val="en-US"/>
        </w:rPr>
      </w:pPr>
      <w:r>
        <w:rPr>
          <w:iCs/>
          <w:lang w:val="en-US"/>
        </w:rPr>
        <w:t xml:space="preserve">Direction-indicator lamp: </w:t>
      </w:r>
      <w:r>
        <w:rPr>
          <w:iCs/>
          <w:lang w:val="en-US"/>
        </w:rPr>
        <w:tab/>
      </w:r>
      <w:r>
        <w:rPr>
          <w:iCs/>
          <w:lang w:val="en-US"/>
        </w:rPr>
        <w:tab/>
      </w:r>
      <w:r>
        <w:rPr>
          <w:iCs/>
          <w:lang w:val="en-US"/>
        </w:rPr>
        <w:tab/>
        <w:t>amber</w:t>
      </w:r>
    </w:p>
    <w:p w14:paraId="53229F3D" w14:textId="77777777" w:rsidR="00E63878" w:rsidRDefault="00E63878" w:rsidP="00620D0F">
      <w:pPr>
        <w:spacing w:after="120"/>
        <w:ind w:left="2268" w:right="1134"/>
        <w:jc w:val="both"/>
        <w:rPr>
          <w:iCs/>
          <w:lang w:val="en-US"/>
        </w:rPr>
      </w:pPr>
      <w:r>
        <w:rPr>
          <w:iCs/>
          <w:lang w:val="en-US"/>
        </w:rPr>
        <w:t xml:space="preserve">Stop lamp: </w:t>
      </w:r>
      <w:r>
        <w:rPr>
          <w:iCs/>
          <w:lang w:val="en-US"/>
        </w:rPr>
        <w:tab/>
      </w:r>
      <w:r>
        <w:rPr>
          <w:iCs/>
          <w:lang w:val="en-US"/>
        </w:rPr>
        <w:tab/>
      </w:r>
      <w:r>
        <w:rPr>
          <w:iCs/>
          <w:lang w:val="en-US"/>
        </w:rPr>
        <w:tab/>
      </w:r>
      <w:r>
        <w:rPr>
          <w:iCs/>
          <w:lang w:val="en-US"/>
        </w:rPr>
        <w:tab/>
      </w:r>
      <w:r>
        <w:rPr>
          <w:iCs/>
          <w:lang w:val="en-US"/>
        </w:rPr>
        <w:tab/>
        <w:t>red</w:t>
      </w:r>
    </w:p>
    <w:p w14:paraId="7243C9FD" w14:textId="77777777" w:rsidR="00E63878" w:rsidRDefault="00E63878" w:rsidP="00620D0F">
      <w:pPr>
        <w:spacing w:after="120"/>
        <w:ind w:left="2268" w:right="1134"/>
        <w:jc w:val="both"/>
        <w:rPr>
          <w:iCs/>
          <w:lang w:val="en-US"/>
        </w:rPr>
      </w:pPr>
      <w:r>
        <w:rPr>
          <w:iCs/>
          <w:lang w:val="en-US"/>
        </w:rPr>
        <w:t xml:space="preserve">Rear-registration plate lamp: </w:t>
      </w:r>
      <w:r>
        <w:rPr>
          <w:iCs/>
          <w:lang w:val="en-US"/>
        </w:rPr>
        <w:tab/>
      </w:r>
      <w:r>
        <w:rPr>
          <w:iCs/>
          <w:lang w:val="en-US"/>
        </w:rPr>
        <w:tab/>
        <w:t>white</w:t>
      </w:r>
    </w:p>
    <w:p w14:paraId="2DA8DF27" w14:textId="77777777" w:rsidR="00E63878" w:rsidRDefault="00E63878" w:rsidP="00620D0F">
      <w:pPr>
        <w:spacing w:after="120"/>
        <w:ind w:left="2268" w:right="1134"/>
        <w:jc w:val="both"/>
        <w:rPr>
          <w:iCs/>
          <w:lang w:val="en-US"/>
        </w:rPr>
      </w:pPr>
      <w:r>
        <w:rPr>
          <w:iCs/>
          <w:lang w:val="en-US"/>
        </w:rPr>
        <w:t xml:space="preserve">Front position lamp: </w:t>
      </w:r>
      <w:r>
        <w:rPr>
          <w:iCs/>
          <w:lang w:val="en-US"/>
        </w:rPr>
        <w:tab/>
      </w:r>
      <w:r>
        <w:rPr>
          <w:iCs/>
          <w:lang w:val="en-US"/>
        </w:rPr>
        <w:tab/>
      </w:r>
      <w:r>
        <w:rPr>
          <w:iCs/>
          <w:lang w:val="en-US"/>
        </w:rPr>
        <w:tab/>
      </w:r>
      <w:r>
        <w:rPr>
          <w:iCs/>
          <w:lang w:val="en-US"/>
        </w:rPr>
        <w:tab/>
        <w:t>white or amber</w:t>
      </w:r>
    </w:p>
    <w:p w14:paraId="4285B8E7" w14:textId="77777777" w:rsidR="00E63878" w:rsidRDefault="00E63878" w:rsidP="00620D0F">
      <w:pPr>
        <w:spacing w:after="120"/>
        <w:ind w:left="2268" w:right="1134"/>
        <w:jc w:val="both"/>
        <w:rPr>
          <w:iCs/>
          <w:lang w:val="es-ES"/>
        </w:rPr>
      </w:pPr>
      <w:r>
        <w:rPr>
          <w:iCs/>
          <w:lang w:val="es-ES"/>
        </w:rPr>
        <w:t xml:space="preserve">Rear position lamp: </w:t>
      </w:r>
      <w:r>
        <w:rPr>
          <w:iCs/>
          <w:lang w:val="es-ES"/>
        </w:rPr>
        <w:tab/>
      </w:r>
      <w:r>
        <w:rPr>
          <w:iCs/>
          <w:lang w:val="es-ES"/>
        </w:rPr>
        <w:tab/>
      </w:r>
      <w:r>
        <w:rPr>
          <w:iCs/>
          <w:lang w:val="es-ES"/>
        </w:rPr>
        <w:tab/>
      </w:r>
      <w:r>
        <w:rPr>
          <w:iCs/>
          <w:lang w:val="es-ES"/>
        </w:rPr>
        <w:tab/>
        <w:t>red</w:t>
      </w:r>
    </w:p>
    <w:p w14:paraId="1F1358AD" w14:textId="77777777" w:rsidR="00E63878" w:rsidRDefault="00E63878" w:rsidP="00620D0F">
      <w:pPr>
        <w:spacing w:after="120"/>
        <w:ind w:left="2268" w:right="1134"/>
        <w:jc w:val="both"/>
        <w:rPr>
          <w:iCs/>
          <w:lang w:val="es-ES"/>
        </w:rPr>
      </w:pPr>
      <w:r>
        <w:rPr>
          <w:iCs/>
          <w:lang w:val="es-ES"/>
        </w:rPr>
        <w:t xml:space="preserve">Rear retro-reflector, non-triangular: </w:t>
      </w:r>
      <w:r>
        <w:rPr>
          <w:iCs/>
          <w:lang w:val="es-ES"/>
        </w:rPr>
        <w:tab/>
        <w:t>red</w:t>
      </w:r>
    </w:p>
    <w:p w14:paraId="443DA7C2" w14:textId="77777777" w:rsidR="00E63878" w:rsidRDefault="00E63878" w:rsidP="00620D0F">
      <w:pPr>
        <w:ind w:left="2268" w:right="1134"/>
        <w:jc w:val="both"/>
        <w:rPr>
          <w:iCs/>
          <w:lang w:val="en-US"/>
        </w:rPr>
      </w:pPr>
      <w:r>
        <w:rPr>
          <w:iCs/>
          <w:lang w:val="en-US"/>
        </w:rPr>
        <w:t xml:space="preserve">Side </w:t>
      </w:r>
      <w:proofErr w:type="gramStart"/>
      <w:r>
        <w:rPr>
          <w:iCs/>
          <w:lang w:val="en-US"/>
        </w:rPr>
        <w:t>retro-reflector</w:t>
      </w:r>
      <w:proofErr w:type="gramEnd"/>
      <w:r>
        <w:rPr>
          <w:iCs/>
          <w:lang w:val="en-US"/>
        </w:rPr>
        <w:t xml:space="preserve">, non-triangular: </w:t>
      </w:r>
      <w:r>
        <w:rPr>
          <w:iCs/>
          <w:lang w:val="en-US"/>
        </w:rPr>
        <w:tab/>
        <w:t>amber at the front</w:t>
      </w:r>
    </w:p>
    <w:p w14:paraId="0C599F30" w14:textId="77777777" w:rsidR="00E63878" w:rsidRDefault="00E63878" w:rsidP="00620D0F">
      <w:pPr>
        <w:spacing w:after="120"/>
        <w:ind w:left="5103" w:right="1134" w:firstLine="567"/>
        <w:jc w:val="both"/>
        <w:rPr>
          <w:iCs/>
          <w:lang w:val="en-US"/>
        </w:rPr>
      </w:pPr>
      <w:r>
        <w:rPr>
          <w:iCs/>
          <w:lang w:val="en-US"/>
        </w:rPr>
        <w:t>amber or red at the rear</w:t>
      </w:r>
    </w:p>
    <w:p w14:paraId="653CA284" w14:textId="77777777" w:rsidR="00E63878" w:rsidRDefault="00E63878" w:rsidP="00620D0F">
      <w:pPr>
        <w:spacing w:after="120"/>
        <w:ind w:left="1701" w:right="1134" w:firstLine="567"/>
        <w:jc w:val="both"/>
        <w:rPr>
          <w:iCs/>
          <w:lang w:val="en-US"/>
        </w:rPr>
      </w:pPr>
      <w:r>
        <w:rPr>
          <w:iCs/>
          <w:lang w:val="en-US"/>
        </w:rPr>
        <w:t xml:space="preserve">Vehicle-hazard warning signal: </w:t>
      </w:r>
      <w:r>
        <w:rPr>
          <w:iCs/>
          <w:lang w:val="en-US"/>
        </w:rPr>
        <w:tab/>
      </w:r>
      <w:r>
        <w:rPr>
          <w:iCs/>
          <w:lang w:val="en-US"/>
        </w:rPr>
        <w:tab/>
        <w:t>amber</w:t>
      </w:r>
    </w:p>
    <w:p w14:paraId="623396FD" w14:textId="77777777" w:rsidR="00E63878" w:rsidRDefault="00E63878" w:rsidP="00620D0F">
      <w:pPr>
        <w:spacing w:after="120"/>
        <w:ind w:left="2268" w:right="1134"/>
        <w:jc w:val="both"/>
        <w:rPr>
          <w:iCs/>
          <w:lang w:val="en-US"/>
        </w:rPr>
      </w:pPr>
      <w:r>
        <w:rPr>
          <w:iCs/>
          <w:lang w:val="en-US"/>
        </w:rPr>
        <w:t xml:space="preserve">Front fog lamp: </w:t>
      </w:r>
      <w:r>
        <w:rPr>
          <w:iCs/>
          <w:lang w:val="en-US"/>
        </w:rPr>
        <w:tab/>
      </w:r>
      <w:r>
        <w:rPr>
          <w:iCs/>
          <w:lang w:val="en-US"/>
        </w:rPr>
        <w:tab/>
      </w:r>
      <w:r>
        <w:rPr>
          <w:iCs/>
          <w:lang w:val="en-US"/>
        </w:rPr>
        <w:tab/>
      </w:r>
      <w:r>
        <w:rPr>
          <w:iCs/>
          <w:lang w:val="en-US"/>
        </w:rPr>
        <w:tab/>
        <w:t>white or selective yellow</w:t>
      </w:r>
    </w:p>
    <w:p w14:paraId="70345D78" w14:textId="77777777" w:rsidR="00E63878" w:rsidRDefault="00E63878" w:rsidP="00620D0F">
      <w:pPr>
        <w:spacing w:after="120"/>
        <w:ind w:left="2268" w:right="1134"/>
        <w:jc w:val="both"/>
        <w:rPr>
          <w:iCs/>
          <w:lang w:val="en-US"/>
        </w:rPr>
      </w:pPr>
      <w:r>
        <w:rPr>
          <w:iCs/>
          <w:lang w:val="en-US"/>
        </w:rPr>
        <w:t xml:space="preserve">Rear fog lamp: </w:t>
      </w:r>
      <w:r>
        <w:rPr>
          <w:iCs/>
          <w:lang w:val="en-US"/>
        </w:rPr>
        <w:tab/>
      </w:r>
      <w:r>
        <w:rPr>
          <w:iCs/>
          <w:lang w:val="en-US"/>
        </w:rPr>
        <w:tab/>
      </w:r>
      <w:r>
        <w:rPr>
          <w:iCs/>
          <w:lang w:val="en-US"/>
        </w:rPr>
        <w:tab/>
      </w:r>
      <w:r>
        <w:rPr>
          <w:iCs/>
          <w:lang w:val="en-US"/>
        </w:rPr>
        <w:tab/>
        <w:t>red</w:t>
      </w:r>
    </w:p>
    <w:p w14:paraId="23F2C493" w14:textId="77777777" w:rsidR="00E63878" w:rsidRDefault="00E63878" w:rsidP="00620D0F">
      <w:pPr>
        <w:spacing w:after="120"/>
        <w:ind w:left="3402" w:right="1134" w:hanging="1134"/>
        <w:jc w:val="both"/>
        <w:rPr>
          <w:iCs/>
          <w:lang w:val="en-US"/>
        </w:rPr>
      </w:pPr>
      <w:r>
        <w:rPr>
          <w:iCs/>
          <w:lang w:val="en-US"/>
        </w:rPr>
        <w:t>Daytime running lamp</w:t>
      </w:r>
      <w:r>
        <w:rPr>
          <w:iCs/>
          <w:lang w:val="en-US"/>
        </w:rPr>
        <w:tab/>
      </w:r>
      <w:r>
        <w:rPr>
          <w:iCs/>
          <w:lang w:val="en-US"/>
        </w:rPr>
        <w:tab/>
      </w:r>
      <w:r>
        <w:rPr>
          <w:iCs/>
          <w:lang w:val="en-US"/>
        </w:rPr>
        <w:tab/>
        <w:t>white</w:t>
      </w:r>
    </w:p>
    <w:p w14:paraId="336BF82C" w14:textId="77777777" w:rsidR="00E63878" w:rsidRDefault="00E63878" w:rsidP="00620D0F">
      <w:pPr>
        <w:spacing w:after="120"/>
        <w:ind w:left="3402" w:right="1134" w:hanging="1134"/>
        <w:jc w:val="both"/>
        <w:rPr>
          <w:lang w:val="en-US"/>
        </w:rPr>
      </w:pPr>
      <w:r>
        <w:rPr>
          <w:lang w:val="en-US"/>
        </w:rPr>
        <w:t xml:space="preserve">Emergency stop signal: </w:t>
      </w:r>
      <w:r>
        <w:rPr>
          <w:lang w:val="en-US"/>
        </w:rPr>
        <w:tab/>
      </w:r>
      <w:r>
        <w:rPr>
          <w:lang w:val="en-US"/>
        </w:rPr>
        <w:tab/>
      </w:r>
      <w:r>
        <w:rPr>
          <w:lang w:val="en-US"/>
        </w:rPr>
        <w:tab/>
        <w:t xml:space="preserve">amber or </w:t>
      </w:r>
      <w:proofErr w:type="gramStart"/>
      <w:r>
        <w:rPr>
          <w:lang w:val="en-US"/>
        </w:rPr>
        <w:t>red</w:t>
      </w:r>
      <w:proofErr w:type="gramEnd"/>
    </w:p>
    <w:p w14:paraId="501C6F60" w14:textId="77777777" w:rsidR="00E63878" w:rsidRDefault="00E63878" w:rsidP="00620D0F">
      <w:pPr>
        <w:spacing w:after="120"/>
        <w:ind w:left="3402" w:right="1134" w:hanging="1134"/>
        <w:jc w:val="both"/>
        <w:rPr>
          <w:rFonts w:eastAsia="MS Mincho"/>
          <w:iCs/>
        </w:rPr>
      </w:pPr>
      <w:r>
        <w:rPr>
          <w:bCs/>
        </w:rPr>
        <w:t>Exterior courtesy lamp:</w:t>
      </w:r>
      <w:r>
        <w:rPr>
          <w:bCs/>
        </w:rPr>
        <w:tab/>
      </w:r>
      <w:r>
        <w:rPr>
          <w:bCs/>
        </w:rPr>
        <w:tab/>
      </w:r>
      <w:r>
        <w:rPr>
          <w:bCs/>
        </w:rPr>
        <w:tab/>
        <w:t>white</w:t>
      </w:r>
    </w:p>
    <w:p w14:paraId="6DE982F9" w14:textId="210FF37A" w:rsidR="00E63878" w:rsidRDefault="00E63878" w:rsidP="00620D0F">
      <w:pPr>
        <w:spacing w:after="120"/>
        <w:ind w:left="3402" w:right="1134" w:hanging="1134"/>
        <w:jc w:val="both"/>
        <w:rPr>
          <w:rFonts w:eastAsiaTheme="minorHAnsi" w:cstheme="minorBidi"/>
        </w:rPr>
      </w:pPr>
      <w:r>
        <w:rPr>
          <w:rFonts w:eastAsia="MS Mincho"/>
          <w:iCs/>
        </w:rPr>
        <w:t>Adaptive Driving-Beam (ADB):</w:t>
      </w:r>
      <w:r>
        <w:rPr>
          <w:rFonts w:eastAsia="MS Mincho"/>
          <w:iCs/>
        </w:rPr>
        <w:tab/>
      </w:r>
      <w:r>
        <w:rPr>
          <w:rFonts w:eastAsia="MS Mincho"/>
          <w:iCs/>
        </w:rPr>
        <w:tab/>
        <w:t>white</w:t>
      </w:r>
    </w:p>
    <w:p w14:paraId="22C3C5F0" w14:textId="20B4FDFC" w:rsidR="00686059" w:rsidRDefault="00877B8D" w:rsidP="00620D0F">
      <w:pPr>
        <w:suppressAutoHyphens w:val="0"/>
        <w:spacing w:after="120"/>
        <w:ind w:left="2268" w:right="1134"/>
        <w:jc w:val="both"/>
        <w:rPr>
          <w:rFonts w:eastAsia="Calibri"/>
          <w:b/>
          <w:lang w:val="en-US"/>
        </w:rPr>
      </w:pPr>
      <w:r w:rsidRPr="00877B8D">
        <w:rPr>
          <w:rFonts w:eastAsia="Calibri"/>
          <w:b/>
          <w:lang w:val="en-US"/>
        </w:rPr>
        <w:lastRenderedPageBreak/>
        <w:t>Adaptive front lighting system (AFS)</w:t>
      </w:r>
      <w:r>
        <w:rPr>
          <w:rFonts w:eastAsia="Calibri"/>
          <w:b/>
          <w:lang w:val="en-US"/>
        </w:rPr>
        <w:t>:</w:t>
      </w:r>
      <w:r>
        <w:rPr>
          <w:rFonts w:eastAsia="Calibri"/>
          <w:b/>
          <w:lang w:val="en-US"/>
        </w:rPr>
        <w:tab/>
        <w:t>white”</w:t>
      </w:r>
    </w:p>
    <w:p w14:paraId="63295490" w14:textId="4471118C" w:rsidR="002A4AF4" w:rsidRPr="00BB4C81" w:rsidRDefault="002A4AF4" w:rsidP="00620D0F">
      <w:pPr>
        <w:spacing w:after="120"/>
        <w:ind w:left="2268" w:right="1134" w:hanging="1134"/>
        <w:jc w:val="both"/>
        <w:rPr>
          <w:rFonts w:eastAsia="MS Mincho"/>
          <w:lang w:eastAsia="nl-NL"/>
        </w:rPr>
      </w:pPr>
      <w:r w:rsidRPr="00BB4C81">
        <w:rPr>
          <w:rFonts w:eastAsia="MS Mincho"/>
          <w:i/>
          <w:iCs/>
          <w:lang w:eastAsia="nl-NL"/>
        </w:rPr>
        <w:t>Insert a new paragraph 5.</w:t>
      </w:r>
      <w:r w:rsidR="007D525F" w:rsidRPr="00BB4C81">
        <w:rPr>
          <w:rFonts w:eastAsia="MS Mincho"/>
          <w:i/>
          <w:iCs/>
          <w:lang w:eastAsia="nl-NL"/>
        </w:rPr>
        <w:t>15.8</w:t>
      </w:r>
      <w:r w:rsidRPr="00BB4C81">
        <w:rPr>
          <w:rFonts w:eastAsia="MS Mincho"/>
          <w:i/>
          <w:iCs/>
          <w:lang w:eastAsia="nl-NL"/>
        </w:rPr>
        <w:t xml:space="preserve">. </w:t>
      </w:r>
      <w:r w:rsidRPr="00BB4C81">
        <w:rPr>
          <w:rFonts w:eastAsia="MS Mincho"/>
          <w:lang w:eastAsia="nl-NL"/>
        </w:rPr>
        <w:t>to read:</w:t>
      </w:r>
    </w:p>
    <w:p w14:paraId="1097C00F" w14:textId="37ACC2E9" w:rsidR="00AE4785" w:rsidRPr="00124DDF" w:rsidRDefault="002A4AF4" w:rsidP="00620D0F">
      <w:pPr>
        <w:suppressAutoHyphens w:val="0"/>
        <w:spacing w:after="120"/>
        <w:ind w:left="2268" w:right="1134" w:hanging="1134"/>
        <w:jc w:val="both"/>
        <w:rPr>
          <w:rFonts w:eastAsia="Calibri"/>
          <w:b/>
        </w:rPr>
      </w:pPr>
      <w:r w:rsidRPr="00BB4C81">
        <w:rPr>
          <w:rFonts w:eastAsia="Calibri"/>
          <w:b/>
        </w:rPr>
        <w:t>“5.15.8.</w:t>
      </w:r>
      <w:r w:rsidRPr="00BB4C81">
        <w:rPr>
          <w:rFonts w:eastAsia="Calibri"/>
          <w:b/>
        </w:rPr>
        <w:tab/>
      </w:r>
      <w:r w:rsidRPr="00BB4C81">
        <w:rPr>
          <w:rFonts w:eastAsia="Calibri"/>
          <w:b/>
        </w:rPr>
        <w:tab/>
        <w:t>Adaptive front lighting system (AFS) (paragraph 6.17</w:t>
      </w:r>
      <w:r w:rsidR="005C1D9B">
        <w:rPr>
          <w:rFonts w:eastAsia="Calibri"/>
          <w:b/>
        </w:rPr>
        <w:t>.</w:t>
      </w:r>
      <w:r w:rsidRPr="00BB4C81">
        <w:rPr>
          <w:rFonts w:eastAsia="Calibri"/>
          <w:b/>
        </w:rPr>
        <w:t>)”</w:t>
      </w:r>
    </w:p>
    <w:p w14:paraId="7A0BFF3C" w14:textId="40BB03DF" w:rsidR="00636897" w:rsidRPr="00636897" w:rsidRDefault="00636897" w:rsidP="00620D0F">
      <w:pPr>
        <w:spacing w:after="120"/>
        <w:ind w:left="2268" w:right="1134" w:hanging="1134"/>
        <w:jc w:val="both"/>
        <w:rPr>
          <w:rFonts w:eastAsia="MS Mincho"/>
          <w:lang w:eastAsia="nl-NL"/>
        </w:rPr>
      </w:pPr>
      <w:bookmarkStart w:id="0" w:name="_Hlk141193454"/>
      <w:r w:rsidRPr="00636897">
        <w:rPr>
          <w:rFonts w:eastAsia="MS Mincho"/>
          <w:i/>
          <w:iCs/>
          <w:lang w:eastAsia="nl-NL"/>
        </w:rPr>
        <w:t>Insert a new paragraph 5.2</w:t>
      </w:r>
      <w:r>
        <w:rPr>
          <w:rFonts w:eastAsia="MS Mincho"/>
          <w:i/>
          <w:iCs/>
          <w:lang w:eastAsia="nl-NL"/>
        </w:rPr>
        <w:t>4</w:t>
      </w:r>
      <w:r w:rsidRPr="00636897">
        <w:rPr>
          <w:rFonts w:eastAsia="MS Mincho"/>
          <w:i/>
          <w:iCs/>
          <w:lang w:eastAsia="nl-NL"/>
        </w:rPr>
        <w:t xml:space="preserve">. </w:t>
      </w:r>
      <w:r w:rsidRPr="00636897">
        <w:rPr>
          <w:rFonts w:eastAsia="MS Mincho"/>
          <w:lang w:eastAsia="nl-NL"/>
        </w:rPr>
        <w:t>to read:</w:t>
      </w:r>
    </w:p>
    <w:bookmarkEnd w:id="0"/>
    <w:p w14:paraId="49524A65" w14:textId="6DFE6FE0" w:rsidR="00636897" w:rsidRDefault="00636897" w:rsidP="00620D0F">
      <w:pPr>
        <w:spacing w:after="120"/>
        <w:ind w:left="2268" w:right="1134" w:hanging="1134"/>
        <w:jc w:val="both"/>
        <w:rPr>
          <w:rFonts w:eastAsia="Calibri"/>
          <w:i/>
        </w:rPr>
      </w:pPr>
      <w:r w:rsidRPr="00124DDF">
        <w:rPr>
          <w:rFonts w:eastAsia="Calibri" w:cs="Arial"/>
          <w:b/>
        </w:rPr>
        <w:t>"</w:t>
      </w:r>
      <w:r w:rsidRPr="00124DDF">
        <w:rPr>
          <w:rFonts w:eastAsia="MS Mincho"/>
          <w:b/>
          <w:lang w:eastAsia="nl-NL"/>
        </w:rPr>
        <w:t>5.24.</w:t>
      </w:r>
      <w:r w:rsidRPr="00124DDF">
        <w:rPr>
          <w:rFonts w:eastAsia="MS Mincho"/>
          <w:b/>
          <w:lang w:eastAsia="nl-NL"/>
        </w:rPr>
        <w:tab/>
      </w:r>
      <w:r w:rsidRPr="00124DDF">
        <w:rPr>
          <w:rFonts w:eastAsia="MS Mincho"/>
          <w:b/>
          <w:lang w:eastAsia="nl-NL"/>
        </w:rPr>
        <w:tab/>
        <w:t xml:space="preserve">Where an AFS is fitted, </w:t>
      </w:r>
      <w:r w:rsidR="008535D6" w:rsidRPr="00636897">
        <w:rPr>
          <w:rFonts w:eastAsia="Calibri" w:cs="Arial"/>
          <w:b/>
        </w:rPr>
        <w:t>it shall be considered equivalent to</w:t>
      </w:r>
      <w:r w:rsidR="008535D6">
        <w:rPr>
          <w:rFonts w:eastAsia="Calibri" w:cs="Arial"/>
          <w:b/>
        </w:rPr>
        <w:t xml:space="preserve"> the </w:t>
      </w:r>
      <w:r w:rsidR="008535D6" w:rsidRPr="00636897">
        <w:rPr>
          <w:rFonts w:eastAsia="Calibri" w:cs="Arial"/>
          <w:b/>
        </w:rPr>
        <w:t>dipped-beam headlamp</w:t>
      </w:r>
      <w:r w:rsidR="008535D6">
        <w:rPr>
          <w:rFonts w:eastAsia="Calibri" w:cs="Arial"/>
          <w:b/>
        </w:rPr>
        <w:t>(</w:t>
      </w:r>
      <w:r w:rsidR="008535D6" w:rsidRPr="00636897">
        <w:rPr>
          <w:rFonts w:eastAsia="Calibri" w:cs="Arial"/>
          <w:b/>
        </w:rPr>
        <w:t>s</w:t>
      </w:r>
      <w:r w:rsidR="008535D6">
        <w:rPr>
          <w:rFonts w:eastAsia="Calibri" w:cs="Arial"/>
          <w:b/>
        </w:rPr>
        <w:t>)</w:t>
      </w:r>
      <w:r w:rsidR="00055922">
        <w:rPr>
          <w:rFonts w:eastAsia="Calibri" w:cs="Arial"/>
          <w:b/>
        </w:rPr>
        <w:t>.”</w:t>
      </w:r>
    </w:p>
    <w:p w14:paraId="5E59B456" w14:textId="7A7A9D5F" w:rsidR="001731E8" w:rsidRPr="00AE2CC1" w:rsidRDefault="001731E8" w:rsidP="00620D0F">
      <w:pPr>
        <w:suppressAutoHyphens w:val="0"/>
        <w:spacing w:after="120"/>
        <w:ind w:left="2268" w:right="1134" w:hanging="1134"/>
        <w:jc w:val="both"/>
        <w:rPr>
          <w:rFonts w:eastAsia="Calibri"/>
          <w:i/>
        </w:rPr>
      </w:pPr>
      <w:r w:rsidRPr="001731E8">
        <w:rPr>
          <w:rFonts w:eastAsia="Calibri"/>
          <w:i/>
        </w:rPr>
        <w:t>Add new paragraph</w:t>
      </w:r>
      <w:r w:rsidR="0026334B">
        <w:rPr>
          <w:rFonts w:eastAsia="Calibri"/>
          <w:i/>
        </w:rPr>
        <w:t>s</w:t>
      </w:r>
      <w:r w:rsidRPr="001731E8">
        <w:rPr>
          <w:rFonts w:eastAsia="Calibri"/>
          <w:i/>
        </w:rPr>
        <w:t xml:space="preserve"> 6.17. </w:t>
      </w:r>
      <w:r w:rsidR="0026334B">
        <w:rPr>
          <w:rFonts w:eastAsia="Calibri"/>
          <w:i/>
        </w:rPr>
        <w:t>to 6.17.9.1.3</w:t>
      </w:r>
      <w:r w:rsidR="00620D0F">
        <w:rPr>
          <w:rFonts w:eastAsia="Calibri"/>
          <w:i/>
        </w:rPr>
        <w:t>.</w:t>
      </w:r>
      <w:r w:rsidR="0026334B">
        <w:rPr>
          <w:rFonts w:eastAsia="Calibri"/>
          <w:i/>
        </w:rPr>
        <w:t xml:space="preserve"> </w:t>
      </w:r>
      <w:r w:rsidRPr="001731E8">
        <w:rPr>
          <w:rFonts w:eastAsia="Calibri"/>
          <w:i/>
        </w:rPr>
        <w:t>to read:</w:t>
      </w:r>
    </w:p>
    <w:p w14:paraId="6C5328AD" w14:textId="5E6F59DA"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Pr="001731E8">
        <w:rPr>
          <w:rFonts w:eastAsia="Calibri"/>
          <w:b/>
          <w:lang w:val="en-US"/>
        </w:rPr>
        <w:tab/>
        <w:t>Adaptive front lighting system (AFS) (UN Regulation No. 149)</w:t>
      </w:r>
    </w:p>
    <w:p w14:paraId="4D4C6F3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Where not otherwise specified below, the requirements for dipped-beam headlamps (paragraph 6.2.) of this Regulation apply to the relevant part of the AFS.</w:t>
      </w:r>
    </w:p>
    <w:p w14:paraId="08530F90"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6.17.1.</w:t>
      </w:r>
      <w:r w:rsidRPr="001731E8">
        <w:rPr>
          <w:rFonts w:eastAsia="Calibri"/>
          <w:b/>
          <w:lang w:val="en-US"/>
        </w:rPr>
        <w:tab/>
        <w:t>Presence</w:t>
      </w:r>
    </w:p>
    <w:p w14:paraId="7588A97A"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Optional</w:t>
      </w:r>
    </w:p>
    <w:p w14:paraId="16DAA6EF"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6.17.2.</w:t>
      </w:r>
      <w:r w:rsidRPr="001731E8">
        <w:rPr>
          <w:rFonts w:eastAsia="Calibri"/>
          <w:b/>
          <w:lang w:val="en-US"/>
        </w:rPr>
        <w:tab/>
        <w:t xml:space="preserve">Number </w:t>
      </w:r>
    </w:p>
    <w:p w14:paraId="5D42CACE"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One.</w:t>
      </w:r>
    </w:p>
    <w:p w14:paraId="666B3293"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6.17.3.</w:t>
      </w:r>
      <w:r w:rsidRPr="001731E8">
        <w:rPr>
          <w:rFonts w:eastAsia="Calibri"/>
          <w:b/>
          <w:lang w:val="en-US"/>
        </w:rPr>
        <w:tab/>
        <w:t>Arrangement</w:t>
      </w:r>
    </w:p>
    <w:p w14:paraId="3980274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No special requirements</w:t>
      </w:r>
    </w:p>
    <w:p w14:paraId="046F2AD5"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6.17.4.</w:t>
      </w:r>
      <w:r w:rsidRPr="001731E8">
        <w:rPr>
          <w:rFonts w:eastAsia="Calibri"/>
          <w:b/>
          <w:lang w:val="en-US"/>
        </w:rPr>
        <w:tab/>
        <w:t>Position</w:t>
      </w:r>
    </w:p>
    <w:p w14:paraId="37CAD9AA"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AFS shall, prior to the subsequent test procedures, be set to the neutral </w:t>
      </w:r>
      <w:proofErr w:type="gramStart"/>
      <w:r w:rsidRPr="001731E8">
        <w:rPr>
          <w:rFonts w:eastAsia="Calibri"/>
          <w:b/>
          <w:lang w:val="en-US"/>
        </w:rPr>
        <w:t>state;</w:t>
      </w:r>
      <w:proofErr w:type="gramEnd"/>
    </w:p>
    <w:p w14:paraId="7C0D0FA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6.17.4.1.</w:t>
      </w:r>
      <w:r w:rsidRPr="001731E8">
        <w:rPr>
          <w:rFonts w:eastAsia="Calibri"/>
          <w:b/>
          <w:lang w:val="en-US"/>
        </w:rPr>
        <w:tab/>
        <w:t>In width and height:</w:t>
      </w:r>
    </w:p>
    <w:p w14:paraId="3F0F7B61" w14:textId="41A8E974" w:rsidR="00A60F94"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6.17.4.1.1.</w:t>
      </w:r>
      <w:r w:rsidRPr="001731E8">
        <w:rPr>
          <w:rFonts w:eastAsia="Calibri"/>
          <w:b/>
          <w:lang w:val="en-US"/>
        </w:rPr>
        <w:tab/>
      </w:r>
      <w:r w:rsidR="00A60F94">
        <w:rPr>
          <w:rFonts w:eastAsia="Calibri"/>
          <w:b/>
          <w:lang w:val="en-US"/>
        </w:rPr>
        <w:tab/>
        <w:t>An independent AFS installation Unit may be installed above, below or to one side of another front lamp: if these lamps are one above</w:t>
      </w:r>
      <w:r w:rsidR="00135B23">
        <w:rPr>
          <w:rFonts w:eastAsia="Calibri"/>
          <w:b/>
          <w:lang w:val="en-US"/>
        </w:rPr>
        <w:t xml:space="preserve"> the other the reference centre</w:t>
      </w:r>
      <w:r w:rsidR="004224BE">
        <w:rPr>
          <w:rFonts w:eastAsia="Calibri"/>
          <w:b/>
          <w:lang w:val="en-US"/>
        </w:rPr>
        <w:t xml:space="preserve"> of the</w:t>
      </w:r>
      <w:r w:rsidR="00135B23">
        <w:rPr>
          <w:rFonts w:eastAsia="Calibri"/>
          <w:b/>
          <w:lang w:val="en-US"/>
        </w:rPr>
        <w:t xml:space="preserve"> </w:t>
      </w:r>
      <w:r w:rsidR="00F052E3">
        <w:rPr>
          <w:rFonts w:eastAsia="Calibri"/>
          <w:b/>
          <w:lang w:val="en-US"/>
        </w:rPr>
        <w:t>AFS installation unit</w:t>
      </w:r>
      <w:r w:rsidR="00576D95">
        <w:rPr>
          <w:rFonts w:eastAsia="Calibri"/>
          <w:b/>
          <w:lang w:val="en-US"/>
        </w:rPr>
        <w:t xml:space="preserve"> shall be located within the median longitudinal plane of the vehicle; i</w:t>
      </w:r>
      <w:r w:rsidR="00F052E3">
        <w:rPr>
          <w:rFonts w:eastAsia="Calibri"/>
          <w:b/>
          <w:lang w:val="en-US"/>
        </w:rPr>
        <w:t>f</w:t>
      </w:r>
      <w:r w:rsidR="00576D95">
        <w:rPr>
          <w:rFonts w:eastAsia="Calibri"/>
          <w:b/>
          <w:lang w:val="en-US"/>
        </w:rPr>
        <w:t xml:space="preserve"> these lamp</w:t>
      </w:r>
      <w:r w:rsidR="00C81B83">
        <w:rPr>
          <w:rFonts w:eastAsia="Calibri"/>
          <w:b/>
          <w:lang w:val="en-US"/>
        </w:rPr>
        <w:t>s</w:t>
      </w:r>
      <w:r w:rsidR="00576D95">
        <w:rPr>
          <w:rFonts w:eastAsia="Calibri"/>
          <w:b/>
          <w:lang w:val="en-US"/>
        </w:rPr>
        <w:t xml:space="preserve"> are side by side their reference centre shall be symmetrical in relation to the median longitudinal plane of the vehicle.</w:t>
      </w:r>
    </w:p>
    <w:p w14:paraId="1810A9DA" w14:textId="090440D6" w:rsidR="00F052E3"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6.17.4.1.2.</w:t>
      </w:r>
      <w:r w:rsidRPr="001731E8">
        <w:rPr>
          <w:rFonts w:eastAsia="Calibri"/>
          <w:b/>
          <w:lang w:val="en-US"/>
        </w:rPr>
        <w:tab/>
      </w:r>
      <w:r w:rsidR="00F052E3">
        <w:rPr>
          <w:rFonts w:eastAsia="Calibri"/>
          <w:b/>
          <w:lang w:val="en-US"/>
        </w:rPr>
        <w:tab/>
        <w:t>An AFS installation unit that is reciprocally incorporated with another front lamp, shall be fitted in such a way that its reference centre lies within the median longitudinal plane of the vehicle. However, when the vehicle is also fitted with an independent driving beam headlamp, or a driving-beam headlamp that is reciprocally incorporated with a front position lamp alongside the AFS installation unit, their reference centre shall be symmetrical in relation to the median longitudinal plane of the vehicle.</w:t>
      </w:r>
    </w:p>
    <w:p w14:paraId="0B35A666" w14:textId="24BE7D51" w:rsidR="00F052E3" w:rsidRDefault="001731E8" w:rsidP="00620D0F">
      <w:pPr>
        <w:suppressAutoHyphens w:val="0"/>
        <w:spacing w:after="120"/>
        <w:ind w:left="2268" w:right="1134" w:hanging="1134"/>
        <w:jc w:val="both"/>
        <w:rPr>
          <w:rFonts w:eastAsia="Calibri"/>
          <w:b/>
          <w:lang w:val="en-US"/>
        </w:rPr>
      </w:pPr>
      <w:r w:rsidRPr="001731E8">
        <w:rPr>
          <w:rFonts w:eastAsia="Calibri"/>
          <w:b/>
          <w:lang w:val="en-US"/>
        </w:rPr>
        <w:t>6.17.4.1.3.</w:t>
      </w:r>
      <w:r w:rsidRPr="001731E8">
        <w:rPr>
          <w:rFonts w:eastAsia="Calibri"/>
          <w:b/>
          <w:lang w:val="en-US"/>
        </w:rPr>
        <w:tab/>
      </w:r>
      <w:r w:rsidR="00F052E3">
        <w:rPr>
          <w:rFonts w:eastAsia="Calibri"/>
          <w:b/>
          <w:lang w:val="en-US"/>
        </w:rPr>
        <w:tab/>
        <w:t>Two AFS installation units, of which either one or both are reciprocally incorporated with another front lamp shall be installed in such a way</w:t>
      </w:r>
      <w:r w:rsidR="00C81B83">
        <w:rPr>
          <w:rFonts w:eastAsia="Calibri"/>
          <w:b/>
          <w:lang w:val="en-US"/>
        </w:rPr>
        <w:t xml:space="preserve"> that their reference centres are symmetrical in relation to the median longitudinal plane of the vehicle.</w:t>
      </w:r>
    </w:p>
    <w:p w14:paraId="2F8D057A" w14:textId="78A6F25D" w:rsidR="00C81B83" w:rsidRDefault="00C81B83" w:rsidP="00620D0F">
      <w:pPr>
        <w:suppressAutoHyphens w:val="0"/>
        <w:spacing w:after="120"/>
        <w:ind w:left="2268" w:right="1134" w:hanging="1134"/>
        <w:jc w:val="both"/>
        <w:rPr>
          <w:rFonts w:eastAsia="Calibri"/>
          <w:b/>
          <w:lang w:val="en-US"/>
        </w:rPr>
      </w:pPr>
      <w:r>
        <w:rPr>
          <w:rFonts w:eastAsia="Calibri"/>
          <w:b/>
          <w:lang w:val="en-US"/>
        </w:rPr>
        <w:t>6.17.4.1.4.</w:t>
      </w:r>
      <w:r>
        <w:rPr>
          <w:rFonts w:eastAsia="Calibri"/>
          <w:b/>
          <w:lang w:val="en-US"/>
        </w:rPr>
        <w:tab/>
        <w:t>If installed, additional lighting unit(s) which provide bend lighting, type approved as part of the AFS according to UN Regulation No</w:t>
      </w:r>
      <w:r w:rsidR="005C1D9B">
        <w:rPr>
          <w:rFonts w:eastAsia="Calibri"/>
          <w:b/>
          <w:lang w:val="en-US"/>
        </w:rPr>
        <w:t>.</w:t>
      </w:r>
      <w:r>
        <w:rPr>
          <w:rFonts w:eastAsia="Calibri"/>
          <w:b/>
          <w:lang w:val="en-US"/>
        </w:rPr>
        <w:t xml:space="preserve"> 149, shall be installed under the following conditions:</w:t>
      </w:r>
    </w:p>
    <w:p w14:paraId="1CF8D074" w14:textId="5EFF7A8B" w:rsidR="00C81B83" w:rsidRDefault="00C81B83" w:rsidP="00620D0F">
      <w:pPr>
        <w:suppressAutoHyphens w:val="0"/>
        <w:spacing w:after="120"/>
        <w:ind w:left="2268" w:right="1134" w:hanging="1134"/>
        <w:jc w:val="both"/>
        <w:rPr>
          <w:rFonts w:eastAsia="Calibri"/>
          <w:b/>
          <w:lang w:val="en-US"/>
        </w:rPr>
      </w:pPr>
      <w:r>
        <w:rPr>
          <w:rFonts w:eastAsia="Calibri"/>
          <w:b/>
          <w:lang w:val="en-US"/>
        </w:rPr>
        <w:tab/>
        <w:t>In the case of (a) pair(s) of additional lighting units, they shall be installed so that their reference centre(s) are symmetrical in relation to the median longitudinal plane of the vehicle.</w:t>
      </w:r>
    </w:p>
    <w:p w14:paraId="0A0D08F5" w14:textId="1A8E8D5A" w:rsidR="00C81B83" w:rsidRDefault="00C81B83" w:rsidP="00620D0F">
      <w:pPr>
        <w:suppressAutoHyphens w:val="0"/>
        <w:spacing w:after="120"/>
        <w:ind w:left="2268" w:right="1134" w:hanging="1134"/>
        <w:jc w:val="both"/>
        <w:rPr>
          <w:rFonts w:eastAsia="Calibri"/>
          <w:b/>
          <w:lang w:val="en-US"/>
        </w:rPr>
      </w:pPr>
      <w:r>
        <w:rPr>
          <w:rFonts w:eastAsia="Calibri"/>
          <w:b/>
          <w:lang w:val="en-US"/>
        </w:rPr>
        <w:tab/>
        <w:t>In the case of a single additional lighting</w:t>
      </w:r>
      <w:r w:rsidR="00086A2A">
        <w:rPr>
          <w:rFonts w:eastAsia="Calibri"/>
          <w:b/>
          <w:lang w:val="en-US"/>
        </w:rPr>
        <w:t xml:space="preserve"> unit, its reference centre shall be coincident with the median longitudinal plane of the vehicle.</w:t>
      </w:r>
    </w:p>
    <w:p w14:paraId="69D16E44" w14:textId="7688C97F" w:rsidR="00086A2A" w:rsidRPr="001731E8" w:rsidRDefault="00086A2A" w:rsidP="00620D0F">
      <w:pPr>
        <w:suppressAutoHyphens w:val="0"/>
        <w:spacing w:after="120"/>
        <w:ind w:left="2268" w:right="1134" w:hanging="1134"/>
        <w:jc w:val="both"/>
        <w:rPr>
          <w:rFonts w:eastAsia="Calibri"/>
          <w:b/>
          <w:lang w:val="en-US"/>
        </w:rPr>
      </w:pPr>
      <w:r>
        <w:rPr>
          <w:rFonts w:eastAsia="Calibri"/>
          <w:b/>
          <w:lang w:val="en-US"/>
        </w:rPr>
        <w:t>6.17.4.1.5.</w:t>
      </w:r>
      <w:r>
        <w:rPr>
          <w:rFonts w:eastAsia="Calibri"/>
          <w:b/>
          <w:lang w:val="en-US"/>
        </w:rPr>
        <w:tab/>
        <w:t>Height: a minimum of 500 mm and a maximum of 1</w:t>
      </w:r>
      <w:r w:rsidR="005C1D9B">
        <w:rPr>
          <w:rFonts w:eastAsia="Calibri"/>
          <w:b/>
          <w:lang w:val="en-US"/>
        </w:rPr>
        <w:t>,</w:t>
      </w:r>
      <w:r>
        <w:rPr>
          <w:rFonts w:eastAsia="Calibri"/>
          <w:b/>
          <w:lang w:val="en-US"/>
        </w:rPr>
        <w:t>200 mm above the ground.</w:t>
      </w:r>
    </w:p>
    <w:p w14:paraId="26A02F02" w14:textId="675E52B3"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lastRenderedPageBreak/>
        <w:t>6.17.4.</w:t>
      </w:r>
      <w:r w:rsidR="00086A2A">
        <w:rPr>
          <w:rFonts w:eastAsia="Calibri"/>
          <w:b/>
          <w:lang w:val="en-US"/>
        </w:rPr>
        <w:t>1</w:t>
      </w:r>
      <w:r w:rsidRPr="001731E8">
        <w:rPr>
          <w:rFonts w:eastAsia="Calibri"/>
          <w:b/>
          <w:lang w:val="en-US"/>
        </w:rPr>
        <w:t>.</w:t>
      </w:r>
      <w:r w:rsidR="00086A2A">
        <w:rPr>
          <w:rFonts w:eastAsia="Calibri"/>
          <w:b/>
          <w:lang w:val="en-US"/>
        </w:rPr>
        <w:t>6.</w:t>
      </w:r>
      <w:r w:rsidRPr="001731E8">
        <w:rPr>
          <w:rFonts w:eastAsia="Calibri"/>
          <w:b/>
          <w:lang w:val="en-US"/>
        </w:rPr>
        <w:tab/>
        <w:t>In length:</w:t>
      </w:r>
      <w:r w:rsidR="00086A2A">
        <w:rPr>
          <w:rFonts w:eastAsia="Calibri"/>
          <w:b/>
          <w:lang w:val="en-US"/>
        </w:rPr>
        <w:t xml:space="preserve"> at the front of the vehicle. This requirement is regarded as satisfied if the light emitted does not cause discomfort to the driver either directly or indirectly by means of the rear-view mirrors and/or reflective surfaces of the vehicle. </w:t>
      </w:r>
      <w:r w:rsidRPr="001731E8">
        <w:rPr>
          <w:rFonts w:eastAsia="Calibri"/>
          <w:b/>
          <w:lang w:val="en-US"/>
        </w:rPr>
        <w:tab/>
      </w:r>
    </w:p>
    <w:p w14:paraId="68B40250" w14:textId="0CC2F674" w:rsidR="00086A2A" w:rsidRPr="001731E8" w:rsidRDefault="00086A2A" w:rsidP="00620D0F">
      <w:pPr>
        <w:suppressAutoHyphens w:val="0"/>
        <w:spacing w:after="120"/>
        <w:ind w:left="2268" w:right="1134" w:hanging="1134"/>
        <w:jc w:val="both"/>
        <w:rPr>
          <w:rFonts w:eastAsia="Calibri"/>
          <w:b/>
          <w:lang w:val="en-US"/>
        </w:rPr>
      </w:pPr>
      <w:r>
        <w:rPr>
          <w:rFonts w:eastAsia="Calibri"/>
          <w:b/>
          <w:lang w:val="en-US"/>
        </w:rPr>
        <w:t>6.17.4.1.7.</w:t>
      </w:r>
      <w:r>
        <w:rPr>
          <w:rFonts w:eastAsia="Calibri"/>
          <w:b/>
          <w:lang w:val="en-US"/>
        </w:rPr>
        <w:tab/>
      </w:r>
      <w:r w:rsidR="009B7AFD">
        <w:rPr>
          <w:rFonts w:eastAsia="Calibri"/>
          <w:b/>
          <w:lang w:val="en-US"/>
        </w:rPr>
        <w:t>In the case of two AFS installation units: the distance separating the illuminating surface</w:t>
      </w:r>
      <w:r w:rsidR="000C4B68">
        <w:rPr>
          <w:rFonts w:eastAsia="Calibri"/>
          <w:b/>
          <w:lang w:val="en-US"/>
        </w:rPr>
        <w:t>s</w:t>
      </w:r>
      <w:r w:rsidR="009B7AFD">
        <w:rPr>
          <w:rFonts w:eastAsia="Calibri"/>
          <w:b/>
          <w:lang w:val="en-US"/>
        </w:rPr>
        <w:t xml:space="preserve"> o</w:t>
      </w:r>
      <w:r w:rsidR="002F7FD6">
        <w:rPr>
          <w:rFonts w:eastAsia="Calibri"/>
          <w:b/>
          <w:lang w:val="en-US"/>
        </w:rPr>
        <w:t>f</w:t>
      </w:r>
      <w:r w:rsidR="009B7AFD">
        <w:rPr>
          <w:rFonts w:eastAsia="Calibri"/>
          <w:b/>
          <w:lang w:val="en-US"/>
        </w:rPr>
        <w:t xml:space="preserve"> two AFS installation units must not exceed 200 mm.</w:t>
      </w:r>
    </w:p>
    <w:p w14:paraId="6A38331F"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6.17.5.</w:t>
      </w:r>
      <w:r w:rsidRPr="001731E8">
        <w:rPr>
          <w:rFonts w:eastAsia="Calibri"/>
          <w:b/>
          <w:lang w:val="en-US"/>
        </w:rPr>
        <w:tab/>
        <w:t>Geometric visibility</w:t>
      </w:r>
    </w:p>
    <w:p w14:paraId="090E0C7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each lighting function and mode provided:</w:t>
      </w:r>
      <w:r w:rsidRPr="001731E8">
        <w:rPr>
          <w:rFonts w:eastAsia="Calibri"/>
          <w:b/>
          <w:lang w:val="en-US"/>
        </w:rPr>
        <w:tab/>
      </w:r>
    </w:p>
    <w:p w14:paraId="7B013A1F" w14:textId="15CC26C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angles of geometric visibility prescribed for the respective lighting functions according to paragraph 6.2.4. of this Regulation, shall be met by at least one lighting unit that is energized to perform said function and mode(s), according to the description of the applicant. Individual lighting units may be used to comply with the requirements for different angles.</w:t>
      </w:r>
    </w:p>
    <w:p w14:paraId="791FB1FE" w14:textId="41DA1396"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B93E67">
        <w:rPr>
          <w:rFonts w:eastAsia="Calibri"/>
          <w:b/>
          <w:lang w:val="en-US"/>
        </w:rPr>
        <w:t>5</w:t>
      </w:r>
      <w:r w:rsidRPr="001731E8">
        <w:rPr>
          <w:rFonts w:eastAsia="Calibri"/>
          <w:b/>
          <w:lang w:val="en-US"/>
        </w:rPr>
        <w:t>.1.</w:t>
      </w:r>
      <w:r w:rsidRPr="001731E8">
        <w:rPr>
          <w:rFonts w:eastAsia="Calibri"/>
          <w:b/>
          <w:lang w:val="en-US"/>
        </w:rPr>
        <w:tab/>
        <w:t>Vertical orientation:</w:t>
      </w:r>
    </w:p>
    <w:p w14:paraId="4FFC4B7E" w14:textId="53F748F3"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vertical inclination of the headlamp shall be set </w:t>
      </w:r>
      <w:proofErr w:type="gramStart"/>
      <w:r w:rsidRPr="001731E8">
        <w:rPr>
          <w:rFonts w:eastAsia="Calibri"/>
          <w:b/>
          <w:lang w:val="en-US"/>
        </w:rPr>
        <w:t>according</w:t>
      </w:r>
      <w:proofErr w:type="gramEnd"/>
      <w:r w:rsidRPr="001731E8">
        <w:rPr>
          <w:rFonts w:eastAsia="Calibri"/>
          <w:b/>
          <w:lang w:val="en-US"/>
        </w:rPr>
        <w:t xml:space="preserve"> the procedure described in the paragraphs 6.2.5.</w:t>
      </w:r>
      <w:r w:rsidR="00F747A0">
        <w:rPr>
          <w:rFonts w:eastAsia="Calibri"/>
          <w:b/>
          <w:lang w:val="en-US"/>
        </w:rPr>
        <w:t>1</w:t>
      </w:r>
      <w:r w:rsidRPr="001731E8">
        <w:rPr>
          <w:rFonts w:eastAsia="Calibri"/>
          <w:b/>
          <w:lang w:val="en-US"/>
        </w:rPr>
        <w:t>. through 6.2.5.4. of this Regulation.</w:t>
      </w:r>
    </w:p>
    <w:p w14:paraId="1CE9021C" w14:textId="662E2F1E"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B93E67">
        <w:rPr>
          <w:rFonts w:eastAsia="Calibri"/>
          <w:b/>
          <w:lang w:val="en-US"/>
        </w:rPr>
        <w:t>5</w:t>
      </w:r>
      <w:r w:rsidRPr="001731E8">
        <w:rPr>
          <w:rFonts w:eastAsia="Calibri"/>
          <w:b/>
          <w:lang w:val="en-US"/>
        </w:rPr>
        <w:t>.2.</w:t>
      </w:r>
      <w:r w:rsidRPr="001731E8">
        <w:rPr>
          <w:rFonts w:eastAsia="Calibri"/>
          <w:b/>
          <w:lang w:val="en-US"/>
        </w:rPr>
        <w:tab/>
        <w:t>Headlamp levelling system</w:t>
      </w:r>
    </w:p>
    <w:p w14:paraId="32029DC7" w14:textId="6884776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B93E67">
        <w:rPr>
          <w:rFonts w:eastAsia="Calibri"/>
          <w:b/>
          <w:lang w:val="en-US"/>
        </w:rPr>
        <w:t>5</w:t>
      </w:r>
      <w:r w:rsidRPr="001731E8">
        <w:rPr>
          <w:rFonts w:eastAsia="Calibri"/>
          <w:b/>
          <w:lang w:val="en-US"/>
        </w:rPr>
        <w:t>.2.1.</w:t>
      </w:r>
      <w:r w:rsidRPr="001731E8">
        <w:rPr>
          <w:rFonts w:eastAsia="Calibri"/>
          <w:b/>
          <w:lang w:val="en-US"/>
        </w:rPr>
        <w:tab/>
        <w:t>In the case where a headlamp levelling device is necessary to satisfy the requirements of paragraph 6.17.</w:t>
      </w:r>
      <w:r w:rsidR="00002F73">
        <w:rPr>
          <w:rFonts w:eastAsia="Calibri"/>
          <w:b/>
          <w:lang w:val="en-US"/>
        </w:rPr>
        <w:t>5</w:t>
      </w:r>
      <w:r w:rsidRPr="001731E8">
        <w:rPr>
          <w:rFonts w:eastAsia="Calibri"/>
          <w:b/>
          <w:lang w:val="en-US"/>
        </w:rPr>
        <w:t>.1., the device shall be automatic.</w:t>
      </w:r>
    </w:p>
    <w:p w14:paraId="296B9836" w14:textId="3CE6BB36"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B93E67">
        <w:rPr>
          <w:rFonts w:eastAsia="Calibri"/>
          <w:b/>
          <w:lang w:val="en-US"/>
        </w:rPr>
        <w:t>5</w:t>
      </w:r>
      <w:r w:rsidRPr="001731E8">
        <w:rPr>
          <w:rFonts w:eastAsia="Calibri"/>
          <w:b/>
          <w:lang w:val="en-US"/>
        </w:rPr>
        <w:t>.2.2.</w:t>
      </w:r>
      <w:r w:rsidRPr="001731E8">
        <w:rPr>
          <w:rFonts w:eastAsia="Calibri"/>
          <w:b/>
          <w:lang w:val="en-US"/>
        </w:rPr>
        <w:tab/>
        <w:t>In the event of a failure of this device, the passing-beam shall not assume a position in which the dip is less than it was at the time when the failure of the device occurred.</w:t>
      </w:r>
    </w:p>
    <w:p w14:paraId="1FBB1CF2" w14:textId="658E40F6"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B93E67">
        <w:rPr>
          <w:rFonts w:eastAsia="Calibri"/>
          <w:b/>
          <w:lang w:val="en-US"/>
        </w:rPr>
        <w:t>5</w:t>
      </w:r>
      <w:r w:rsidRPr="001731E8">
        <w:rPr>
          <w:rFonts w:eastAsia="Calibri"/>
          <w:b/>
          <w:lang w:val="en-US"/>
        </w:rPr>
        <w:t>.</w:t>
      </w:r>
      <w:r w:rsidR="003B19F0">
        <w:rPr>
          <w:rFonts w:eastAsia="Calibri"/>
          <w:b/>
          <w:lang w:val="en-US"/>
        </w:rPr>
        <w:t>3</w:t>
      </w:r>
      <w:r w:rsidRPr="001731E8">
        <w:rPr>
          <w:rFonts w:eastAsia="Calibri"/>
          <w:b/>
          <w:lang w:val="en-US"/>
        </w:rPr>
        <w:t>.</w:t>
      </w:r>
      <w:r w:rsidRPr="001731E8">
        <w:rPr>
          <w:rFonts w:eastAsia="Calibri"/>
          <w:b/>
          <w:lang w:val="en-US"/>
        </w:rPr>
        <w:tab/>
        <w:t>Measuring procedure:</w:t>
      </w:r>
    </w:p>
    <w:p w14:paraId="685234C5" w14:textId="1D5F0419"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After adjustment of the initial setting of beam orientation, the vertical inclination of the passing-beam or, when applicable, the vertical inclination of all different lighting units that provide or contribute to the cut-off(s) of the basic passing-beam according to paragraph 6.17.</w:t>
      </w:r>
      <w:r w:rsidR="00002F73">
        <w:rPr>
          <w:rFonts w:eastAsia="Calibri"/>
          <w:b/>
          <w:lang w:val="en-US"/>
        </w:rPr>
        <w:t>5</w:t>
      </w:r>
      <w:r w:rsidRPr="001731E8">
        <w:rPr>
          <w:rFonts w:eastAsia="Calibri"/>
          <w:b/>
          <w:lang w:val="en-US"/>
        </w:rPr>
        <w:t>.1. above, shall be verified for all loading conditions of the vehicle in accordance with the specifications in paragraphs 6.2.5.</w:t>
      </w:r>
      <w:r w:rsidR="00342F71">
        <w:rPr>
          <w:rFonts w:eastAsia="Calibri"/>
          <w:b/>
          <w:lang w:val="en-US"/>
        </w:rPr>
        <w:t>1</w:t>
      </w:r>
      <w:r w:rsidRPr="001731E8">
        <w:rPr>
          <w:rFonts w:eastAsia="Calibri"/>
          <w:b/>
          <w:lang w:val="en-US"/>
        </w:rPr>
        <w:t>. to 6.2.5.4. of this regulation.</w:t>
      </w:r>
    </w:p>
    <w:p w14:paraId="738B638D" w14:textId="612CE7AE" w:rsidR="00431C0E" w:rsidRDefault="00AD395C" w:rsidP="00620D0F">
      <w:pPr>
        <w:suppressAutoHyphens w:val="0"/>
        <w:spacing w:after="120"/>
        <w:ind w:left="2268" w:right="1134" w:hanging="1134"/>
        <w:jc w:val="both"/>
        <w:rPr>
          <w:rFonts w:eastAsia="Calibri"/>
          <w:b/>
          <w:lang w:val="en-US"/>
        </w:rPr>
      </w:pPr>
      <w:r>
        <w:rPr>
          <w:rFonts w:eastAsia="Calibri"/>
          <w:b/>
          <w:lang w:val="en-US"/>
        </w:rPr>
        <w:t>6.17.</w:t>
      </w:r>
      <w:r w:rsidR="00B93E67">
        <w:rPr>
          <w:rFonts w:eastAsia="Calibri"/>
          <w:b/>
          <w:lang w:val="en-US"/>
        </w:rPr>
        <w:t>5.</w:t>
      </w:r>
      <w:r w:rsidR="003B19F0">
        <w:rPr>
          <w:rFonts w:eastAsia="Calibri"/>
          <w:b/>
          <w:lang w:val="en-US"/>
        </w:rPr>
        <w:t>4</w:t>
      </w:r>
      <w:r w:rsidR="00B93E67">
        <w:rPr>
          <w:rFonts w:eastAsia="Calibri"/>
          <w:b/>
          <w:lang w:val="en-US"/>
        </w:rPr>
        <w:t>.</w:t>
      </w:r>
      <w:r w:rsidR="00B93E67">
        <w:rPr>
          <w:rFonts w:eastAsia="Calibri"/>
          <w:b/>
          <w:lang w:val="en-US"/>
        </w:rPr>
        <w:tab/>
        <w:t>An HIAS may be installed for the AFS. In this case the requirements as specified in paragraph 6.2.5.5. and 6.2.5.6.</w:t>
      </w:r>
      <w:r w:rsidR="00F07CFE">
        <w:rPr>
          <w:rFonts w:eastAsia="Calibri"/>
          <w:b/>
          <w:lang w:val="en-US"/>
        </w:rPr>
        <w:t xml:space="preserve"> of this Regulation</w:t>
      </w:r>
      <w:r w:rsidR="00B93E67">
        <w:rPr>
          <w:rFonts w:eastAsia="Calibri"/>
          <w:b/>
          <w:lang w:val="en-US"/>
        </w:rPr>
        <w:t xml:space="preserve"> shall be fulfilled.</w:t>
      </w:r>
    </w:p>
    <w:p w14:paraId="4B99DBAA" w14:textId="44728BD0" w:rsidR="00B93E67" w:rsidRPr="001731E8" w:rsidRDefault="00B93E67" w:rsidP="00620D0F">
      <w:pPr>
        <w:suppressAutoHyphens w:val="0"/>
        <w:spacing w:after="120"/>
        <w:ind w:left="2268" w:right="1134" w:hanging="1134"/>
        <w:jc w:val="both"/>
        <w:rPr>
          <w:rFonts w:eastAsia="Calibri"/>
          <w:b/>
          <w:lang w:val="en-US"/>
        </w:rPr>
      </w:pPr>
      <w:r>
        <w:rPr>
          <w:rFonts w:eastAsia="Calibri"/>
          <w:b/>
          <w:lang w:val="en-US"/>
        </w:rPr>
        <w:t>6.17.5.6.</w:t>
      </w:r>
      <w:r>
        <w:rPr>
          <w:rFonts w:eastAsia="Calibri"/>
          <w:b/>
          <w:lang w:val="en-US"/>
        </w:rPr>
        <w:tab/>
        <w:t>Additional lighting unit(s) may be activated in conjunction with the AFS. In this case the requirement as specified in paragraph 6.2.5.7. and 6.2.5.8. of this Regulation shall be fulfilled.</w:t>
      </w:r>
    </w:p>
    <w:p w14:paraId="34BF66FF" w14:textId="677E8A71"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w:t>
      </w:r>
      <w:r w:rsidRPr="001731E8">
        <w:rPr>
          <w:rFonts w:eastAsia="Calibri"/>
          <w:b/>
          <w:lang w:val="en-US"/>
        </w:rPr>
        <w:tab/>
        <w:t>Electrical connections</w:t>
      </w:r>
    </w:p>
    <w:p w14:paraId="2DDF2106" w14:textId="7C920BC8"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.1.</w:t>
      </w:r>
      <w:r w:rsidRPr="001731E8">
        <w:rPr>
          <w:rFonts w:eastAsia="Calibri"/>
          <w:b/>
          <w:lang w:val="en-US"/>
        </w:rPr>
        <w:tab/>
        <w:t>Passing-beam lighting:</w:t>
      </w:r>
    </w:p>
    <w:p w14:paraId="6402BB98" w14:textId="20DF2182"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(a)</w:t>
      </w:r>
      <w:r w:rsidRPr="001731E8">
        <w:rPr>
          <w:rFonts w:eastAsia="Calibri"/>
          <w:b/>
          <w:lang w:val="en-US"/>
        </w:rPr>
        <w:tab/>
        <w:t xml:space="preserve">The control for changing over to the dipped-beam shall switch OFF </w:t>
      </w:r>
      <w:r w:rsidR="0078670C">
        <w:rPr>
          <w:rFonts w:eastAsia="Calibri"/>
          <w:b/>
          <w:lang w:val="en-US"/>
        </w:rPr>
        <w:tab/>
      </w:r>
      <w:r w:rsidRPr="001731E8">
        <w:rPr>
          <w:rFonts w:eastAsia="Calibri"/>
          <w:b/>
          <w:lang w:val="en-US"/>
        </w:rPr>
        <w:t xml:space="preserve">all main-beam headlamps </w:t>
      </w:r>
      <w:proofErr w:type="gramStart"/>
      <w:r w:rsidRPr="001731E8">
        <w:rPr>
          <w:rFonts w:eastAsia="Calibri"/>
          <w:b/>
          <w:lang w:val="en-US"/>
        </w:rPr>
        <w:t>simultaneously;</w:t>
      </w:r>
      <w:proofErr w:type="gramEnd"/>
    </w:p>
    <w:p w14:paraId="57E39CF2" w14:textId="7BDFA8D4"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r>
      <w:r w:rsidR="0078670C">
        <w:rPr>
          <w:rFonts w:eastAsia="Calibri"/>
          <w:b/>
          <w:lang w:val="en-US"/>
        </w:rPr>
        <w:t>T</w:t>
      </w:r>
      <w:r w:rsidRPr="001731E8">
        <w:rPr>
          <w:rFonts w:eastAsia="Calibri"/>
          <w:b/>
          <w:lang w:val="en-US"/>
        </w:rPr>
        <w:t>he dipped-beam may remain switched ON at the same time as the main-</w:t>
      </w:r>
      <w:proofErr w:type="gramStart"/>
      <w:r w:rsidRPr="001731E8">
        <w:rPr>
          <w:rFonts w:eastAsia="Calibri"/>
          <w:b/>
          <w:lang w:val="en-US"/>
        </w:rPr>
        <w:t>beams;</w:t>
      </w:r>
      <w:proofErr w:type="gramEnd"/>
    </w:p>
    <w:p w14:paraId="5208CAE0"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(c)</w:t>
      </w:r>
      <w:r w:rsidRPr="001731E8">
        <w:rPr>
          <w:rFonts w:eastAsia="Calibri"/>
          <w:b/>
          <w:lang w:val="en-US"/>
        </w:rPr>
        <w:tab/>
        <w:t>In the case of lighting units for the dipped-beam being discharge light sources, the gas discharge light sources shall remain switched ON during the main-beam operation.</w:t>
      </w:r>
    </w:p>
    <w:p w14:paraId="365BE0D9" w14:textId="2DABE3F8"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.2.</w:t>
      </w:r>
      <w:r w:rsidRPr="001731E8">
        <w:rPr>
          <w:rFonts w:eastAsia="Calibri"/>
          <w:b/>
          <w:lang w:val="en-US"/>
        </w:rPr>
        <w:tab/>
      </w:r>
      <w:r w:rsidRPr="001731E8">
        <w:rPr>
          <w:rFonts w:eastAsia="Calibri"/>
          <w:b/>
          <w:lang w:val="en-US"/>
        </w:rPr>
        <w:tab/>
        <w:t>The dipped-beam headlamps switching ON and OFF shall fulfil the requirements for “Electrical connection” in paragraph 5.10. and 6.2.6. of this Regulation.</w:t>
      </w:r>
    </w:p>
    <w:p w14:paraId="7DCDA6C4" w14:textId="36555AF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lastRenderedPageBreak/>
        <w:t>6.17.</w:t>
      </w:r>
      <w:r w:rsidR="00F07CFE">
        <w:rPr>
          <w:rFonts w:eastAsia="Calibri"/>
          <w:b/>
          <w:lang w:val="en-US"/>
        </w:rPr>
        <w:t>6</w:t>
      </w:r>
      <w:r w:rsidRPr="001731E8">
        <w:rPr>
          <w:rFonts w:eastAsia="Calibri"/>
          <w:b/>
          <w:lang w:val="en-US"/>
        </w:rPr>
        <w:t>.3.</w:t>
      </w:r>
      <w:r w:rsidRPr="001731E8">
        <w:rPr>
          <w:rFonts w:eastAsia="Calibri"/>
          <w:b/>
          <w:lang w:val="en-US"/>
        </w:rPr>
        <w:tab/>
        <w:t>Automatic operation of the AFS</w:t>
      </w:r>
    </w:p>
    <w:p w14:paraId="5583A76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changes within and between the provided classes and their modes of the AFS lighting functions as specified below, shall be performed automatically without causing discomfort, </w:t>
      </w:r>
      <w:proofErr w:type="gramStart"/>
      <w:r w:rsidRPr="001731E8">
        <w:rPr>
          <w:rFonts w:eastAsia="Calibri"/>
          <w:b/>
          <w:lang w:val="en-US"/>
        </w:rPr>
        <w:t>distraction</w:t>
      </w:r>
      <w:proofErr w:type="gramEnd"/>
      <w:r w:rsidRPr="001731E8">
        <w:rPr>
          <w:rFonts w:eastAsia="Calibri"/>
          <w:b/>
          <w:lang w:val="en-US"/>
        </w:rPr>
        <w:t xml:space="preserve"> or glare, neither for the driver nor for the other road users.</w:t>
      </w:r>
    </w:p>
    <w:p w14:paraId="36BA4AE0"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The following conditions apply for the activation of the classes and their modes of the passing-beam and, where applicable, of the main-beam and/or the adaptation of the main-beam.</w:t>
      </w:r>
    </w:p>
    <w:p w14:paraId="23D74426" w14:textId="038E8BB9"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.3.1.</w:t>
      </w:r>
      <w:r w:rsidRPr="001731E8">
        <w:rPr>
          <w:rFonts w:eastAsia="Calibri"/>
          <w:b/>
          <w:lang w:val="en-US"/>
        </w:rPr>
        <w:tab/>
        <w:t>The class C mode(s) of the passing-beam shall be activated if no mode of another passing-beam class is activated.</w:t>
      </w:r>
    </w:p>
    <w:p w14:paraId="145E384E" w14:textId="0E92E63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.3.2.</w:t>
      </w:r>
      <w:r w:rsidRPr="001731E8">
        <w:rPr>
          <w:rFonts w:eastAsia="Calibri"/>
          <w:b/>
          <w:lang w:val="en-US"/>
        </w:rPr>
        <w:tab/>
        <w:t>The class V mode(s) of the passing-beam shall not operate unless one or more of the following conditions is/are automatically detected (V-signal applies):</w:t>
      </w:r>
    </w:p>
    <w:p w14:paraId="7DA2BB49"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(a)</w:t>
      </w:r>
      <w:r w:rsidRPr="001731E8">
        <w:rPr>
          <w:rFonts w:eastAsia="Calibri"/>
          <w:b/>
          <w:lang w:val="en-US"/>
        </w:rPr>
        <w:tab/>
        <w:t>Roads in built-up areas and the vehicle’s speed not exceeding 60 km/</w:t>
      </w:r>
      <w:proofErr w:type="gramStart"/>
      <w:r w:rsidRPr="001731E8">
        <w:rPr>
          <w:rFonts w:eastAsia="Calibri"/>
          <w:b/>
          <w:lang w:val="en-US"/>
        </w:rPr>
        <w:t>h;</w:t>
      </w:r>
      <w:proofErr w:type="gramEnd"/>
    </w:p>
    <w:p w14:paraId="66F7CD23"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Roads equipped with a fixed illumination, and the vehicle’s speed not exceeding 60 km/</w:t>
      </w:r>
      <w:proofErr w:type="gramStart"/>
      <w:r w:rsidRPr="001731E8">
        <w:rPr>
          <w:rFonts w:eastAsia="Calibri"/>
          <w:b/>
          <w:lang w:val="en-US"/>
        </w:rPr>
        <w:t>h;</w:t>
      </w:r>
      <w:proofErr w:type="gramEnd"/>
    </w:p>
    <w:p w14:paraId="4B85AE07"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(c)</w:t>
      </w:r>
      <w:r w:rsidRPr="001731E8">
        <w:rPr>
          <w:rFonts w:eastAsia="Calibri"/>
          <w:b/>
          <w:lang w:val="en-US"/>
        </w:rPr>
        <w:tab/>
        <w:t xml:space="preserve">A road surface illumination of 1 cd/m2 and/or a horizontal road illumination of 10 lx being exceeded </w:t>
      </w:r>
      <w:proofErr w:type="gramStart"/>
      <w:r w:rsidRPr="001731E8">
        <w:rPr>
          <w:rFonts w:eastAsia="Calibri"/>
          <w:b/>
          <w:lang w:val="en-US"/>
        </w:rPr>
        <w:t>continuously;</w:t>
      </w:r>
      <w:proofErr w:type="gramEnd"/>
    </w:p>
    <w:p w14:paraId="6272151D"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 xml:space="preserve">(d) </w:t>
      </w:r>
      <w:r w:rsidRPr="001731E8">
        <w:rPr>
          <w:rFonts w:eastAsia="Calibri"/>
          <w:b/>
          <w:lang w:val="en-US"/>
        </w:rPr>
        <w:tab/>
        <w:t>The vehicle’s speed not exceeding 50 km/h.</w:t>
      </w:r>
    </w:p>
    <w:p w14:paraId="4DA0D9D1" w14:textId="349693B0"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.3.3.</w:t>
      </w:r>
      <w:r w:rsidRPr="001731E8">
        <w:rPr>
          <w:rFonts w:eastAsia="Calibri"/>
          <w:b/>
          <w:lang w:val="en-US"/>
        </w:rPr>
        <w:tab/>
        <w:t>The class E mode(s) of the passing-beam shall not operate unless the vehicle’s speed exceed 60 km/h and one or more of the following conditions is /are automatically detected:</w:t>
      </w:r>
    </w:p>
    <w:p w14:paraId="2ED1106D" w14:textId="4A7961EF"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(a)</w:t>
      </w:r>
      <w:r w:rsidRPr="001731E8">
        <w:rPr>
          <w:rFonts w:eastAsia="Calibri"/>
          <w:b/>
          <w:lang w:val="en-US"/>
        </w:rPr>
        <w:tab/>
        <w:t>The road characteristics correspond to motorway conditions (</w:t>
      </w:r>
      <w:r w:rsidR="002A4AF4">
        <w:rPr>
          <w:rStyle w:val="FootnoteReference"/>
          <w:rFonts w:eastAsia="Calibri"/>
          <w:b/>
          <w:lang w:val="en-US"/>
        </w:rPr>
        <w:footnoteReference w:id="3"/>
      </w:r>
      <w:r w:rsidRPr="001731E8">
        <w:rPr>
          <w:rFonts w:eastAsia="Calibri"/>
          <w:b/>
          <w:lang w:val="en-US"/>
        </w:rPr>
        <w:t>) or the vehicle’s speed exceeds 110 km/h (E-signal applies</w:t>
      </w:r>
      <w:proofErr w:type="gramStart"/>
      <w:r w:rsidRPr="001731E8">
        <w:rPr>
          <w:rFonts w:eastAsia="Calibri"/>
          <w:b/>
          <w:lang w:val="en-US"/>
        </w:rPr>
        <w:t>);</w:t>
      </w:r>
      <w:proofErr w:type="gramEnd"/>
    </w:p>
    <w:p w14:paraId="256FF5D9" w14:textId="77777777" w:rsidR="001731E8" w:rsidRPr="001731E8" w:rsidRDefault="001731E8" w:rsidP="0078670C">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In case of a class E mode of the passing-beam which, according to the system’s approval documents / communication sheet, complies with a “data set” of UN Regulation No. 149, Table 12 only.</w:t>
      </w:r>
    </w:p>
    <w:p w14:paraId="53374DEA" w14:textId="6DEA051A"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E1: The vehicle’s speed exceeds 100 km/h (E1-signal applies</w:t>
      </w:r>
      <w:proofErr w:type="gramStart"/>
      <w:r w:rsidRPr="001731E8">
        <w:rPr>
          <w:rFonts w:eastAsia="Calibri"/>
          <w:b/>
          <w:lang w:val="en-US"/>
        </w:rPr>
        <w:t>);</w:t>
      </w:r>
      <w:proofErr w:type="gramEnd"/>
    </w:p>
    <w:p w14:paraId="0BB4D9CF" w14:textId="3B6BC174"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E2: The vehicle’s speed exceeds 90 km/h (E2-signal applies</w:t>
      </w:r>
      <w:proofErr w:type="gramStart"/>
      <w:r w:rsidRPr="001731E8">
        <w:rPr>
          <w:rFonts w:eastAsia="Calibri"/>
          <w:b/>
          <w:lang w:val="en-US"/>
        </w:rPr>
        <w:t>);</w:t>
      </w:r>
      <w:proofErr w:type="gramEnd"/>
    </w:p>
    <w:p w14:paraId="34149ED6" w14:textId="27353947" w:rsidR="001731E8" w:rsidRPr="001731E8" w:rsidRDefault="001731E8" w:rsidP="00AE4D20">
      <w:pPr>
        <w:suppressAutoHyphens w:val="0"/>
        <w:spacing w:after="120"/>
        <w:ind w:left="2268" w:right="1134"/>
        <w:jc w:val="both"/>
        <w:rPr>
          <w:rFonts w:eastAsia="Calibri"/>
          <w:b/>
          <w:lang w:val="en-US"/>
        </w:rPr>
      </w:pPr>
      <w:r w:rsidRPr="001731E8">
        <w:rPr>
          <w:rFonts w:eastAsia="Calibri"/>
          <w:b/>
          <w:lang w:val="en-US"/>
        </w:rPr>
        <w:tab/>
        <w:t>Data set E3: The vehicle’s speed exceeds 80 km/h (E3-signal applies).</w:t>
      </w:r>
    </w:p>
    <w:p w14:paraId="44E32CE3" w14:textId="0FAC9A43" w:rsidR="00002F73"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6</w:t>
      </w:r>
      <w:r w:rsidRPr="001731E8">
        <w:rPr>
          <w:rFonts w:eastAsia="Calibri"/>
          <w:b/>
          <w:lang w:val="en-US"/>
        </w:rPr>
        <w:t>.3.4.</w:t>
      </w:r>
      <w:r w:rsidRPr="001731E8">
        <w:rPr>
          <w:rFonts w:eastAsia="Calibri"/>
          <w:b/>
          <w:lang w:val="en-US"/>
        </w:rPr>
        <w:tab/>
        <w:t>The class W-mode(s) of the passing-beam shall not operate unless the front fog lamp, if any, are switched OFF and the wetness of the road has been automatically detected (W-signal applies).</w:t>
      </w:r>
    </w:p>
    <w:p w14:paraId="20A03BAC" w14:textId="6BA6AF3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002F73">
        <w:rPr>
          <w:rFonts w:eastAsia="Calibri"/>
          <w:b/>
          <w:lang w:val="en-US"/>
        </w:rPr>
        <w:t>6</w:t>
      </w:r>
      <w:r w:rsidRPr="001731E8">
        <w:rPr>
          <w:rFonts w:eastAsia="Calibri"/>
          <w:b/>
          <w:lang w:val="en-US"/>
        </w:rPr>
        <w:t>.4.</w:t>
      </w:r>
      <w:r w:rsidRPr="001731E8">
        <w:rPr>
          <w:rFonts w:eastAsia="Calibri"/>
          <w:b/>
          <w:lang w:val="en-US"/>
        </w:rPr>
        <w:tab/>
        <w:t>It shall always be possible for the driver to set the AFS to the neutral state and to return it to its automatic operation.</w:t>
      </w:r>
    </w:p>
    <w:p w14:paraId="3E1DE66A" w14:textId="749CB7A1"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7</w:t>
      </w:r>
      <w:r w:rsidRPr="001731E8">
        <w:rPr>
          <w:rFonts w:eastAsia="Calibri"/>
          <w:b/>
          <w:lang w:val="en-US"/>
        </w:rPr>
        <w:t>.</w:t>
      </w:r>
      <w:r w:rsidRPr="001731E8">
        <w:rPr>
          <w:rFonts w:eastAsia="Calibri"/>
          <w:b/>
          <w:lang w:val="en-US"/>
        </w:rPr>
        <w:tab/>
        <w:t>Tell-tale:</w:t>
      </w:r>
    </w:p>
    <w:p w14:paraId="1C1D3B70" w14:textId="3B3D95FF"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7</w:t>
      </w:r>
      <w:r w:rsidRPr="001731E8">
        <w:rPr>
          <w:rFonts w:eastAsia="Calibri"/>
          <w:b/>
          <w:lang w:val="en-US"/>
        </w:rPr>
        <w:t>.1.</w:t>
      </w:r>
      <w:r w:rsidRPr="001731E8">
        <w:rPr>
          <w:rFonts w:eastAsia="Calibri"/>
          <w:b/>
          <w:lang w:val="en-US"/>
        </w:rPr>
        <w:tab/>
        <w:t>The provision of paragraphs 6.2.7. (</w:t>
      </w:r>
      <w:proofErr w:type="gramStart"/>
      <w:r w:rsidRPr="001731E8">
        <w:rPr>
          <w:rFonts w:eastAsia="Calibri"/>
          <w:b/>
          <w:lang w:val="en-US"/>
        </w:rPr>
        <w:t>for</w:t>
      </w:r>
      <w:proofErr w:type="gramEnd"/>
      <w:r w:rsidRPr="001731E8">
        <w:rPr>
          <w:rFonts w:eastAsia="Calibri"/>
          <w:b/>
          <w:lang w:val="en-US"/>
        </w:rPr>
        <w:t xml:space="preserve"> the dipped-beam headlamp) of this Regulation apply to the respective parts of an AFS.</w:t>
      </w:r>
    </w:p>
    <w:p w14:paraId="287E03BE" w14:textId="75EDEE28"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7</w:t>
      </w:r>
      <w:r w:rsidRPr="001731E8">
        <w:rPr>
          <w:rFonts w:eastAsia="Calibri"/>
          <w:b/>
          <w:lang w:val="en-US"/>
        </w:rPr>
        <w:t>.2.</w:t>
      </w:r>
      <w:r w:rsidRPr="001731E8">
        <w:rPr>
          <w:rFonts w:eastAsia="Calibri"/>
          <w:b/>
          <w:lang w:val="en-US"/>
        </w:rPr>
        <w:tab/>
        <w:t>A visual failure tell-tale for AFS is mandatory. It shall be non flashing. It shall be activated whenever a failure is detected with respect to the AFS control signals or when a failure signal is received in accordance with paragraph 4.13</w:t>
      </w:r>
      <w:r w:rsidR="00AE4D20">
        <w:rPr>
          <w:rFonts w:eastAsia="Calibri"/>
          <w:b/>
          <w:lang w:val="en-US"/>
        </w:rPr>
        <w:t>.</w:t>
      </w:r>
      <w:r w:rsidRPr="001731E8">
        <w:rPr>
          <w:rFonts w:eastAsia="Calibri"/>
          <w:b/>
          <w:lang w:val="en-US"/>
        </w:rPr>
        <w:t xml:space="preserve"> of UN Regulation No. 149. It shall remain activated while the failure is present. It may be cancelled temporarily but shall be </w:t>
      </w:r>
      <w:r w:rsidRPr="001731E8">
        <w:rPr>
          <w:rFonts w:eastAsia="Calibri"/>
          <w:b/>
          <w:lang w:val="en-US"/>
        </w:rPr>
        <w:lastRenderedPageBreak/>
        <w:t>repeated whenever the device which starts and stop the propulsion system is switched ON and OFF.</w:t>
      </w:r>
    </w:p>
    <w:p w14:paraId="05625184" w14:textId="364FE80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8</w:t>
      </w:r>
      <w:r w:rsidRPr="001731E8">
        <w:rPr>
          <w:rFonts w:eastAsia="Calibri"/>
          <w:b/>
          <w:lang w:val="en-US"/>
        </w:rPr>
        <w:t>.</w:t>
      </w:r>
      <w:r w:rsidRPr="001731E8">
        <w:rPr>
          <w:rFonts w:eastAsia="Calibri"/>
          <w:b/>
          <w:lang w:val="en-US"/>
        </w:rPr>
        <w:tab/>
        <w:t>Other requirements</w:t>
      </w:r>
    </w:p>
    <w:p w14:paraId="27DDDEFD" w14:textId="3285288A"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8</w:t>
      </w:r>
      <w:r w:rsidRPr="001731E8">
        <w:rPr>
          <w:rFonts w:eastAsia="Calibri"/>
          <w:b/>
          <w:lang w:val="en-US"/>
        </w:rPr>
        <w:t>.1.</w:t>
      </w:r>
      <w:r w:rsidRPr="001731E8">
        <w:rPr>
          <w:rFonts w:eastAsia="Calibri"/>
          <w:b/>
          <w:lang w:val="en-US"/>
        </w:rPr>
        <w:tab/>
        <w:t>Verification of compliance with AFS automatic operation requirements</w:t>
      </w:r>
    </w:p>
    <w:p w14:paraId="05C065EF" w14:textId="3971015D"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8</w:t>
      </w:r>
      <w:r w:rsidRPr="001731E8">
        <w:rPr>
          <w:rFonts w:eastAsia="Calibri"/>
          <w:b/>
          <w:lang w:val="en-US"/>
        </w:rPr>
        <w:t>.1.1.</w:t>
      </w:r>
      <w:r w:rsidRPr="001731E8">
        <w:rPr>
          <w:rFonts w:eastAsia="Calibri"/>
          <w:b/>
          <w:lang w:val="en-US"/>
        </w:rPr>
        <w:tab/>
        <w:t xml:space="preserve">The applicant shall demonstrate with </w:t>
      </w:r>
      <w:r w:rsidRPr="001731E8">
        <w:rPr>
          <w:rFonts w:eastAsia="Calibri"/>
          <w:b/>
          <w:i/>
          <w:lang w:val="en-US"/>
        </w:rPr>
        <w:t>a concise description</w:t>
      </w:r>
      <w:r w:rsidRPr="001731E8">
        <w:rPr>
          <w:rFonts w:eastAsia="Calibri"/>
          <w:b/>
          <w:lang w:val="en-US"/>
        </w:rPr>
        <w:t xml:space="preserve"> or other means acceptable to the Type Approval Authority:</w:t>
      </w:r>
    </w:p>
    <w:p w14:paraId="41132305"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w:t>
      </w:r>
      <w:r w:rsidRPr="001731E8">
        <w:rPr>
          <w:rFonts w:eastAsia="Calibri"/>
          <w:b/>
          <w:lang w:val="en-US"/>
        </w:rPr>
        <w:tab/>
        <w:t>The correspondence of the AFS control signals</w:t>
      </w:r>
    </w:p>
    <w:p w14:paraId="16333C34" w14:textId="2B5BF6D9" w:rsidR="001731E8" w:rsidRPr="001731E8" w:rsidRDefault="00186D43" w:rsidP="00186D43">
      <w:pPr>
        <w:suppressAutoHyphens w:val="0"/>
        <w:spacing w:after="120"/>
        <w:ind w:left="3402" w:right="1134" w:hanging="567"/>
        <w:jc w:val="both"/>
        <w:rPr>
          <w:rFonts w:eastAsia="Calibri"/>
          <w:b/>
          <w:lang w:val="en-US"/>
        </w:rPr>
      </w:pPr>
      <w:r>
        <w:rPr>
          <w:rFonts w:eastAsia="Calibri"/>
          <w:b/>
          <w:lang w:val="en-US"/>
        </w:rPr>
        <w:t>(</w:t>
      </w:r>
      <w:r w:rsidR="001731E8" w:rsidRPr="001731E8">
        <w:rPr>
          <w:rFonts w:eastAsia="Calibri"/>
          <w:b/>
          <w:lang w:val="en-US"/>
        </w:rPr>
        <w:t>i)</w:t>
      </w:r>
      <w:r w:rsidR="001731E8" w:rsidRPr="001731E8">
        <w:rPr>
          <w:rFonts w:eastAsia="Calibri"/>
          <w:b/>
          <w:lang w:val="en-US"/>
        </w:rPr>
        <w:tab/>
        <w:t>To the description required in paragraph 3.2.6. of this Regulation</w:t>
      </w:r>
      <w:r w:rsidR="00703A9B">
        <w:rPr>
          <w:rFonts w:eastAsia="Calibri"/>
          <w:b/>
          <w:lang w:val="en-US"/>
        </w:rPr>
        <w:t>;</w:t>
      </w:r>
      <w:r w:rsidR="001731E8" w:rsidRPr="001731E8">
        <w:rPr>
          <w:rFonts w:eastAsia="Calibri"/>
          <w:b/>
          <w:lang w:val="en-US"/>
        </w:rPr>
        <w:t xml:space="preserve"> and</w:t>
      </w:r>
    </w:p>
    <w:p w14:paraId="46995202" w14:textId="0219A85F" w:rsidR="001731E8" w:rsidRPr="001731E8" w:rsidRDefault="00186D43" w:rsidP="00186D43">
      <w:pPr>
        <w:suppressAutoHyphens w:val="0"/>
        <w:spacing w:after="120"/>
        <w:ind w:left="3402" w:right="1134" w:hanging="567"/>
        <w:jc w:val="both"/>
        <w:rPr>
          <w:rFonts w:eastAsia="Calibri"/>
          <w:b/>
          <w:lang w:val="en-US"/>
        </w:rPr>
      </w:pPr>
      <w:r>
        <w:rPr>
          <w:rFonts w:eastAsia="Calibri"/>
          <w:b/>
          <w:lang w:val="en-US"/>
        </w:rPr>
        <w:t>(</w:t>
      </w:r>
      <w:r w:rsidR="001731E8" w:rsidRPr="001731E8">
        <w:rPr>
          <w:rFonts w:eastAsia="Calibri"/>
          <w:b/>
          <w:lang w:val="en-US"/>
        </w:rPr>
        <w:t>ii)</w:t>
      </w:r>
      <w:r w:rsidR="001731E8" w:rsidRPr="001731E8">
        <w:rPr>
          <w:rFonts w:eastAsia="Calibri"/>
          <w:b/>
          <w:lang w:val="en-US"/>
        </w:rPr>
        <w:tab/>
        <w:t>To the respective AFS control signals specified in the AFS type approval documents; and</w:t>
      </w:r>
    </w:p>
    <w:p w14:paraId="02EBFCA2" w14:textId="308943B3" w:rsidR="001731E8" w:rsidRPr="001731E8" w:rsidRDefault="001731E8" w:rsidP="00AE4D20">
      <w:pPr>
        <w:suppressAutoHyphens w:val="0"/>
        <w:spacing w:after="120"/>
        <w:ind w:left="2835" w:right="1134" w:hanging="567"/>
        <w:jc w:val="both"/>
        <w:rPr>
          <w:rFonts w:eastAsia="Calibri"/>
          <w:b/>
          <w:lang w:val="en-US"/>
        </w:rPr>
      </w:pPr>
      <w:r w:rsidRPr="001731E8">
        <w:rPr>
          <w:rFonts w:eastAsia="Calibri"/>
          <w:b/>
          <w:lang w:val="en-US"/>
        </w:rPr>
        <w:t>(b)</w:t>
      </w:r>
      <w:r w:rsidRPr="001731E8">
        <w:rPr>
          <w:rFonts w:eastAsia="Calibri"/>
          <w:b/>
          <w:lang w:val="en-US"/>
        </w:rPr>
        <w:tab/>
        <w:t>Compliance with the automatic operating requirements according to paragraph 6.17.</w:t>
      </w:r>
      <w:r w:rsidR="00002F73">
        <w:rPr>
          <w:rFonts w:eastAsia="Calibri"/>
          <w:b/>
          <w:lang w:val="en-US"/>
        </w:rPr>
        <w:t>6</w:t>
      </w:r>
      <w:r w:rsidRPr="001731E8">
        <w:rPr>
          <w:rFonts w:eastAsia="Calibri"/>
          <w:b/>
          <w:lang w:val="en-US"/>
        </w:rPr>
        <w:t>.3.1. through 6.17.</w:t>
      </w:r>
      <w:r w:rsidR="000B3BEB">
        <w:rPr>
          <w:rFonts w:eastAsia="Calibri"/>
          <w:b/>
          <w:lang w:val="en-US"/>
        </w:rPr>
        <w:t>6</w:t>
      </w:r>
      <w:r w:rsidRPr="001731E8">
        <w:rPr>
          <w:rFonts w:eastAsia="Calibri"/>
          <w:b/>
          <w:lang w:val="en-US"/>
        </w:rPr>
        <w:t>.3.4. above.</w:t>
      </w:r>
    </w:p>
    <w:p w14:paraId="32478787" w14:textId="4A2B7B0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8</w:t>
      </w:r>
      <w:r w:rsidRPr="001731E8">
        <w:rPr>
          <w:rFonts w:eastAsia="Calibri"/>
          <w:b/>
          <w:lang w:val="en-US"/>
        </w:rPr>
        <w:t>.1.2.</w:t>
      </w:r>
      <w:r w:rsidRPr="001731E8">
        <w:rPr>
          <w:rFonts w:eastAsia="Calibri"/>
          <w:b/>
          <w:lang w:val="en-US"/>
        </w:rPr>
        <w:tab/>
        <w:t>To verify, whether, according to the paragraph 6.17.</w:t>
      </w:r>
      <w:r w:rsidR="000B3BEB">
        <w:rPr>
          <w:rFonts w:eastAsia="Calibri"/>
          <w:b/>
          <w:lang w:val="en-US"/>
        </w:rPr>
        <w:t>6</w:t>
      </w:r>
      <w:r w:rsidRPr="001731E8">
        <w:rPr>
          <w:rFonts w:eastAsia="Calibri"/>
          <w:b/>
          <w:lang w:val="en-US"/>
        </w:rPr>
        <w:t>.3., the AFS automatic operation of the passing-beam functions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p>
    <w:p w14:paraId="7D27141E" w14:textId="1F4A610A"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6.17.</w:t>
      </w:r>
      <w:r w:rsidR="00F07CFE">
        <w:rPr>
          <w:rFonts w:eastAsia="Calibri"/>
          <w:b/>
          <w:lang w:val="en-US"/>
        </w:rPr>
        <w:t>8</w:t>
      </w:r>
      <w:r w:rsidRPr="001731E8">
        <w:rPr>
          <w:rFonts w:eastAsia="Calibri"/>
          <w:b/>
          <w:lang w:val="en-US"/>
        </w:rPr>
        <w:t>.1.3.</w:t>
      </w:r>
      <w:r w:rsidRPr="001731E8">
        <w:rPr>
          <w:rFonts w:eastAsia="Calibri"/>
          <w:b/>
          <w:lang w:val="en-US"/>
        </w:rPr>
        <w:tab/>
        <w:t xml:space="preserve">The overall performance of the automatic control shall be demonstrated by the applicant by documentation or by other means acceptable by the Tape Approval Authority. </w:t>
      </w:r>
      <w:r w:rsidR="00902F1B" w:rsidRPr="001731E8">
        <w:rPr>
          <w:rFonts w:eastAsia="Calibri"/>
          <w:b/>
          <w:lang w:val="en-US"/>
        </w:rPr>
        <w:t>Furthermore,</w:t>
      </w:r>
      <w:r w:rsidRPr="001731E8">
        <w:rPr>
          <w:rFonts w:eastAsia="Calibri"/>
          <w:b/>
          <w:lang w:val="en-US"/>
        </w:rPr>
        <w:t xml:space="preserve"> the manufacturer shall provide a documentation package which gives access to the design of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w:t>
      </w:r>
      <w:proofErr w:type="gramStart"/>
      <w:r w:rsidRPr="001731E8">
        <w:rPr>
          <w:rFonts w:eastAsia="Calibri"/>
          <w:b/>
          <w:lang w:val="en-US"/>
        </w:rPr>
        <w:t>distraction</w:t>
      </w:r>
      <w:proofErr w:type="gramEnd"/>
      <w:r w:rsidRPr="001731E8">
        <w:rPr>
          <w:rFonts w:eastAsia="Calibri"/>
          <w:b/>
          <w:lang w:val="en-US"/>
        </w:rPr>
        <w:t xml:space="preserve">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p>
    <w:p w14:paraId="5F3BBE14"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A list of all input and sensed variables shall be provided and the working range of these shall be defined. The possibility of a fall-back to the basic passing-beam (class C) function shall be a part of the safety concept.</w:t>
      </w:r>
    </w:p>
    <w:p w14:paraId="11F7F6C9"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 xml:space="preserve">The function of the system and the safety concept, as laid down by the manufacturer, shall be explained. The documentation shall be </w:t>
      </w:r>
      <w:proofErr w:type="gramStart"/>
      <w:r w:rsidRPr="001731E8">
        <w:rPr>
          <w:rFonts w:eastAsia="Calibri"/>
          <w:b/>
          <w:lang w:val="en-US"/>
        </w:rPr>
        <w:t>brief, yet</w:t>
      </w:r>
      <w:proofErr w:type="gramEnd"/>
      <w:r w:rsidRPr="001731E8">
        <w:rPr>
          <w:rFonts w:eastAsia="Calibri"/>
          <w:b/>
          <w:lang w:val="en-US"/>
        </w:rPr>
        <w:t xml:space="preserve"> provide evidence that the design and development has had the benefit of expertise from all the system fields which are involved.</w:t>
      </w:r>
    </w:p>
    <w:p w14:paraId="70C3379C" w14:textId="77777777" w:rsidR="001731E8" w:rsidRP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periodic technical inspections, the documentation shall describe how the current operational status of the “system” can be checked.</w:t>
      </w:r>
    </w:p>
    <w:p w14:paraId="0C395D87" w14:textId="4DDBBF67" w:rsidR="001731E8" w:rsidRDefault="001731E8" w:rsidP="00620D0F">
      <w:pPr>
        <w:suppressAutoHyphens w:val="0"/>
        <w:spacing w:after="120"/>
        <w:ind w:left="2268" w:right="1134" w:hanging="1134"/>
        <w:jc w:val="both"/>
        <w:rPr>
          <w:rFonts w:eastAsia="Calibri"/>
          <w:b/>
          <w:lang w:val="en-US"/>
        </w:rPr>
      </w:pPr>
      <w:r w:rsidRPr="001731E8">
        <w:rPr>
          <w:rFonts w:eastAsia="Calibri"/>
          <w:b/>
          <w:lang w:val="en-US"/>
        </w:rPr>
        <w:tab/>
        <w:t>For Type Approval purposes this documentation shall be taken as the basis reference for the verification process.”</w:t>
      </w:r>
    </w:p>
    <w:p w14:paraId="50C35AEA" w14:textId="7DC6B866" w:rsidR="00037052" w:rsidRPr="00CB28A9" w:rsidRDefault="00BB6197" w:rsidP="000D6F41">
      <w:pPr>
        <w:pStyle w:val="H1G"/>
        <w:pageBreakBefore/>
        <w:ind w:hanging="425"/>
        <w:jc w:val="both"/>
      </w:pPr>
      <w:r>
        <w:rPr>
          <w:rFonts w:eastAsia="SimSun"/>
        </w:rPr>
        <w:lastRenderedPageBreak/>
        <w:t>B</w:t>
      </w:r>
      <w:r w:rsidR="00037052">
        <w:rPr>
          <w:rFonts w:eastAsia="SimSun"/>
        </w:rPr>
        <w:t>.</w:t>
      </w:r>
      <w:r w:rsidR="00037052">
        <w:rPr>
          <w:rFonts w:eastAsia="SimSun"/>
        </w:rPr>
        <w:tab/>
        <w:t xml:space="preserve">Proposal for a Supplement to UN Regulation No. </w:t>
      </w:r>
      <w:r w:rsidR="005B132C">
        <w:rPr>
          <w:rFonts w:eastAsia="SimSun"/>
        </w:rPr>
        <w:t>149</w:t>
      </w:r>
    </w:p>
    <w:p w14:paraId="17A29CE7" w14:textId="4BCA4C36" w:rsidR="007C40A0" w:rsidRDefault="0013688E" w:rsidP="003A67A3">
      <w:pPr>
        <w:suppressAutoHyphens w:val="0"/>
        <w:spacing w:after="200" w:line="276" w:lineRule="auto"/>
        <w:ind w:left="1701" w:hanging="567"/>
        <w:rPr>
          <w:rFonts w:eastAsia="Calibri"/>
          <w:i/>
        </w:rPr>
      </w:pPr>
      <w:r>
        <w:rPr>
          <w:rFonts w:eastAsia="Calibri"/>
          <w:i/>
        </w:rPr>
        <w:t>P</w:t>
      </w:r>
      <w:r w:rsidR="007C40A0" w:rsidRPr="001731E8">
        <w:rPr>
          <w:rFonts w:eastAsia="Calibri"/>
          <w:i/>
        </w:rPr>
        <w:t xml:space="preserve">aragraph </w:t>
      </w:r>
      <w:r w:rsidR="007C40A0">
        <w:rPr>
          <w:rFonts w:eastAsia="Calibri"/>
          <w:i/>
        </w:rPr>
        <w:t xml:space="preserve">1., </w:t>
      </w:r>
      <w:r w:rsidR="007C40A0" w:rsidRPr="003A67A3">
        <w:rPr>
          <w:rFonts w:eastAsia="Calibri"/>
          <w:iCs/>
        </w:rPr>
        <w:t>amend to read:</w:t>
      </w:r>
    </w:p>
    <w:p w14:paraId="6C90D0D8" w14:textId="6242E412" w:rsidR="007C40A0" w:rsidRPr="007C4B85" w:rsidRDefault="003A67A3" w:rsidP="003A67A3">
      <w:pPr>
        <w:pStyle w:val="HChG"/>
        <w:ind w:left="2259" w:hanging="1125"/>
      </w:pPr>
      <w:r>
        <w:rPr>
          <w:rStyle w:val="Carpredefinitoparagrafo1"/>
          <w:lang w:eastAsia="fr-FR"/>
        </w:rPr>
        <w:t>“1.</w:t>
      </w:r>
      <w:r w:rsidR="007C40A0" w:rsidRPr="007C4B85">
        <w:rPr>
          <w:rStyle w:val="Carpredefinitoparagrafo1"/>
          <w:lang w:eastAsia="fr-FR"/>
        </w:rPr>
        <w:tab/>
      </w:r>
      <w:r w:rsidR="007C40A0" w:rsidRPr="00C27DA8">
        <w:t>Scope</w:t>
      </w:r>
    </w:p>
    <w:p w14:paraId="0AA8D0EE" w14:textId="77777777" w:rsidR="007C40A0" w:rsidRPr="00765054" w:rsidRDefault="007C40A0" w:rsidP="00D6591A">
      <w:pPr>
        <w:pStyle w:val="SingleTxtG"/>
        <w:ind w:left="2268"/>
      </w:pPr>
      <w:r w:rsidRPr="00765054">
        <w:t>This Regulation applies to the following road illumination devices</w:t>
      </w:r>
      <w:r>
        <w:t xml:space="preserve"> (lamps)</w:t>
      </w:r>
      <w:r w:rsidRPr="00765054">
        <w:t>:</w:t>
      </w:r>
    </w:p>
    <w:p w14:paraId="0963E1A7"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 xml:space="preserve">Headlamps emitting a driving-beam and/or an asymmetrical passing-beam for vehicles of categories L, M, N and T </w:t>
      </w:r>
    </w:p>
    <w:p w14:paraId="57D47711" w14:textId="2A7174D2" w:rsidR="007C40A0" w:rsidRPr="00765054" w:rsidRDefault="007C40A0" w:rsidP="00D6591A">
      <w:pPr>
        <w:pStyle w:val="para0"/>
        <w:numPr>
          <w:ilvl w:val="0"/>
          <w:numId w:val="12"/>
        </w:numPr>
        <w:tabs>
          <w:tab w:val="right" w:pos="3119"/>
        </w:tabs>
        <w:suppressAutoHyphens/>
        <w:ind w:left="2694" w:right="991" w:hanging="357"/>
        <w:rPr>
          <w:lang w:val="en-GB"/>
        </w:rPr>
      </w:pPr>
      <w:r w:rsidRPr="00765054">
        <w:rPr>
          <w:lang w:val="en-GB"/>
        </w:rPr>
        <w:t xml:space="preserve">Adaptive front-lighting systems (AFS) for vehicles of categories M </w:t>
      </w:r>
      <w:r w:rsidRPr="007C40A0">
        <w:rPr>
          <w:strike/>
          <w:lang w:val="en-GB"/>
        </w:rPr>
        <w:t>and</w:t>
      </w:r>
      <w:r w:rsidRPr="007C40A0">
        <w:rPr>
          <w:b/>
          <w:lang w:val="en-GB"/>
        </w:rPr>
        <w:t>,</w:t>
      </w:r>
      <w:r w:rsidRPr="00765054">
        <w:rPr>
          <w:lang w:val="en-GB"/>
        </w:rPr>
        <w:t xml:space="preserve"> N </w:t>
      </w:r>
      <w:r w:rsidRPr="007C40A0">
        <w:rPr>
          <w:b/>
          <w:lang w:val="en-GB"/>
        </w:rPr>
        <w:t>and L</w:t>
      </w:r>
      <w:r w:rsidRPr="007C40A0">
        <w:rPr>
          <w:b/>
          <w:vertAlign w:val="subscript"/>
          <w:lang w:val="en-GB"/>
        </w:rPr>
        <w:t>3</w:t>
      </w:r>
    </w:p>
    <w:p w14:paraId="0CE8B83F"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 xml:space="preserve">Headlamps emitting a driving-beam and/or a symmetrical passing-beam for vehicles of categories L and T </w:t>
      </w:r>
    </w:p>
    <w:p w14:paraId="56F10008" w14:textId="77777777" w:rsidR="007C40A0" w:rsidRPr="00765054" w:rsidRDefault="007C40A0" w:rsidP="00D6591A">
      <w:pPr>
        <w:pStyle w:val="para0"/>
        <w:numPr>
          <w:ilvl w:val="0"/>
          <w:numId w:val="12"/>
        </w:numPr>
        <w:tabs>
          <w:tab w:val="right" w:pos="3119"/>
        </w:tabs>
        <w:suppressAutoHyphens/>
        <w:ind w:left="2694" w:hanging="357"/>
        <w:rPr>
          <w:lang w:val="en-GB"/>
        </w:rPr>
      </w:pPr>
      <w:r w:rsidRPr="00765054">
        <w:rPr>
          <w:lang w:val="en-GB"/>
        </w:rPr>
        <w:t>Front fog lamps for vehicles of categories L</w:t>
      </w:r>
      <w:r w:rsidRPr="0047445D">
        <w:rPr>
          <w:vertAlign w:val="subscript"/>
          <w:lang w:val="en-GB"/>
        </w:rPr>
        <w:t>3</w:t>
      </w:r>
      <w:r w:rsidRPr="00765054">
        <w:rPr>
          <w:lang w:val="en-GB"/>
        </w:rPr>
        <w:t>, L</w:t>
      </w:r>
      <w:r w:rsidRPr="0047445D">
        <w:rPr>
          <w:vertAlign w:val="subscript"/>
          <w:lang w:val="en-GB"/>
        </w:rPr>
        <w:t>4</w:t>
      </w:r>
      <w:r w:rsidRPr="00765054">
        <w:rPr>
          <w:lang w:val="en-GB"/>
        </w:rPr>
        <w:t>, L</w:t>
      </w:r>
      <w:r w:rsidRPr="0047445D">
        <w:rPr>
          <w:vertAlign w:val="subscript"/>
          <w:lang w:val="en-GB"/>
        </w:rPr>
        <w:t>5</w:t>
      </w:r>
      <w:r w:rsidRPr="00765054">
        <w:rPr>
          <w:lang w:val="en-GB"/>
        </w:rPr>
        <w:t>, L</w:t>
      </w:r>
      <w:r w:rsidRPr="0047445D">
        <w:rPr>
          <w:vertAlign w:val="subscript"/>
          <w:lang w:val="en-GB"/>
        </w:rPr>
        <w:t>7</w:t>
      </w:r>
      <w:r w:rsidRPr="00765054">
        <w:rPr>
          <w:lang w:val="en-GB"/>
        </w:rPr>
        <w:t>, M, N and T</w:t>
      </w:r>
    </w:p>
    <w:p w14:paraId="64375095" w14:textId="3748E1E7" w:rsidR="007C40A0" w:rsidRPr="007C40A0" w:rsidRDefault="007C40A0" w:rsidP="00D6591A">
      <w:pPr>
        <w:pStyle w:val="para0"/>
        <w:numPr>
          <w:ilvl w:val="0"/>
          <w:numId w:val="12"/>
        </w:numPr>
        <w:tabs>
          <w:tab w:val="right" w:pos="3119"/>
        </w:tabs>
        <w:suppressAutoHyphens/>
        <w:ind w:left="2694" w:hanging="357"/>
        <w:rPr>
          <w:lang w:val="en-GB"/>
        </w:rPr>
      </w:pPr>
      <w:r w:rsidRPr="00765054">
        <w:rPr>
          <w:lang w:val="en-GB"/>
        </w:rPr>
        <w:t>Cornering lamps for vehicles of categories M, N and T</w:t>
      </w:r>
      <w:r w:rsidR="003A67A3">
        <w:rPr>
          <w:lang w:val="en-GB"/>
        </w:rPr>
        <w:t>.”</w:t>
      </w:r>
    </w:p>
    <w:p w14:paraId="2D85B394" w14:textId="04897991" w:rsidR="00A159DC" w:rsidRPr="00D6591A" w:rsidRDefault="00D6591A" w:rsidP="00D6591A">
      <w:pPr>
        <w:suppressAutoHyphens w:val="0"/>
        <w:spacing w:after="200" w:line="276" w:lineRule="auto"/>
        <w:ind w:left="2268" w:right="1134" w:hanging="1134"/>
        <w:jc w:val="both"/>
        <w:rPr>
          <w:rFonts w:eastAsia="Calibri"/>
          <w:iCs/>
        </w:rPr>
      </w:pPr>
      <w:r>
        <w:rPr>
          <w:rFonts w:eastAsia="Calibri"/>
          <w:i/>
        </w:rPr>
        <w:t>P</w:t>
      </w:r>
      <w:r w:rsidR="00A159DC" w:rsidRPr="001731E8">
        <w:rPr>
          <w:rFonts w:eastAsia="Calibri"/>
          <w:i/>
        </w:rPr>
        <w:t xml:space="preserve">aragraph </w:t>
      </w:r>
      <w:r w:rsidR="00A159DC">
        <w:rPr>
          <w:rFonts w:eastAsia="Calibri"/>
          <w:i/>
        </w:rPr>
        <w:t xml:space="preserve">3.1.2.2.2., </w:t>
      </w:r>
      <w:r w:rsidR="00A159DC" w:rsidRPr="00D6591A">
        <w:rPr>
          <w:rFonts w:eastAsia="Calibri"/>
          <w:iCs/>
        </w:rPr>
        <w:t>amend to read:</w:t>
      </w:r>
    </w:p>
    <w:p w14:paraId="26154C27" w14:textId="718E3D2D" w:rsidR="00A159DC" w:rsidRDefault="00CD398E" w:rsidP="00D6591A">
      <w:pPr>
        <w:suppressAutoHyphens w:val="0"/>
        <w:spacing w:after="200" w:line="276" w:lineRule="auto"/>
        <w:ind w:left="2268" w:right="1134" w:hanging="1134"/>
        <w:jc w:val="both"/>
        <w:rPr>
          <w:rFonts w:eastAsia="Calibri"/>
        </w:rPr>
      </w:pPr>
      <w:r>
        <w:rPr>
          <w:rFonts w:eastAsia="Calibri"/>
        </w:rPr>
        <w:t>“</w:t>
      </w:r>
      <w:r w:rsidR="00A159DC">
        <w:rPr>
          <w:rFonts w:eastAsia="Calibri"/>
        </w:rPr>
        <w:t>3.1.2.2.2.</w:t>
      </w:r>
      <w:r w:rsidR="00A159DC">
        <w:rPr>
          <w:rFonts w:eastAsia="Calibri"/>
        </w:rPr>
        <w:tab/>
        <w:t>In the case of an AFS, it shall specify:</w:t>
      </w:r>
    </w:p>
    <w:p w14:paraId="578D2A8A" w14:textId="0D70555E" w:rsidR="00B10424" w:rsidRDefault="00C10D08" w:rsidP="00EB4704">
      <w:pPr>
        <w:suppressAutoHyphens w:val="0"/>
        <w:spacing w:after="200" w:line="276" w:lineRule="auto"/>
        <w:ind w:left="2835" w:right="1134" w:hanging="567"/>
        <w:jc w:val="both"/>
        <w:rPr>
          <w:rFonts w:eastAsia="Calibri"/>
        </w:rPr>
      </w:pPr>
      <w:r>
        <w:rPr>
          <w:rFonts w:eastAsia="Calibri"/>
        </w:rPr>
        <w:t>(a)</w:t>
      </w:r>
      <w:r>
        <w:rPr>
          <w:rFonts w:eastAsia="Calibri"/>
        </w:rPr>
        <w:tab/>
      </w:r>
      <w:r>
        <w:rPr>
          <w:rFonts w:eastAsia="Calibri"/>
        </w:rPr>
        <w:tab/>
      </w:r>
      <w:r w:rsidR="00B10424" w:rsidRPr="00B10424">
        <w:rPr>
          <w:rFonts w:eastAsia="Calibri"/>
        </w:rPr>
        <w:t>The lighting function(s) and their modes to be provided by the system;</w:t>
      </w:r>
    </w:p>
    <w:p w14:paraId="231D2E87" w14:textId="7D768906" w:rsidR="00B10424" w:rsidRDefault="00C10D08" w:rsidP="00EB4704">
      <w:pPr>
        <w:suppressAutoHyphens w:val="0"/>
        <w:spacing w:after="200" w:line="276" w:lineRule="auto"/>
        <w:ind w:left="2835" w:right="1134" w:hanging="567"/>
        <w:jc w:val="both"/>
        <w:rPr>
          <w:rFonts w:eastAsia="Calibri"/>
        </w:rPr>
      </w:pPr>
      <w:r>
        <w:rPr>
          <w:rFonts w:eastAsia="Calibri"/>
        </w:rPr>
        <w:t>(b)</w:t>
      </w:r>
      <w:r>
        <w:rPr>
          <w:rFonts w:eastAsia="Calibri"/>
        </w:rPr>
        <w:tab/>
      </w:r>
      <w:r>
        <w:rPr>
          <w:rFonts w:eastAsia="Calibri"/>
        </w:rPr>
        <w:tab/>
      </w:r>
      <w:r w:rsidR="00B10424">
        <w:rPr>
          <w:rFonts w:eastAsia="Calibri"/>
        </w:rPr>
        <w:t>The lighting units contributing to each of them and the signals with the technical characteristics relevant to their operation;</w:t>
      </w:r>
    </w:p>
    <w:p w14:paraId="014D9F7F" w14:textId="4773B19A" w:rsidR="00B10424" w:rsidRDefault="00C10D08" w:rsidP="00EB4704">
      <w:pPr>
        <w:suppressAutoHyphens w:val="0"/>
        <w:spacing w:after="200" w:line="276" w:lineRule="auto"/>
        <w:ind w:left="2835" w:right="1134" w:hanging="567"/>
        <w:jc w:val="both"/>
        <w:rPr>
          <w:rFonts w:eastAsia="Calibri"/>
        </w:rPr>
      </w:pPr>
      <w:r>
        <w:rPr>
          <w:rFonts w:eastAsia="Calibri"/>
        </w:rPr>
        <w:t>(c)</w:t>
      </w:r>
      <w:r>
        <w:rPr>
          <w:rFonts w:eastAsia="Calibri"/>
        </w:rPr>
        <w:tab/>
      </w:r>
      <w:r>
        <w:rPr>
          <w:rFonts w:eastAsia="Calibri"/>
        </w:rPr>
        <w:tab/>
      </w:r>
      <w:r w:rsidR="00B10424">
        <w:rPr>
          <w:rFonts w:eastAsia="Calibri"/>
        </w:rPr>
        <w:t>Which categories of the bending mode requirements apply, if any;</w:t>
      </w:r>
    </w:p>
    <w:p w14:paraId="57E07373" w14:textId="5A52F6B4" w:rsidR="00B10424" w:rsidRDefault="00C10D08" w:rsidP="00EB4704">
      <w:pPr>
        <w:suppressAutoHyphens w:val="0"/>
        <w:spacing w:after="200" w:line="276" w:lineRule="auto"/>
        <w:ind w:left="2835" w:right="1134" w:hanging="567"/>
        <w:jc w:val="both"/>
        <w:rPr>
          <w:rFonts w:eastAsia="Calibri"/>
        </w:rPr>
      </w:pPr>
      <w:r>
        <w:rPr>
          <w:rFonts w:eastAsia="Calibri"/>
        </w:rPr>
        <w:t>(d)</w:t>
      </w:r>
      <w:r>
        <w:rPr>
          <w:rFonts w:eastAsia="Calibri"/>
        </w:rPr>
        <w:tab/>
      </w:r>
      <w:r>
        <w:rPr>
          <w:rFonts w:eastAsia="Calibri"/>
        </w:rPr>
        <w:tab/>
      </w:r>
      <w:r w:rsidR="00B10424">
        <w:rPr>
          <w:rFonts w:eastAsia="Calibri"/>
        </w:rPr>
        <w:t>Which additional data set(s) of Class E passing-beam provisions according to Table 12, if any:</w:t>
      </w:r>
    </w:p>
    <w:p w14:paraId="3985AAC8" w14:textId="47BA5087" w:rsidR="00B10424" w:rsidRDefault="00C10D08" w:rsidP="00EB4704">
      <w:pPr>
        <w:suppressAutoHyphens w:val="0"/>
        <w:spacing w:after="200" w:line="276" w:lineRule="auto"/>
        <w:ind w:left="2835" w:right="1134" w:hanging="567"/>
        <w:jc w:val="both"/>
        <w:rPr>
          <w:rFonts w:eastAsia="Calibri"/>
        </w:rPr>
      </w:pPr>
      <w:r>
        <w:rPr>
          <w:rFonts w:eastAsia="Calibri"/>
        </w:rPr>
        <w:t>(e)</w:t>
      </w:r>
      <w:r>
        <w:rPr>
          <w:rFonts w:eastAsia="Calibri"/>
        </w:rPr>
        <w:tab/>
      </w:r>
      <w:r>
        <w:rPr>
          <w:rFonts w:eastAsia="Calibri"/>
        </w:rPr>
        <w:tab/>
      </w:r>
      <w:r w:rsidR="00B10424">
        <w:rPr>
          <w:rFonts w:eastAsia="Calibri"/>
        </w:rPr>
        <w:t>Which set(s) of Class W passing-beam provisions according to paragraph 5.3.2., if any;</w:t>
      </w:r>
    </w:p>
    <w:p w14:paraId="1D652112" w14:textId="11C2D41E" w:rsidR="00B10424" w:rsidRDefault="00C10D08" w:rsidP="00EB4704">
      <w:pPr>
        <w:suppressAutoHyphens w:val="0"/>
        <w:spacing w:after="200" w:line="276" w:lineRule="auto"/>
        <w:ind w:left="2835" w:right="1134" w:hanging="567"/>
        <w:jc w:val="both"/>
        <w:rPr>
          <w:rFonts w:eastAsia="Calibri"/>
        </w:rPr>
      </w:pPr>
      <w:r>
        <w:rPr>
          <w:rFonts w:eastAsia="Calibri"/>
        </w:rPr>
        <w:t>(f)</w:t>
      </w:r>
      <w:r>
        <w:rPr>
          <w:rFonts w:eastAsia="Calibri"/>
        </w:rPr>
        <w:tab/>
      </w:r>
      <w:r>
        <w:rPr>
          <w:rFonts w:eastAsia="Calibri"/>
        </w:rPr>
        <w:tab/>
      </w:r>
      <w:r w:rsidR="00B10424">
        <w:rPr>
          <w:rFonts w:eastAsia="Calibri"/>
        </w:rPr>
        <w:t>Which lighting units provide or contribute to one or more passing-beam cut-off(s),</w:t>
      </w:r>
    </w:p>
    <w:p w14:paraId="440DEF2D" w14:textId="3100480F" w:rsidR="00B10424" w:rsidRDefault="00C10D08" w:rsidP="00EB4704">
      <w:pPr>
        <w:suppressAutoHyphens w:val="0"/>
        <w:spacing w:after="200" w:line="276" w:lineRule="auto"/>
        <w:ind w:left="2835" w:right="1134" w:hanging="567"/>
        <w:jc w:val="both"/>
        <w:rPr>
          <w:rFonts w:eastAsia="Calibri"/>
        </w:rPr>
      </w:pPr>
      <w:r>
        <w:rPr>
          <w:rFonts w:eastAsia="Calibri"/>
        </w:rPr>
        <w:t>(g)</w:t>
      </w:r>
      <w:r>
        <w:rPr>
          <w:rFonts w:eastAsia="Calibri"/>
        </w:rPr>
        <w:tab/>
      </w:r>
      <w:r>
        <w:rPr>
          <w:rFonts w:eastAsia="Calibri"/>
        </w:rPr>
        <w:tab/>
        <w:t>The indication(s) according to the provision of paragraph 5.3.5.1. with respect to paragraph 6.22. of UN Regulation No</w:t>
      </w:r>
      <w:r w:rsidR="00D5174A">
        <w:rPr>
          <w:rFonts w:eastAsia="Calibri"/>
        </w:rPr>
        <w:t>.</w:t>
      </w:r>
      <w:r>
        <w:rPr>
          <w:rFonts w:eastAsia="Calibri"/>
        </w:rPr>
        <w:t xml:space="preserve"> 48 </w:t>
      </w:r>
      <w:r w:rsidRPr="005878DB">
        <w:rPr>
          <w:rFonts w:eastAsia="Calibri"/>
          <w:b/>
        </w:rPr>
        <w:t>or paragraph 6.17. of UN Regulation No</w:t>
      </w:r>
      <w:r w:rsidR="00EB4704">
        <w:rPr>
          <w:rFonts w:eastAsia="Calibri"/>
          <w:b/>
        </w:rPr>
        <w:t>.</w:t>
      </w:r>
      <w:r w:rsidRPr="005878DB">
        <w:rPr>
          <w:rFonts w:eastAsia="Calibri"/>
          <w:b/>
        </w:rPr>
        <w:t xml:space="preserve"> 53</w:t>
      </w:r>
      <w:r>
        <w:rPr>
          <w:rFonts w:eastAsia="Calibri"/>
        </w:rPr>
        <w:t>;</w:t>
      </w:r>
    </w:p>
    <w:p w14:paraId="705E276D" w14:textId="0977B8BD" w:rsidR="00C10D08" w:rsidRDefault="00C10D08" w:rsidP="00EB4704">
      <w:pPr>
        <w:suppressAutoHyphens w:val="0"/>
        <w:spacing w:after="200" w:line="276" w:lineRule="auto"/>
        <w:ind w:left="2835" w:right="1134" w:hanging="567"/>
        <w:jc w:val="both"/>
        <w:rPr>
          <w:rFonts w:eastAsia="Calibri"/>
        </w:rPr>
      </w:pPr>
      <w:r>
        <w:rPr>
          <w:rFonts w:eastAsia="Calibri"/>
        </w:rPr>
        <w:t>(h)</w:t>
      </w:r>
      <w:r>
        <w:rPr>
          <w:rFonts w:eastAsia="Calibri"/>
        </w:rPr>
        <w:tab/>
      </w:r>
      <w:r>
        <w:rPr>
          <w:rFonts w:eastAsia="Calibri"/>
        </w:rPr>
        <w:tab/>
        <w:t>Which lighting units are designed to provide the minimum passing-beam illumination according to paragraph 5.3.2.8.1.;</w:t>
      </w:r>
    </w:p>
    <w:p w14:paraId="1B53CF56" w14:textId="78FF2972" w:rsidR="00C10D08" w:rsidRDefault="00C10D08" w:rsidP="00EB4704">
      <w:pPr>
        <w:suppressAutoHyphens w:val="0"/>
        <w:spacing w:after="200" w:line="276" w:lineRule="auto"/>
        <w:ind w:left="2835" w:right="1134" w:hanging="567"/>
        <w:jc w:val="both"/>
        <w:rPr>
          <w:rFonts w:eastAsia="Calibri"/>
        </w:rPr>
      </w:pPr>
      <w:r>
        <w:rPr>
          <w:rFonts w:eastAsia="Calibri"/>
        </w:rPr>
        <w:t>(i)</w:t>
      </w:r>
      <w:r>
        <w:rPr>
          <w:rFonts w:eastAsia="Calibri"/>
        </w:rPr>
        <w:tab/>
      </w:r>
      <w:r>
        <w:rPr>
          <w:rFonts w:eastAsia="Calibri"/>
        </w:rPr>
        <w:tab/>
        <w:t>Mounting and operation requirements for the test purposes;</w:t>
      </w:r>
    </w:p>
    <w:p w14:paraId="6FE5F1D9" w14:textId="3ACD0B4C" w:rsidR="00C10D08" w:rsidRDefault="00C10D08" w:rsidP="00EB4704">
      <w:pPr>
        <w:suppressAutoHyphens w:val="0"/>
        <w:spacing w:after="200" w:line="276" w:lineRule="auto"/>
        <w:ind w:left="2835" w:right="1134" w:hanging="567"/>
        <w:jc w:val="both"/>
        <w:rPr>
          <w:rFonts w:eastAsia="Calibri"/>
        </w:rPr>
      </w:pPr>
      <w:r>
        <w:rPr>
          <w:rFonts w:eastAsia="Calibri"/>
        </w:rPr>
        <w:t>(j)</w:t>
      </w:r>
      <w:r>
        <w:rPr>
          <w:rFonts w:eastAsia="Calibri"/>
        </w:rPr>
        <w:tab/>
      </w:r>
      <w:r>
        <w:rPr>
          <w:rFonts w:eastAsia="Calibri"/>
        </w:rPr>
        <w:tab/>
        <w:t>Any other relevant information;</w:t>
      </w:r>
    </w:p>
    <w:p w14:paraId="673740B8" w14:textId="5C3CEC40" w:rsidR="00C10D08" w:rsidRDefault="00C10D08" w:rsidP="00EB4704">
      <w:pPr>
        <w:suppressAutoHyphens w:val="0"/>
        <w:spacing w:after="200" w:line="276" w:lineRule="auto"/>
        <w:ind w:left="2835" w:right="1134" w:hanging="567"/>
        <w:jc w:val="both"/>
        <w:rPr>
          <w:rFonts w:eastAsia="Calibri"/>
        </w:rPr>
      </w:pPr>
      <w:r>
        <w:rPr>
          <w:rFonts w:eastAsia="Calibri"/>
        </w:rPr>
        <w:t>(k)</w:t>
      </w:r>
      <w:r>
        <w:rPr>
          <w:rFonts w:eastAsia="Calibri"/>
        </w:rPr>
        <w:tab/>
      </w:r>
      <w:r>
        <w:rPr>
          <w:rFonts w:eastAsia="Calibri"/>
        </w:rPr>
        <w:tab/>
        <w:t>In the case of light source module(s) this shall include, for each module:</w:t>
      </w:r>
    </w:p>
    <w:p w14:paraId="28402DB1" w14:textId="441003B5" w:rsidR="00C10D08" w:rsidRDefault="00C10D08" w:rsidP="00F80B07">
      <w:pPr>
        <w:suppressAutoHyphens w:val="0"/>
        <w:spacing w:after="200" w:line="276" w:lineRule="auto"/>
        <w:ind w:left="3402" w:right="1134" w:hanging="567"/>
        <w:jc w:val="both"/>
        <w:rPr>
          <w:rFonts w:eastAsia="Calibri"/>
        </w:rPr>
      </w:pPr>
      <w:r>
        <w:rPr>
          <w:rFonts w:eastAsia="Calibri"/>
        </w:rPr>
        <w:t>(i)</w:t>
      </w:r>
      <w:r>
        <w:rPr>
          <w:rFonts w:eastAsia="Calibri"/>
        </w:rPr>
        <w:tab/>
        <w:t>A brief technical specification of the light source module(s);</w:t>
      </w:r>
    </w:p>
    <w:p w14:paraId="764C5510" w14:textId="60BCF601" w:rsidR="00C10D08" w:rsidRDefault="00C10D08" w:rsidP="00F80B07">
      <w:pPr>
        <w:suppressAutoHyphens w:val="0"/>
        <w:spacing w:after="200" w:line="276" w:lineRule="auto"/>
        <w:ind w:left="3402" w:right="1134" w:hanging="567"/>
        <w:jc w:val="both"/>
        <w:rPr>
          <w:rFonts w:eastAsia="Calibri"/>
        </w:rPr>
      </w:pPr>
      <w:r>
        <w:rPr>
          <w:rFonts w:eastAsia="Calibri"/>
        </w:rPr>
        <w:t>(ii</w:t>
      </w:r>
      <w:r w:rsidR="0017164D">
        <w:rPr>
          <w:rFonts w:eastAsia="Calibri"/>
        </w:rPr>
        <w:t>)</w:t>
      </w:r>
      <w:r w:rsidR="0017164D">
        <w:rPr>
          <w:rFonts w:eastAsia="Calibri"/>
        </w:rPr>
        <w:tab/>
      </w:r>
      <w:r>
        <w:rPr>
          <w:rFonts w:eastAsia="Calibri"/>
        </w:rPr>
        <w:tab/>
        <w:t>A drawing with dimensions and the basic electrical and photometric values and the objecti</w:t>
      </w:r>
      <w:r w:rsidR="00114A5C">
        <w:rPr>
          <w:rFonts w:eastAsia="Calibri"/>
        </w:rPr>
        <w:t>v</w:t>
      </w:r>
      <w:r>
        <w:rPr>
          <w:rFonts w:eastAsia="Calibri"/>
        </w:rPr>
        <w:t>e luminous flux and for e</w:t>
      </w:r>
      <w:r w:rsidR="00114A5C">
        <w:rPr>
          <w:rFonts w:eastAsia="Calibri"/>
        </w:rPr>
        <w:t>a</w:t>
      </w:r>
      <w:r>
        <w:rPr>
          <w:rFonts w:eastAsia="Calibri"/>
        </w:rPr>
        <w:t>ch light source module a statement whether it is replaceable or not;</w:t>
      </w:r>
    </w:p>
    <w:p w14:paraId="5C9B66E4" w14:textId="1E22B502" w:rsidR="00C10D08" w:rsidRDefault="00C10D08" w:rsidP="00F80B07">
      <w:pPr>
        <w:suppressAutoHyphens w:val="0"/>
        <w:spacing w:after="200" w:line="276" w:lineRule="auto"/>
        <w:ind w:left="3402" w:right="1134" w:hanging="567"/>
        <w:jc w:val="both"/>
        <w:rPr>
          <w:rFonts w:eastAsia="Calibri"/>
        </w:rPr>
      </w:pPr>
      <w:r>
        <w:rPr>
          <w:rFonts w:eastAsia="Calibri"/>
        </w:rPr>
        <w:lastRenderedPageBreak/>
        <w:t>(iii)</w:t>
      </w:r>
      <w:r>
        <w:rPr>
          <w:rFonts w:eastAsia="Calibri"/>
        </w:rPr>
        <w:tab/>
        <w:t>In case of electronic light source control gear, information on the electrical interface for approval testing;</w:t>
      </w:r>
    </w:p>
    <w:p w14:paraId="7364960F" w14:textId="1C3B00C7" w:rsidR="00703A9B" w:rsidRDefault="00C10D08" w:rsidP="00F80B07">
      <w:pPr>
        <w:suppressAutoHyphens w:val="0"/>
        <w:spacing w:after="200" w:line="276" w:lineRule="auto"/>
        <w:ind w:left="2835" w:right="1134" w:hanging="567"/>
        <w:jc w:val="both"/>
        <w:rPr>
          <w:rFonts w:eastAsia="Calibri"/>
        </w:rPr>
      </w:pPr>
      <w:r>
        <w:rPr>
          <w:rFonts w:eastAsia="Calibri"/>
        </w:rPr>
        <w:t>(l)</w:t>
      </w:r>
      <w:r>
        <w:rPr>
          <w:rFonts w:eastAsia="Calibri"/>
        </w:rPr>
        <w:tab/>
      </w:r>
      <w:r w:rsidR="0017164D">
        <w:rPr>
          <w:rFonts w:eastAsia="Calibri"/>
        </w:rPr>
        <w:tab/>
      </w:r>
      <w:r>
        <w:rPr>
          <w:rFonts w:eastAsia="Calibri"/>
        </w:rPr>
        <w:t>Any other front</w:t>
      </w:r>
      <w:r w:rsidR="00F80B07">
        <w:rPr>
          <w:rFonts w:eastAsia="Calibri"/>
        </w:rPr>
        <w:t>-</w:t>
      </w:r>
      <w:r>
        <w:rPr>
          <w:rFonts w:eastAsia="Calibri"/>
        </w:rPr>
        <w:t>lighting or front light signalling function(s), provided by any lamp(s) being grouped, combined or reciprocally incorpor</w:t>
      </w:r>
      <w:r w:rsidR="0017164D">
        <w:rPr>
          <w:rFonts w:eastAsia="Calibri"/>
        </w:rPr>
        <w:t>ated to the lighting units of the system, for which approval is sought; sufficient information for identification of the respective lamp(s) and indication of the Regulation(s), according to which they are intended to be (separately) approved;</w:t>
      </w:r>
      <w:r w:rsidR="00CD398E">
        <w:rPr>
          <w:rFonts w:eastAsia="Calibri"/>
        </w:rPr>
        <w:t>”</w:t>
      </w:r>
    </w:p>
    <w:p w14:paraId="6B164891" w14:textId="2EE15D9D" w:rsidR="007C40A0" w:rsidRPr="00F80B07" w:rsidRDefault="00F80B07" w:rsidP="00F80B07">
      <w:pPr>
        <w:suppressAutoHyphens w:val="0"/>
        <w:spacing w:after="120"/>
        <w:ind w:left="2268" w:right="1134" w:hanging="1134"/>
        <w:jc w:val="both"/>
        <w:rPr>
          <w:rFonts w:eastAsia="Calibri"/>
          <w:iCs/>
        </w:rPr>
      </w:pPr>
      <w:r>
        <w:rPr>
          <w:rFonts w:eastAsia="Calibri"/>
          <w:i/>
        </w:rPr>
        <w:t>Pa</w:t>
      </w:r>
      <w:r w:rsidR="007C40A0" w:rsidRPr="001731E8">
        <w:rPr>
          <w:rFonts w:eastAsia="Calibri"/>
          <w:i/>
        </w:rPr>
        <w:t xml:space="preserve">ragraph </w:t>
      </w:r>
      <w:r w:rsidR="007C40A0">
        <w:rPr>
          <w:rFonts w:eastAsia="Calibri"/>
          <w:i/>
        </w:rPr>
        <w:t xml:space="preserve">3.2.4., </w:t>
      </w:r>
      <w:r w:rsidR="007C40A0" w:rsidRPr="00F80B07">
        <w:rPr>
          <w:rFonts w:eastAsia="Calibri"/>
          <w:iCs/>
        </w:rPr>
        <w:t>amend to read:</w:t>
      </w:r>
    </w:p>
    <w:p w14:paraId="7657744A" w14:textId="2AC8B677" w:rsidR="007C40A0" w:rsidRPr="001C5A8D" w:rsidRDefault="00CD398E" w:rsidP="00F80B07">
      <w:pPr>
        <w:suppressAutoHyphens w:val="0"/>
        <w:spacing w:after="120"/>
        <w:ind w:left="2268" w:right="1134" w:hanging="1134"/>
        <w:jc w:val="both"/>
        <w:rPr>
          <w:rFonts w:eastAsia="Calibri"/>
          <w:b/>
          <w:lang w:val="en-US"/>
        </w:rPr>
      </w:pPr>
      <w:r>
        <w:rPr>
          <w:rFonts w:eastAsia="Calibri"/>
          <w:lang w:val="en-US"/>
        </w:rPr>
        <w:t>“</w:t>
      </w:r>
      <w:r w:rsidR="007C40A0" w:rsidRPr="001C5A8D">
        <w:rPr>
          <w:rFonts w:eastAsia="Calibri"/>
          <w:lang w:val="en-US"/>
        </w:rPr>
        <w:t>3.2.4.</w:t>
      </w:r>
      <w:r w:rsidR="007C40A0" w:rsidRPr="001C5A8D">
        <w:rPr>
          <w:rFonts w:eastAsia="Calibri"/>
          <w:b/>
          <w:lang w:val="en-US"/>
        </w:rPr>
        <w:tab/>
      </w:r>
      <w:r w:rsidR="007C40A0" w:rsidRPr="001C5A8D">
        <w:rPr>
          <w:rFonts w:eastAsia="Calibri"/>
          <w:lang w:val="en-US"/>
        </w:rPr>
        <w:t xml:space="preserve">If approval is sought for an AFS which is not intended to be included as part of the approval of a vehicle type according to UN Regulation No. 48 or if approval is sought for an ADB </w:t>
      </w:r>
      <w:r w:rsidR="007C40A0" w:rsidRPr="001C5A8D">
        <w:rPr>
          <w:rFonts w:eastAsia="Calibri"/>
          <w:b/>
          <w:lang w:val="en-US"/>
        </w:rPr>
        <w:t>or AFS</w:t>
      </w:r>
      <w:r w:rsidR="007C40A0" w:rsidRPr="001C5A8D">
        <w:rPr>
          <w:rFonts w:eastAsia="Calibri"/>
          <w:lang w:val="en-US"/>
        </w:rPr>
        <w:t xml:space="preserve"> for vehicles of category L3 which is not intended to be included as part of the approval of a vehicle type according to UN Regulation No. 53,</w:t>
      </w:r>
      <w:r>
        <w:rPr>
          <w:rFonts w:eastAsia="Calibri"/>
          <w:lang w:val="en-US"/>
        </w:rPr>
        <w:t>”</w:t>
      </w:r>
    </w:p>
    <w:p w14:paraId="04F6832E" w14:textId="6E7A47FD" w:rsidR="001C5A8D" w:rsidRPr="00F80B07" w:rsidRDefault="00F80B07" w:rsidP="00F80B07">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3.2.4.1., </w:t>
      </w:r>
      <w:r w:rsidR="001C5A8D" w:rsidRPr="00F80B07">
        <w:rPr>
          <w:rFonts w:eastAsia="Calibri"/>
          <w:iCs/>
        </w:rPr>
        <w:t>amend to read:</w:t>
      </w:r>
    </w:p>
    <w:p w14:paraId="1453E12A" w14:textId="5ABA62C4" w:rsidR="001C5A8D" w:rsidRDefault="00CD398E" w:rsidP="00F80B07">
      <w:pPr>
        <w:spacing w:after="120"/>
        <w:ind w:left="2268" w:right="1134" w:hanging="1134"/>
        <w:jc w:val="both"/>
        <w:rPr>
          <w:lang w:val="en-US"/>
        </w:rPr>
      </w:pPr>
      <w:r>
        <w:rPr>
          <w:lang w:val="en-US"/>
        </w:rPr>
        <w:t>“</w:t>
      </w:r>
      <w:r w:rsidR="001C5A8D">
        <w:rPr>
          <w:lang w:val="en-US"/>
        </w:rPr>
        <w:t>3.2.4.1.</w:t>
      </w:r>
      <w:r w:rsidR="001C5A8D">
        <w:rPr>
          <w:lang w:val="en-US"/>
        </w:rPr>
        <w:tab/>
        <w:t xml:space="preserve">The applicant shall submit sufficient documentation to prove the capability of the system to comply with the provisions of paragraph 6.22. of the UN Regulation No. 48 or paragraph 6.16. </w:t>
      </w:r>
      <w:r w:rsidR="001C5A8D" w:rsidRPr="001C5A8D">
        <w:rPr>
          <w:b/>
          <w:lang w:val="en-US"/>
        </w:rPr>
        <w:t>and 6.17.</w:t>
      </w:r>
      <w:r w:rsidR="001C5A8D" w:rsidRPr="001C5A8D">
        <w:rPr>
          <w:lang w:val="en-US"/>
        </w:rPr>
        <w:t xml:space="preserve"> </w:t>
      </w:r>
      <w:r w:rsidR="001C5A8D">
        <w:rPr>
          <w:lang w:val="en-US"/>
        </w:rPr>
        <w:t>of UN Regulation No. 53 when correctly installed, and</w:t>
      </w:r>
      <w:r>
        <w:rPr>
          <w:lang w:val="en-US"/>
        </w:rPr>
        <w:t>”</w:t>
      </w:r>
    </w:p>
    <w:p w14:paraId="03B378DF" w14:textId="7D308B20" w:rsidR="001C5A8D" w:rsidRDefault="00F80B07" w:rsidP="00F36771">
      <w:pPr>
        <w:spacing w:after="120"/>
        <w:ind w:left="2268" w:hanging="1134"/>
        <w:rPr>
          <w:lang w:val="en-US"/>
        </w:rPr>
      </w:pPr>
      <w:r>
        <w:rPr>
          <w:i/>
          <w:lang w:val="en-US"/>
        </w:rPr>
        <w:t>P</w:t>
      </w:r>
      <w:r w:rsidR="00A44331" w:rsidRPr="00FD7E9F">
        <w:rPr>
          <w:i/>
          <w:lang w:val="en-US"/>
        </w:rPr>
        <w:t>aragraph 3.2.5.</w:t>
      </w:r>
      <w:r>
        <w:rPr>
          <w:i/>
          <w:lang w:val="en-US"/>
        </w:rPr>
        <w:t>,</w:t>
      </w:r>
      <w:r w:rsidR="00A44331" w:rsidRPr="00FD7E9F">
        <w:rPr>
          <w:i/>
          <w:lang w:val="en-US"/>
        </w:rPr>
        <w:t xml:space="preserve"> Table 1, </w:t>
      </w:r>
      <w:r w:rsidR="00A44331" w:rsidRPr="00F80B07">
        <w:rPr>
          <w:iCs/>
          <w:lang w:val="en-US"/>
        </w:rPr>
        <w:t>amend to read:</w:t>
      </w:r>
    </w:p>
    <w:p w14:paraId="668EC992" w14:textId="65273A64" w:rsidR="00550E1F" w:rsidRPr="006C4627" w:rsidRDefault="00550E1F" w:rsidP="00F36771">
      <w:pPr>
        <w:pStyle w:val="NoSpacing"/>
        <w:ind w:left="1134"/>
      </w:pPr>
      <w:bookmarkStart w:id="1" w:name="_Hlk141272780"/>
      <w:r w:rsidRPr="006C4627">
        <w:t xml:space="preserve">Table 1 </w:t>
      </w:r>
    </w:p>
    <w:p w14:paraId="0ED7DD41" w14:textId="77777777" w:rsidR="00550E1F" w:rsidRPr="00C27DA8" w:rsidRDefault="00550E1F" w:rsidP="00F36771">
      <w:pPr>
        <w:pStyle w:val="NoSpacing"/>
        <w:spacing w:after="120"/>
        <w:ind w:left="1134"/>
        <w:rPr>
          <w:b/>
          <w:bCs/>
        </w:rPr>
      </w:pPr>
      <w:r w:rsidRPr="00C27DA8">
        <w:rPr>
          <w:rStyle w:val="Carpredefinitoparagrafo1"/>
          <w:b/>
          <w:bCs/>
        </w:rPr>
        <w:t>List of symbols/combinations</w:t>
      </w:r>
    </w:p>
    <w:tbl>
      <w:tblPr>
        <w:tblW w:w="80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855"/>
        <w:gridCol w:w="1848"/>
      </w:tblGrid>
      <w:tr w:rsidR="00550E1F" w:rsidRPr="0054266C" w14:paraId="37954509" w14:textId="77777777" w:rsidTr="001C5E4F">
        <w:trPr>
          <w:tblHeader/>
        </w:trPr>
        <w:tc>
          <w:tcPr>
            <w:tcW w:w="5382" w:type="dxa"/>
            <w:tcBorders>
              <w:bottom w:val="single" w:sz="12" w:space="0" w:color="auto"/>
            </w:tcBorders>
            <w:shd w:val="clear" w:color="auto" w:fill="auto"/>
            <w:vAlign w:val="center"/>
          </w:tcPr>
          <w:p w14:paraId="0A4FB9B8"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Lamp</w:t>
            </w:r>
            <w:r w:rsidRPr="0054266C">
              <w:rPr>
                <w:b/>
                <w:bCs/>
                <w:i/>
                <w:iCs/>
                <w:sz w:val="16"/>
                <w:szCs w:val="16"/>
              </w:rPr>
              <w:t xml:space="preserve"> (function)</w:t>
            </w:r>
          </w:p>
        </w:tc>
        <w:tc>
          <w:tcPr>
            <w:tcW w:w="855" w:type="dxa"/>
            <w:tcBorders>
              <w:bottom w:val="single" w:sz="12" w:space="0" w:color="auto"/>
            </w:tcBorders>
            <w:shd w:val="clear" w:color="auto" w:fill="auto"/>
            <w:vAlign w:val="center"/>
          </w:tcPr>
          <w:p w14:paraId="2F9476AD"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Symbol</w:t>
            </w:r>
          </w:p>
        </w:tc>
        <w:tc>
          <w:tcPr>
            <w:tcW w:w="1848" w:type="dxa"/>
            <w:tcBorders>
              <w:bottom w:val="single" w:sz="12" w:space="0" w:color="auto"/>
            </w:tcBorders>
            <w:vAlign w:val="center"/>
          </w:tcPr>
          <w:p w14:paraId="6D99927A" w14:textId="77777777" w:rsidR="00550E1F" w:rsidRPr="0054266C" w:rsidRDefault="00550E1F" w:rsidP="001C5E4F">
            <w:pPr>
              <w:spacing w:before="80" w:after="80" w:line="200" w:lineRule="exact"/>
              <w:ind w:left="142" w:right="162"/>
              <w:rPr>
                <w:b/>
                <w:bCs/>
                <w:i/>
                <w:iCs/>
                <w:sz w:val="16"/>
                <w:szCs w:val="16"/>
              </w:rPr>
            </w:pPr>
            <w:r w:rsidRPr="0054266C">
              <w:rPr>
                <w:rStyle w:val="Carpredefinitoparagrafo1"/>
                <w:b/>
                <w:bCs/>
                <w:i/>
                <w:iCs/>
                <w:sz w:val="16"/>
                <w:szCs w:val="16"/>
              </w:rPr>
              <w:t>Symbol</w:t>
            </w:r>
            <w:r w:rsidRPr="0054266C">
              <w:rPr>
                <w:b/>
                <w:bCs/>
                <w:i/>
                <w:iCs/>
                <w:sz w:val="16"/>
                <w:szCs w:val="16"/>
              </w:rPr>
              <w:t xml:space="preserve"> if device is part of a matched pair</w:t>
            </w:r>
          </w:p>
        </w:tc>
      </w:tr>
      <w:tr w:rsidR="00550E1F" w:rsidRPr="00944176" w14:paraId="136B39A0" w14:textId="77777777" w:rsidTr="001C5E4F">
        <w:trPr>
          <w:trHeight w:val="284"/>
        </w:trPr>
        <w:tc>
          <w:tcPr>
            <w:tcW w:w="5382" w:type="dxa"/>
            <w:tcBorders>
              <w:top w:val="single" w:sz="12" w:space="0" w:color="auto"/>
            </w:tcBorders>
            <w:shd w:val="clear" w:color="auto" w:fill="auto"/>
          </w:tcPr>
          <w:p w14:paraId="748647B4" w14:textId="77777777" w:rsidR="00550E1F" w:rsidRPr="00944176" w:rsidRDefault="00550E1F" w:rsidP="001C5E4F">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A </w:t>
            </w:r>
          </w:p>
        </w:tc>
        <w:tc>
          <w:tcPr>
            <w:tcW w:w="855" w:type="dxa"/>
            <w:tcBorders>
              <w:top w:val="single" w:sz="12" w:space="0" w:color="auto"/>
            </w:tcBorders>
            <w:shd w:val="clear" w:color="auto" w:fill="auto"/>
          </w:tcPr>
          <w:p w14:paraId="5E79B1A2" w14:textId="77777777" w:rsidR="00550E1F" w:rsidRPr="00944176" w:rsidRDefault="00550E1F" w:rsidP="001C5E4F">
            <w:pPr>
              <w:widowControl w:val="0"/>
              <w:spacing w:before="40" w:after="120" w:line="220" w:lineRule="exact"/>
              <w:jc w:val="center"/>
              <w:rPr>
                <w:sz w:val="18"/>
                <w:szCs w:val="18"/>
              </w:rPr>
            </w:pPr>
            <w:r w:rsidRPr="00944176">
              <w:rPr>
                <w:sz w:val="18"/>
                <w:szCs w:val="18"/>
              </w:rPr>
              <w:t>R</w:t>
            </w:r>
          </w:p>
        </w:tc>
        <w:tc>
          <w:tcPr>
            <w:tcW w:w="1848" w:type="dxa"/>
            <w:tcBorders>
              <w:top w:val="single" w:sz="12" w:space="0" w:color="auto"/>
            </w:tcBorders>
          </w:tcPr>
          <w:p w14:paraId="7DA08DC2" w14:textId="77777777" w:rsidR="00550E1F" w:rsidRPr="00944176" w:rsidRDefault="00550E1F" w:rsidP="001C5E4F">
            <w:pPr>
              <w:widowControl w:val="0"/>
              <w:spacing w:before="40" w:after="120" w:line="220" w:lineRule="exact"/>
              <w:jc w:val="center"/>
              <w:rPr>
                <w:sz w:val="18"/>
                <w:szCs w:val="18"/>
              </w:rPr>
            </w:pPr>
            <w:r w:rsidRPr="00944176">
              <w:rPr>
                <w:sz w:val="18"/>
                <w:szCs w:val="18"/>
              </w:rPr>
              <w:t>YR</w:t>
            </w:r>
          </w:p>
        </w:tc>
      </w:tr>
      <w:tr w:rsidR="00550E1F" w:rsidRPr="00944176" w14:paraId="0C4DFA3C" w14:textId="77777777" w:rsidTr="001C5E4F">
        <w:trPr>
          <w:trHeight w:val="284"/>
        </w:trPr>
        <w:tc>
          <w:tcPr>
            <w:tcW w:w="5382" w:type="dxa"/>
            <w:shd w:val="clear" w:color="auto" w:fill="auto"/>
          </w:tcPr>
          <w:p w14:paraId="138E6334" w14:textId="77777777" w:rsidR="00550E1F" w:rsidRPr="00944176" w:rsidRDefault="00550E1F" w:rsidP="001C5E4F">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V (asymmetrical)</w:t>
            </w:r>
          </w:p>
        </w:tc>
        <w:tc>
          <w:tcPr>
            <w:tcW w:w="855" w:type="dxa"/>
            <w:shd w:val="clear" w:color="auto" w:fill="auto"/>
          </w:tcPr>
          <w:p w14:paraId="58807E95" w14:textId="77777777" w:rsidR="00550E1F" w:rsidRPr="00944176" w:rsidRDefault="00550E1F" w:rsidP="001C5E4F">
            <w:pPr>
              <w:widowControl w:val="0"/>
              <w:spacing w:before="40" w:after="120" w:line="220" w:lineRule="exact"/>
              <w:jc w:val="center"/>
              <w:rPr>
                <w:sz w:val="18"/>
                <w:szCs w:val="18"/>
              </w:rPr>
            </w:pPr>
            <w:r w:rsidRPr="00944176">
              <w:rPr>
                <w:sz w:val="18"/>
                <w:szCs w:val="18"/>
              </w:rPr>
              <w:t>V</w:t>
            </w:r>
          </w:p>
        </w:tc>
        <w:tc>
          <w:tcPr>
            <w:tcW w:w="1848" w:type="dxa"/>
          </w:tcPr>
          <w:p w14:paraId="5484F8EA" w14:textId="77777777" w:rsidR="00550E1F" w:rsidRPr="00944176" w:rsidRDefault="00550E1F" w:rsidP="001C5E4F">
            <w:pPr>
              <w:widowControl w:val="0"/>
              <w:spacing w:before="40" w:after="120" w:line="220" w:lineRule="exact"/>
              <w:jc w:val="center"/>
              <w:rPr>
                <w:sz w:val="18"/>
                <w:szCs w:val="18"/>
              </w:rPr>
            </w:pPr>
            <w:r w:rsidRPr="00944176">
              <w:rPr>
                <w:sz w:val="18"/>
                <w:szCs w:val="18"/>
              </w:rPr>
              <w:t>YV</w:t>
            </w:r>
          </w:p>
        </w:tc>
      </w:tr>
      <w:tr w:rsidR="00550E1F" w:rsidRPr="00944176" w14:paraId="3489316D" w14:textId="77777777" w:rsidTr="001C5E4F">
        <w:trPr>
          <w:trHeight w:val="284"/>
        </w:trPr>
        <w:tc>
          <w:tcPr>
            <w:tcW w:w="5382" w:type="dxa"/>
            <w:shd w:val="clear" w:color="auto" w:fill="auto"/>
          </w:tcPr>
          <w:p w14:paraId="26857F61" w14:textId="77777777" w:rsidR="00550E1F" w:rsidRPr="00944176" w:rsidRDefault="00550E1F" w:rsidP="001C5E4F">
            <w:pPr>
              <w:widowControl w:val="0"/>
              <w:spacing w:before="40" w:after="120" w:line="220" w:lineRule="exact"/>
              <w:ind w:left="113" w:right="113"/>
              <w:rPr>
                <w:sz w:val="18"/>
                <w:szCs w:val="18"/>
              </w:rPr>
            </w:pPr>
            <w:r>
              <w:rPr>
                <w:sz w:val="18"/>
                <w:szCs w:val="18"/>
              </w:rPr>
              <w:t>Driving-beam</w:t>
            </w:r>
            <w:r w:rsidRPr="00944176">
              <w:rPr>
                <w:sz w:val="18"/>
                <w:szCs w:val="18"/>
              </w:rPr>
              <w:t xml:space="preserve"> headlamp of Class B </w:t>
            </w:r>
          </w:p>
        </w:tc>
        <w:tc>
          <w:tcPr>
            <w:tcW w:w="855" w:type="dxa"/>
            <w:shd w:val="clear" w:color="auto" w:fill="auto"/>
          </w:tcPr>
          <w:p w14:paraId="6A746CD3" w14:textId="77777777" w:rsidR="00550E1F" w:rsidRPr="00944176" w:rsidRDefault="00550E1F" w:rsidP="001C5E4F">
            <w:pPr>
              <w:widowControl w:val="0"/>
              <w:spacing w:before="40" w:after="120" w:line="220" w:lineRule="exact"/>
              <w:jc w:val="center"/>
              <w:rPr>
                <w:sz w:val="18"/>
                <w:szCs w:val="18"/>
              </w:rPr>
            </w:pPr>
            <w:r w:rsidRPr="00944176">
              <w:rPr>
                <w:sz w:val="18"/>
                <w:szCs w:val="18"/>
              </w:rPr>
              <w:t>HR</w:t>
            </w:r>
          </w:p>
        </w:tc>
        <w:tc>
          <w:tcPr>
            <w:tcW w:w="1848" w:type="dxa"/>
          </w:tcPr>
          <w:p w14:paraId="0F7FCA86" w14:textId="77777777" w:rsidR="00550E1F" w:rsidRPr="00944176" w:rsidRDefault="00550E1F" w:rsidP="001C5E4F">
            <w:pPr>
              <w:widowControl w:val="0"/>
              <w:spacing w:before="40" w:after="120" w:line="220" w:lineRule="exact"/>
              <w:jc w:val="center"/>
              <w:rPr>
                <w:sz w:val="18"/>
                <w:szCs w:val="18"/>
              </w:rPr>
            </w:pPr>
            <w:r w:rsidRPr="00944176">
              <w:rPr>
                <w:sz w:val="18"/>
                <w:szCs w:val="18"/>
              </w:rPr>
              <w:t>YHR</w:t>
            </w:r>
          </w:p>
        </w:tc>
      </w:tr>
      <w:tr w:rsidR="00550E1F" w:rsidRPr="00944176" w14:paraId="50376C25" w14:textId="77777777" w:rsidTr="001C5E4F">
        <w:trPr>
          <w:trHeight w:val="284"/>
        </w:trPr>
        <w:tc>
          <w:tcPr>
            <w:tcW w:w="5382" w:type="dxa"/>
            <w:shd w:val="clear" w:color="auto" w:fill="auto"/>
          </w:tcPr>
          <w:p w14:paraId="0E39E5A9" w14:textId="77777777" w:rsidR="00550E1F" w:rsidRPr="00944176" w:rsidRDefault="00550E1F" w:rsidP="001C5E4F">
            <w:pPr>
              <w:widowControl w:val="0"/>
              <w:spacing w:before="40" w:after="120" w:line="220" w:lineRule="exact"/>
              <w:ind w:left="113" w:right="113"/>
              <w:rPr>
                <w:sz w:val="18"/>
                <w:szCs w:val="18"/>
              </w:rPr>
            </w:pPr>
            <w:r>
              <w:rPr>
                <w:sz w:val="18"/>
                <w:szCs w:val="18"/>
              </w:rPr>
              <w:t>Passing-beam</w:t>
            </w:r>
            <w:r w:rsidRPr="00944176">
              <w:rPr>
                <w:sz w:val="18"/>
                <w:szCs w:val="18"/>
              </w:rPr>
              <w:t xml:space="preserve"> headlamp of Class C (asymmetrical)</w:t>
            </w:r>
          </w:p>
        </w:tc>
        <w:tc>
          <w:tcPr>
            <w:tcW w:w="855" w:type="dxa"/>
            <w:shd w:val="clear" w:color="auto" w:fill="auto"/>
          </w:tcPr>
          <w:p w14:paraId="5E2C4DAC" w14:textId="77777777" w:rsidR="00550E1F" w:rsidRPr="00944176" w:rsidRDefault="00550E1F" w:rsidP="001C5E4F">
            <w:pPr>
              <w:widowControl w:val="0"/>
              <w:spacing w:before="40" w:after="120" w:line="220" w:lineRule="exact"/>
              <w:jc w:val="center"/>
              <w:rPr>
                <w:sz w:val="18"/>
                <w:szCs w:val="18"/>
              </w:rPr>
            </w:pPr>
            <w:r w:rsidRPr="00944176">
              <w:rPr>
                <w:sz w:val="18"/>
                <w:szCs w:val="18"/>
              </w:rPr>
              <w:t>C</w:t>
            </w:r>
          </w:p>
        </w:tc>
        <w:tc>
          <w:tcPr>
            <w:tcW w:w="1848" w:type="dxa"/>
          </w:tcPr>
          <w:p w14:paraId="64ACB20C" w14:textId="77777777" w:rsidR="00550E1F" w:rsidRPr="00944176" w:rsidRDefault="00550E1F" w:rsidP="001C5E4F">
            <w:pPr>
              <w:widowControl w:val="0"/>
              <w:spacing w:before="40" w:after="120" w:line="220" w:lineRule="exact"/>
              <w:jc w:val="center"/>
              <w:rPr>
                <w:sz w:val="18"/>
                <w:szCs w:val="18"/>
              </w:rPr>
            </w:pPr>
            <w:r w:rsidRPr="00944176">
              <w:rPr>
                <w:sz w:val="18"/>
                <w:szCs w:val="18"/>
              </w:rPr>
              <w:t>YC</w:t>
            </w:r>
          </w:p>
        </w:tc>
      </w:tr>
      <w:tr w:rsidR="00550E1F" w:rsidRPr="00944176" w14:paraId="6F00D9B5" w14:textId="77777777" w:rsidTr="001C5E4F">
        <w:trPr>
          <w:trHeight w:val="284"/>
        </w:trPr>
        <w:tc>
          <w:tcPr>
            <w:tcW w:w="5382" w:type="dxa"/>
            <w:shd w:val="clear" w:color="auto" w:fill="auto"/>
          </w:tcPr>
          <w:p w14:paraId="793CB5F5"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 xml:space="preserve">Auxiliary </w:t>
            </w:r>
            <w:r>
              <w:rPr>
                <w:sz w:val="18"/>
                <w:szCs w:val="18"/>
              </w:rPr>
              <w:t>Driving-Beam of Class RA</w:t>
            </w:r>
          </w:p>
        </w:tc>
        <w:tc>
          <w:tcPr>
            <w:tcW w:w="855" w:type="dxa"/>
            <w:shd w:val="clear" w:color="auto" w:fill="auto"/>
          </w:tcPr>
          <w:p w14:paraId="291D7523" w14:textId="77777777" w:rsidR="00550E1F" w:rsidRPr="00944176" w:rsidRDefault="00550E1F" w:rsidP="001C5E4F">
            <w:pPr>
              <w:widowControl w:val="0"/>
              <w:spacing w:before="40" w:after="120" w:line="220" w:lineRule="exact"/>
              <w:jc w:val="center"/>
              <w:rPr>
                <w:sz w:val="18"/>
                <w:szCs w:val="18"/>
              </w:rPr>
            </w:pPr>
            <w:r w:rsidRPr="00944176">
              <w:rPr>
                <w:sz w:val="18"/>
                <w:szCs w:val="18"/>
              </w:rPr>
              <w:t>RA</w:t>
            </w:r>
          </w:p>
        </w:tc>
        <w:tc>
          <w:tcPr>
            <w:tcW w:w="1848" w:type="dxa"/>
          </w:tcPr>
          <w:p w14:paraId="6A238060" w14:textId="77777777" w:rsidR="00550E1F" w:rsidRPr="00944176" w:rsidRDefault="00550E1F" w:rsidP="001C5E4F">
            <w:pPr>
              <w:widowControl w:val="0"/>
              <w:spacing w:before="40" w:after="120" w:line="220" w:lineRule="exact"/>
              <w:jc w:val="center"/>
              <w:rPr>
                <w:sz w:val="18"/>
                <w:szCs w:val="18"/>
              </w:rPr>
            </w:pPr>
            <w:r w:rsidRPr="00944176">
              <w:rPr>
                <w:sz w:val="18"/>
                <w:szCs w:val="18"/>
              </w:rPr>
              <w:t>-</w:t>
            </w:r>
          </w:p>
        </w:tc>
      </w:tr>
      <w:tr w:rsidR="00550E1F" w:rsidRPr="00944176" w14:paraId="19A7FECB" w14:textId="77777777" w:rsidTr="001C5E4F">
        <w:trPr>
          <w:trHeight w:val="284"/>
        </w:trPr>
        <w:tc>
          <w:tcPr>
            <w:tcW w:w="5382" w:type="dxa"/>
            <w:shd w:val="clear" w:color="auto" w:fill="auto"/>
            <w:vAlign w:val="bottom"/>
          </w:tcPr>
          <w:p w14:paraId="0EACF81B"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-C</w:t>
            </w:r>
            <w:r w:rsidRPr="00944176">
              <w:rPr>
                <w:sz w:val="18"/>
                <w:szCs w:val="18"/>
              </w:rPr>
              <w:t xml:space="preserve">): basic </w:t>
            </w:r>
            <w:r>
              <w:rPr>
                <w:sz w:val="18"/>
                <w:szCs w:val="18"/>
              </w:rPr>
              <w:t>passing-beam</w:t>
            </w:r>
          </w:p>
        </w:tc>
        <w:tc>
          <w:tcPr>
            <w:tcW w:w="855" w:type="dxa"/>
            <w:shd w:val="clear" w:color="auto" w:fill="auto"/>
            <w:vAlign w:val="bottom"/>
          </w:tcPr>
          <w:p w14:paraId="1CB6E752" w14:textId="77777777" w:rsidR="00550E1F" w:rsidRPr="00944176" w:rsidRDefault="00550E1F" w:rsidP="001C5E4F">
            <w:pPr>
              <w:spacing w:before="40" w:after="120" w:line="220" w:lineRule="exact"/>
              <w:jc w:val="center"/>
              <w:rPr>
                <w:sz w:val="18"/>
                <w:szCs w:val="18"/>
              </w:rPr>
            </w:pPr>
            <w:r w:rsidRPr="00944176">
              <w:rPr>
                <w:sz w:val="18"/>
                <w:szCs w:val="18"/>
              </w:rPr>
              <w:t>XC</w:t>
            </w:r>
            <w:r>
              <w:rPr>
                <w:sz w:val="18"/>
                <w:szCs w:val="18"/>
                <w:vertAlign w:val="superscript"/>
              </w:rPr>
              <w:t>3</w:t>
            </w:r>
          </w:p>
        </w:tc>
        <w:tc>
          <w:tcPr>
            <w:tcW w:w="1848" w:type="dxa"/>
          </w:tcPr>
          <w:p w14:paraId="2FD50184" w14:textId="77777777" w:rsidR="00550E1F" w:rsidRPr="00944176" w:rsidRDefault="00550E1F" w:rsidP="001C5E4F">
            <w:pPr>
              <w:spacing w:before="40" w:after="120" w:line="220" w:lineRule="exact"/>
              <w:jc w:val="center"/>
              <w:rPr>
                <w:sz w:val="18"/>
                <w:szCs w:val="18"/>
              </w:rPr>
            </w:pPr>
            <w:r w:rsidRPr="00944176">
              <w:rPr>
                <w:sz w:val="18"/>
                <w:szCs w:val="18"/>
              </w:rPr>
              <w:t>-</w:t>
            </w:r>
          </w:p>
        </w:tc>
      </w:tr>
      <w:tr w:rsidR="00550E1F" w:rsidRPr="00944176" w14:paraId="70DEFF6D" w14:textId="77777777" w:rsidTr="001C5E4F">
        <w:trPr>
          <w:trHeight w:val="284"/>
        </w:trPr>
        <w:tc>
          <w:tcPr>
            <w:tcW w:w="5382" w:type="dxa"/>
            <w:shd w:val="clear" w:color="auto" w:fill="auto"/>
            <w:vAlign w:val="bottom"/>
          </w:tcPr>
          <w:p w14:paraId="5CE6836B"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-E</w:t>
            </w:r>
            <w:r w:rsidRPr="00944176">
              <w:rPr>
                <w:sz w:val="18"/>
                <w:szCs w:val="18"/>
              </w:rPr>
              <w:t xml:space="preserve">): motorway </w:t>
            </w:r>
            <w:r>
              <w:rPr>
                <w:sz w:val="18"/>
                <w:szCs w:val="18"/>
              </w:rPr>
              <w:t>passing-beam</w:t>
            </w:r>
          </w:p>
        </w:tc>
        <w:tc>
          <w:tcPr>
            <w:tcW w:w="855" w:type="dxa"/>
            <w:shd w:val="clear" w:color="auto" w:fill="auto"/>
            <w:vAlign w:val="bottom"/>
          </w:tcPr>
          <w:p w14:paraId="124C7943" w14:textId="77777777" w:rsidR="00550E1F" w:rsidRPr="00944176" w:rsidRDefault="00550E1F" w:rsidP="001C5E4F">
            <w:pPr>
              <w:spacing w:before="40" w:after="120" w:line="220" w:lineRule="exact"/>
              <w:jc w:val="center"/>
              <w:rPr>
                <w:sz w:val="18"/>
                <w:szCs w:val="18"/>
              </w:rPr>
            </w:pPr>
            <w:r w:rsidRPr="00944176">
              <w:rPr>
                <w:sz w:val="18"/>
                <w:szCs w:val="18"/>
              </w:rPr>
              <w:t>XCE</w:t>
            </w:r>
            <w:r w:rsidRPr="00944176">
              <w:rPr>
                <w:rStyle w:val="FootnoteReference"/>
                <w:szCs w:val="18"/>
              </w:rPr>
              <w:footnoteReference w:id="4"/>
            </w:r>
            <w:r w:rsidRPr="00977B22">
              <w:rPr>
                <w:sz w:val="18"/>
                <w:szCs w:val="18"/>
                <w:vertAlign w:val="superscript"/>
              </w:rPr>
              <w:t xml:space="preserve">, </w:t>
            </w:r>
            <w:r w:rsidRPr="00944176">
              <w:rPr>
                <w:rStyle w:val="FootnoteReference"/>
                <w:szCs w:val="18"/>
              </w:rPr>
              <w:footnoteReference w:id="5"/>
            </w:r>
          </w:p>
        </w:tc>
        <w:tc>
          <w:tcPr>
            <w:tcW w:w="1848" w:type="dxa"/>
          </w:tcPr>
          <w:p w14:paraId="1AD4CD91" w14:textId="77777777" w:rsidR="00550E1F" w:rsidRPr="00944176" w:rsidRDefault="00550E1F" w:rsidP="001C5E4F">
            <w:pPr>
              <w:spacing w:before="40" w:after="120" w:line="220" w:lineRule="exact"/>
              <w:jc w:val="center"/>
              <w:rPr>
                <w:sz w:val="18"/>
                <w:szCs w:val="18"/>
              </w:rPr>
            </w:pPr>
            <w:r w:rsidRPr="00944176">
              <w:rPr>
                <w:sz w:val="18"/>
                <w:szCs w:val="18"/>
              </w:rPr>
              <w:t>-</w:t>
            </w:r>
          </w:p>
        </w:tc>
      </w:tr>
      <w:tr w:rsidR="00550E1F" w:rsidRPr="00944176" w14:paraId="55CD1DDF" w14:textId="77777777" w:rsidTr="001C5E4F">
        <w:trPr>
          <w:trHeight w:val="284"/>
        </w:trPr>
        <w:tc>
          <w:tcPr>
            <w:tcW w:w="5382" w:type="dxa"/>
            <w:shd w:val="clear" w:color="auto" w:fill="auto"/>
            <w:vAlign w:val="bottom"/>
          </w:tcPr>
          <w:p w14:paraId="35F9EAF0"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-V</w:t>
            </w:r>
            <w:r w:rsidRPr="00944176">
              <w:rPr>
                <w:sz w:val="18"/>
                <w:szCs w:val="18"/>
              </w:rPr>
              <w:t xml:space="preserve">): town </w:t>
            </w:r>
            <w:r>
              <w:rPr>
                <w:sz w:val="18"/>
                <w:szCs w:val="18"/>
              </w:rPr>
              <w:t>passing-beam</w:t>
            </w:r>
          </w:p>
        </w:tc>
        <w:tc>
          <w:tcPr>
            <w:tcW w:w="855" w:type="dxa"/>
            <w:shd w:val="clear" w:color="auto" w:fill="auto"/>
            <w:vAlign w:val="bottom"/>
          </w:tcPr>
          <w:p w14:paraId="4FB6DA38"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XCV</w:t>
            </w:r>
            <w:r w:rsidRPr="00145FC9">
              <w:rPr>
                <w:sz w:val="18"/>
                <w:szCs w:val="18"/>
                <w:vertAlign w:val="superscript"/>
                <w:lang w:val="it-IT"/>
              </w:rPr>
              <w:t>3</w:t>
            </w:r>
            <w:r w:rsidRPr="00F94E63">
              <w:rPr>
                <w:sz w:val="18"/>
                <w:szCs w:val="18"/>
                <w:vertAlign w:val="superscript"/>
              </w:rPr>
              <w:t>, 4</w:t>
            </w:r>
          </w:p>
        </w:tc>
        <w:tc>
          <w:tcPr>
            <w:tcW w:w="1848" w:type="dxa"/>
          </w:tcPr>
          <w:p w14:paraId="34DE78CD"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5E8E62C1" w14:textId="77777777" w:rsidTr="001C5E4F">
        <w:trPr>
          <w:trHeight w:val="284"/>
        </w:trPr>
        <w:tc>
          <w:tcPr>
            <w:tcW w:w="5382" w:type="dxa"/>
            <w:shd w:val="clear" w:color="auto" w:fill="auto"/>
            <w:vAlign w:val="bottom"/>
          </w:tcPr>
          <w:p w14:paraId="38FFE634"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-W</w:t>
            </w:r>
            <w:r w:rsidRPr="00944176">
              <w:rPr>
                <w:sz w:val="18"/>
                <w:szCs w:val="18"/>
              </w:rPr>
              <w:t xml:space="preserve">): adverse weather </w:t>
            </w:r>
            <w:r>
              <w:rPr>
                <w:sz w:val="18"/>
                <w:szCs w:val="18"/>
              </w:rPr>
              <w:t>passing-beam</w:t>
            </w:r>
          </w:p>
        </w:tc>
        <w:tc>
          <w:tcPr>
            <w:tcW w:w="855" w:type="dxa"/>
            <w:shd w:val="clear" w:color="auto" w:fill="auto"/>
            <w:vAlign w:val="bottom"/>
          </w:tcPr>
          <w:p w14:paraId="4C2F2BD6"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XCW</w:t>
            </w:r>
            <w:r w:rsidRPr="00145FC9">
              <w:rPr>
                <w:sz w:val="18"/>
                <w:szCs w:val="18"/>
                <w:vertAlign w:val="superscript"/>
                <w:lang w:val="it-IT"/>
              </w:rPr>
              <w:t>3</w:t>
            </w:r>
            <w:r w:rsidRPr="00F94E63">
              <w:rPr>
                <w:sz w:val="18"/>
                <w:szCs w:val="18"/>
                <w:vertAlign w:val="superscript"/>
              </w:rPr>
              <w:t>, 4</w:t>
            </w:r>
          </w:p>
        </w:tc>
        <w:tc>
          <w:tcPr>
            <w:tcW w:w="1848" w:type="dxa"/>
          </w:tcPr>
          <w:p w14:paraId="48B18D81"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1958DE4D" w14:textId="77777777" w:rsidTr="001C5E4F">
        <w:trPr>
          <w:trHeight w:val="284"/>
        </w:trPr>
        <w:tc>
          <w:tcPr>
            <w:tcW w:w="5382" w:type="dxa"/>
            <w:shd w:val="clear" w:color="auto" w:fill="auto"/>
            <w:vAlign w:val="bottom"/>
          </w:tcPr>
          <w:p w14:paraId="176F7E9A" w14:textId="77777777"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 for vehicle of category L</w:t>
            </w:r>
            <w:r w:rsidRPr="00BD0025">
              <w:rPr>
                <w:b/>
                <w:sz w:val="18"/>
                <w:szCs w:val="18"/>
                <w:vertAlign w:val="subscript"/>
              </w:rPr>
              <w:t>3</w:t>
            </w:r>
            <w:r w:rsidRPr="00BD0025">
              <w:rPr>
                <w:b/>
                <w:sz w:val="18"/>
                <w:szCs w:val="18"/>
              </w:rPr>
              <w:t xml:space="preserve"> (Class AFS-C): basic passing-beam</w:t>
            </w:r>
          </w:p>
        </w:tc>
        <w:tc>
          <w:tcPr>
            <w:tcW w:w="855" w:type="dxa"/>
            <w:shd w:val="clear" w:color="auto" w:fill="auto"/>
            <w:vAlign w:val="bottom"/>
          </w:tcPr>
          <w:p w14:paraId="2B58906B" w14:textId="58606032" w:rsidR="00550E1F" w:rsidRPr="00BD0025" w:rsidRDefault="00550E1F" w:rsidP="001C5E4F">
            <w:pPr>
              <w:spacing w:before="40" w:after="120" w:line="220" w:lineRule="exact"/>
              <w:jc w:val="center"/>
              <w:rPr>
                <w:b/>
                <w:sz w:val="18"/>
                <w:szCs w:val="18"/>
                <w:lang w:val="it-IT"/>
              </w:rPr>
            </w:pPr>
            <w:r>
              <w:rPr>
                <w:b/>
                <w:sz w:val="18"/>
                <w:szCs w:val="18"/>
              </w:rPr>
              <w:t>MX</w:t>
            </w:r>
            <w:r w:rsidRPr="00BD0025">
              <w:rPr>
                <w:b/>
                <w:sz w:val="18"/>
                <w:szCs w:val="18"/>
              </w:rPr>
              <w:t>C</w:t>
            </w:r>
            <w:r w:rsidRPr="00BD0025">
              <w:rPr>
                <w:b/>
                <w:sz w:val="18"/>
                <w:szCs w:val="18"/>
                <w:vertAlign w:val="superscript"/>
              </w:rPr>
              <w:t>3</w:t>
            </w:r>
          </w:p>
        </w:tc>
        <w:tc>
          <w:tcPr>
            <w:tcW w:w="1848" w:type="dxa"/>
          </w:tcPr>
          <w:p w14:paraId="7FA934BB" w14:textId="77777777" w:rsidR="00550E1F" w:rsidRPr="00944176" w:rsidRDefault="00550E1F" w:rsidP="001C5E4F">
            <w:pPr>
              <w:spacing w:before="40" w:after="120" w:line="220" w:lineRule="exact"/>
              <w:jc w:val="center"/>
              <w:rPr>
                <w:sz w:val="18"/>
                <w:szCs w:val="18"/>
                <w:lang w:val="it-IT"/>
              </w:rPr>
            </w:pPr>
          </w:p>
        </w:tc>
      </w:tr>
      <w:tr w:rsidR="00550E1F" w:rsidRPr="00944176" w14:paraId="2206F9AD" w14:textId="77777777" w:rsidTr="001C5E4F">
        <w:trPr>
          <w:trHeight w:val="284"/>
        </w:trPr>
        <w:tc>
          <w:tcPr>
            <w:tcW w:w="5382" w:type="dxa"/>
            <w:shd w:val="clear" w:color="auto" w:fill="auto"/>
            <w:vAlign w:val="bottom"/>
          </w:tcPr>
          <w:p w14:paraId="0154E6E6" w14:textId="1F086232"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BD0025">
              <w:rPr>
                <w:b/>
                <w:sz w:val="18"/>
                <w:szCs w:val="18"/>
              </w:rPr>
              <w:t xml:space="preserve"> (Class AFS-E): motorway passing-beam</w:t>
            </w:r>
          </w:p>
        </w:tc>
        <w:tc>
          <w:tcPr>
            <w:tcW w:w="855" w:type="dxa"/>
            <w:shd w:val="clear" w:color="auto" w:fill="auto"/>
            <w:vAlign w:val="bottom"/>
          </w:tcPr>
          <w:p w14:paraId="312ABE80" w14:textId="269B1122" w:rsidR="00550E1F" w:rsidRPr="008D5517" w:rsidRDefault="00550E1F" w:rsidP="001C5E4F">
            <w:pPr>
              <w:spacing w:before="40" w:after="120" w:line="220" w:lineRule="exact"/>
              <w:rPr>
                <w:b/>
                <w:sz w:val="18"/>
                <w:szCs w:val="18"/>
                <w:lang w:val="it-IT"/>
              </w:rPr>
            </w:pPr>
            <w:r w:rsidRPr="008D5517">
              <w:rPr>
                <w:b/>
                <w:sz w:val="18"/>
                <w:szCs w:val="18"/>
                <w:lang w:val="it-IT"/>
              </w:rPr>
              <w:t xml:space="preserve">  </w:t>
            </w:r>
            <w:r>
              <w:rPr>
                <w:b/>
                <w:sz w:val="18"/>
                <w:szCs w:val="18"/>
                <w:lang w:val="it-IT"/>
              </w:rPr>
              <w:t>MX</w:t>
            </w:r>
            <w:r w:rsidRPr="008D5517">
              <w:rPr>
                <w:b/>
                <w:sz w:val="18"/>
                <w:szCs w:val="18"/>
                <w:lang w:val="it-IT"/>
              </w:rPr>
              <w:t>CE</w:t>
            </w:r>
            <w:r w:rsidRPr="008D5517">
              <w:rPr>
                <w:b/>
                <w:sz w:val="18"/>
                <w:szCs w:val="18"/>
                <w:vertAlign w:val="superscript"/>
                <w:lang w:val="it-IT"/>
              </w:rPr>
              <w:t>3</w:t>
            </w:r>
            <w:r w:rsidRPr="008D5517">
              <w:rPr>
                <w:b/>
                <w:sz w:val="18"/>
                <w:szCs w:val="18"/>
                <w:vertAlign w:val="superscript"/>
              </w:rPr>
              <w:t>, 4</w:t>
            </w:r>
          </w:p>
        </w:tc>
        <w:tc>
          <w:tcPr>
            <w:tcW w:w="1848" w:type="dxa"/>
          </w:tcPr>
          <w:p w14:paraId="4FDB1023" w14:textId="77777777" w:rsidR="00550E1F" w:rsidRPr="00944176" w:rsidRDefault="00550E1F" w:rsidP="001C5E4F">
            <w:pPr>
              <w:spacing w:before="40" w:after="120" w:line="220" w:lineRule="exact"/>
              <w:jc w:val="center"/>
              <w:rPr>
                <w:sz w:val="18"/>
                <w:szCs w:val="18"/>
                <w:lang w:val="it-IT"/>
              </w:rPr>
            </w:pPr>
          </w:p>
        </w:tc>
      </w:tr>
      <w:tr w:rsidR="00550E1F" w:rsidRPr="00944176" w14:paraId="01336BCF" w14:textId="77777777" w:rsidTr="001C5E4F">
        <w:trPr>
          <w:trHeight w:val="284"/>
        </w:trPr>
        <w:tc>
          <w:tcPr>
            <w:tcW w:w="5382" w:type="dxa"/>
            <w:shd w:val="clear" w:color="auto" w:fill="auto"/>
            <w:vAlign w:val="bottom"/>
          </w:tcPr>
          <w:p w14:paraId="00A533AC" w14:textId="665A3FFF" w:rsidR="00550E1F" w:rsidRPr="00BD0025" w:rsidRDefault="00550E1F" w:rsidP="001C5E4F">
            <w:pPr>
              <w:spacing w:before="40" w:after="120" w:line="220" w:lineRule="exact"/>
              <w:ind w:left="113" w:right="113"/>
              <w:rPr>
                <w:b/>
                <w:sz w:val="18"/>
                <w:szCs w:val="18"/>
              </w:rPr>
            </w:pPr>
            <w:r w:rsidRPr="00BD0025">
              <w:rPr>
                <w:b/>
                <w:sz w:val="18"/>
                <w:szCs w:val="18"/>
              </w:rPr>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BD0025">
              <w:rPr>
                <w:b/>
                <w:sz w:val="18"/>
                <w:szCs w:val="18"/>
              </w:rPr>
              <w:t xml:space="preserve"> (Class AFS-V): town passing-beam</w:t>
            </w:r>
          </w:p>
        </w:tc>
        <w:tc>
          <w:tcPr>
            <w:tcW w:w="855" w:type="dxa"/>
            <w:shd w:val="clear" w:color="auto" w:fill="auto"/>
            <w:vAlign w:val="bottom"/>
          </w:tcPr>
          <w:p w14:paraId="5CBC0E72" w14:textId="07340B44" w:rsidR="00550E1F" w:rsidRPr="00BD0025" w:rsidRDefault="00550E1F" w:rsidP="001C5E4F">
            <w:pPr>
              <w:spacing w:before="40" w:after="120" w:line="220" w:lineRule="exact"/>
              <w:jc w:val="center"/>
              <w:rPr>
                <w:b/>
                <w:sz w:val="18"/>
                <w:szCs w:val="18"/>
                <w:lang w:val="it-IT"/>
              </w:rPr>
            </w:pPr>
            <w:r>
              <w:rPr>
                <w:b/>
                <w:sz w:val="18"/>
                <w:szCs w:val="18"/>
                <w:lang w:val="it-IT"/>
              </w:rPr>
              <w:t>MX</w:t>
            </w:r>
            <w:r w:rsidRPr="00BD0025">
              <w:rPr>
                <w:b/>
                <w:sz w:val="18"/>
                <w:szCs w:val="18"/>
                <w:lang w:val="it-IT"/>
              </w:rPr>
              <w:t>CV</w:t>
            </w:r>
            <w:r w:rsidRPr="00BD0025">
              <w:rPr>
                <w:b/>
                <w:sz w:val="18"/>
                <w:szCs w:val="18"/>
                <w:vertAlign w:val="superscript"/>
                <w:lang w:val="it-IT"/>
              </w:rPr>
              <w:t>3</w:t>
            </w:r>
            <w:r w:rsidRPr="00BD0025">
              <w:rPr>
                <w:b/>
                <w:sz w:val="18"/>
                <w:szCs w:val="18"/>
                <w:vertAlign w:val="superscript"/>
              </w:rPr>
              <w:t>, 4</w:t>
            </w:r>
          </w:p>
        </w:tc>
        <w:tc>
          <w:tcPr>
            <w:tcW w:w="1848" w:type="dxa"/>
          </w:tcPr>
          <w:p w14:paraId="358317C3" w14:textId="77777777" w:rsidR="00550E1F" w:rsidRPr="00944176" w:rsidRDefault="00550E1F" w:rsidP="001C5E4F">
            <w:pPr>
              <w:spacing w:before="40" w:after="120" w:line="220" w:lineRule="exact"/>
              <w:jc w:val="center"/>
              <w:rPr>
                <w:sz w:val="18"/>
                <w:szCs w:val="18"/>
                <w:lang w:val="it-IT"/>
              </w:rPr>
            </w:pPr>
          </w:p>
        </w:tc>
      </w:tr>
      <w:tr w:rsidR="00550E1F" w:rsidRPr="00944176" w14:paraId="05360FAE" w14:textId="77777777" w:rsidTr="001C5E4F">
        <w:trPr>
          <w:trHeight w:val="284"/>
        </w:trPr>
        <w:tc>
          <w:tcPr>
            <w:tcW w:w="5382" w:type="dxa"/>
            <w:shd w:val="clear" w:color="auto" w:fill="auto"/>
            <w:vAlign w:val="bottom"/>
          </w:tcPr>
          <w:p w14:paraId="2CBBA11E" w14:textId="1110EDFC" w:rsidR="00550E1F" w:rsidRPr="008D5517" w:rsidRDefault="00550E1F" w:rsidP="001C5E4F">
            <w:pPr>
              <w:spacing w:before="40" w:after="120" w:line="220" w:lineRule="exact"/>
              <w:ind w:left="113" w:right="113"/>
              <w:rPr>
                <w:b/>
                <w:sz w:val="18"/>
                <w:szCs w:val="18"/>
              </w:rPr>
            </w:pPr>
            <w:r w:rsidRPr="008D5517">
              <w:rPr>
                <w:b/>
                <w:sz w:val="18"/>
                <w:szCs w:val="18"/>
              </w:rPr>
              <w:lastRenderedPageBreak/>
              <w:t>Adaptive Front lighting System</w:t>
            </w:r>
            <w:r>
              <w:rPr>
                <w:b/>
                <w:sz w:val="18"/>
                <w:szCs w:val="18"/>
              </w:rPr>
              <w:t xml:space="preserve"> </w:t>
            </w:r>
            <w:r w:rsidRPr="00BD0025">
              <w:rPr>
                <w:b/>
                <w:sz w:val="18"/>
                <w:szCs w:val="18"/>
              </w:rPr>
              <w:t>for vehicle of category L</w:t>
            </w:r>
            <w:r w:rsidRPr="00BD0025">
              <w:rPr>
                <w:b/>
                <w:sz w:val="18"/>
                <w:szCs w:val="18"/>
                <w:vertAlign w:val="subscript"/>
              </w:rPr>
              <w:t>3</w:t>
            </w:r>
            <w:r w:rsidRPr="008D5517">
              <w:rPr>
                <w:b/>
                <w:sz w:val="18"/>
                <w:szCs w:val="18"/>
              </w:rPr>
              <w:t xml:space="preserve"> (Class AFS-W): adverse weather passing-beam</w:t>
            </w:r>
          </w:p>
        </w:tc>
        <w:tc>
          <w:tcPr>
            <w:tcW w:w="855" w:type="dxa"/>
            <w:shd w:val="clear" w:color="auto" w:fill="auto"/>
            <w:vAlign w:val="bottom"/>
          </w:tcPr>
          <w:p w14:paraId="3520C93A" w14:textId="1890D210" w:rsidR="00550E1F" w:rsidRPr="008D5517" w:rsidRDefault="00550E1F" w:rsidP="001C5E4F">
            <w:pPr>
              <w:spacing w:before="40" w:after="120" w:line="220" w:lineRule="exact"/>
              <w:jc w:val="center"/>
              <w:rPr>
                <w:b/>
                <w:sz w:val="18"/>
                <w:szCs w:val="18"/>
                <w:lang w:val="it-IT"/>
              </w:rPr>
            </w:pPr>
            <w:r>
              <w:rPr>
                <w:b/>
                <w:sz w:val="18"/>
                <w:szCs w:val="18"/>
                <w:lang w:val="it-IT"/>
              </w:rPr>
              <w:t>MX</w:t>
            </w:r>
            <w:r w:rsidRPr="008D5517">
              <w:rPr>
                <w:b/>
                <w:sz w:val="18"/>
                <w:szCs w:val="18"/>
                <w:lang w:val="it-IT"/>
              </w:rPr>
              <w:t>CW</w:t>
            </w:r>
            <w:r w:rsidRPr="008D5517">
              <w:rPr>
                <w:b/>
                <w:sz w:val="18"/>
                <w:szCs w:val="18"/>
                <w:vertAlign w:val="superscript"/>
                <w:lang w:val="it-IT"/>
              </w:rPr>
              <w:t>3</w:t>
            </w:r>
            <w:r w:rsidRPr="008D5517">
              <w:rPr>
                <w:b/>
                <w:sz w:val="18"/>
                <w:szCs w:val="18"/>
                <w:vertAlign w:val="superscript"/>
              </w:rPr>
              <w:t>, 4</w:t>
            </w:r>
          </w:p>
        </w:tc>
        <w:tc>
          <w:tcPr>
            <w:tcW w:w="1848" w:type="dxa"/>
          </w:tcPr>
          <w:p w14:paraId="45D4866E" w14:textId="77777777" w:rsidR="00550E1F" w:rsidRPr="00944176" w:rsidRDefault="00550E1F" w:rsidP="001C5E4F">
            <w:pPr>
              <w:spacing w:before="40" w:after="120" w:line="220" w:lineRule="exact"/>
              <w:jc w:val="center"/>
              <w:rPr>
                <w:sz w:val="18"/>
                <w:szCs w:val="18"/>
                <w:lang w:val="it-IT"/>
              </w:rPr>
            </w:pPr>
          </w:p>
        </w:tc>
      </w:tr>
      <w:tr w:rsidR="00550E1F" w:rsidRPr="00944176" w14:paraId="0E0413F3" w14:textId="77777777" w:rsidTr="001C5E4F">
        <w:trPr>
          <w:trHeight w:val="284"/>
        </w:trPr>
        <w:tc>
          <w:tcPr>
            <w:tcW w:w="5382" w:type="dxa"/>
            <w:shd w:val="clear" w:color="auto" w:fill="auto"/>
            <w:vAlign w:val="bottom"/>
          </w:tcPr>
          <w:p w14:paraId="06043C9D" w14:textId="77777777" w:rsidR="00550E1F" w:rsidRPr="00944176" w:rsidRDefault="00550E1F" w:rsidP="001C5E4F">
            <w:pPr>
              <w:spacing w:before="40" w:after="120" w:line="220" w:lineRule="exact"/>
              <w:ind w:left="113" w:right="113"/>
              <w:rPr>
                <w:sz w:val="18"/>
                <w:szCs w:val="18"/>
              </w:rPr>
            </w:pPr>
            <w:r w:rsidRPr="00944176">
              <w:rPr>
                <w:sz w:val="18"/>
                <w:szCs w:val="18"/>
              </w:rPr>
              <w:t>Adaptive Front lighting System (</w:t>
            </w:r>
            <w:r>
              <w:rPr>
                <w:sz w:val="18"/>
                <w:szCs w:val="18"/>
              </w:rPr>
              <w:t xml:space="preserve">Class </w:t>
            </w:r>
            <w:r w:rsidRPr="00944176">
              <w:rPr>
                <w:sz w:val="18"/>
                <w:szCs w:val="18"/>
              </w:rPr>
              <w:t>AFS</w:t>
            </w:r>
            <w:r>
              <w:rPr>
                <w:sz w:val="18"/>
                <w:szCs w:val="18"/>
              </w:rPr>
              <w:t>-R</w:t>
            </w:r>
            <w:r w:rsidRPr="00944176">
              <w:rPr>
                <w:sz w:val="18"/>
                <w:szCs w:val="18"/>
              </w:rPr>
              <w:t xml:space="preserve">): </w:t>
            </w:r>
            <w:r>
              <w:rPr>
                <w:sz w:val="18"/>
                <w:szCs w:val="18"/>
              </w:rPr>
              <w:t>driving-beam</w:t>
            </w:r>
          </w:p>
        </w:tc>
        <w:tc>
          <w:tcPr>
            <w:tcW w:w="855" w:type="dxa"/>
            <w:shd w:val="clear" w:color="auto" w:fill="auto"/>
            <w:vAlign w:val="bottom"/>
          </w:tcPr>
          <w:p w14:paraId="6B960190"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XR</w:t>
            </w:r>
            <w:r>
              <w:rPr>
                <w:sz w:val="18"/>
                <w:szCs w:val="18"/>
                <w:vertAlign w:val="superscript"/>
              </w:rPr>
              <w:t>3</w:t>
            </w:r>
          </w:p>
        </w:tc>
        <w:tc>
          <w:tcPr>
            <w:tcW w:w="1848" w:type="dxa"/>
          </w:tcPr>
          <w:p w14:paraId="74C6E9CB" w14:textId="77777777" w:rsidR="00550E1F" w:rsidRPr="00944176" w:rsidRDefault="00550E1F" w:rsidP="001C5E4F">
            <w:pPr>
              <w:spacing w:before="40" w:after="120" w:line="220" w:lineRule="exact"/>
              <w:jc w:val="center"/>
              <w:rPr>
                <w:sz w:val="18"/>
                <w:szCs w:val="18"/>
                <w:lang w:val="it-IT"/>
              </w:rPr>
            </w:pPr>
            <w:r w:rsidRPr="00944176">
              <w:rPr>
                <w:sz w:val="18"/>
                <w:szCs w:val="18"/>
                <w:lang w:val="it-IT"/>
              </w:rPr>
              <w:t>-</w:t>
            </w:r>
          </w:p>
        </w:tc>
      </w:tr>
      <w:tr w:rsidR="00550E1F" w:rsidRPr="00944176" w14:paraId="20C5E120" w14:textId="77777777" w:rsidTr="001C5E4F">
        <w:trPr>
          <w:trHeight w:val="284"/>
        </w:trPr>
        <w:tc>
          <w:tcPr>
            <w:tcW w:w="5382" w:type="dxa"/>
            <w:shd w:val="clear" w:color="auto" w:fill="auto"/>
            <w:vAlign w:val="bottom"/>
          </w:tcPr>
          <w:p w14:paraId="4D7E06DA"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AS (symmetrical)</w:t>
            </w:r>
          </w:p>
        </w:tc>
        <w:tc>
          <w:tcPr>
            <w:tcW w:w="855" w:type="dxa"/>
            <w:shd w:val="clear" w:color="auto" w:fill="auto"/>
            <w:vAlign w:val="bottom"/>
          </w:tcPr>
          <w:p w14:paraId="76D9AE29" w14:textId="77777777" w:rsidR="00550E1F" w:rsidRPr="00944176" w:rsidRDefault="00550E1F" w:rsidP="001C5E4F">
            <w:pPr>
              <w:spacing w:before="40" w:after="120" w:line="220" w:lineRule="exact"/>
              <w:jc w:val="center"/>
              <w:rPr>
                <w:sz w:val="18"/>
                <w:szCs w:val="18"/>
              </w:rPr>
            </w:pPr>
            <w:r w:rsidRPr="00944176">
              <w:rPr>
                <w:sz w:val="18"/>
                <w:szCs w:val="18"/>
              </w:rPr>
              <w:t>C-AS</w:t>
            </w:r>
          </w:p>
        </w:tc>
        <w:tc>
          <w:tcPr>
            <w:tcW w:w="1848" w:type="dxa"/>
          </w:tcPr>
          <w:p w14:paraId="17FB5A5A" w14:textId="77777777" w:rsidR="00550E1F" w:rsidRPr="00944176" w:rsidRDefault="00550E1F" w:rsidP="001C5E4F">
            <w:pPr>
              <w:spacing w:before="40" w:after="120" w:line="220" w:lineRule="exact"/>
              <w:jc w:val="center"/>
              <w:rPr>
                <w:sz w:val="18"/>
                <w:szCs w:val="18"/>
              </w:rPr>
            </w:pPr>
            <w:r w:rsidRPr="00944176">
              <w:rPr>
                <w:sz w:val="18"/>
                <w:szCs w:val="18"/>
              </w:rPr>
              <w:t>Y</w:t>
            </w:r>
            <w:r>
              <w:rPr>
                <w:sz w:val="18"/>
                <w:szCs w:val="18"/>
              </w:rPr>
              <w:t>C-A</w:t>
            </w:r>
            <w:r w:rsidRPr="00944176">
              <w:rPr>
                <w:sz w:val="18"/>
                <w:szCs w:val="18"/>
              </w:rPr>
              <w:t>S</w:t>
            </w:r>
          </w:p>
        </w:tc>
      </w:tr>
      <w:tr w:rsidR="00550E1F" w:rsidRPr="00944176" w14:paraId="1E95E175" w14:textId="77777777" w:rsidTr="001C5E4F">
        <w:trPr>
          <w:trHeight w:val="284"/>
        </w:trPr>
        <w:tc>
          <w:tcPr>
            <w:tcW w:w="5382" w:type="dxa"/>
            <w:shd w:val="clear" w:color="auto" w:fill="auto"/>
            <w:vAlign w:val="bottom"/>
          </w:tcPr>
          <w:p w14:paraId="625A4577"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BS (symmetrical)</w:t>
            </w:r>
          </w:p>
        </w:tc>
        <w:tc>
          <w:tcPr>
            <w:tcW w:w="855" w:type="dxa"/>
            <w:shd w:val="clear" w:color="auto" w:fill="auto"/>
            <w:vAlign w:val="bottom"/>
          </w:tcPr>
          <w:p w14:paraId="3C27D2F4" w14:textId="77777777" w:rsidR="00550E1F" w:rsidRPr="00944176" w:rsidRDefault="00550E1F" w:rsidP="001C5E4F">
            <w:pPr>
              <w:spacing w:before="40" w:after="120" w:line="220" w:lineRule="exact"/>
              <w:jc w:val="center"/>
              <w:rPr>
                <w:sz w:val="18"/>
                <w:szCs w:val="18"/>
              </w:rPr>
            </w:pPr>
            <w:r w:rsidRPr="00944176">
              <w:rPr>
                <w:sz w:val="18"/>
                <w:szCs w:val="18"/>
              </w:rPr>
              <w:t>C-BS</w:t>
            </w:r>
          </w:p>
        </w:tc>
        <w:tc>
          <w:tcPr>
            <w:tcW w:w="1848" w:type="dxa"/>
          </w:tcPr>
          <w:p w14:paraId="5ED4A39F" w14:textId="77777777" w:rsidR="00550E1F" w:rsidRPr="00944176" w:rsidRDefault="00550E1F" w:rsidP="001C5E4F">
            <w:pPr>
              <w:spacing w:before="40" w:after="120" w:line="220" w:lineRule="exact"/>
              <w:jc w:val="center"/>
              <w:rPr>
                <w:sz w:val="18"/>
                <w:szCs w:val="18"/>
              </w:rPr>
            </w:pPr>
            <w:r w:rsidRPr="00944176">
              <w:rPr>
                <w:sz w:val="18"/>
                <w:szCs w:val="18"/>
              </w:rPr>
              <w:t xml:space="preserve">YC-BS </w:t>
            </w:r>
          </w:p>
        </w:tc>
      </w:tr>
      <w:tr w:rsidR="00550E1F" w:rsidRPr="00944176" w14:paraId="218D70E0" w14:textId="77777777" w:rsidTr="001C5E4F">
        <w:trPr>
          <w:trHeight w:val="284"/>
        </w:trPr>
        <w:tc>
          <w:tcPr>
            <w:tcW w:w="5382" w:type="dxa"/>
            <w:shd w:val="clear" w:color="auto" w:fill="auto"/>
            <w:vAlign w:val="bottom"/>
          </w:tcPr>
          <w:p w14:paraId="76F6FF0C"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CS (symmetrical)</w:t>
            </w:r>
          </w:p>
        </w:tc>
        <w:tc>
          <w:tcPr>
            <w:tcW w:w="855" w:type="dxa"/>
            <w:shd w:val="clear" w:color="auto" w:fill="auto"/>
            <w:vAlign w:val="bottom"/>
          </w:tcPr>
          <w:p w14:paraId="7CA35C60" w14:textId="77777777" w:rsidR="00550E1F" w:rsidRPr="00944176" w:rsidRDefault="00550E1F" w:rsidP="001C5E4F">
            <w:pPr>
              <w:spacing w:before="40" w:after="120" w:line="220" w:lineRule="exact"/>
              <w:jc w:val="center"/>
              <w:rPr>
                <w:sz w:val="18"/>
                <w:szCs w:val="18"/>
              </w:rPr>
            </w:pPr>
            <w:r w:rsidRPr="00944176">
              <w:rPr>
                <w:sz w:val="18"/>
                <w:szCs w:val="18"/>
              </w:rPr>
              <w:t>WC-CS</w:t>
            </w:r>
          </w:p>
        </w:tc>
        <w:tc>
          <w:tcPr>
            <w:tcW w:w="1848" w:type="dxa"/>
          </w:tcPr>
          <w:p w14:paraId="221BDA2B" w14:textId="77777777" w:rsidR="00550E1F" w:rsidRPr="00944176" w:rsidRDefault="00550E1F" w:rsidP="001C5E4F">
            <w:pPr>
              <w:spacing w:before="40" w:after="120" w:line="220" w:lineRule="exact"/>
              <w:jc w:val="center"/>
              <w:rPr>
                <w:sz w:val="18"/>
                <w:szCs w:val="18"/>
              </w:rPr>
            </w:pPr>
            <w:r w:rsidRPr="00944176">
              <w:rPr>
                <w:sz w:val="18"/>
                <w:szCs w:val="18"/>
              </w:rPr>
              <w:t>YC-CS</w:t>
            </w:r>
            <w:r>
              <w:rPr>
                <w:sz w:val="18"/>
                <w:szCs w:val="18"/>
              </w:rPr>
              <w:t>*</w:t>
            </w:r>
          </w:p>
        </w:tc>
      </w:tr>
      <w:tr w:rsidR="00550E1F" w:rsidRPr="00944176" w14:paraId="1284E00C" w14:textId="77777777" w:rsidTr="001C5E4F">
        <w:trPr>
          <w:trHeight w:val="284"/>
        </w:trPr>
        <w:tc>
          <w:tcPr>
            <w:tcW w:w="5382" w:type="dxa"/>
            <w:shd w:val="clear" w:color="auto" w:fill="auto"/>
            <w:vAlign w:val="bottom"/>
          </w:tcPr>
          <w:p w14:paraId="4A2FFF44" w14:textId="77777777" w:rsidR="00550E1F" w:rsidRPr="00944176" w:rsidRDefault="00550E1F" w:rsidP="001C5E4F">
            <w:pPr>
              <w:spacing w:before="40" w:after="120" w:line="220" w:lineRule="exact"/>
              <w:ind w:left="113" w:right="113"/>
              <w:rPr>
                <w:sz w:val="18"/>
                <w:szCs w:val="18"/>
              </w:rPr>
            </w:pPr>
            <w:r>
              <w:rPr>
                <w:sz w:val="18"/>
                <w:szCs w:val="18"/>
              </w:rPr>
              <w:t>Passing-beam</w:t>
            </w:r>
            <w:r w:rsidRPr="00944176">
              <w:rPr>
                <w:sz w:val="18"/>
                <w:szCs w:val="18"/>
              </w:rPr>
              <w:t xml:space="preserve"> headlamp of Class DS (symmetrical)</w:t>
            </w:r>
          </w:p>
        </w:tc>
        <w:tc>
          <w:tcPr>
            <w:tcW w:w="855" w:type="dxa"/>
            <w:shd w:val="clear" w:color="auto" w:fill="auto"/>
            <w:vAlign w:val="bottom"/>
          </w:tcPr>
          <w:p w14:paraId="2E60AEE4" w14:textId="77777777" w:rsidR="00550E1F" w:rsidRPr="00944176" w:rsidRDefault="00550E1F" w:rsidP="001C5E4F">
            <w:pPr>
              <w:spacing w:before="40" w:after="120" w:line="220" w:lineRule="exact"/>
              <w:jc w:val="center"/>
              <w:rPr>
                <w:sz w:val="18"/>
                <w:szCs w:val="18"/>
              </w:rPr>
            </w:pPr>
            <w:r w:rsidRPr="00944176">
              <w:rPr>
                <w:sz w:val="18"/>
                <w:szCs w:val="18"/>
              </w:rPr>
              <w:t>WC-DS</w:t>
            </w:r>
          </w:p>
        </w:tc>
        <w:tc>
          <w:tcPr>
            <w:tcW w:w="1848" w:type="dxa"/>
          </w:tcPr>
          <w:p w14:paraId="4E223CD7" w14:textId="77777777" w:rsidR="00550E1F" w:rsidRPr="00944176" w:rsidRDefault="00550E1F" w:rsidP="001C5E4F">
            <w:pPr>
              <w:spacing w:before="40" w:after="120" w:line="220" w:lineRule="exact"/>
              <w:jc w:val="center"/>
              <w:rPr>
                <w:sz w:val="18"/>
                <w:szCs w:val="18"/>
              </w:rPr>
            </w:pPr>
            <w:r w:rsidRPr="00944176">
              <w:rPr>
                <w:sz w:val="18"/>
                <w:szCs w:val="18"/>
              </w:rPr>
              <w:t>YC-DS</w:t>
            </w:r>
            <w:r>
              <w:rPr>
                <w:sz w:val="18"/>
                <w:szCs w:val="18"/>
              </w:rPr>
              <w:t>*</w:t>
            </w:r>
          </w:p>
        </w:tc>
      </w:tr>
      <w:tr w:rsidR="00550E1F" w:rsidRPr="00944176" w14:paraId="54F16D99" w14:textId="77777777" w:rsidTr="001C5E4F">
        <w:trPr>
          <w:trHeight w:val="284"/>
        </w:trPr>
        <w:tc>
          <w:tcPr>
            <w:tcW w:w="5382" w:type="dxa"/>
            <w:shd w:val="clear" w:color="auto" w:fill="auto"/>
            <w:vAlign w:val="bottom"/>
          </w:tcPr>
          <w:p w14:paraId="0E93DAF8" w14:textId="77777777" w:rsidR="00550E1F" w:rsidRPr="00944176" w:rsidRDefault="00550E1F" w:rsidP="001C5E4F">
            <w:pPr>
              <w:spacing w:before="40" w:after="120" w:line="220" w:lineRule="exact"/>
              <w:ind w:left="113" w:right="113"/>
              <w:rPr>
                <w:sz w:val="18"/>
                <w:szCs w:val="18"/>
              </w:rPr>
            </w:pPr>
            <w:r>
              <w:rPr>
                <w:sz w:val="18"/>
                <w:szCs w:val="18"/>
              </w:rPr>
              <w:t>Driving-beam</w:t>
            </w:r>
            <w:r w:rsidRPr="00944176">
              <w:rPr>
                <w:sz w:val="18"/>
                <w:szCs w:val="18"/>
              </w:rPr>
              <w:t xml:space="preserve"> headlamp of Class BS </w:t>
            </w:r>
          </w:p>
        </w:tc>
        <w:tc>
          <w:tcPr>
            <w:tcW w:w="855" w:type="dxa"/>
            <w:shd w:val="clear" w:color="auto" w:fill="auto"/>
            <w:vAlign w:val="bottom"/>
          </w:tcPr>
          <w:p w14:paraId="59440ED2" w14:textId="77777777" w:rsidR="00550E1F" w:rsidRPr="00944176" w:rsidRDefault="00550E1F" w:rsidP="001C5E4F">
            <w:pPr>
              <w:spacing w:before="40" w:after="120" w:line="220" w:lineRule="exact"/>
              <w:jc w:val="center"/>
              <w:rPr>
                <w:sz w:val="18"/>
                <w:szCs w:val="18"/>
              </w:rPr>
            </w:pPr>
            <w:r w:rsidRPr="00944176">
              <w:rPr>
                <w:sz w:val="18"/>
                <w:szCs w:val="18"/>
              </w:rPr>
              <w:t>R-BS</w:t>
            </w:r>
          </w:p>
        </w:tc>
        <w:tc>
          <w:tcPr>
            <w:tcW w:w="1848" w:type="dxa"/>
          </w:tcPr>
          <w:p w14:paraId="22F96702" w14:textId="77777777" w:rsidR="00550E1F" w:rsidRPr="00944176" w:rsidRDefault="00550E1F" w:rsidP="001C5E4F">
            <w:pPr>
              <w:spacing w:before="40" w:after="120" w:line="220" w:lineRule="exact"/>
              <w:jc w:val="center"/>
              <w:rPr>
                <w:sz w:val="18"/>
                <w:szCs w:val="18"/>
              </w:rPr>
            </w:pPr>
            <w:r w:rsidRPr="00944176">
              <w:rPr>
                <w:sz w:val="18"/>
                <w:szCs w:val="18"/>
              </w:rPr>
              <w:t>YR-BS</w:t>
            </w:r>
            <w:r>
              <w:rPr>
                <w:sz w:val="18"/>
                <w:szCs w:val="18"/>
              </w:rPr>
              <w:t>*</w:t>
            </w:r>
          </w:p>
        </w:tc>
      </w:tr>
      <w:tr w:rsidR="00550E1F" w:rsidRPr="00944176" w14:paraId="5029ABF5" w14:textId="77777777" w:rsidTr="001C5E4F">
        <w:trPr>
          <w:trHeight w:val="284"/>
        </w:trPr>
        <w:tc>
          <w:tcPr>
            <w:tcW w:w="5382" w:type="dxa"/>
            <w:shd w:val="clear" w:color="auto" w:fill="auto"/>
            <w:vAlign w:val="bottom"/>
          </w:tcPr>
          <w:p w14:paraId="4D06776C" w14:textId="77777777" w:rsidR="00550E1F" w:rsidRPr="00944176" w:rsidRDefault="00550E1F" w:rsidP="001C5E4F">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CS </w:t>
            </w:r>
          </w:p>
        </w:tc>
        <w:tc>
          <w:tcPr>
            <w:tcW w:w="855" w:type="dxa"/>
            <w:shd w:val="clear" w:color="auto" w:fill="auto"/>
            <w:vAlign w:val="bottom"/>
          </w:tcPr>
          <w:p w14:paraId="0C205935" w14:textId="77777777" w:rsidR="00550E1F" w:rsidRPr="00944176" w:rsidRDefault="00550E1F" w:rsidP="001C5E4F">
            <w:pPr>
              <w:spacing w:before="40" w:after="120" w:line="220" w:lineRule="exact"/>
              <w:jc w:val="center"/>
              <w:rPr>
                <w:sz w:val="18"/>
                <w:szCs w:val="18"/>
              </w:rPr>
            </w:pPr>
            <w:r w:rsidRPr="00944176">
              <w:rPr>
                <w:sz w:val="18"/>
                <w:szCs w:val="18"/>
              </w:rPr>
              <w:t>WR-CS</w:t>
            </w:r>
          </w:p>
        </w:tc>
        <w:tc>
          <w:tcPr>
            <w:tcW w:w="1848" w:type="dxa"/>
          </w:tcPr>
          <w:p w14:paraId="500AFA1B" w14:textId="77777777" w:rsidR="00550E1F" w:rsidRPr="00944176" w:rsidRDefault="00550E1F" w:rsidP="001C5E4F">
            <w:pPr>
              <w:spacing w:before="40" w:after="120" w:line="220" w:lineRule="exact"/>
              <w:jc w:val="center"/>
              <w:rPr>
                <w:sz w:val="18"/>
                <w:szCs w:val="18"/>
              </w:rPr>
            </w:pPr>
            <w:r w:rsidRPr="00944176">
              <w:rPr>
                <w:sz w:val="18"/>
                <w:szCs w:val="18"/>
              </w:rPr>
              <w:t>YR-CS</w:t>
            </w:r>
            <w:r>
              <w:rPr>
                <w:sz w:val="18"/>
                <w:szCs w:val="18"/>
              </w:rPr>
              <w:t>*</w:t>
            </w:r>
          </w:p>
        </w:tc>
      </w:tr>
      <w:tr w:rsidR="00550E1F" w:rsidRPr="00944176" w14:paraId="2903C9A9" w14:textId="77777777" w:rsidTr="001C5E4F">
        <w:trPr>
          <w:trHeight w:val="284"/>
        </w:trPr>
        <w:tc>
          <w:tcPr>
            <w:tcW w:w="5382" w:type="dxa"/>
            <w:shd w:val="clear" w:color="auto" w:fill="auto"/>
            <w:vAlign w:val="bottom"/>
          </w:tcPr>
          <w:p w14:paraId="69B6C126" w14:textId="77777777" w:rsidR="00550E1F" w:rsidRPr="00944176" w:rsidRDefault="00550E1F" w:rsidP="001C5E4F">
            <w:pPr>
              <w:spacing w:before="40" w:after="120" w:line="220" w:lineRule="exact"/>
              <w:ind w:left="113" w:right="113"/>
              <w:rPr>
                <w:sz w:val="18"/>
                <w:szCs w:val="18"/>
              </w:rPr>
            </w:pPr>
            <w:r>
              <w:rPr>
                <w:sz w:val="18"/>
                <w:szCs w:val="18"/>
              </w:rPr>
              <w:t>Secondary d</w:t>
            </w:r>
            <w:r w:rsidRPr="00944176">
              <w:rPr>
                <w:sz w:val="18"/>
                <w:szCs w:val="18"/>
              </w:rPr>
              <w:t>riving</w:t>
            </w:r>
            <w:r>
              <w:rPr>
                <w:sz w:val="18"/>
                <w:szCs w:val="18"/>
              </w:rPr>
              <w:t>-</w:t>
            </w:r>
            <w:r w:rsidRPr="00944176">
              <w:rPr>
                <w:sz w:val="18"/>
                <w:szCs w:val="18"/>
              </w:rPr>
              <w:t xml:space="preserve">beam headlamp of Class DS </w:t>
            </w:r>
          </w:p>
        </w:tc>
        <w:tc>
          <w:tcPr>
            <w:tcW w:w="855" w:type="dxa"/>
            <w:shd w:val="clear" w:color="auto" w:fill="auto"/>
            <w:vAlign w:val="bottom"/>
          </w:tcPr>
          <w:p w14:paraId="231CC545" w14:textId="77777777" w:rsidR="00550E1F" w:rsidRPr="00944176" w:rsidRDefault="00550E1F" w:rsidP="001C5E4F">
            <w:pPr>
              <w:spacing w:before="40" w:after="120" w:line="220" w:lineRule="exact"/>
              <w:jc w:val="center"/>
              <w:rPr>
                <w:sz w:val="18"/>
                <w:szCs w:val="18"/>
              </w:rPr>
            </w:pPr>
            <w:r w:rsidRPr="00944176">
              <w:rPr>
                <w:sz w:val="18"/>
                <w:szCs w:val="18"/>
              </w:rPr>
              <w:t>WR-DS</w:t>
            </w:r>
          </w:p>
        </w:tc>
        <w:tc>
          <w:tcPr>
            <w:tcW w:w="1848" w:type="dxa"/>
          </w:tcPr>
          <w:p w14:paraId="21C8A237" w14:textId="77777777" w:rsidR="00550E1F" w:rsidRPr="00944176" w:rsidRDefault="00550E1F" w:rsidP="001C5E4F">
            <w:pPr>
              <w:spacing w:before="40" w:after="120" w:line="220" w:lineRule="exact"/>
              <w:jc w:val="center"/>
              <w:rPr>
                <w:sz w:val="18"/>
                <w:szCs w:val="18"/>
              </w:rPr>
            </w:pPr>
            <w:r w:rsidRPr="00944176">
              <w:rPr>
                <w:sz w:val="18"/>
                <w:szCs w:val="18"/>
              </w:rPr>
              <w:t>YR-DS</w:t>
            </w:r>
            <w:r>
              <w:rPr>
                <w:sz w:val="18"/>
                <w:szCs w:val="18"/>
              </w:rPr>
              <w:t>*</w:t>
            </w:r>
          </w:p>
        </w:tc>
      </w:tr>
      <w:tr w:rsidR="00550E1F" w:rsidRPr="00944176" w14:paraId="25554B5D" w14:textId="77777777" w:rsidTr="001C5E4F">
        <w:trPr>
          <w:trHeight w:val="284"/>
        </w:trPr>
        <w:tc>
          <w:tcPr>
            <w:tcW w:w="5382" w:type="dxa"/>
            <w:tcBorders>
              <w:bottom w:val="single" w:sz="4" w:space="0" w:color="auto"/>
            </w:tcBorders>
            <w:shd w:val="clear" w:color="auto" w:fill="auto"/>
          </w:tcPr>
          <w:p w14:paraId="115C1C48"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Adaptive driving</w:t>
            </w:r>
            <w:r>
              <w:rPr>
                <w:sz w:val="18"/>
                <w:szCs w:val="18"/>
              </w:rPr>
              <w:t>-</w:t>
            </w:r>
            <w:r w:rsidRPr="00944176">
              <w:rPr>
                <w:sz w:val="18"/>
                <w:szCs w:val="18"/>
              </w:rPr>
              <w:t>beam for vehicles of category L3</w:t>
            </w:r>
          </w:p>
        </w:tc>
        <w:tc>
          <w:tcPr>
            <w:tcW w:w="855" w:type="dxa"/>
            <w:tcBorders>
              <w:bottom w:val="single" w:sz="4" w:space="0" w:color="auto"/>
            </w:tcBorders>
            <w:shd w:val="clear" w:color="auto" w:fill="auto"/>
          </w:tcPr>
          <w:p w14:paraId="15B5BF5D" w14:textId="77777777" w:rsidR="00550E1F" w:rsidRPr="00944176" w:rsidRDefault="00550E1F" w:rsidP="001C5E4F">
            <w:pPr>
              <w:widowControl w:val="0"/>
              <w:spacing w:before="40" w:after="120" w:line="220" w:lineRule="exact"/>
              <w:jc w:val="center"/>
              <w:rPr>
                <w:sz w:val="18"/>
                <w:szCs w:val="18"/>
              </w:rPr>
            </w:pPr>
            <w:r w:rsidRPr="00944176">
              <w:rPr>
                <w:sz w:val="18"/>
                <w:szCs w:val="18"/>
              </w:rPr>
              <w:t>ADB</w:t>
            </w:r>
          </w:p>
        </w:tc>
        <w:tc>
          <w:tcPr>
            <w:tcW w:w="1848" w:type="dxa"/>
            <w:tcBorders>
              <w:bottom w:val="single" w:sz="4" w:space="0" w:color="auto"/>
            </w:tcBorders>
          </w:tcPr>
          <w:p w14:paraId="787B1804" w14:textId="77777777" w:rsidR="00550E1F" w:rsidRPr="00944176" w:rsidRDefault="00550E1F" w:rsidP="001C5E4F">
            <w:pPr>
              <w:widowControl w:val="0"/>
              <w:spacing w:before="40" w:after="120" w:line="220" w:lineRule="exact"/>
              <w:jc w:val="center"/>
              <w:rPr>
                <w:sz w:val="18"/>
                <w:szCs w:val="18"/>
              </w:rPr>
            </w:pPr>
            <w:r w:rsidRPr="00944176">
              <w:rPr>
                <w:sz w:val="18"/>
                <w:szCs w:val="18"/>
              </w:rPr>
              <w:t xml:space="preserve">YADB </w:t>
            </w:r>
          </w:p>
        </w:tc>
      </w:tr>
      <w:tr w:rsidR="00550E1F" w:rsidRPr="00944176" w14:paraId="0E5C3611" w14:textId="77777777" w:rsidTr="001C5E4F">
        <w:trPr>
          <w:trHeight w:val="284"/>
        </w:trPr>
        <w:tc>
          <w:tcPr>
            <w:tcW w:w="5382" w:type="dxa"/>
            <w:tcBorders>
              <w:bottom w:val="single" w:sz="4" w:space="0" w:color="auto"/>
            </w:tcBorders>
            <w:shd w:val="clear" w:color="auto" w:fill="auto"/>
          </w:tcPr>
          <w:p w14:paraId="5438F6A4"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 xml:space="preserve">Front fog lamp </w:t>
            </w:r>
            <w:r>
              <w:rPr>
                <w:sz w:val="18"/>
                <w:szCs w:val="18"/>
              </w:rPr>
              <w:t xml:space="preserve">of </w:t>
            </w:r>
            <w:r w:rsidRPr="00944176">
              <w:rPr>
                <w:sz w:val="18"/>
                <w:szCs w:val="18"/>
              </w:rPr>
              <w:t>Class F3</w:t>
            </w:r>
          </w:p>
        </w:tc>
        <w:tc>
          <w:tcPr>
            <w:tcW w:w="855" w:type="dxa"/>
            <w:tcBorders>
              <w:bottom w:val="single" w:sz="4" w:space="0" w:color="auto"/>
            </w:tcBorders>
            <w:shd w:val="clear" w:color="auto" w:fill="auto"/>
          </w:tcPr>
          <w:p w14:paraId="285AD2D6" w14:textId="77777777" w:rsidR="00550E1F" w:rsidRPr="00944176" w:rsidRDefault="00550E1F" w:rsidP="001C5E4F">
            <w:pPr>
              <w:widowControl w:val="0"/>
              <w:spacing w:before="40" w:after="120" w:line="220" w:lineRule="exact"/>
              <w:jc w:val="center"/>
              <w:rPr>
                <w:sz w:val="18"/>
                <w:szCs w:val="18"/>
              </w:rPr>
            </w:pPr>
            <w:r w:rsidRPr="00944176">
              <w:rPr>
                <w:sz w:val="18"/>
                <w:szCs w:val="18"/>
              </w:rPr>
              <w:t>F3</w:t>
            </w:r>
          </w:p>
        </w:tc>
        <w:tc>
          <w:tcPr>
            <w:tcW w:w="1848" w:type="dxa"/>
            <w:tcBorders>
              <w:bottom w:val="single" w:sz="4" w:space="0" w:color="auto"/>
            </w:tcBorders>
          </w:tcPr>
          <w:p w14:paraId="3F572CBD" w14:textId="77777777" w:rsidR="00550E1F" w:rsidRPr="00944176" w:rsidRDefault="00550E1F" w:rsidP="001C5E4F">
            <w:pPr>
              <w:widowControl w:val="0"/>
              <w:spacing w:before="40" w:after="120" w:line="220" w:lineRule="exact"/>
              <w:jc w:val="center"/>
              <w:rPr>
                <w:sz w:val="18"/>
                <w:szCs w:val="18"/>
              </w:rPr>
            </w:pPr>
            <w:r>
              <w:rPr>
                <w:sz w:val="18"/>
                <w:szCs w:val="18"/>
              </w:rPr>
              <w:t>Y</w:t>
            </w:r>
            <w:r w:rsidRPr="00944176">
              <w:rPr>
                <w:sz w:val="18"/>
                <w:szCs w:val="18"/>
              </w:rPr>
              <w:t>F3</w:t>
            </w:r>
          </w:p>
        </w:tc>
      </w:tr>
      <w:tr w:rsidR="00550E1F" w:rsidRPr="00944176" w14:paraId="6D953BFD" w14:textId="77777777" w:rsidTr="001C5E4F">
        <w:trPr>
          <w:trHeight w:val="284"/>
        </w:trPr>
        <w:tc>
          <w:tcPr>
            <w:tcW w:w="5382" w:type="dxa"/>
            <w:tcBorders>
              <w:bottom w:val="single" w:sz="12" w:space="0" w:color="auto"/>
            </w:tcBorders>
            <w:shd w:val="clear" w:color="auto" w:fill="auto"/>
          </w:tcPr>
          <w:p w14:paraId="0292D0C5" w14:textId="77777777" w:rsidR="00550E1F" w:rsidRPr="00944176" w:rsidRDefault="00550E1F" w:rsidP="001C5E4F">
            <w:pPr>
              <w:widowControl w:val="0"/>
              <w:spacing w:before="40" w:after="120" w:line="220" w:lineRule="exact"/>
              <w:ind w:left="113" w:right="113"/>
              <w:rPr>
                <w:sz w:val="18"/>
                <w:szCs w:val="18"/>
              </w:rPr>
            </w:pPr>
            <w:r w:rsidRPr="00944176">
              <w:rPr>
                <w:sz w:val="18"/>
                <w:szCs w:val="18"/>
              </w:rPr>
              <w:t>Cornering lamp</w:t>
            </w:r>
            <w:r>
              <w:rPr>
                <w:sz w:val="18"/>
                <w:szCs w:val="18"/>
              </w:rPr>
              <w:t xml:space="preserve"> of Class K</w:t>
            </w:r>
          </w:p>
        </w:tc>
        <w:tc>
          <w:tcPr>
            <w:tcW w:w="855" w:type="dxa"/>
            <w:tcBorders>
              <w:bottom w:val="single" w:sz="12" w:space="0" w:color="auto"/>
            </w:tcBorders>
            <w:shd w:val="clear" w:color="auto" w:fill="auto"/>
          </w:tcPr>
          <w:p w14:paraId="555FB795" w14:textId="77777777" w:rsidR="00550E1F" w:rsidRPr="00944176" w:rsidRDefault="00550E1F" w:rsidP="001C5E4F">
            <w:pPr>
              <w:widowControl w:val="0"/>
              <w:spacing w:before="40" w:after="120" w:line="220" w:lineRule="exact"/>
              <w:jc w:val="center"/>
              <w:rPr>
                <w:sz w:val="18"/>
                <w:szCs w:val="18"/>
              </w:rPr>
            </w:pPr>
            <w:r w:rsidRPr="00944176">
              <w:rPr>
                <w:sz w:val="18"/>
                <w:szCs w:val="18"/>
              </w:rPr>
              <w:t>K</w:t>
            </w:r>
          </w:p>
        </w:tc>
        <w:tc>
          <w:tcPr>
            <w:tcW w:w="1848" w:type="dxa"/>
            <w:tcBorders>
              <w:bottom w:val="single" w:sz="12" w:space="0" w:color="auto"/>
            </w:tcBorders>
          </w:tcPr>
          <w:p w14:paraId="5412BACD" w14:textId="77777777" w:rsidR="00550E1F" w:rsidRPr="00944176" w:rsidRDefault="00550E1F" w:rsidP="001C5E4F">
            <w:pPr>
              <w:widowControl w:val="0"/>
              <w:spacing w:before="40" w:after="120" w:line="220" w:lineRule="exact"/>
              <w:jc w:val="center"/>
              <w:rPr>
                <w:sz w:val="18"/>
                <w:szCs w:val="18"/>
              </w:rPr>
            </w:pPr>
            <w:r w:rsidRPr="00944176">
              <w:rPr>
                <w:sz w:val="18"/>
                <w:szCs w:val="18"/>
              </w:rPr>
              <w:t>-</w:t>
            </w:r>
          </w:p>
        </w:tc>
      </w:tr>
    </w:tbl>
    <w:p w14:paraId="112B39DF" w14:textId="77777777" w:rsidR="00550E1F" w:rsidRPr="0054266C" w:rsidRDefault="00550E1F" w:rsidP="00550E1F">
      <w:pPr>
        <w:spacing w:before="120" w:line="240" w:lineRule="auto"/>
        <w:ind w:left="1276" w:right="1134"/>
        <w:jc w:val="both"/>
        <w:rPr>
          <w:sz w:val="18"/>
          <w:szCs w:val="18"/>
          <w:lang w:eastAsia="ja-JP"/>
        </w:rPr>
      </w:pPr>
      <w:r w:rsidRPr="0054266C">
        <w:rPr>
          <w:sz w:val="18"/>
          <w:szCs w:val="18"/>
        </w:rPr>
        <w:t xml:space="preserve">* The symbol </w:t>
      </w:r>
      <w:r w:rsidRPr="0054266C">
        <w:rPr>
          <w:sz w:val="18"/>
          <w:szCs w:val="18"/>
          <w:lang w:eastAsia="ja-JP"/>
        </w:rPr>
        <w:t>“W” is not indicated because deemed unnecessary for these classes as part of a matched pair</w:t>
      </w:r>
    </w:p>
    <w:bookmarkEnd w:id="1"/>
    <w:p w14:paraId="4257D549" w14:textId="77777777" w:rsidR="00550E1F" w:rsidRDefault="00550E1F" w:rsidP="00550E1F">
      <w:pPr>
        <w:suppressAutoHyphens w:val="0"/>
        <w:spacing w:line="240" w:lineRule="auto"/>
        <w:rPr>
          <w:rFonts w:eastAsia="SimSun"/>
          <w:lang w:val="en-US" w:eastAsia="ja-JP"/>
        </w:rPr>
      </w:pPr>
    </w:p>
    <w:p w14:paraId="421DB35C" w14:textId="5A55B2BA" w:rsidR="001C5A8D" w:rsidRPr="00C033DF" w:rsidRDefault="00F36771" w:rsidP="00C033DF">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4.5.3.6., </w:t>
      </w:r>
      <w:r w:rsidR="001C5A8D" w:rsidRPr="00C033DF">
        <w:rPr>
          <w:rFonts w:eastAsia="Calibri"/>
          <w:iCs/>
        </w:rPr>
        <w:t>amend to read:</w:t>
      </w:r>
    </w:p>
    <w:p w14:paraId="46CCC1D9" w14:textId="147496FB" w:rsidR="001C5A8D" w:rsidRPr="00255FAC" w:rsidRDefault="00CD398E" w:rsidP="00C033DF">
      <w:pPr>
        <w:spacing w:after="120"/>
        <w:ind w:left="2268" w:right="1134" w:hanging="1134"/>
        <w:jc w:val="both"/>
        <w:rPr>
          <w:lang w:val="en-US"/>
        </w:rPr>
      </w:pPr>
      <w:r>
        <w:rPr>
          <w:lang w:val="en-US"/>
        </w:rPr>
        <w:t>“</w:t>
      </w:r>
      <w:r w:rsidR="001C5A8D">
        <w:rPr>
          <w:lang w:val="en-US"/>
        </w:rPr>
        <w:t>4.5.3.6.</w:t>
      </w:r>
      <w:r w:rsidR="001C5A8D">
        <w:rPr>
          <w:lang w:val="en-US"/>
        </w:rPr>
        <w:tab/>
      </w:r>
      <w:r w:rsidR="001C5A8D" w:rsidRPr="009746E3">
        <w:rPr>
          <w:lang w:val="en-US"/>
        </w:rPr>
        <w:t>In case of an AFS incorporating light sources and/or light source modules producing the basic passing-beam and having a total objective luminous flux of the lighting units as indicated under item 9.2.3.(a) of the communication form which exceeds 2.00·10</w:t>
      </w:r>
      <w:r w:rsidR="001C5A8D" w:rsidRPr="009746E3">
        <w:rPr>
          <w:vertAlign w:val="superscript"/>
          <w:lang w:val="en-US"/>
        </w:rPr>
        <w:t xml:space="preserve">3 </w:t>
      </w:r>
      <w:r w:rsidR="001C5A8D" w:rsidRPr="009746E3">
        <w:rPr>
          <w:lang w:val="en-US"/>
        </w:rPr>
        <w:t xml:space="preserve">lumen per side </w:t>
      </w:r>
      <w:r w:rsidR="001C5A8D" w:rsidRPr="001C5A8D">
        <w:rPr>
          <w:b/>
          <w:lang w:val="en-US"/>
        </w:rPr>
        <w:t>or in case of an AFS for vehicle of category L</w:t>
      </w:r>
      <w:r w:rsidR="001C5A8D" w:rsidRPr="001C5A8D">
        <w:rPr>
          <w:b/>
          <w:vertAlign w:val="subscript"/>
          <w:lang w:val="en-US"/>
        </w:rPr>
        <w:t>3</w:t>
      </w:r>
      <w:r w:rsidR="001C5A8D" w:rsidRPr="001C5A8D">
        <w:rPr>
          <w:b/>
          <w:lang w:val="en-US"/>
        </w:rPr>
        <w:t xml:space="preserve">, </w:t>
      </w:r>
      <w:r w:rsidR="00833274">
        <w:rPr>
          <w:b/>
          <w:lang w:val="en-US"/>
        </w:rPr>
        <w:t>this information is not necessary</w:t>
      </w:r>
      <w:r w:rsidR="001C5A8D" w:rsidRPr="001C5A8D">
        <w:rPr>
          <w:b/>
          <w:lang w:val="en-US"/>
        </w:rPr>
        <w:t>.</w:t>
      </w:r>
      <w:r>
        <w:rPr>
          <w:b/>
          <w:lang w:val="en-US"/>
        </w:rPr>
        <w:t>”</w:t>
      </w:r>
    </w:p>
    <w:p w14:paraId="0768C115" w14:textId="554EC570" w:rsidR="004B7568" w:rsidRPr="00C033DF" w:rsidRDefault="00C033DF" w:rsidP="00C033DF">
      <w:pPr>
        <w:spacing w:after="120"/>
        <w:ind w:left="2268" w:right="1134" w:hanging="1134"/>
        <w:jc w:val="both"/>
        <w:rPr>
          <w:iCs/>
          <w:lang w:val="en-US"/>
        </w:rPr>
      </w:pPr>
      <w:r>
        <w:rPr>
          <w:i/>
          <w:lang w:val="en-US"/>
        </w:rPr>
        <w:t>P</w:t>
      </w:r>
      <w:r w:rsidR="004B7568" w:rsidRPr="00255FAC">
        <w:rPr>
          <w:i/>
          <w:lang w:val="en-US"/>
        </w:rPr>
        <w:t xml:space="preserve">aragraph 5.3.2.1., </w:t>
      </w:r>
      <w:r w:rsidR="004B7568" w:rsidRPr="00C033DF">
        <w:rPr>
          <w:iCs/>
          <w:lang w:val="en-US"/>
        </w:rPr>
        <w:t>amen</w:t>
      </w:r>
      <w:r w:rsidRPr="00C033DF">
        <w:rPr>
          <w:iCs/>
          <w:lang w:val="en-US"/>
        </w:rPr>
        <w:t>d</w:t>
      </w:r>
      <w:r w:rsidR="004B7568" w:rsidRPr="00C033DF">
        <w:rPr>
          <w:iCs/>
          <w:lang w:val="en-US"/>
        </w:rPr>
        <w:t xml:space="preserve"> to read:</w:t>
      </w:r>
    </w:p>
    <w:p w14:paraId="2972D150" w14:textId="5E4C216B" w:rsidR="004B7568" w:rsidRPr="00255FAC" w:rsidRDefault="004B7568" w:rsidP="00C033DF">
      <w:pPr>
        <w:spacing w:after="120"/>
        <w:ind w:left="2268" w:right="1134" w:hanging="1134"/>
        <w:jc w:val="both"/>
        <w:rPr>
          <w:lang w:val="en-US"/>
        </w:rPr>
      </w:pPr>
      <w:r w:rsidRPr="00255FAC">
        <w:rPr>
          <w:lang w:val="en-US"/>
        </w:rPr>
        <w:t>“5.3.2.1.</w:t>
      </w:r>
      <w:r w:rsidRPr="00255FAC">
        <w:rPr>
          <w:lang w:val="en-US"/>
        </w:rPr>
        <w:tab/>
        <w:t xml:space="preserve">For each side of the system (vehicle) </w:t>
      </w:r>
      <w:r w:rsidRPr="00255FAC">
        <w:rPr>
          <w:b/>
          <w:lang w:val="en-US"/>
        </w:rPr>
        <w:t>or in the case of AFS for vehicles of category L</w:t>
      </w:r>
      <w:r w:rsidRPr="00255FAC">
        <w:rPr>
          <w:b/>
          <w:vertAlign w:val="subscript"/>
          <w:lang w:val="en-US"/>
        </w:rPr>
        <w:t>3</w:t>
      </w:r>
      <w:r w:rsidRPr="00255FAC">
        <w:rPr>
          <w:b/>
          <w:lang w:val="en-US"/>
        </w:rPr>
        <w:t xml:space="preserve"> for the system</w:t>
      </w:r>
      <w:r w:rsidRPr="00255FAC">
        <w:rPr>
          <w:lang w:val="en-US"/>
        </w:rPr>
        <w:t xml:space="preserve"> the passing-beam in its neutral state shall produce from at least one lighting unit a “cut-off” as defined in Annex 5 or,”</w:t>
      </w:r>
    </w:p>
    <w:p w14:paraId="634E82C4" w14:textId="7926491B" w:rsidR="004B7568" w:rsidRPr="00255FAC" w:rsidRDefault="00C033DF" w:rsidP="00C033DF">
      <w:pPr>
        <w:spacing w:after="120"/>
        <w:ind w:left="2268" w:right="1134" w:hanging="1134"/>
        <w:jc w:val="both"/>
        <w:rPr>
          <w:lang w:val="en-US"/>
        </w:rPr>
      </w:pPr>
      <w:r w:rsidRPr="00C033DF">
        <w:rPr>
          <w:i/>
          <w:iCs/>
          <w:lang w:val="en-US"/>
        </w:rPr>
        <w:t>P</w:t>
      </w:r>
      <w:r w:rsidR="004B7568" w:rsidRPr="00C033DF">
        <w:rPr>
          <w:i/>
          <w:iCs/>
          <w:lang w:val="en-US"/>
        </w:rPr>
        <w:t>aragraph 5.3.2.2.</w:t>
      </w:r>
      <w:r w:rsidR="004B7568" w:rsidRPr="00255FAC">
        <w:rPr>
          <w:lang w:val="en-US"/>
        </w:rPr>
        <w:t>, amend to read:</w:t>
      </w:r>
    </w:p>
    <w:p w14:paraId="72C0CE6B" w14:textId="18EE44D5" w:rsidR="000465DE" w:rsidRPr="00255FAC" w:rsidRDefault="004B7568" w:rsidP="00C033DF">
      <w:pPr>
        <w:spacing w:after="120"/>
        <w:ind w:left="2268" w:right="1134" w:hanging="1134"/>
        <w:jc w:val="both"/>
        <w:rPr>
          <w:lang w:val="en-US"/>
        </w:rPr>
      </w:pPr>
      <w:r w:rsidRPr="00255FAC">
        <w:rPr>
          <w:lang w:val="en-US"/>
        </w:rPr>
        <w:t>“5.3.2.2.</w:t>
      </w:r>
      <w:r w:rsidRPr="00255FAC">
        <w:rPr>
          <w:lang w:val="en-US"/>
        </w:rPr>
        <w:tab/>
        <w:t>The system or part(s) ther</w:t>
      </w:r>
      <w:r w:rsidR="000465DE" w:rsidRPr="00255FAC">
        <w:rPr>
          <w:lang w:val="en-US"/>
        </w:rPr>
        <w:t>e</w:t>
      </w:r>
      <w:r w:rsidRPr="00255FAC">
        <w:rPr>
          <w:lang w:val="en-US"/>
        </w:rPr>
        <w:t>of shall be aimed according to the requirements of Annex 5 paragraph 3.2</w:t>
      </w:r>
      <w:r w:rsidR="000465DE" w:rsidRPr="00255FAC">
        <w:rPr>
          <w:lang w:val="en-US"/>
        </w:rPr>
        <w:t>. including the allowed specific tolerances of paragraph 4 so that the position of the cut-off complies with the requirements indicated in Table 8</w:t>
      </w:r>
      <w:r w:rsidR="000465DE" w:rsidRPr="00255FAC">
        <w:rPr>
          <w:b/>
          <w:lang w:val="en-US"/>
        </w:rPr>
        <w:t>. For AFS for vehicles of category L</w:t>
      </w:r>
      <w:r w:rsidR="000465DE" w:rsidRPr="00255FAC">
        <w:rPr>
          <w:b/>
          <w:vertAlign w:val="subscript"/>
          <w:lang w:val="en-US"/>
        </w:rPr>
        <w:t>3</w:t>
      </w:r>
      <w:r w:rsidR="000465DE" w:rsidRPr="00255FAC">
        <w:rPr>
          <w:b/>
          <w:lang w:val="en-US"/>
        </w:rPr>
        <w:t xml:space="preserve"> the system or part(s) thereof shall be aimed according to the requirements of Annex 5 paragraph 3.</w:t>
      </w:r>
      <w:r w:rsidR="00114A5C" w:rsidRPr="00255FAC">
        <w:rPr>
          <w:b/>
          <w:lang w:val="en-US"/>
        </w:rPr>
        <w:t>3</w:t>
      </w:r>
      <w:r w:rsidR="000465DE" w:rsidRPr="00255FAC">
        <w:rPr>
          <w:b/>
          <w:lang w:val="en-US"/>
        </w:rPr>
        <w:t>.</w:t>
      </w:r>
    </w:p>
    <w:p w14:paraId="1A2210A8" w14:textId="0BA9B73B" w:rsidR="00114A5C" w:rsidRPr="00255FAC" w:rsidRDefault="000465DE" w:rsidP="00C033DF">
      <w:pPr>
        <w:spacing w:after="120"/>
        <w:ind w:left="2268" w:right="1134" w:hanging="1134"/>
        <w:jc w:val="both"/>
        <w:rPr>
          <w:lang w:val="en-US"/>
        </w:rPr>
      </w:pPr>
      <w:r w:rsidRPr="00255FAC">
        <w:rPr>
          <w:lang w:val="en-US"/>
        </w:rPr>
        <w:tab/>
        <w:t>If, however, the vertical adjustment cannot be performed repeatedly to the required position within the allowed tolerances, the instrument method of Annex 6, paragraph 2. shall be applied to the test compliance with the required minimum quality of the asymmetric “cut-off” line</w:t>
      </w:r>
      <w:r w:rsidR="00114A5C" w:rsidRPr="00255FAC">
        <w:rPr>
          <w:lang w:val="en-US"/>
        </w:rPr>
        <w:t xml:space="preserve"> </w:t>
      </w:r>
      <w:r w:rsidR="00114A5C" w:rsidRPr="00255FAC">
        <w:rPr>
          <w:b/>
          <w:lang w:val="en-US"/>
        </w:rPr>
        <w:t>or of the symmetric “cut-off” line for AFS for vehicles of category L</w:t>
      </w:r>
      <w:r w:rsidR="00114A5C" w:rsidRPr="00255FAC">
        <w:rPr>
          <w:b/>
          <w:vertAlign w:val="subscript"/>
          <w:lang w:val="en-US"/>
        </w:rPr>
        <w:t>3</w:t>
      </w:r>
      <w:r w:rsidRPr="00255FAC">
        <w:rPr>
          <w:b/>
          <w:lang w:val="en-US"/>
        </w:rPr>
        <w:t xml:space="preserve"> </w:t>
      </w:r>
      <w:r w:rsidRPr="00255FAC">
        <w:rPr>
          <w:lang w:val="en-US"/>
        </w:rPr>
        <w:t>and to perform the beam vertical adjustment.</w:t>
      </w:r>
      <w:r w:rsidR="00114A5C" w:rsidRPr="00255FAC">
        <w:rPr>
          <w:lang w:val="en-US"/>
        </w:rPr>
        <w:t>”</w:t>
      </w:r>
    </w:p>
    <w:p w14:paraId="41BF53BE" w14:textId="2108B6C2" w:rsidR="001C5A8D" w:rsidRPr="00C033DF" w:rsidRDefault="00C033DF" w:rsidP="00C033DF">
      <w:pPr>
        <w:suppressAutoHyphens w:val="0"/>
        <w:spacing w:after="120"/>
        <w:ind w:left="2268" w:right="1134" w:hanging="1134"/>
        <w:jc w:val="both"/>
        <w:rPr>
          <w:rFonts w:eastAsia="Calibri"/>
          <w:iCs/>
        </w:rPr>
      </w:pPr>
      <w:r>
        <w:rPr>
          <w:rFonts w:eastAsia="Calibri"/>
          <w:i/>
        </w:rPr>
        <w:t>P</w:t>
      </w:r>
      <w:r w:rsidR="001C5A8D" w:rsidRPr="001731E8">
        <w:rPr>
          <w:rFonts w:eastAsia="Calibri"/>
          <w:i/>
        </w:rPr>
        <w:t xml:space="preserve">aragraph </w:t>
      </w:r>
      <w:r w:rsidR="001C5A8D">
        <w:rPr>
          <w:rFonts w:eastAsia="Calibri"/>
          <w:i/>
        </w:rPr>
        <w:t xml:space="preserve">5.3.2.4., </w:t>
      </w:r>
      <w:r w:rsidR="001C5A8D" w:rsidRPr="00C033DF">
        <w:rPr>
          <w:rFonts w:eastAsia="Calibri"/>
          <w:iCs/>
        </w:rPr>
        <w:t>amend to read:</w:t>
      </w:r>
    </w:p>
    <w:p w14:paraId="169035FA" w14:textId="7E1376FB" w:rsidR="00A17029" w:rsidRDefault="00CD398E" w:rsidP="00C033DF">
      <w:pPr>
        <w:spacing w:after="120"/>
        <w:ind w:left="2268" w:right="1134" w:hanging="1134"/>
        <w:jc w:val="both"/>
        <w:rPr>
          <w:lang w:val="en-US"/>
        </w:rPr>
      </w:pPr>
      <w:r>
        <w:rPr>
          <w:lang w:val="en-US"/>
        </w:rPr>
        <w:t>“</w:t>
      </w:r>
      <w:r w:rsidR="001C5A8D">
        <w:rPr>
          <w:lang w:val="en-US"/>
        </w:rPr>
        <w:t>5.3.2.4.</w:t>
      </w:r>
      <w:r w:rsidR="001C5A8D">
        <w:rPr>
          <w:lang w:val="en-US"/>
        </w:rPr>
        <w:tab/>
        <w:t>When emitting a specified mode of the passing-beam, the system shall meet the requirements in the respective section (C, V, E, W) of part A of the Table 7 (photometric values) and in Table 8 (I</w:t>
      </w:r>
      <w:r w:rsidR="001C5A8D">
        <w:rPr>
          <w:vertAlign w:val="subscript"/>
          <w:lang w:val="en-US"/>
        </w:rPr>
        <w:t xml:space="preserve">max </w:t>
      </w:r>
      <w:r w:rsidR="001C5A8D">
        <w:rPr>
          <w:lang w:val="en-US"/>
        </w:rPr>
        <w:t xml:space="preserve">and “cut-off” positions), as well as paragraph 2.1. (asymmetric “cut-off” definition) of Annex 5. </w:t>
      </w:r>
      <w:r w:rsidR="001C5A8D" w:rsidRPr="001C5A8D">
        <w:rPr>
          <w:b/>
          <w:lang w:val="en-US"/>
        </w:rPr>
        <w:t>For AFS for vehicles of category L</w:t>
      </w:r>
      <w:r w:rsidR="001C5A8D" w:rsidRPr="001C5A8D">
        <w:rPr>
          <w:b/>
          <w:vertAlign w:val="subscript"/>
          <w:lang w:val="en-US"/>
        </w:rPr>
        <w:t>3</w:t>
      </w:r>
      <w:r w:rsidR="001C5A8D" w:rsidRPr="001C5A8D">
        <w:rPr>
          <w:b/>
          <w:lang w:val="en-US"/>
        </w:rPr>
        <w:t>, when emitting a specified mode of the passing-</w:t>
      </w:r>
      <w:r w:rsidR="001C5A8D" w:rsidRPr="001C5A8D">
        <w:rPr>
          <w:b/>
          <w:lang w:val="en-US"/>
        </w:rPr>
        <w:lastRenderedPageBreak/>
        <w:t>beam, the system shall meet the requirements for passing-beam of Class DS specified in paragraph 5.4. of this Regulation.</w:t>
      </w:r>
      <w:r>
        <w:rPr>
          <w:b/>
          <w:lang w:val="en-US"/>
        </w:rPr>
        <w:t>”</w:t>
      </w:r>
      <w:r w:rsidR="001C5A8D" w:rsidRPr="001C5A8D">
        <w:rPr>
          <w:lang w:val="en-US"/>
        </w:rPr>
        <w:t xml:space="preserve"> </w:t>
      </w:r>
    </w:p>
    <w:p w14:paraId="1C6D8040" w14:textId="77777777" w:rsidR="00950185" w:rsidRDefault="00A17029" w:rsidP="002516E7">
      <w:pPr>
        <w:suppressAutoHyphens w:val="0"/>
        <w:spacing w:after="120"/>
        <w:ind w:left="2268" w:right="1134" w:hanging="1134"/>
        <w:jc w:val="both"/>
        <w:rPr>
          <w:rFonts w:eastAsia="Calibri"/>
          <w:i/>
        </w:rPr>
      </w:pPr>
      <w:r w:rsidRPr="007E5050">
        <w:rPr>
          <w:rFonts w:eastAsia="Calibri"/>
          <w:i/>
        </w:rPr>
        <w:t xml:space="preserve">Annex 1, </w:t>
      </w:r>
    </w:p>
    <w:p w14:paraId="712E2215" w14:textId="3FAFF247" w:rsidR="00A17029" w:rsidRPr="007E5050" w:rsidRDefault="00950185" w:rsidP="002516E7">
      <w:pPr>
        <w:suppressAutoHyphens w:val="0"/>
        <w:spacing w:after="120"/>
        <w:ind w:left="2268" w:right="1134" w:hanging="1134"/>
        <w:jc w:val="both"/>
        <w:rPr>
          <w:rFonts w:eastAsia="Calibri"/>
          <w:i/>
        </w:rPr>
      </w:pPr>
      <w:r>
        <w:rPr>
          <w:rFonts w:eastAsia="Calibri"/>
          <w:i/>
        </w:rPr>
        <w:t>P</w:t>
      </w:r>
      <w:r w:rsidR="00A17029" w:rsidRPr="007E5050">
        <w:rPr>
          <w:rFonts w:eastAsia="Calibri"/>
          <w:i/>
        </w:rPr>
        <w:t>aragraph 9.2.9</w:t>
      </w:r>
      <w:r w:rsidR="00A17029" w:rsidRPr="00950185">
        <w:rPr>
          <w:rFonts w:eastAsia="Calibri"/>
          <w:i/>
        </w:rPr>
        <w:t>., insert a new footnote</w:t>
      </w:r>
      <w:r w:rsidRPr="00950185">
        <w:rPr>
          <w:rFonts w:eastAsia="Calibri"/>
          <w:i/>
        </w:rPr>
        <w:t xml:space="preserve"> 6</w:t>
      </w:r>
      <w:r>
        <w:rPr>
          <w:rFonts w:eastAsia="Calibri"/>
          <w:iCs/>
        </w:rPr>
        <w:t xml:space="preserve"> to read</w:t>
      </w:r>
      <w:r w:rsidR="00A17029" w:rsidRPr="00950185">
        <w:rPr>
          <w:rFonts w:eastAsia="Calibri"/>
          <w:iCs/>
        </w:rPr>
        <w:t>:</w:t>
      </w:r>
    </w:p>
    <w:p w14:paraId="226D2840" w14:textId="640D8C6A" w:rsidR="00A17029" w:rsidRDefault="00A17029" w:rsidP="00950185">
      <w:pPr>
        <w:suppressAutoHyphens w:val="0"/>
        <w:spacing w:after="120"/>
        <w:ind w:left="1701" w:right="1134" w:hanging="567"/>
        <w:jc w:val="both"/>
        <w:rPr>
          <w:rFonts w:eastAsia="Calibri"/>
          <w:b/>
          <w:sz w:val="18"/>
          <w:szCs w:val="18"/>
        </w:rPr>
      </w:pPr>
      <w:r w:rsidRPr="00950185">
        <w:rPr>
          <w:rFonts w:eastAsia="Calibri"/>
          <w:b/>
          <w:sz w:val="18"/>
          <w:szCs w:val="18"/>
        </w:rPr>
        <w:t>“</w:t>
      </w:r>
      <w:r w:rsidR="00950185">
        <w:rPr>
          <w:rFonts w:eastAsia="Calibri"/>
          <w:b/>
          <w:sz w:val="18"/>
          <w:szCs w:val="18"/>
        </w:rPr>
        <w:t>6</w:t>
      </w:r>
      <w:r w:rsidR="00950185">
        <w:rPr>
          <w:rFonts w:eastAsia="Calibri"/>
          <w:b/>
          <w:sz w:val="18"/>
          <w:szCs w:val="18"/>
        </w:rPr>
        <w:tab/>
      </w:r>
      <w:r w:rsidRPr="00950185">
        <w:rPr>
          <w:rFonts w:eastAsia="Calibri"/>
          <w:b/>
          <w:sz w:val="18"/>
          <w:szCs w:val="18"/>
        </w:rPr>
        <w:t>for AFS for vehicle of category L</w:t>
      </w:r>
      <w:r w:rsidRPr="00950185">
        <w:rPr>
          <w:rFonts w:eastAsia="Calibri"/>
          <w:b/>
          <w:sz w:val="18"/>
          <w:szCs w:val="18"/>
          <w:vertAlign w:val="subscript"/>
        </w:rPr>
        <w:t>3</w:t>
      </w:r>
      <w:r w:rsidRPr="00950185">
        <w:rPr>
          <w:rFonts w:eastAsia="Calibri"/>
          <w:b/>
          <w:sz w:val="18"/>
          <w:szCs w:val="18"/>
        </w:rPr>
        <w:t xml:space="preserve"> the information through 9.2.9.2. to 9.2.10.5. are not necessary.”</w:t>
      </w:r>
    </w:p>
    <w:p w14:paraId="631BEE41" w14:textId="133B8826" w:rsidR="00950185" w:rsidRPr="00621204" w:rsidRDefault="00621204" w:rsidP="00950185">
      <w:pPr>
        <w:suppressAutoHyphens w:val="0"/>
        <w:spacing w:after="120"/>
        <w:ind w:left="1701" w:right="1134" w:hanging="567"/>
        <w:jc w:val="both"/>
        <w:rPr>
          <w:rFonts w:eastAsia="Calibri"/>
          <w:bCs/>
          <w:i/>
          <w:iCs/>
        </w:rPr>
      </w:pPr>
      <w:r w:rsidRPr="00621204">
        <w:rPr>
          <w:rFonts w:eastAsia="Calibri"/>
          <w:bCs/>
          <w:i/>
          <w:iCs/>
        </w:rPr>
        <w:t>Footnotes</w:t>
      </w:r>
      <w:r w:rsidR="009A3BAE">
        <w:rPr>
          <w:rFonts w:eastAsia="Calibri"/>
          <w:bCs/>
          <w:i/>
          <w:iCs/>
        </w:rPr>
        <w:t xml:space="preserve"> 6 to 8, </w:t>
      </w:r>
      <w:r w:rsidR="009A3BAE">
        <w:rPr>
          <w:rFonts w:eastAsia="Calibri"/>
          <w:bCs/>
        </w:rPr>
        <w:t xml:space="preserve">renumber </w:t>
      </w:r>
      <w:r w:rsidR="00901679">
        <w:rPr>
          <w:rFonts w:eastAsia="Calibri"/>
          <w:bCs/>
        </w:rPr>
        <w:t xml:space="preserve">as 7 to 9 accordingly. </w:t>
      </w:r>
      <w:r w:rsidRPr="00621204">
        <w:rPr>
          <w:rFonts w:eastAsia="Calibri"/>
          <w:bCs/>
          <w:i/>
          <w:iCs/>
        </w:rPr>
        <w:t xml:space="preserve"> </w:t>
      </w:r>
    </w:p>
    <w:p w14:paraId="7BA803B7" w14:textId="2BFC8C4B" w:rsidR="0017164D" w:rsidRDefault="0017164D" w:rsidP="002516E7">
      <w:pPr>
        <w:suppressAutoHyphens w:val="0"/>
        <w:spacing w:after="120"/>
        <w:ind w:left="2268" w:right="1134" w:hanging="1134"/>
        <w:jc w:val="both"/>
        <w:rPr>
          <w:rFonts w:eastAsia="Calibri"/>
          <w:i/>
        </w:rPr>
      </w:pPr>
      <w:r w:rsidRPr="007E5050">
        <w:rPr>
          <w:rFonts w:eastAsia="Calibri"/>
          <w:i/>
        </w:rPr>
        <w:t xml:space="preserve">Annex 14, footnote 2 (d), </w:t>
      </w:r>
      <w:r w:rsidRPr="002516E7">
        <w:rPr>
          <w:rFonts w:eastAsia="Calibri"/>
          <w:iCs/>
        </w:rPr>
        <w:t>amend to read:</w:t>
      </w:r>
    </w:p>
    <w:p w14:paraId="4F124AF6" w14:textId="5C68EB71" w:rsidR="0017164D" w:rsidRPr="002516E7" w:rsidRDefault="0017164D" w:rsidP="002516E7">
      <w:pPr>
        <w:suppressAutoHyphens w:val="0"/>
        <w:spacing w:after="120"/>
        <w:ind w:left="1701" w:right="1134" w:hanging="567"/>
        <w:jc w:val="both"/>
        <w:rPr>
          <w:rFonts w:eastAsia="Calibri"/>
          <w:sz w:val="18"/>
          <w:szCs w:val="18"/>
        </w:rPr>
      </w:pPr>
      <w:r w:rsidRPr="002516E7">
        <w:rPr>
          <w:rFonts w:eastAsia="Calibri"/>
          <w:sz w:val="18"/>
          <w:szCs w:val="18"/>
        </w:rPr>
        <w:t>“(d)</w:t>
      </w:r>
      <w:r w:rsidRPr="002516E7">
        <w:rPr>
          <w:rFonts w:eastAsia="Calibri"/>
          <w:sz w:val="18"/>
          <w:szCs w:val="18"/>
        </w:rPr>
        <w:tab/>
        <w:t xml:space="preserve">Signal status when the respective conditions according to paragraph 6.22.7.4. of UN Regulation No. 48 </w:t>
      </w:r>
      <w:r w:rsidRPr="002516E7">
        <w:rPr>
          <w:rFonts w:eastAsia="Calibri"/>
          <w:b/>
          <w:sz w:val="18"/>
          <w:szCs w:val="18"/>
        </w:rPr>
        <w:t>or 6.17.6.3. of UN Regulation No. 53</w:t>
      </w:r>
      <w:r w:rsidRPr="002516E7">
        <w:rPr>
          <w:rFonts w:eastAsia="Calibri"/>
          <w:sz w:val="18"/>
          <w:szCs w:val="18"/>
        </w:rPr>
        <w:t xml:space="preserve"> are fulfilled.”</w:t>
      </w:r>
    </w:p>
    <w:p w14:paraId="401D4530" w14:textId="690A3D13" w:rsidR="0017164D" w:rsidRDefault="0017164D" w:rsidP="002516E7">
      <w:pPr>
        <w:suppressAutoHyphens w:val="0"/>
        <w:spacing w:after="120"/>
        <w:ind w:left="2268" w:right="1134" w:hanging="1134"/>
        <w:jc w:val="both"/>
        <w:rPr>
          <w:rFonts w:eastAsia="Calibri"/>
          <w:i/>
        </w:rPr>
      </w:pPr>
      <w:r w:rsidRPr="007E5050">
        <w:rPr>
          <w:rFonts w:eastAsia="Calibri"/>
          <w:i/>
        </w:rPr>
        <w:t xml:space="preserve">Annex 14, footnote 5, </w:t>
      </w:r>
      <w:r w:rsidRPr="00151C49">
        <w:rPr>
          <w:rFonts w:eastAsia="Calibri"/>
          <w:iCs/>
        </w:rPr>
        <w:t>amend to read:</w:t>
      </w:r>
    </w:p>
    <w:p w14:paraId="37F45D29" w14:textId="4E6DED5C" w:rsidR="00A17029" w:rsidRPr="00151C49" w:rsidRDefault="0017164D" w:rsidP="00151C49">
      <w:pPr>
        <w:suppressAutoHyphens w:val="0"/>
        <w:spacing w:after="120"/>
        <w:ind w:left="1701" w:right="1134" w:hanging="567"/>
        <w:jc w:val="both"/>
        <w:rPr>
          <w:rFonts w:eastAsia="Calibri"/>
          <w:b/>
          <w:i/>
          <w:sz w:val="18"/>
          <w:szCs w:val="18"/>
        </w:rPr>
      </w:pPr>
      <w:r w:rsidRPr="00151C49">
        <w:rPr>
          <w:rFonts w:eastAsia="Calibri"/>
          <w:sz w:val="18"/>
          <w:szCs w:val="18"/>
        </w:rPr>
        <w:t>“5</w:t>
      </w:r>
      <w:r w:rsidRPr="00151C49">
        <w:rPr>
          <w:rFonts w:eastAsia="Calibri"/>
          <w:sz w:val="18"/>
          <w:szCs w:val="18"/>
        </w:rPr>
        <w:tab/>
      </w:r>
      <w:r w:rsidR="00CD398E" w:rsidRPr="00151C49">
        <w:rPr>
          <w:rFonts w:eastAsia="Calibri"/>
          <w:sz w:val="18"/>
          <w:szCs w:val="18"/>
        </w:rPr>
        <w:t xml:space="preserve">Relevant to provisions of paragraph 6.22.6.1.2. of UN Regulation No. </w:t>
      </w:r>
      <w:r w:rsidR="00CD398E" w:rsidRPr="00151C49">
        <w:rPr>
          <w:rFonts w:eastAsia="Calibri"/>
          <w:b/>
          <w:sz w:val="18"/>
          <w:szCs w:val="18"/>
        </w:rPr>
        <w:t>48 or 6.17.5.1. of UN Regulation No. 53</w:t>
      </w:r>
      <w:r w:rsidR="00CD398E" w:rsidRPr="00151C49">
        <w:rPr>
          <w:rFonts w:eastAsia="Calibri"/>
          <w:sz w:val="18"/>
          <w:szCs w:val="18"/>
        </w:rPr>
        <w:t>.”</w:t>
      </w:r>
    </w:p>
    <w:p w14:paraId="0FEC9944" w14:textId="6A37C15B" w:rsidR="00B234A1" w:rsidRPr="00D86E9C" w:rsidRDefault="002A41E6" w:rsidP="002A41E6">
      <w:pPr>
        <w:pStyle w:val="HChG"/>
        <w:spacing w:before="240"/>
        <w:ind w:hanging="567"/>
      </w:pPr>
      <w:r w:rsidRPr="00D86E9C">
        <w:t>I</w:t>
      </w:r>
      <w:r w:rsidR="0026334B">
        <w:t>I</w:t>
      </w:r>
      <w:r w:rsidRPr="00D86E9C">
        <w:t>.</w:t>
      </w:r>
      <w:r w:rsidRPr="00D86E9C">
        <w:tab/>
      </w:r>
      <w:r w:rsidR="00B234A1" w:rsidRPr="00D86E9C">
        <w:t>Justification</w:t>
      </w:r>
    </w:p>
    <w:p w14:paraId="02C07FB4" w14:textId="79E54906" w:rsidR="001C06C1" w:rsidRPr="00D95FB8" w:rsidRDefault="00614122" w:rsidP="00EC00B5">
      <w:pPr>
        <w:pStyle w:val="para0"/>
        <w:spacing w:before="120"/>
        <w:ind w:left="1134"/>
        <w:rPr>
          <w:lang w:val="en-US"/>
        </w:rPr>
      </w:pPr>
      <w:r>
        <w:rPr>
          <w:lang w:val="en-US"/>
        </w:rPr>
        <w:tab/>
      </w:r>
      <w:r w:rsidR="00EC00B5">
        <w:rPr>
          <w:lang w:val="en-US"/>
        </w:rPr>
        <w:t>1.</w:t>
      </w:r>
      <w:r w:rsidR="00EC00B5">
        <w:rPr>
          <w:lang w:val="en-US"/>
        </w:rPr>
        <w:tab/>
      </w:r>
      <w:r w:rsidR="00B234A1" w:rsidRPr="00D95FB8">
        <w:rPr>
          <w:lang w:val="en-US"/>
        </w:rPr>
        <w:t xml:space="preserve">This proposal to amend UN Regulation No. </w:t>
      </w:r>
      <w:r w:rsidR="0026334B">
        <w:rPr>
          <w:lang w:val="en-US"/>
        </w:rPr>
        <w:t>53</w:t>
      </w:r>
      <w:r w:rsidR="00B234A1" w:rsidRPr="00D95FB8">
        <w:rPr>
          <w:lang w:val="en-US"/>
        </w:rPr>
        <w:t xml:space="preserve"> (</w:t>
      </w:r>
      <w:r w:rsidR="004B06A7" w:rsidRPr="004B06A7">
        <w:rPr>
          <w:lang w:val="en-US"/>
        </w:rPr>
        <w:t>Installation of lighting and light-signal</w:t>
      </w:r>
      <w:r w:rsidR="00255FAC">
        <w:rPr>
          <w:lang w:val="en-US"/>
        </w:rPr>
        <w:t>l</w:t>
      </w:r>
      <w:r w:rsidR="004B06A7" w:rsidRPr="004B06A7">
        <w:rPr>
          <w:lang w:val="en-US"/>
        </w:rPr>
        <w:t>ing devices for L</w:t>
      </w:r>
      <w:r w:rsidR="004B06A7" w:rsidRPr="00ED5F4D">
        <w:rPr>
          <w:vertAlign w:val="subscript"/>
          <w:lang w:val="en-US"/>
        </w:rPr>
        <w:t>3</w:t>
      </w:r>
      <w:r w:rsidR="004B06A7" w:rsidRPr="004B06A7">
        <w:rPr>
          <w:lang w:val="en-US"/>
        </w:rPr>
        <w:t xml:space="preserve"> vehicles</w:t>
      </w:r>
      <w:r w:rsidR="00100BE6">
        <w:rPr>
          <w:lang w:val="en-US"/>
        </w:rPr>
        <w:t xml:space="preserve">) </w:t>
      </w:r>
      <w:r w:rsidR="0026334B">
        <w:rPr>
          <w:lang w:val="en-US"/>
        </w:rPr>
        <w:t xml:space="preserve">and </w:t>
      </w:r>
      <w:r w:rsidR="0026334B" w:rsidRPr="0026334B">
        <w:rPr>
          <w:lang w:val="en-US"/>
        </w:rPr>
        <w:t>to amend UN Regulation No.</w:t>
      </w:r>
      <w:r w:rsidR="0026334B">
        <w:rPr>
          <w:lang w:val="en-US"/>
        </w:rPr>
        <w:t>149</w:t>
      </w:r>
      <w:r w:rsidR="00B234A1" w:rsidRPr="00D95FB8">
        <w:rPr>
          <w:lang w:val="en-US"/>
        </w:rPr>
        <w:t xml:space="preserve"> </w:t>
      </w:r>
      <w:r w:rsidR="00100BE6" w:rsidRPr="00100BE6">
        <w:rPr>
          <w:lang w:val="en-US"/>
        </w:rPr>
        <w:t>(</w:t>
      </w:r>
      <w:r w:rsidR="00ED5F4D">
        <w:rPr>
          <w:lang w:val="en-US"/>
        </w:rPr>
        <w:t>R</w:t>
      </w:r>
      <w:r w:rsidR="00100BE6" w:rsidRPr="00100BE6">
        <w:rPr>
          <w:lang w:val="en-US"/>
        </w:rPr>
        <w:t>oad illumination devices</w:t>
      </w:r>
      <w:r w:rsidR="00ED5F4D">
        <w:rPr>
          <w:lang w:val="en-US"/>
        </w:rPr>
        <w:t xml:space="preserve">) </w:t>
      </w:r>
      <w:r w:rsidR="000A1AFD" w:rsidRPr="00D95FB8">
        <w:rPr>
          <w:lang w:val="en-US"/>
        </w:rPr>
        <w:t xml:space="preserve">is </w:t>
      </w:r>
      <w:r w:rsidR="00B234A1" w:rsidRPr="00D95FB8">
        <w:rPr>
          <w:lang w:val="en-US"/>
        </w:rPr>
        <w:t xml:space="preserve">submitted by the expert from </w:t>
      </w:r>
      <w:r w:rsidR="001C06C1" w:rsidRPr="00D95FB8">
        <w:rPr>
          <w:lang w:val="en-US"/>
        </w:rPr>
        <w:t>Germany</w:t>
      </w:r>
      <w:r w:rsidR="00B234A1" w:rsidRPr="00D95FB8">
        <w:rPr>
          <w:lang w:val="en-US"/>
        </w:rPr>
        <w:t xml:space="preserve"> </w:t>
      </w:r>
      <w:r>
        <w:rPr>
          <w:lang w:val="en-US"/>
        </w:rPr>
        <w:t xml:space="preserve">with the aim </w:t>
      </w:r>
      <w:r w:rsidR="00B234A1" w:rsidRPr="00D95FB8">
        <w:rPr>
          <w:lang w:val="en-US"/>
        </w:rPr>
        <w:t xml:space="preserve">to </w:t>
      </w:r>
      <w:r w:rsidR="001C06C1" w:rsidRPr="00D95FB8">
        <w:rPr>
          <w:lang w:val="en-US"/>
        </w:rPr>
        <w:t xml:space="preserve">introduce </w:t>
      </w:r>
      <w:r w:rsidR="00ED5F4D">
        <w:rPr>
          <w:lang w:val="en-US"/>
        </w:rPr>
        <w:t>adaptive front-</w:t>
      </w:r>
      <w:r w:rsidR="008C0C9D">
        <w:rPr>
          <w:lang w:val="en-US"/>
        </w:rPr>
        <w:t>lighting</w:t>
      </w:r>
      <w:r w:rsidR="00ED5F4D">
        <w:rPr>
          <w:lang w:val="en-US"/>
        </w:rPr>
        <w:t xml:space="preserve"> </w:t>
      </w:r>
      <w:r w:rsidR="008C0C9D">
        <w:rPr>
          <w:lang w:val="en-US"/>
        </w:rPr>
        <w:t>systems (</w:t>
      </w:r>
      <w:r w:rsidR="0026334B">
        <w:rPr>
          <w:lang w:val="en-US"/>
        </w:rPr>
        <w:t>AFS</w:t>
      </w:r>
      <w:r w:rsidR="008C0C9D">
        <w:rPr>
          <w:lang w:val="en-US"/>
        </w:rPr>
        <w:t>)</w:t>
      </w:r>
      <w:r w:rsidR="0026334B">
        <w:rPr>
          <w:lang w:val="en-US"/>
        </w:rPr>
        <w:t xml:space="preserve"> for motorcycles.</w:t>
      </w:r>
    </w:p>
    <w:p w14:paraId="28E624B7" w14:textId="588B145F" w:rsidR="00100BE6" w:rsidRPr="00100BE6" w:rsidRDefault="00EC00B5" w:rsidP="00790F1C">
      <w:pPr>
        <w:pStyle w:val="para0"/>
        <w:spacing w:before="120"/>
        <w:ind w:left="1134" w:firstLine="0"/>
        <w:rPr>
          <w:lang w:val="en-US"/>
        </w:rPr>
      </w:pPr>
      <w:r>
        <w:rPr>
          <w:lang w:val="en-US"/>
        </w:rPr>
        <w:t>2.</w:t>
      </w:r>
      <w:r>
        <w:rPr>
          <w:lang w:val="en-US"/>
        </w:rPr>
        <w:tab/>
      </w:r>
      <w:r w:rsidR="00100BE6" w:rsidRPr="00100BE6">
        <w:rPr>
          <w:lang w:val="en-US"/>
        </w:rPr>
        <w:t>Motorbikes are disproportionately involved in accidents in relation to their share of the vehicle population and mileage. Especially at night, the risk of accidents is many times higher than for passenger cars.</w:t>
      </w:r>
      <w:r w:rsidR="00790F1C">
        <w:rPr>
          <w:lang w:val="en-US"/>
        </w:rPr>
        <w:t xml:space="preserve"> </w:t>
      </w:r>
      <w:r w:rsidR="00790F1C" w:rsidRPr="00790F1C">
        <w:rPr>
          <w:lang w:val="en-US"/>
        </w:rPr>
        <w:t>Since a while, requirements of adaptive front lighting system for M and N category vehicles are implemented. The introduction of this system has led to a safety increase for these vehicles.</w:t>
      </w:r>
      <w:r w:rsidR="00790F1C">
        <w:rPr>
          <w:lang w:val="en-US"/>
        </w:rPr>
        <w:t xml:space="preserve"> </w:t>
      </w:r>
      <w:r w:rsidR="00790F1C" w:rsidRPr="00790F1C">
        <w:rPr>
          <w:lang w:val="en-US"/>
        </w:rPr>
        <w:t>According to UN</w:t>
      </w:r>
      <w:r w:rsidR="00783CD6">
        <w:rPr>
          <w:lang w:val="en-US"/>
        </w:rPr>
        <w:t xml:space="preserve"> Regulation No. </w:t>
      </w:r>
      <w:r w:rsidR="00790F1C" w:rsidRPr="00790F1C">
        <w:rPr>
          <w:lang w:val="en-US"/>
        </w:rPr>
        <w:t>53 it is not possible to change the light intensity in close field, near middle, left and right field illumination as allowed by UN</w:t>
      </w:r>
      <w:r w:rsidR="00783CD6">
        <w:rPr>
          <w:lang w:val="en-US"/>
        </w:rPr>
        <w:t xml:space="preserve"> Regulation No. </w:t>
      </w:r>
      <w:r w:rsidR="00790F1C" w:rsidRPr="00790F1C">
        <w:rPr>
          <w:lang w:val="en-US"/>
        </w:rPr>
        <w:t>48. This means</w:t>
      </w:r>
      <w:r w:rsidR="00865434">
        <w:rPr>
          <w:lang w:val="en-US"/>
        </w:rPr>
        <w:t xml:space="preserve"> that </w:t>
      </w:r>
      <w:r w:rsidR="00790F1C" w:rsidRPr="00790F1C">
        <w:rPr>
          <w:lang w:val="en-US"/>
        </w:rPr>
        <w:t xml:space="preserve">in many driving condition (depending on speed and leaning angle) the road illumination is limited. </w:t>
      </w:r>
      <w:r w:rsidR="00790F1C" w:rsidRPr="00100BE6">
        <w:rPr>
          <w:lang w:val="en-US"/>
        </w:rPr>
        <w:t>In this respect, it seems appropriate to allow modern headlamp technologies for motorbikes as well</w:t>
      </w:r>
      <w:r w:rsidR="00790F1C">
        <w:rPr>
          <w:lang w:val="en-US"/>
        </w:rPr>
        <w:t xml:space="preserve">. </w:t>
      </w:r>
      <w:r w:rsidR="00790F1C" w:rsidRPr="00790F1C">
        <w:rPr>
          <w:lang w:val="en-US"/>
        </w:rPr>
        <w:t xml:space="preserve">The same safety increase </w:t>
      </w:r>
      <w:r w:rsidR="00790F1C">
        <w:rPr>
          <w:lang w:val="en-US"/>
        </w:rPr>
        <w:t xml:space="preserve">as </w:t>
      </w:r>
      <w:r w:rsidR="00790F1C" w:rsidRPr="00790F1C">
        <w:rPr>
          <w:lang w:val="en-US"/>
        </w:rPr>
        <w:t>for M and N category could be taken also for L</w:t>
      </w:r>
      <w:r w:rsidR="00790F1C" w:rsidRPr="00865434">
        <w:rPr>
          <w:vertAlign w:val="subscript"/>
          <w:lang w:val="en-US"/>
        </w:rPr>
        <w:t>3</w:t>
      </w:r>
      <w:r w:rsidR="00790F1C" w:rsidRPr="00790F1C">
        <w:rPr>
          <w:lang w:val="en-US"/>
        </w:rPr>
        <w:t>/L</w:t>
      </w:r>
      <w:r w:rsidR="00790F1C" w:rsidRPr="00865434">
        <w:rPr>
          <w:vertAlign w:val="subscript"/>
          <w:lang w:val="en-US"/>
        </w:rPr>
        <w:t>3e</w:t>
      </w:r>
      <w:r w:rsidR="00790F1C" w:rsidRPr="00790F1C">
        <w:rPr>
          <w:lang w:val="en-US"/>
        </w:rPr>
        <w:t xml:space="preserve"> category vehicles.</w:t>
      </w:r>
    </w:p>
    <w:p w14:paraId="33071C12" w14:textId="6C7A3EEA" w:rsidR="00790F1C" w:rsidRPr="00790F1C" w:rsidRDefault="00100BE6" w:rsidP="00790F1C">
      <w:pPr>
        <w:pStyle w:val="para0"/>
        <w:spacing w:before="120"/>
        <w:ind w:left="1134" w:firstLine="0"/>
        <w:rPr>
          <w:lang w:val="en-US"/>
        </w:rPr>
      </w:pPr>
      <w:r>
        <w:rPr>
          <w:lang w:val="en-US"/>
        </w:rPr>
        <w:t>3.</w:t>
      </w:r>
      <w:r>
        <w:rPr>
          <w:lang w:val="en-US"/>
        </w:rPr>
        <w:tab/>
      </w:r>
      <w:r w:rsidR="007803BF">
        <w:rPr>
          <w:lang w:val="en-US"/>
        </w:rPr>
        <w:t>A m</w:t>
      </w:r>
      <w:r w:rsidR="00790F1C" w:rsidRPr="00790F1C">
        <w:rPr>
          <w:lang w:val="en-US"/>
        </w:rPr>
        <w:t xml:space="preserve">otorcycle </w:t>
      </w:r>
      <w:r w:rsidR="000B4AFB">
        <w:rPr>
          <w:lang w:val="en-US"/>
        </w:rPr>
        <w:t xml:space="preserve">AFS </w:t>
      </w:r>
      <w:r w:rsidR="00790F1C" w:rsidRPr="00790F1C">
        <w:rPr>
          <w:lang w:val="en-US"/>
        </w:rPr>
        <w:t>means a lighting device providing beams with differing characteristics/</w:t>
      </w:r>
      <w:r w:rsidR="008200BD">
        <w:rPr>
          <w:lang w:val="en-US"/>
        </w:rPr>
        <w:t>l</w:t>
      </w:r>
      <w:r w:rsidR="00790F1C" w:rsidRPr="00790F1C">
        <w:rPr>
          <w:lang w:val="en-US"/>
        </w:rPr>
        <w:t>ight modes for automatic adaptation to varying conditions of use of the dipped-beam (passing-beam).</w:t>
      </w:r>
      <w:r w:rsidR="00756FDA">
        <w:rPr>
          <w:lang w:val="en-US"/>
        </w:rPr>
        <w:t xml:space="preserve"> </w:t>
      </w:r>
      <w:r w:rsidR="00790F1C" w:rsidRPr="00790F1C">
        <w:rPr>
          <w:lang w:val="en-US"/>
        </w:rPr>
        <w:t>The light modes are automatically controlled depending on the vehicle speed</w:t>
      </w:r>
      <w:r w:rsidR="00756FDA">
        <w:rPr>
          <w:lang w:val="en-US"/>
        </w:rPr>
        <w:t>.</w:t>
      </w:r>
    </w:p>
    <w:p w14:paraId="2DE718F1" w14:textId="220B0A9A" w:rsidR="008141EA" w:rsidRPr="00100BE6" w:rsidRDefault="00790F1C" w:rsidP="00100BE6">
      <w:pPr>
        <w:pStyle w:val="para0"/>
        <w:spacing w:before="120"/>
        <w:ind w:left="1134" w:firstLine="0"/>
        <w:rPr>
          <w:lang w:val="en-GB"/>
        </w:rPr>
      </w:pPr>
      <w:r>
        <w:rPr>
          <w:lang w:val="en-US"/>
        </w:rPr>
        <w:t>4.</w:t>
      </w:r>
      <w:r>
        <w:rPr>
          <w:lang w:val="en-US"/>
        </w:rPr>
        <w:tab/>
      </w:r>
      <w:r w:rsidR="00100BE6" w:rsidRPr="00100BE6">
        <w:rPr>
          <w:lang w:val="en-US"/>
        </w:rPr>
        <w:t xml:space="preserve">The sensible transfer of the </w:t>
      </w:r>
      <w:r w:rsidR="00791F3A">
        <w:rPr>
          <w:lang w:val="en-US"/>
        </w:rPr>
        <w:t>UN R</w:t>
      </w:r>
      <w:r w:rsidR="00100BE6" w:rsidRPr="00100BE6">
        <w:rPr>
          <w:lang w:val="en-US"/>
        </w:rPr>
        <w:t>egulations for AFS to motorbikes of class L</w:t>
      </w:r>
      <w:r w:rsidR="00100BE6" w:rsidRPr="008200BD">
        <w:rPr>
          <w:vertAlign w:val="subscript"/>
          <w:lang w:val="en-US"/>
        </w:rPr>
        <w:t>3</w:t>
      </w:r>
      <w:r w:rsidR="00100BE6" w:rsidRPr="00100BE6">
        <w:rPr>
          <w:lang w:val="en-US"/>
        </w:rPr>
        <w:t xml:space="preserve"> enables innovative headlamps with an adjustable light distribution to improve active safety. This contributes to better road illumination at night and increases road safety for motorbikes.</w:t>
      </w:r>
    </w:p>
    <w:p w14:paraId="50491A88" w14:textId="0BAF259F" w:rsidR="002538DD" w:rsidRPr="00D86E9C" w:rsidRDefault="00790F1C" w:rsidP="00EC78C0">
      <w:pPr>
        <w:spacing w:after="120"/>
        <w:ind w:left="1134" w:right="1134"/>
        <w:jc w:val="both"/>
      </w:pPr>
      <w:r>
        <w:t>5</w:t>
      </w:r>
      <w:r w:rsidR="00EC78C0">
        <w:t>.</w:t>
      </w:r>
      <w:r w:rsidR="00EC78C0">
        <w:tab/>
      </w:r>
      <w:r w:rsidR="008141EA" w:rsidRPr="00D86E9C">
        <w:t>Therefore</w:t>
      </w:r>
      <w:r w:rsidR="00EC78C0">
        <w:t>,</w:t>
      </w:r>
      <w:r w:rsidR="008141EA" w:rsidRPr="00D86E9C">
        <w:t xml:space="preserve"> Germany proposes to ad</w:t>
      </w:r>
      <w:r w:rsidR="001D4825">
        <w:t>o</w:t>
      </w:r>
      <w:r w:rsidR="008141EA" w:rsidRPr="00D86E9C">
        <w:t>pt the</w:t>
      </w:r>
      <w:r w:rsidR="00100BE6">
        <w:t>se proposals</w:t>
      </w:r>
      <w:r w:rsidR="008141EA" w:rsidRPr="00D86E9C">
        <w:t xml:space="preserve"> as soon as possible. </w:t>
      </w:r>
    </w:p>
    <w:p w14:paraId="1F8BC4ED" w14:textId="77777777" w:rsidR="00C93117" w:rsidRPr="00B234A1" w:rsidRDefault="00C93117" w:rsidP="00C93117">
      <w:pPr>
        <w:spacing w:after="120"/>
        <w:ind w:left="1134" w:right="1134"/>
        <w:jc w:val="center"/>
      </w:pPr>
      <w:r>
        <w:t>________________</w:t>
      </w:r>
    </w:p>
    <w:sectPr w:rsidR="00C93117" w:rsidRPr="00B234A1" w:rsidSect="005B132C">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D569" w14:textId="77777777" w:rsidR="00D334A9" w:rsidRDefault="00D334A9"/>
  </w:endnote>
  <w:endnote w:type="continuationSeparator" w:id="0">
    <w:p w14:paraId="7D7BA573" w14:textId="77777777" w:rsidR="00D334A9" w:rsidRDefault="00D334A9"/>
  </w:endnote>
  <w:endnote w:type="continuationNotice" w:id="1">
    <w:p w14:paraId="5C9BC1EE" w14:textId="77777777" w:rsidR="00D334A9" w:rsidRDefault="00D33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D86E9C">
      <w:rPr>
        <w:b/>
        <w:noProof/>
        <w:sz w:val="18"/>
      </w:rPr>
      <w:t>12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E77E6">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D0E7" w14:textId="055D87C3" w:rsidR="0055360F" w:rsidRDefault="0055360F" w:rsidP="0055360F">
    <w:pPr>
      <w:pStyle w:val="Footer"/>
    </w:pPr>
    <w:r w:rsidRPr="0027112F">
      <w:rPr>
        <w:noProof/>
        <w:lang w:val="en-US"/>
      </w:rPr>
      <w:drawing>
        <wp:anchor distT="0" distB="0" distL="114300" distR="114300" simplePos="0" relativeHeight="251659264" behindDoc="0" locked="1" layoutInCell="1" allowOverlap="1" wp14:anchorId="342475CA" wp14:editId="75C799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2E0866" w14:textId="79648A6B" w:rsidR="0055360F" w:rsidRPr="0055360F" w:rsidRDefault="0055360F" w:rsidP="0055360F">
    <w:pPr>
      <w:pStyle w:val="Footer"/>
      <w:ind w:right="1134"/>
      <w:rPr>
        <w:sz w:val="20"/>
      </w:rPr>
    </w:pPr>
    <w:r>
      <w:rPr>
        <w:sz w:val="20"/>
      </w:rPr>
      <w:t>GE.23-15446(E)</w:t>
    </w:r>
    <w:r>
      <w:rPr>
        <w:noProof/>
        <w:sz w:val="20"/>
      </w:rPr>
      <w:drawing>
        <wp:anchor distT="0" distB="0" distL="114300" distR="114300" simplePos="0" relativeHeight="251660288" behindDoc="0" locked="0" layoutInCell="1" allowOverlap="1" wp14:anchorId="2E13D11D" wp14:editId="03A74E1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148F" w14:textId="77777777" w:rsidR="00D334A9" w:rsidRPr="000B175B" w:rsidRDefault="00D334A9" w:rsidP="000B175B">
      <w:pPr>
        <w:tabs>
          <w:tab w:val="right" w:pos="2155"/>
        </w:tabs>
        <w:spacing w:after="80"/>
        <w:ind w:left="680"/>
        <w:rPr>
          <w:u w:val="single"/>
        </w:rPr>
      </w:pPr>
      <w:r>
        <w:rPr>
          <w:u w:val="single"/>
        </w:rPr>
        <w:tab/>
      </w:r>
    </w:p>
  </w:footnote>
  <w:footnote w:type="continuationSeparator" w:id="0">
    <w:p w14:paraId="2CC3A7D0" w14:textId="77777777" w:rsidR="00D334A9" w:rsidRPr="00FC68B7" w:rsidRDefault="00D334A9" w:rsidP="00FC68B7">
      <w:pPr>
        <w:tabs>
          <w:tab w:val="left" w:pos="2155"/>
        </w:tabs>
        <w:spacing w:after="80"/>
        <w:ind w:left="680"/>
        <w:rPr>
          <w:u w:val="single"/>
        </w:rPr>
      </w:pPr>
      <w:r>
        <w:rPr>
          <w:u w:val="single"/>
        </w:rPr>
        <w:tab/>
      </w:r>
    </w:p>
  </w:footnote>
  <w:footnote w:type="continuationNotice" w:id="1">
    <w:p w14:paraId="33BE5138" w14:textId="77777777" w:rsidR="00D334A9" w:rsidRDefault="00D334A9"/>
  </w:footnote>
  <w:footnote w:id="2">
    <w:p w14:paraId="586FDA20" w14:textId="318FC839" w:rsidR="003119A4" w:rsidRPr="004876E3" w:rsidRDefault="003119A4" w:rsidP="003119A4">
      <w:pPr>
        <w:pStyle w:val="FootnoteText"/>
      </w:pPr>
      <w:r w:rsidRPr="00A90EA8">
        <w:tab/>
      </w:r>
      <w:r>
        <w:rPr>
          <w:rStyle w:val="FootnoteReference"/>
          <w:lang w:val="en-US"/>
        </w:rPr>
        <w:t>*</w:t>
      </w:r>
      <w:r>
        <w:rPr>
          <w:lang w:val="en-US"/>
        </w:rPr>
        <w:tab/>
      </w:r>
      <w:r w:rsidR="00BB015A" w:rsidRPr="00BB015A">
        <w:rPr>
          <w:lang w:val="en-US"/>
        </w:rPr>
        <w:t xml:space="preserve">In accordance with the </w:t>
      </w:r>
      <w:proofErr w:type="spellStart"/>
      <w:r w:rsidR="00BB015A" w:rsidRPr="00BB015A">
        <w:rPr>
          <w:lang w:val="en-US"/>
        </w:rPr>
        <w:t>programme</w:t>
      </w:r>
      <w:proofErr w:type="spellEnd"/>
      <w:r w:rsidR="00BB015A" w:rsidRPr="00BB015A">
        <w:rPr>
          <w:lang w:val="en-US"/>
        </w:rPr>
        <w:t xml:space="preserve"> of work of the Inland Transport Committee for 2023 as outlined in proposed </w:t>
      </w:r>
      <w:proofErr w:type="spellStart"/>
      <w:r w:rsidR="00BB015A" w:rsidRPr="00BB015A">
        <w:rPr>
          <w:lang w:val="en-US"/>
        </w:rPr>
        <w:t>programme</w:t>
      </w:r>
      <w:proofErr w:type="spellEnd"/>
      <w:r w:rsidR="00BB015A" w:rsidRPr="00BB015A">
        <w:rPr>
          <w:lang w:val="en-US"/>
        </w:rPr>
        <w:t xml:space="preserve"> budget for 2023 (A/77/6 (Sect. 20), table 20.6), the World Forum will develop, </w:t>
      </w:r>
      <w:proofErr w:type="gramStart"/>
      <w:r w:rsidR="00BB015A" w:rsidRPr="00BB015A">
        <w:rPr>
          <w:lang w:val="en-US"/>
        </w:rPr>
        <w:t>harmonize</w:t>
      </w:r>
      <w:proofErr w:type="gramEnd"/>
      <w:r w:rsidR="00BB015A" w:rsidRPr="00BB015A">
        <w:rPr>
          <w:lang w:val="en-US"/>
        </w:rPr>
        <w:t xml:space="preserve"> and update UN Regulations in order to enhance the performance of vehicles. The present document is submitted in conformity with that mandate.</w:t>
      </w:r>
    </w:p>
  </w:footnote>
  <w:footnote w:id="3">
    <w:p w14:paraId="48C5E346" w14:textId="57B091D0" w:rsidR="002A4AF4" w:rsidRPr="00C671A4" w:rsidRDefault="002A4AF4" w:rsidP="00AE4D20">
      <w:pPr>
        <w:suppressAutoHyphens w:val="0"/>
        <w:spacing w:after="200" w:line="276" w:lineRule="auto"/>
        <w:ind w:left="1410" w:right="1134" w:hanging="276"/>
        <w:rPr>
          <w:rFonts w:eastAsia="Calibri"/>
          <w:b/>
          <w:sz w:val="16"/>
          <w:szCs w:val="16"/>
          <w:lang w:val="en-US"/>
        </w:rPr>
      </w:pPr>
      <w:r>
        <w:rPr>
          <w:rStyle w:val="FootnoteReference"/>
        </w:rPr>
        <w:footnoteRef/>
      </w:r>
      <w:r>
        <w:t xml:space="preserve"> </w:t>
      </w:r>
      <w:r w:rsidR="00AE4D20">
        <w:tab/>
      </w:r>
      <w:r w:rsidRPr="00124DDF">
        <w:rPr>
          <w:rFonts w:eastAsia="Calibri"/>
          <w:b/>
          <w:sz w:val="16"/>
          <w:szCs w:val="16"/>
          <w:lang w:val="en-US"/>
        </w:rPr>
        <w:t xml:space="preserve">Traffic direction being separated by means of road construction, </w:t>
      </w:r>
      <w:proofErr w:type="gramStart"/>
      <w:r w:rsidRPr="00124DDF">
        <w:rPr>
          <w:rFonts w:eastAsia="Calibri"/>
          <w:b/>
          <w:sz w:val="16"/>
          <w:szCs w:val="16"/>
          <w:lang w:val="en-US"/>
        </w:rPr>
        <w:t>or,</w:t>
      </w:r>
      <w:proofErr w:type="gramEnd"/>
      <w:r w:rsidRPr="00124DDF">
        <w:rPr>
          <w:rFonts w:eastAsia="Calibri"/>
          <w:b/>
          <w:sz w:val="16"/>
          <w:szCs w:val="16"/>
          <w:lang w:val="en-US"/>
        </w:rPr>
        <w:t xml:space="preserve"> a corresponding lateral distance of opposing traffic is identified. This implies a reduction of undue glare from vehicles headlamp in opposing traffic.</w:t>
      </w:r>
    </w:p>
    <w:p w14:paraId="75FB361E" w14:textId="68A12B62" w:rsidR="002A4AF4" w:rsidRPr="00124DDF" w:rsidRDefault="002A4AF4">
      <w:pPr>
        <w:pStyle w:val="FootnoteText"/>
        <w:rPr>
          <w:lang w:val="en-US"/>
        </w:rPr>
      </w:pPr>
    </w:p>
  </w:footnote>
  <w:footnote w:id="4">
    <w:p w14:paraId="3E9E30FB" w14:textId="649C00AF" w:rsidR="00550E1F" w:rsidRPr="00A86F73" w:rsidRDefault="00550E1F" w:rsidP="00550E1F">
      <w:pPr>
        <w:pStyle w:val="FootnoteText"/>
        <w:widowControl w:val="0"/>
      </w:pPr>
      <w:r>
        <w:tab/>
      </w:r>
      <w:r w:rsidRPr="00A86F73">
        <w:rPr>
          <w:vertAlign w:val="superscript"/>
        </w:rPr>
        <w:footnoteRef/>
      </w:r>
      <w:r w:rsidRPr="00A86F73">
        <w:tab/>
        <w:t xml:space="preserve">In the case of a single installation unit the symbol "XC" </w:t>
      </w:r>
      <w:r w:rsidRPr="00FD7E9F">
        <w:rPr>
          <w:b/>
        </w:rPr>
        <w:t>or “</w:t>
      </w:r>
      <w:r w:rsidR="0017164D">
        <w:rPr>
          <w:b/>
        </w:rPr>
        <w:t>MX</w:t>
      </w:r>
      <w:r w:rsidRPr="00FD7E9F">
        <w:rPr>
          <w:b/>
        </w:rPr>
        <w:t>C”</w:t>
      </w:r>
      <w:r>
        <w:t xml:space="preserve"> </w:t>
      </w:r>
      <w:r w:rsidRPr="00A86F73">
        <w:t>is marked only once.</w:t>
      </w:r>
    </w:p>
  </w:footnote>
  <w:footnote w:id="5">
    <w:p w14:paraId="55C9D065" w14:textId="4FD31E6D" w:rsidR="00550E1F" w:rsidRPr="00A86F73" w:rsidRDefault="00550E1F" w:rsidP="00550E1F">
      <w:pPr>
        <w:pStyle w:val="FootnoteText"/>
        <w:widowControl w:val="0"/>
      </w:pPr>
      <w:r>
        <w:tab/>
      </w:r>
      <w:r w:rsidRPr="00A86F73">
        <w:rPr>
          <w:vertAlign w:val="superscript"/>
        </w:rPr>
        <w:footnoteRef/>
      </w:r>
      <w:r w:rsidRPr="00A86F73">
        <w:tab/>
        <w:t xml:space="preserve">In the case of more installation units each providing one or more AFS function(s) each unit is marked with the symbol "X" </w:t>
      </w:r>
      <w:r w:rsidRPr="00FD7E9F">
        <w:rPr>
          <w:b/>
        </w:rPr>
        <w:t>or “M</w:t>
      </w:r>
      <w:r w:rsidR="0017164D">
        <w:rPr>
          <w:b/>
        </w:rPr>
        <w:t>X</w:t>
      </w:r>
      <w:r w:rsidRPr="00FD7E9F">
        <w:rPr>
          <w:b/>
        </w:rPr>
        <w:t>”</w:t>
      </w:r>
      <w:r>
        <w:t xml:space="preserve"> </w:t>
      </w:r>
      <w:r w:rsidRPr="00A86F73">
        <w:t>followed by the identification symbol(s) of the specific AFS function(s)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BCA" w14:textId="5E4CD64D" w:rsidR="003119A4" w:rsidRPr="006C395D" w:rsidRDefault="003119A4" w:rsidP="005726B5">
    <w:pPr>
      <w:pStyle w:val="Header"/>
    </w:pPr>
    <w:r w:rsidRPr="00155295">
      <w:t>ECE/TRANS/WP.29/GRE/202</w:t>
    </w:r>
    <w:r w:rsidR="001731E8">
      <w:t>3</w:t>
    </w:r>
    <w:r w:rsidRPr="00155295">
      <w:t>/</w:t>
    </w:r>
    <w:r w:rsidR="00771D15">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0C36037D" w:rsidR="003119A4" w:rsidRPr="006C395D" w:rsidRDefault="003119A4" w:rsidP="00B86F3B">
    <w:pPr>
      <w:pStyle w:val="Header"/>
      <w:jc w:val="right"/>
    </w:pPr>
    <w:r w:rsidRPr="00155295">
      <w:t>ECE/TRANS/WP.29/GRE/202</w:t>
    </w:r>
    <w:r w:rsidR="001731E8">
      <w:t>3/</w:t>
    </w:r>
    <w:r w:rsidR="00771D1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DE39B7"/>
    <w:multiLevelType w:val="hybridMultilevel"/>
    <w:tmpl w:val="4EC8C3FE"/>
    <w:lvl w:ilvl="0" w:tplc="AFFABC88">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946410E"/>
    <w:multiLevelType w:val="hybridMultilevel"/>
    <w:tmpl w:val="456CB008"/>
    <w:lvl w:ilvl="0" w:tplc="C4463720">
      <w:start w:val="1"/>
      <w:numFmt w:val="lowerLetter"/>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8"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27226019">
    <w:abstractNumId w:val="1"/>
  </w:num>
  <w:num w:numId="2" w16cid:durableId="1839341078">
    <w:abstractNumId w:val="11"/>
  </w:num>
  <w:num w:numId="3" w16cid:durableId="1824198969">
    <w:abstractNumId w:val="6"/>
  </w:num>
  <w:num w:numId="4" w16cid:durableId="206988667">
    <w:abstractNumId w:val="9"/>
  </w:num>
  <w:num w:numId="5" w16cid:durableId="174226482">
    <w:abstractNumId w:val="10"/>
  </w:num>
  <w:num w:numId="6" w16cid:durableId="1053430536">
    <w:abstractNumId w:val="3"/>
  </w:num>
  <w:num w:numId="7" w16cid:durableId="987444574">
    <w:abstractNumId w:val="2"/>
  </w:num>
  <w:num w:numId="8" w16cid:durableId="1001160457">
    <w:abstractNumId w:val="12"/>
  </w:num>
  <w:num w:numId="9" w16cid:durableId="254284175">
    <w:abstractNumId w:val="8"/>
  </w:num>
  <w:num w:numId="10" w16cid:durableId="1397514869">
    <w:abstractNumId w:val="0"/>
  </w:num>
  <w:num w:numId="11" w16cid:durableId="1884175655">
    <w:abstractNumId w:val="13"/>
  </w:num>
  <w:num w:numId="12" w16cid:durableId="1750808092">
    <w:abstractNumId w:val="7"/>
  </w:num>
  <w:num w:numId="13" w16cid:durableId="112406411">
    <w:abstractNumId w:val="4"/>
  </w:num>
  <w:num w:numId="14" w16cid:durableId="174517615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73"/>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37052"/>
    <w:rsid w:val="000402B0"/>
    <w:rsid w:val="00041720"/>
    <w:rsid w:val="00041C3C"/>
    <w:rsid w:val="00041EC5"/>
    <w:rsid w:val="00042473"/>
    <w:rsid w:val="00042A0F"/>
    <w:rsid w:val="000432BE"/>
    <w:rsid w:val="00043668"/>
    <w:rsid w:val="00045589"/>
    <w:rsid w:val="000465DE"/>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5922"/>
    <w:rsid w:val="00056E63"/>
    <w:rsid w:val="000573F3"/>
    <w:rsid w:val="000607E8"/>
    <w:rsid w:val="00060DE2"/>
    <w:rsid w:val="0006123D"/>
    <w:rsid w:val="00061C6C"/>
    <w:rsid w:val="000637DA"/>
    <w:rsid w:val="00065074"/>
    <w:rsid w:val="0006558E"/>
    <w:rsid w:val="00065CE7"/>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6A2A"/>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05C"/>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EB"/>
    <w:rsid w:val="000B3C62"/>
    <w:rsid w:val="000B4AFB"/>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6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6F4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7E9"/>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BE6"/>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4A5C"/>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4DDF"/>
    <w:rsid w:val="00125F47"/>
    <w:rsid w:val="001263CC"/>
    <w:rsid w:val="00127252"/>
    <w:rsid w:val="001274CA"/>
    <w:rsid w:val="001313A7"/>
    <w:rsid w:val="00131A95"/>
    <w:rsid w:val="00131BA5"/>
    <w:rsid w:val="0013209B"/>
    <w:rsid w:val="00132480"/>
    <w:rsid w:val="00132564"/>
    <w:rsid w:val="0013325C"/>
    <w:rsid w:val="001339E1"/>
    <w:rsid w:val="00133D49"/>
    <w:rsid w:val="00133D6D"/>
    <w:rsid w:val="00134F58"/>
    <w:rsid w:val="00135B23"/>
    <w:rsid w:val="0013688E"/>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49"/>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38"/>
    <w:rsid w:val="00170BD7"/>
    <w:rsid w:val="001710E4"/>
    <w:rsid w:val="001712BE"/>
    <w:rsid w:val="0017164D"/>
    <w:rsid w:val="00171DE1"/>
    <w:rsid w:val="0017285F"/>
    <w:rsid w:val="00172F43"/>
    <w:rsid w:val="001731E8"/>
    <w:rsid w:val="00173292"/>
    <w:rsid w:val="00173D7A"/>
    <w:rsid w:val="00173DFF"/>
    <w:rsid w:val="00174164"/>
    <w:rsid w:val="00174753"/>
    <w:rsid w:val="0017505B"/>
    <w:rsid w:val="001753CE"/>
    <w:rsid w:val="00175900"/>
    <w:rsid w:val="00176232"/>
    <w:rsid w:val="001765FC"/>
    <w:rsid w:val="00176C70"/>
    <w:rsid w:val="00176D0B"/>
    <w:rsid w:val="00176DF2"/>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43"/>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6C6A"/>
    <w:rsid w:val="001B7B17"/>
    <w:rsid w:val="001C011B"/>
    <w:rsid w:val="001C06C1"/>
    <w:rsid w:val="001C0715"/>
    <w:rsid w:val="001C2B1D"/>
    <w:rsid w:val="001C3025"/>
    <w:rsid w:val="001C31A9"/>
    <w:rsid w:val="001C33CD"/>
    <w:rsid w:val="001C3738"/>
    <w:rsid w:val="001C37A0"/>
    <w:rsid w:val="001C3C11"/>
    <w:rsid w:val="001C46C0"/>
    <w:rsid w:val="001C4F03"/>
    <w:rsid w:val="001C54AD"/>
    <w:rsid w:val="001C5A8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25"/>
    <w:rsid w:val="001D4841"/>
    <w:rsid w:val="001D51DA"/>
    <w:rsid w:val="001D532E"/>
    <w:rsid w:val="001D608D"/>
    <w:rsid w:val="001D6545"/>
    <w:rsid w:val="001D76F6"/>
    <w:rsid w:val="001D7D5E"/>
    <w:rsid w:val="001D7D6A"/>
    <w:rsid w:val="001E0687"/>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A2C"/>
    <w:rsid w:val="00245DFC"/>
    <w:rsid w:val="00246AF6"/>
    <w:rsid w:val="00250970"/>
    <w:rsid w:val="00251539"/>
    <w:rsid w:val="002516E7"/>
    <w:rsid w:val="00251E7E"/>
    <w:rsid w:val="00252983"/>
    <w:rsid w:val="00252AB6"/>
    <w:rsid w:val="002538DD"/>
    <w:rsid w:val="002538E1"/>
    <w:rsid w:val="00253C91"/>
    <w:rsid w:val="00254C7E"/>
    <w:rsid w:val="00255289"/>
    <w:rsid w:val="00255FAC"/>
    <w:rsid w:val="00256067"/>
    <w:rsid w:val="0025722A"/>
    <w:rsid w:val="002572CF"/>
    <w:rsid w:val="002576BB"/>
    <w:rsid w:val="00257900"/>
    <w:rsid w:val="00260F9D"/>
    <w:rsid w:val="002616D5"/>
    <w:rsid w:val="002620C5"/>
    <w:rsid w:val="002621C1"/>
    <w:rsid w:val="00263139"/>
    <w:rsid w:val="00263319"/>
    <w:rsid w:val="0026334B"/>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084"/>
    <w:rsid w:val="002754BD"/>
    <w:rsid w:val="00275E6E"/>
    <w:rsid w:val="00275F0D"/>
    <w:rsid w:val="0027607D"/>
    <w:rsid w:val="00276E70"/>
    <w:rsid w:val="002775EE"/>
    <w:rsid w:val="00277D81"/>
    <w:rsid w:val="00277F3A"/>
    <w:rsid w:val="002800E1"/>
    <w:rsid w:val="00280433"/>
    <w:rsid w:val="00280D2F"/>
    <w:rsid w:val="002810BF"/>
    <w:rsid w:val="002813E0"/>
    <w:rsid w:val="00281CF9"/>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AF4"/>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41F"/>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3E38"/>
    <w:rsid w:val="002D4354"/>
    <w:rsid w:val="002D47B4"/>
    <w:rsid w:val="002D5C40"/>
    <w:rsid w:val="002D5FEB"/>
    <w:rsid w:val="002D6390"/>
    <w:rsid w:val="002D6711"/>
    <w:rsid w:val="002D72E7"/>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2F7FD6"/>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0C3"/>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2F71"/>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4FF"/>
    <w:rsid w:val="003715A2"/>
    <w:rsid w:val="003715CF"/>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7A3"/>
    <w:rsid w:val="003A6E87"/>
    <w:rsid w:val="003A79D6"/>
    <w:rsid w:val="003A7B18"/>
    <w:rsid w:val="003B01EA"/>
    <w:rsid w:val="003B0FB3"/>
    <w:rsid w:val="003B19F0"/>
    <w:rsid w:val="003B2AB5"/>
    <w:rsid w:val="003B4326"/>
    <w:rsid w:val="003B4880"/>
    <w:rsid w:val="003B532D"/>
    <w:rsid w:val="003B5417"/>
    <w:rsid w:val="003B58BE"/>
    <w:rsid w:val="003B6124"/>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4BE"/>
    <w:rsid w:val="00422DF8"/>
    <w:rsid w:val="004244CD"/>
    <w:rsid w:val="00424A75"/>
    <w:rsid w:val="00426355"/>
    <w:rsid w:val="004268FC"/>
    <w:rsid w:val="00431094"/>
    <w:rsid w:val="00431C0E"/>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1FA"/>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6A7"/>
    <w:rsid w:val="004B0BE3"/>
    <w:rsid w:val="004B17A0"/>
    <w:rsid w:val="004B209B"/>
    <w:rsid w:val="004B395D"/>
    <w:rsid w:val="004B3A0A"/>
    <w:rsid w:val="004B3CC9"/>
    <w:rsid w:val="004B3FC3"/>
    <w:rsid w:val="004B4368"/>
    <w:rsid w:val="004B54D6"/>
    <w:rsid w:val="004B5625"/>
    <w:rsid w:val="004B5943"/>
    <w:rsid w:val="004B5DB3"/>
    <w:rsid w:val="004B60E0"/>
    <w:rsid w:val="004B634A"/>
    <w:rsid w:val="004B72DB"/>
    <w:rsid w:val="004B7568"/>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100"/>
    <w:rsid w:val="004E4B6B"/>
    <w:rsid w:val="004E6BF6"/>
    <w:rsid w:val="004E6C69"/>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3F1"/>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0E1F"/>
    <w:rsid w:val="00551959"/>
    <w:rsid w:val="00552C2C"/>
    <w:rsid w:val="0055360F"/>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D95"/>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A8B"/>
    <w:rsid w:val="00585AE6"/>
    <w:rsid w:val="005863D3"/>
    <w:rsid w:val="00586551"/>
    <w:rsid w:val="005878DB"/>
    <w:rsid w:val="00587EC3"/>
    <w:rsid w:val="00590935"/>
    <w:rsid w:val="00591205"/>
    <w:rsid w:val="0059173D"/>
    <w:rsid w:val="0059196B"/>
    <w:rsid w:val="005919D9"/>
    <w:rsid w:val="00591CC5"/>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2C"/>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D9B"/>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6A9"/>
    <w:rsid w:val="005E2BD2"/>
    <w:rsid w:val="005E2CD5"/>
    <w:rsid w:val="005E32B8"/>
    <w:rsid w:val="005E3A64"/>
    <w:rsid w:val="005E407A"/>
    <w:rsid w:val="005E43BF"/>
    <w:rsid w:val="005E4C42"/>
    <w:rsid w:val="005E4EBF"/>
    <w:rsid w:val="005E55CF"/>
    <w:rsid w:val="005E57C9"/>
    <w:rsid w:val="005E5D18"/>
    <w:rsid w:val="005E607A"/>
    <w:rsid w:val="005E67E1"/>
    <w:rsid w:val="005E6EB6"/>
    <w:rsid w:val="005E7903"/>
    <w:rsid w:val="005F0558"/>
    <w:rsid w:val="005F1BC6"/>
    <w:rsid w:val="005F1BD1"/>
    <w:rsid w:val="005F2CAF"/>
    <w:rsid w:val="005F46D0"/>
    <w:rsid w:val="005F4813"/>
    <w:rsid w:val="005F48DA"/>
    <w:rsid w:val="005F4F7A"/>
    <w:rsid w:val="005F587C"/>
    <w:rsid w:val="005F6126"/>
    <w:rsid w:val="005F61E8"/>
    <w:rsid w:val="00600AD3"/>
    <w:rsid w:val="006010C1"/>
    <w:rsid w:val="006010C9"/>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953"/>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0D0F"/>
    <w:rsid w:val="00621204"/>
    <w:rsid w:val="006215C6"/>
    <w:rsid w:val="006221F3"/>
    <w:rsid w:val="006229A1"/>
    <w:rsid w:val="00622FB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6897"/>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059"/>
    <w:rsid w:val="00686B62"/>
    <w:rsid w:val="00687099"/>
    <w:rsid w:val="006871D8"/>
    <w:rsid w:val="00687893"/>
    <w:rsid w:val="00690AB2"/>
    <w:rsid w:val="006926E8"/>
    <w:rsid w:val="00692862"/>
    <w:rsid w:val="00692AB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61B"/>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2F35"/>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A9B"/>
    <w:rsid w:val="00703DE2"/>
    <w:rsid w:val="0070413F"/>
    <w:rsid w:val="00704341"/>
    <w:rsid w:val="00704497"/>
    <w:rsid w:val="007051E7"/>
    <w:rsid w:val="00705AC8"/>
    <w:rsid w:val="00707424"/>
    <w:rsid w:val="007078E9"/>
    <w:rsid w:val="00707AF1"/>
    <w:rsid w:val="00707C07"/>
    <w:rsid w:val="007100E8"/>
    <w:rsid w:val="0071166F"/>
    <w:rsid w:val="00711E19"/>
    <w:rsid w:val="00711ECB"/>
    <w:rsid w:val="00712F7D"/>
    <w:rsid w:val="007141A0"/>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E9C"/>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6FD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1D15"/>
    <w:rsid w:val="00772316"/>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03BF"/>
    <w:rsid w:val="007813D1"/>
    <w:rsid w:val="00781609"/>
    <w:rsid w:val="00781705"/>
    <w:rsid w:val="007817C5"/>
    <w:rsid w:val="00781840"/>
    <w:rsid w:val="00782423"/>
    <w:rsid w:val="00783CD6"/>
    <w:rsid w:val="00784016"/>
    <w:rsid w:val="0078528F"/>
    <w:rsid w:val="0078670C"/>
    <w:rsid w:val="00787279"/>
    <w:rsid w:val="007874E7"/>
    <w:rsid w:val="00787B5A"/>
    <w:rsid w:val="00787B74"/>
    <w:rsid w:val="00790A65"/>
    <w:rsid w:val="00790C91"/>
    <w:rsid w:val="00790D7D"/>
    <w:rsid w:val="00790D9A"/>
    <w:rsid w:val="00790F1C"/>
    <w:rsid w:val="00791F3A"/>
    <w:rsid w:val="007920C2"/>
    <w:rsid w:val="007927C0"/>
    <w:rsid w:val="00793F89"/>
    <w:rsid w:val="00794680"/>
    <w:rsid w:val="0079506D"/>
    <w:rsid w:val="007951F0"/>
    <w:rsid w:val="00795AE7"/>
    <w:rsid w:val="00795EDC"/>
    <w:rsid w:val="00795F16"/>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0A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525F"/>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5050"/>
    <w:rsid w:val="007E6088"/>
    <w:rsid w:val="007E6898"/>
    <w:rsid w:val="007E6AD3"/>
    <w:rsid w:val="007E70FC"/>
    <w:rsid w:val="007E73AE"/>
    <w:rsid w:val="007E7CAC"/>
    <w:rsid w:val="007F0B83"/>
    <w:rsid w:val="007F0D33"/>
    <w:rsid w:val="007F1716"/>
    <w:rsid w:val="007F1CDA"/>
    <w:rsid w:val="007F2395"/>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0BD"/>
    <w:rsid w:val="008202FA"/>
    <w:rsid w:val="008204B6"/>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3274"/>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5D6"/>
    <w:rsid w:val="008541AC"/>
    <w:rsid w:val="00854C7B"/>
    <w:rsid w:val="00854C89"/>
    <w:rsid w:val="00855010"/>
    <w:rsid w:val="00856875"/>
    <w:rsid w:val="00856C69"/>
    <w:rsid w:val="00861E14"/>
    <w:rsid w:val="00862648"/>
    <w:rsid w:val="0086291E"/>
    <w:rsid w:val="00862A5C"/>
    <w:rsid w:val="00862B11"/>
    <w:rsid w:val="00862C74"/>
    <w:rsid w:val="0086391D"/>
    <w:rsid w:val="0086481F"/>
    <w:rsid w:val="00865434"/>
    <w:rsid w:val="00865599"/>
    <w:rsid w:val="008677B3"/>
    <w:rsid w:val="008704E9"/>
    <w:rsid w:val="00870AC1"/>
    <w:rsid w:val="0087169F"/>
    <w:rsid w:val="00871D87"/>
    <w:rsid w:val="00871EF0"/>
    <w:rsid w:val="00871FD5"/>
    <w:rsid w:val="00872568"/>
    <w:rsid w:val="008725DD"/>
    <w:rsid w:val="00872F52"/>
    <w:rsid w:val="00873420"/>
    <w:rsid w:val="00873B13"/>
    <w:rsid w:val="008743EF"/>
    <w:rsid w:val="008752BB"/>
    <w:rsid w:val="00875785"/>
    <w:rsid w:val="00875F20"/>
    <w:rsid w:val="00877B8D"/>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C9D"/>
    <w:rsid w:val="008C0DC8"/>
    <w:rsid w:val="008C10D7"/>
    <w:rsid w:val="008C1365"/>
    <w:rsid w:val="008C1A0D"/>
    <w:rsid w:val="008C227E"/>
    <w:rsid w:val="008C23DE"/>
    <w:rsid w:val="008C2718"/>
    <w:rsid w:val="008C274F"/>
    <w:rsid w:val="008C2A32"/>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679"/>
    <w:rsid w:val="0090183D"/>
    <w:rsid w:val="00901A3D"/>
    <w:rsid w:val="00902F1B"/>
    <w:rsid w:val="00904401"/>
    <w:rsid w:val="00904AA7"/>
    <w:rsid w:val="00904B9B"/>
    <w:rsid w:val="009056C0"/>
    <w:rsid w:val="00906070"/>
    <w:rsid w:val="009061DD"/>
    <w:rsid w:val="009063DD"/>
    <w:rsid w:val="009071A5"/>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9A0"/>
    <w:rsid w:val="00936C27"/>
    <w:rsid w:val="00936CE5"/>
    <w:rsid w:val="00936D54"/>
    <w:rsid w:val="00937A24"/>
    <w:rsid w:val="00937AD5"/>
    <w:rsid w:val="0094012C"/>
    <w:rsid w:val="0094031A"/>
    <w:rsid w:val="00940D27"/>
    <w:rsid w:val="0094207C"/>
    <w:rsid w:val="00942910"/>
    <w:rsid w:val="00942B84"/>
    <w:rsid w:val="0094320C"/>
    <w:rsid w:val="0094339F"/>
    <w:rsid w:val="00944DC5"/>
    <w:rsid w:val="00945687"/>
    <w:rsid w:val="009457A0"/>
    <w:rsid w:val="00945D50"/>
    <w:rsid w:val="00946757"/>
    <w:rsid w:val="00946A7E"/>
    <w:rsid w:val="009472FA"/>
    <w:rsid w:val="00947FD5"/>
    <w:rsid w:val="0095018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DC"/>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3BAE"/>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7AFD"/>
    <w:rsid w:val="009C1473"/>
    <w:rsid w:val="009C2332"/>
    <w:rsid w:val="009C2FA5"/>
    <w:rsid w:val="009C35B5"/>
    <w:rsid w:val="009C3CB1"/>
    <w:rsid w:val="009C3E6B"/>
    <w:rsid w:val="009C42BF"/>
    <w:rsid w:val="009C4B26"/>
    <w:rsid w:val="009C4C6D"/>
    <w:rsid w:val="009C50B2"/>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59DC"/>
    <w:rsid w:val="00A17029"/>
    <w:rsid w:val="00A17675"/>
    <w:rsid w:val="00A2080B"/>
    <w:rsid w:val="00A20B29"/>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331"/>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0F94"/>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395C"/>
    <w:rsid w:val="00AD46B9"/>
    <w:rsid w:val="00AD5022"/>
    <w:rsid w:val="00AD6482"/>
    <w:rsid w:val="00AD6A23"/>
    <w:rsid w:val="00AD6F00"/>
    <w:rsid w:val="00AD79CB"/>
    <w:rsid w:val="00AD7AAA"/>
    <w:rsid w:val="00AE0EFE"/>
    <w:rsid w:val="00AE1892"/>
    <w:rsid w:val="00AE2934"/>
    <w:rsid w:val="00AE2CC1"/>
    <w:rsid w:val="00AE37A9"/>
    <w:rsid w:val="00AE4785"/>
    <w:rsid w:val="00AE4A95"/>
    <w:rsid w:val="00AE4D20"/>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424"/>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120"/>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9CA"/>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3E67"/>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5A"/>
    <w:rsid w:val="00BB01EC"/>
    <w:rsid w:val="00BB0223"/>
    <w:rsid w:val="00BB0A0B"/>
    <w:rsid w:val="00BB1AC3"/>
    <w:rsid w:val="00BB2AE7"/>
    <w:rsid w:val="00BB3575"/>
    <w:rsid w:val="00BB4866"/>
    <w:rsid w:val="00BB4C81"/>
    <w:rsid w:val="00BB5548"/>
    <w:rsid w:val="00BB55C1"/>
    <w:rsid w:val="00BB6197"/>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7FF"/>
    <w:rsid w:val="00BF2B39"/>
    <w:rsid w:val="00BF311C"/>
    <w:rsid w:val="00BF329D"/>
    <w:rsid w:val="00BF3BB0"/>
    <w:rsid w:val="00BF4385"/>
    <w:rsid w:val="00BF497E"/>
    <w:rsid w:val="00BF626C"/>
    <w:rsid w:val="00BF673D"/>
    <w:rsid w:val="00BF715E"/>
    <w:rsid w:val="00BF746B"/>
    <w:rsid w:val="00BF7DDC"/>
    <w:rsid w:val="00C000DC"/>
    <w:rsid w:val="00C02374"/>
    <w:rsid w:val="00C02854"/>
    <w:rsid w:val="00C02C90"/>
    <w:rsid w:val="00C033DF"/>
    <w:rsid w:val="00C03574"/>
    <w:rsid w:val="00C04036"/>
    <w:rsid w:val="00C043F2"/>
    <w:rsid w:val="00C05535"/>
    <w:rsid w:val="00C060E3"/>
    <w:rsid w:val="00C06B4D"/>
    <w:rsid w:val="00C06CF6"/>
    <w:rsid w:val="00C10D08"/>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089B"/>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1B8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4AF"/>
    <w:rsid w:val="00C97872"/>
    <w:rsid w:val="00C979D8"/>
    <w:rsid w:val="00C97FF4"/>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6CC0"/>
    <w:rsid w:val="00CC752F"/>
    <w:rsid w:val="00CD0268"/>
    <w:rsid w:val="00CD0597"/>
    <w:rsid w:val="00CD0941"/>
    <w:rsid w:val="00CD0C52"/>
    <w:rsid w:val="00CD0EE1"/>
    <w:rsid w:val="00CD12B0"/>
    <w:rsid w:val="00CD2783"/>
    <w:rsid w:val="00CD398E"/>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24F"/>
    <w:rsid w:val="00D317BB"/>
    <w:rsid w:val="00D3218F"/>
    <w:rsid w:val="00D32B94"/>
    <w:rsid w:val="00D334A9"/>
    <w:rsid w:val="00D3370E"/>
    <w:rsid w:val="00D34470"/>
    <w:rsid w:val="00D346BE"/>
    <w:rsid w:val="00D3560F"/>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04D6"/>
    <w:rsid w:val="00D515B8"/>
    <w:rsid w:val="00D515D3"/>
    <w:rsid w:val="00D5174A"/>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91A"/>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0C5"/>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C38"/>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278"/>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E00FE1"/>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17FB"/>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3878"/>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704"/>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5F4D"/>
    <w:rsid w:val="00ED6B1A"/>
    <w:rsid w:val="00ED75AF"/>
    <w:rsid w:val="00ED7A2A"/>
    <w:rsid w:val="00ED7D4A"/>
    <w:rsid w:val="00EE0592"/>
    <w:rsid w:val="00EE074A"/>
    <w:rsid w:val="00EE0C1C"/>
    <w:rsid w:val="00EE0DD6"/>
    <w:rsid w:val="00EE105E"/>
    <w:rsid w:val="00EE187F"/>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711"/>
    <w:rsid w:val="00F04863"/>
    <w:rsid w:val="00F0506C"/>
    <w:rsid w:val="00F052E3"/>
    <w:rsid w:val="00F055AC"/>
    <w:rsid w:val="00F0674C"/>
    <w:rsid w:val="00F06BFE"/>
    <w:rsid w:val="00F075E3"/>
    <w:rsid w:val="00F07CFE"/>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771"/>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7A0"/>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0B07"/>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DE5"/>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D7E9F"/>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6A4EFD49"/>
  <w15:docId w15:val="{59E1505A-FDCD-459D-93AA-2193E03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9DC"/>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5_G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5_G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 w:type="character" w:customStyle="1" w:styleId="Carpredefinitoparagrafo1">
    <w:name w:val="Car. predefinito paragrafo1"/>
    <w:rsid w:val="007C40A0"/>
  </w:style>
  <w:style w:type="paragraph" w:styleId="NoSpacing">
    <w:name w:val="No Spacing"/>
    <w:uiPriority w:val="1"/>
    <w:qFormat/>
    <w:rsid w:val="00550E1F"/>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631">
      <w:bodyDiv w:val="1"/>
      <w:marLeft w:val="0"/>
      <w:marRight w:val="0"/>
      <w:marTop w:val="0"/>
      <w:marBottom w:val="0"/>
      <w:divBdr>
        <w:top w:val="none" w:sz="0" w:space="0" w:color="auto"/>
        <w:left w:val="none" w:sz="0" w:space="0" w:color="auto"/>
        <w:bottom w:val="none" w:sz="0" w:space="0" w:color="auto"/>
        <w:right w:val="none" w:sz="0" w:space="0" w:color="auto"/>
      </w:divBdr>
    </w:div>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060834336">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BFC9F43-83E0-4718-B9A3-1F919EF828E8}">
  <ds:schemaRefs>
    <ds:schemaRef ds:uri="http://schemas.openxmlformats.org/officeDocument/2006/bibliography"/>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CFA8045F-FE51-47AF-9E89-9BC515FD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11</Pages>
  <Words>4151</Words>
  <Characters>22428</Characters>
  <Application>Microsoft Office Word</Application>
  <DocSecurity>0</DocSecurity>
  <Lines>513</Lines>
  <Paragraphs>274</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ECE/TRANS/WP.29/GRE/2023/17</vt:lpstr>
      <vt:lpstr>ECE/TRANS/WP.29/GRE/2022/14</vt:lpstr>
      <vt:lpstr>ECE/TRANS/WP.29/GRE/2020/9</vt:lpstr>
      <vt:lpstr>ECE/TRANS/WP.29/GRE/2018/49</vt:lpstr>
    </vt:vector>
  </TitlesOfParts>
  <Company>CSD</Company>
  <LinksUpToDate>false</LinksUpToDate>
  <CharactersWithSpaces>26431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ECE/TRANS/WP.29/GRE/2023/17</dc:title>
  <dc:subject>2315446</dc:subject>
  <dc:creator>Una Giltsoff</dc:creator>
  <cp:keywords/>
  <dc:description/>
  <cp:lastModifiedBy>Una Giltsoff</cp:lastModifiedBy>
  <cp:revision>2</cp:revision>
  <cp:lastPrinted>2019-01-31T15:08:00Z</cp:lastPrinted>
  <dcterms:created xsi:type="dcterms:W3CDTF">2023-08-09T11:36:00Z</dcterms:created>
  <dcterms:modified xsi:type="dcterms:W3CDTF">2023-08-09T11:36:00Z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