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4C6A" w:rsidRPr="004E6CD9" w14:paraId="48A061CD" w14:textId="77777777" w:rsidTr="00CD7DD5">
        <w:trPr>
          <w:cantSplit/>
          <w:trHeight w:hRule="exact" w:val="851"/>
        </w:trPr>
        <w:tc>
          <w:tcPr>
            <w:tcW w:w="1276" w:type="dxa"/>
            <w:tcBorders>
              <w:bottom w:val="single" w:sz="4" w:space="0" w:color="auto"/>
            </w:tcBorders>
            <w:vAlign w:val="bottom"/>
          </w:tcPr>
          <w:p w14:paraId="17A76B09" w14:textId="77777777" w:rsidR="00034C6A" w:rsidRPr="004E6CD9" w:rsidRDefault="00034C6A" w:rsidP="00CD7DD5">
            <w:pPr>
              <w:spacing w:after="80"/>
            </w:pPr>
          </w:p>
        </w:tc>
        <w:tc>
          <w:tcPr>
            <w:tcW w:w="2268" w:type="dxa"/>
            <w:tcBorders>
              <w:bottom w:val="single" w:sz="4" w:space="0" w:color="auto"/>
            </w:tcBorders>
            <w:vAlign w:val="bottom"/>
          </w:tcPr>
          <w:p w14:paraId="0CC1FCE8" w14:textId="77777777" w:rsidR="00034C6A" w:rsidRPr="004E6CD9" w:rsidRDefault="00034C6A" w:rsidP="00CD7DD5">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09101272" w14:textId="5AB0BA58" w:rsidR="00034C6A" w:rsidRPr="004E6CD9" w:rsidRDefault="00034C6A" w:rsidP="00CD7DD5">
            <w:pPr>
              <w:jc w:val="right"/>
            </w:pPr>
            <w:r w:rsidRPr="004E6CD9">
              <w:rPr>
                <w:sz w:val="40"/>
              </w:rPr>
              <w:t>ECE</w:t>
            </w:r>
            <w:r w:rsidRPr="004E6CD9">
              <w:t>/TRANS/WP.29/GRVA/202</w:t>
            </w:r>
            <w:r>
              <w:t>3</w:t>
            </w:r>
            <w:r w:rsidRPr="004E6CD9">
              <w:t>/</w:t>
            </w:r>
            <w:r w:rsidR="005756EF">
              <w:t>21</w:t>
            </w:r>
          </w:p>
        </w:tc>
      </w:tr>
      <w:tr w:rsidR="00034C6A" w:rsidRPr="004E6CD9" w14:paraId="17DAC1CF" w14:textId="77777777" w:rsidTr="00CD7DD5">
        <w:trPr>
          <w:cantSplit/>
          <w:trHeight w:hRule="exact" w:val="2835"/>
        </w:trPr>
        <w:tc>
          <w:tcPr>
            <w:tcW w:w="1276" w:type="dxa"/>
            <w:tcBorders>
              <w:top w:val="single" w:sz="4" w:space="0" w:color="auto"/>
              <w:bottom w:val="single" w:sz="12" w:space="0" w:color="auto"/>
            </w:tcBorders>
          </w:tcPr>
          <w:p w14:paraId="4BD4CCC4" w14:textId="77777777" w:rsidR="00034C6A" w:rsidRPr="004E6CD9" w:rsidRDefault="00034C6A" w:rsidP="00CD7DD5">
            <w:pPr>
              <w:spacing w:before="120"/>
            </w:pPr>
            <w:r w:rsidRPr="004E6CD9">
              <w:rPr>
                <w:noProof/>
                <w:lang w:val="de-DE" w:eastAsia="zh-CN"/>
              </w:rPr>
              <w:drawing>
                <wp:inline distT="0" distB="0" distL="0" distR="0" wp14:anchorId="1E147986" wp14:editId="1286CF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C04622" w14:textId="77777777" w:rsidR="00034C6A" w:rsidRPr="009A007C" w:rsidRDefault="00034C6A" w:rsidP="00CD7DD5">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44F5268" w14:textId="77777777" w:rsidR="00034C6A" w:rsidRPr="009A007C" w:rsidRDefault="00034C6A" w:rsidP="00CD7DD5">
            <w:pPr>
              <w:spacing w:before="240" w:line="240" w:lineRule="exact"/>
            </w:pPr>
            <w:r w:rsidRPr="009A007C">
              <w:t>Distr.: General</w:t>
            </w:r>
          </w:p>
          <w:p w14:paraId="42192145" w14:textId="564EABAA" w:rsidR="00034C6A" w:rsidRPr="009A007C" w:rsidRDefault="006E64D0" w:rsidP="00CD7DD5">
            <w:pPr>
              <w:spacing w:line="240" w:lineRule="exact"/>
            </w:pPr>
            <w:r w:rsidRPr="006E64D0">
              <w:t>1</w:t>
            </w:r>
            <w:r w:rsidR="00477721">
              <w:t>1</w:t>
            </w:r>
            <w:r w:rsidR="00034C6A" w:rsidRPr="006E64D0">
              <w:t xml:space="preserve"> July</w:t>
            </w:r>
            <w:r w:rsidR="00034C6A" w:rsidRPr="004A04D5">
              <w:t xml:space="preserve"> 2023</w:t>
            </w:r>
          </w:p>
          <w:p w14:paraId="591E2477" w14:textId="77777777" w:rsidR="00034C6A" w:rsidRPr="009A007C" w:rsidRDefault="00034C6A" w:rsidP="00CD7DD5">
            <w:pPr>
              <w:spacing w:line="240" w:lineRule="exact"/>
            </w:pPr>
          </w:p>
          <w:p w14:paraId="7469BF3F" w14:textId="77777777" w:rsidR="00034C6A" w:rsidRPr="009A007C" w:rsidRDefault="00034C6A" w:rsidP="00CD7DD5">
            <w:pPr>
              <w:spacing w:line="240" w:lineRule="exact"/>
            </w:pPr>
            <w:r w:rsidRPr="009A007C">
              <w:t>Original: English</w:t>
            </w:r>
          </w:p>
        </w:tc>
      </w:tr>
    </w:tbl>
    <w:p w14:paraId="3E49E7A8" w14:textId="77777777" w:rsidR="00034C6A" w:rsidRPr="00C36C01" w:rsidRDefault="00034C6A" w:rsidP="00034C6A">
      <w:pPr>
        <w:spacing w:before="120"/>
        <w:rPr>
          <w:b/>
          <w:sz w:val="28"/>
          <w:szCs w:val="28"/>
        </w:rPr>
      </w:pPr>
      <w:r w:rsidRPr="00C36C01">
        <w:rPr>
          <w:b/>
          <w:sz w:val="28"/>
          <w:szCs w:val="28"/>
        </w:rPr>
        <w:t>Economic Commission for Europe</w:t>
      </w:r>
    </w:p>
    <w:p w14:paraId="3449007B" w14:textId="77777777" w:rsidR="00034C6A" w:rsidRPr="00C36C01" w:rsidRDefault="00034C6A" w:rsidP="00034C6A">
      <w:pPr>
        <w:spacing w:before="120"/>
        <w:rPr>
          <w:sz w:val="28"/>
          <w:szCs w:val="28"/>
        </w:rPr>
      </w:pPr>
      <w:r w:rsidRPr="00C36C01">
        <w:rPr>
          <w:sz w:val="28"/>
          <w:szCs w:val="28"/>
        </w:rPr>
        <w:t>Inland Transport Committee</w:t>
      </w:r>
    </w:p>
    <w:p w14:paraId="6FA45076" w14:textId="77777777" w:rsidR="00034C6A" w:rsidRPr="00C36C01" w:rsidRDefault="00034C6A" w:rsidP="00034C6A">
      <w:pPr>
        <w:spacing w:before="120"/>
        <w:rPr>
          <w:b/>
          <w:sz w:val="24"/>
          <w:szCs w:val="24"/>
        </w:rPr>
      </w:pPr>
      <w:r w:rsidRPr="00C36C01">
        <w:rPr>
          <w:b/>
          <w:sz w:val="24"/>
          <w:szCs w:val="24"/>
        </w:rPr>
        <w:t>World Forum for Harmonization of Vehicle Regulations</w:t>
      </w:r>
    </w:p>
    <w:p w14:paraId="0DAFC0A5" w14:textId="77777777" w:rsidR="00034C6A" w:rsidRPr="00C36C01" w:rsidRDefault="00034C6A" w:rsidP="00034C6A">
      <w:pPr>
        <w:spacing w:before="120"/>
        <w:rPr>
          <w:b/>
        </w:rPr>
      </w:pPr>
      <w:bookmarkStart w:id="0" w:name="_Hlk518466992"/>
      <w:r w:rsidRPr="00C36C01">
        <w:rPr>
          <w:b/>
          <w:bCs/>
        </w:rPr>
        <w:t>Working Party on Automated/Autonomous and Connected Vehicl</w:t>
      </w:r>
      <w:bookmarkEnd w:id="0"/>
      <w:r w:rsidRPr="00C36C01">
        <w:rPr>
          <w:b/>
          <w:bCs/>
        </w:rPr>
        <w:t>es</w:t>
      </w:r>
    </w:p>
    <w:p w14:paraId="2A7E447F" w14:textId="77777777" w:rsidR="00034C6A" w:rsidRPr="00C36C01" w:rsidRDefault="00034C6A" w:rsidP="00034C6A">
      <w:pPr>
        <w:spacing w:before="120"/>
        <w:rPr>
          <w:b/>
        </w:rPr>
      </w:pPr>
      <w:bookmarkStart w:id="1" w:name="OLE_LINK2"/>
      <w:r>
        <w:rPr>
          <w:b/>
        </w:rPr>
        <w:t>Seventeenth</w:t>
      </w:r>
      <w:r w:rsidRPr="00C36C01">
        <w:rPr>
          <w:b/>
        </w:rPr>
        <w:t xml:space="preserve"> session</w:t>
      </w:r>
    </w:p>
    <w:p w14:paraId="49168BB6" w14:textId="77777777" w:rsidR="00034C6A" w:rsidRPr="00C36C01" w:rsidRDefault="00034C6A" w:rsidP="00034C6A">
      <w:r w:rsidRPr="00C36C01">
        <w:t xml:space="preserve">Geneva, </w:t>
      </w:r>
      <w:r>
        <w:t>25-29 September</w:t>
      </w:r>
      <w:r w:rsidRPr="00C36C01">
        <w:t xml:space="preserve"> 2023</w:t>
      </w:r>
    </w:p>
    <w:p w14:paraId="00FA9B37" w14:textId="2C1F59CC" w:rsidR="00034C6A" w:rsidRPr="00C36C01" w:rsidRDefault="00034C6A" w:rsidP="00034C6A">
      <w:r w:rsidRPr="00C36C01">
        <w:t xml:space="preserve">Item </w:t>
      </w:r>
      <w:r w:rsidR="008C26DB">
        <w:t>6</w:t>
      </w:r>
      <w:r w:rsidRPr="00C36C01">
        <w:t>(</w:t>
      </w:r>
      <w:r w:rsidR="008C26DB">
        <w:t>b</w:t>
      </w:r>
      <w:r w:rsidRPr="00C36C01">
        <w:t>) of the provisional agenda</w:t>
      </w:r>
    </w:p>
    <w:p w14:paraId="29213525" w14:textId="79105F04" w:rsidR="00034C6A" w:rsidRPr="00F21F56" w:rsidRDefault="003F5344" w:rsidP="00034C6A">
      <w:pPr>
        <w:rPr>
          <w:b/>
          <w:bCs/>
        </w:rPr>
      </w:pPr>
      <w:r>
        <w:rPr>
          <w:b/>
          <w:bCs/>
        </w:rPr>
        <w:t>Advanced Driver Assistance Systems and UN Regulation No. 79</w:t>
      </w:r>
      <w:r w:rsidR="00034C6A" w:rsidRPr="00F21F56">
        <w:rPr>
          <w:b/>
          <w:bCs/>
        </w:rPr>
        <w:t>:</w:t>
      </w:r>
    </w:p>
    <w:p w14:paraId="7A008DB4" w14:textId="349B2656" w:rsidR="00034C6A" w:rsidRPr="00F21F56" w:rsidRDefault="00034C6A" w:rsidP="00034C6A">
      <w:pPr>
        <w:rPr>
          <w:b/>
          <w:bCs/>
        </w:rPr>
      </w:pPr>
      <w:r w:rsidRPr="00F21F56">
        <w:rPr>
          <w:b/>
          <w:bCs/>
        </w:rPr>
        <w:t xml:space="preserve">UN Regulation No. </w:t>
      </w:r>
      <w:r w:rsidR="003F5344">
        <w:rPr>
          <w:b/>
          <w:bCs/>
        </w:rPr>
        <w:t>79</w:t>
      </w:r>
      <w:r w:rsidR="00BF67C6">
        <w:rPr>
          <w:b/>
          <w:bCs/>
        </w:rPr>
        <w:t xml:space="preserve"> </w:t>
      </w:r>
      <w:r w:rsidR="00BF67C6" w:rsidRPr="00BF67C6">
        <w:rPr>
          <w:b/>
          <w:bCs/>
        </w:rPr>
        <w:t>(Steering equipment)</w:t>
      </w:r>
    </w:p>
    <w:p w14:paraId="02491FC1" w14:textId="41984311" w:rsidR="00034C6A" w:rsidRPr="00336A78" w:rsidRDefault="00034C6A" w:rsidP="00336A78">
      <w:pPr>
        <w:pStyle w:val="HChG"/>
      </w:pPr>
      <w:r w:rsidRPr="00336A78">
        <w:tab/>
      </w:r>
      <w:r w:rsidRPr="00336A78">
        <w:tab/>
      </w:r>
      <w:bookmarkEnd w:id="1"/>
      <w:r w:rsidRPr="00336A78">
        <w:t xml:space="preserve">Proposal for a supplement to the </w:t>
      </w:r>
      <w:r w:rsidR="008C26DB" w:rsidRPr="00336A78">
        <w:t>03</w:t>
      </w:r>
      <w:r w:rsidRPr="00336A78">
        <w:t xml:space="preserve"> and to the 0</w:t>
      </w:r>
      <w:r w:rsidR="008C26DB" w:rsidRPr="00336A78">
        <w:t>4</w:t>
      </w:r>
      <w:r w:rsidRPr="00336A78">
        <w:t xml:space="preserve"> series of amendments to UN Regulation No. </w:t>
      </w:r>
      <w:r w:rsidR="008C26DB" w:rsidRPr="00336A78">
        <w:t>79</w:t>
      </w:r>
      <w:r w:rsidRPr="00336A78">
        <w:t xml:space="preserve"> (</w:t>
      </w:r>
      <w:r w:rsidR="008C26DB" w:rsidRPr="00336A78">
        <w:t>Steering equipment</w:t>
      </w:r>
      <w:r w:rsidRPr="00336A78">
        <w:t>)</w:t>
      </w:r>
    </w:p>
    <w:p w14:paraId="4A53D374" w14:textId="710ACEFB" w:rsidR="00034C6A" w:rsidRPr="00336A78" w:rsidRDefault="00034C6A" w:rsidP="00336A78">
      <w:pPr>
        <w:pStyle w:val="H1G"/>
      </w:pPr>
      <w:r w:rsidRPr="00336A78">
        <w:tab/>
      </w:r>
      <w:r w:rsidRPr="00336A78">
        <w:tab/>
        <w:t>Submitted by the expert</w:t>
      </w:r>
      <w:r w:rsidR="008C26DB" w:rsidRPr="00336A78">
        <w:t>s</w:t>
      </w:r>
      <w:r w:rsidRPr="00336A78">
        <w:t xml:space="preserve"> from </w:t>
      </w:r>
      <w:r w:rsidR="00ED6AE7" w:rsidRPr="00336A78">
        <w:t xml:space="preserve">the European Association of Automotive Suppliers </w:t>
      </w:r>
      <w:r w:rsidR="008C26DB" w:rsidRPr="00336A78">
        <w:t xml:space="preserve">and </w:t>
      </w:r>
      <w:r w:rsidR="00346BC5" w:rsidRPr="00336A78">
        <w:t>from the International Organization of Motor Vehicle Manufacturers</w:t>
      </w:r>
      <w:r w:rsidRPr="00336A78">
        <w:rPr>
          <w:rStyle w:val="FootnoteReference"/>
          <w:sz w:val="24"/>
          <w:vertAlign w:val="baseline"/>
        </w:rPr>
        <w:footnoteReference w:customMarkFollows="1" w:id="2"/>
        <w:t>*</w:t>
      </w:r>
    </w:p>
    <w:p w14:paraId="3ABEBD0C" w14:textId="0F34089A" w:rsidR="008C26DB" w:rsidRPr="00336A78" w:rsidRDefault="00034C6A" w:rsidP="00336A78">
      <w:pPr>
        <w:pStyle w:val="SingleTxtG"/>
      </w:pPr>
      <w:r>
        <w:tab/>
      </w:r>
      <w:r w:rsidRPr="00336A78">
        <w:tab/>
        <w:t>The text reproduced below was prepared by the expert</w:t>
      </w:r>
      <w:r w:rsidR="008C26DB" w:rsidRPr="00336A78">
        <w:t>s</w:t>
      </w:r>
      <w:r w:rsidRPr="00336A78">
        <w:t xml:space="preserve"> from the </w:t>
      </w:r>
      <w:r w:rsidR="00346BC5" w:rsidRPr="00336A78">
        <w:t xml:space="preserve">European Association of Automotive Suppliers (CLEPA) and the International Organization of Motor Vehicle Manufacturers (OICA) </w:t>
      </w:r>
      <w:r w:rsidRPr="00336A78">
        <w:t>and is based on informal document GRVA-16-</w:t>
      </w:r>
      <w:r w:rsidR="008C26DB" w:rsidRPr="00336A78">
        <w:t>08</w:t>
      </w:r>
      <w:r w:rsidRPr="00336A78">
        <w:t xml:space="preserve">. </w:t>
      </w:r>
      <w:r w:rsidR="00F94201" w:rsidRPr="00336A78">
        <w:t>The</w:t>
      </w:r>
      <w:r w:rsidR="002F4F7B" w:rsidRPr="00336A78">
        <w:t xml:space="preserve"> </w:t>
      </w:r>
      <w:r w:rsidR="00F94201" w:rsidRPr="00336A78">
        <w:t>proposed amendments aim to clarify</w:t>
      </w:r>
      <w:r w:rsidR="002F4F7B" w:rsidRPr="00336A78">
        <w:t xml:space="preserve"> provisions on</w:t>
      </w:r>
      <w:r w:rsidR="00113641" w:rsidRPr="00336A78">
        <w:t xml:space="preserve"> Automatically Commanded Steering Function</w:t>
      </w:r>
      <w:r w:rsidR="002F4F7B" w:rsidRPr="00336A78">
        <w:t xml:space="preserve"> </w:t>
      </w:r>
      <w:r w:rsidR="00113641" w:rsidRPr="00336A78">
        <w:t>(</w:t>
      </w:r>
      <w:r w:rsidR="002F4F7B" w:rsidRPr="00336A78">
        <w:t>ACSF</w:t>
      </w:r>
      <w:r w:rsidR="00113641" w:rsidRPr="00336A78">
        <w:t>)</w:t>
      </w:r>
      <w:r w:rsidR="002F4F7B" w:rsidRPr="00336A78">
        <w:t xml:space="preserve"> of </w:t>
      </w:r>
      <w:r w:rsidR="00870CA4" w:rsidRPr="00336A78">
        <w:t>c</w:t>
      </w:r>
      <w:r w:rsidR="002F4F7B" w:rsidRPr="00336A78">
        <w:t xml:space="preserve">ategory </w:t>
      </w:r>
      <w:r w:rsidR="0057209B" w:rsidRPr="00336A78">
        <w:t>A</w:t>
      </w:r>
      <w:r w:rsidR="002F4F7B" w:rsidRPr="00336A78">
        <w:t xml:space="preserve">. The </w:t>
      </w:r>
      <w:r w:rsidR="009C3F7A" w:rsidRPr="00336A78">
        <w:t>modifications</w:t>
      </w:r>
      <w:r w:rsidR="002F4F7B" w:rsidRPr="00336A78">
        <w:t xml:space="preserve"> to the </w:t>
      </w:r>
      <w:r w:rsidR="000B612E" w:rsidRPr="00336A78">
        <w:t>exiting</w:t>
      </w:r>
      <w:r w:rsidR="002F4F7B" w:rsidRPr="00336A78">
        <w:t xml:space="preserve"> text of the </w:t>
      </w:r>
      <w:r w:rsidR="000B612E" w:rsidRPr="00336A78">
        <w:t>R</w:t>
      </w:r>
      <w:r w:rsidR="002F4F7B" w:rsidRPr="00336A78">
        <w:t xml:space="preserve">egulation are indicated in bold for new </w:t>
      </w:r>
      <w:r w:rsidR="000B612E" w:rsidRPr="00336A78">
        <w:t>characters</w:t>
      </w:r>
      <w:r w:rsidR="002F4F7B" w:rsidRPr="00336A78">
        <w:t>.</w:t>
      </w:r>
    </w:p>
    <w:p w14:paraId="104AA9B8" w14:textId="77777777" w:rsidR="008C26DB" w:rsidRDefault="008C26DB">
      <w:pPr>
        <w:suppressAutoHyphens w:val="0"/>
        <w:spacing w:after="160" w:line="259" w:lineRule="auto"/>
        <w:rPr>
          <w:b/>
          <w:sz w:val="28"/>
        </w:rPr>
      </w:pPr>
      <w:r>
        <w:br w:type="page"/>
      </w:r>
    </w:p>
    <w:p w14:paraId="5D0BF61B" w14:textId="1B5DBB5B" w:rsidR="002F4F7B" w:rsidRPr="00EE5223" w:rsidRDefault="008C26DB" w:rsidP="00AD74BD">
      <w:pPr>
        <w:pStyle w:val="HChG"/>
        <w:ind w:right="1467"/>
      </w:pPr>
      <w:r>
        <w:lastRenderedPageBreak/>
        <w:tab/>
      </w:r>
      <w:r w:rsidR="00EE5223">
        <w:t>I.</w:t>
      </w:r>
      <w:r w:rsidR="00EE5223">
        <w:tab/>
      </w:r>
      <w:r w:rsidR="002F4F7B" w:rsidRPr="00EE5223">
        <w:t>Proposal</w:t>
      </w:r>
    </w:p>
    <w:p w14:paraId="34DF0712" w14:textId="24A6A06A" w:rsidR="00E44774" w:rsidRPr="001801CE" w:rsidRDefault="00E44774" w:rsidP="00336A78">
      <w:pPr>
        <w:spacing w:after="120"/>
        <w:ind w:left="1134" w:right="1183"/>
        <w:jc w:val="both"/>
        <w:rPr>
          <w:noProof/>
          <w:lang w:val="en-GB"/>
        </w:rPr>
      </w:pPr>
      <w:r w:rsidRPr="001801CE">
        <w:rPr>
          <w:i/>
          <w:noProof/>
          <w:lang w:val="en-GB"/>
        </w:rPr>
        <w:t>Paragraph</w:t>
      </w:r>
      <w:r w:rsidR="0097083F">
        <w:rPr>
          <w:i/>
          <w:noProof/>
          <w:lang w:val="en-GB"/>
        </w:rPr>
        <w:t>s</w:t>
      </w:r>
      <w:r w:rsidRPr="001801CE">
        <w:rPr>
          <w:i/>
          <w:noProof/>
          <w:lang w:val="en-GB"/>
        </w:rPr>
        <w:t xml:space="preserve"> </w:t>
      </w:r>
      <w:r w:rsidR="008E5F70" w:rsidRPr="001801CE">
        <w:rPr>
          <w:i/>
          <w:noProof/>
          <w:lang w:val="en-GB"/>
        </w:rPr>
        <w:t>2.4.8</w:t>
      </w:r>
      <w:r w:rsidRPr="001801CE">
        <w:rPr>
          <w:i/>
          <w:noProof/>
          <w:lang w:val="en-GB"/>
        </w:rPr>
        <w:t>.</w:t>
      </w:r>
      <w:r w:rsidR="00EE5223">
        <w:rPr>
          <w:i/>
          <w:noProof/>
          <w:lang w:val="en-GB"/>
        </w:rPr>
        <w:t xml:space="preserve"> and</w:t>
      </w:r>
      <w:r w:rsidRPr="001801CE">
        <w:rPr>
          <w:i/>
          <w:noProof/>
          <w:lang w:val="en-GB"/>
        </w:rPr>
        <w:t xml:space="preserve"> </w:t>
      </w:r>
      <w:r w:rsidR="003B04EB" w:rsidRPr="001801CE">
        <w:rPr>
          <w:i/>
          <w:noProof/>
          <w:lang w:val="en-GB"/>
        </w:rPr>
        <w:t>2.4.9</w:t>
      </w:r>
      <w:r w:rsidR="00EE5223">
        <w:rPr>
          <w:i/>
          <w:noProof/>
          <w:lang w:val="en-GB"/>
        </w:rPr>
        <w:t>.</w:t>
      </w:r>
      <w:r w:rsidR="003B04EB" w:rsidRPr="001801CE">
        <w:rPr>
          <w:i/>
          <w:noProof/>
          <w:lang w:val="en-GB"/>
        </w:rPr>
        <w:t>,</w:t>
      </w:r>
      <w:r w:rsidR="003B04EB" w:rsidRPr="00EE5223">
        <w:rPr>
          <w:iCs/>
          <w:noProof/>
          <w:lang w:val="en-GB"/>
        </w:rPr>
        <w:t xml:space="preserve"> </w:t>
      </w:r>
      <w:r w:rsidR="008E5F70" w:rsidRPr="00EE5223">
        <w:rPr>
          <w:iCs/>
          <w:noProof/>
          <w:lang w:val="en-GB"/>
        </w:rPr>
        <w:t xml:space="preserve">amend </w:t>
      </w:r>
      <w:r w:rsidRPr="00EE5223">
        <w:rPr>
          <w:iCs/>
          <w:noProof/>
          <w:lang w:val="en-GB"/>
        </w:rPr>
        <w:t>to read:</w:t>
      </w:r>
    </w:p>
    <w:p w14:paraId="2408DA88" w14:textId="2764D78E" w:rsidR="008E5F70" w:rsidRPr="001801CE" w:rsidRDefault="00EE5223" w:rsidP="00336A78">
      <w:pPr>
        <w:pStyle w:val="para"/>
        <w:ind w:right="1183"/>
        <w:rPr>
          <w:lang w:val="en-GB"/>
        </w:rPr>
      </w:pPr>
      <w:r>
        <w:rPr>
          <w:lang w:val="en-GB"/>
        </w:rPr>
        <w:t>“</w:t>
      </w:r>
      <w:r w:rsidR="008E5F70" w:rsidRPr="001801CE">
        <w:rPr>
          <w:lang w:val="en-GB"/>
        </w:rPr>
        <w:t>2.4.8.</w:t>
      </w:r>
      <w:r w:rsidR="008E5F70" w:rsidRPr="001801CE">
        <w:rPr>
          <w:lang w:val="en-GB"/>
        </w:rPr>
        <w:tab/>
        <w:t>"</w:t>
      </w:r>
      <w:r w:rsidR="008E5F70" w:rsidRPr="006E6482">
        <w:rPr>
          <w:i/>
          <w:iCs/>
          <w:lang w:val="en-GB"/>
        </w:rPr>
        <w:t>Remote Controlled Parking (RCP)</w:t>
      </w:r>
      <w:r w:rsidR="008E5F70" w:rsidRPr="001801CE">
        <w:rPr>
          <w:lang w:val="en-GB"/>
        </w:rPr>
        <w:t>" means an ACSF of category A, actuated by the driver, providing parking or low speed manoeuvring. The actuation is made in close proximity to the vehicle</w:t>
      </w:r>
      <w:r w:rsidR="008E5F70" w:rsidRPr="001801CE">
        <w:rPr>
          <w:b/>
          <w:bCs/>
          <w:lang w:val="en-GB"/>
        </w:rPr>
        <w:t xml:space="preserve"> or the vehicle combination</w:t>
      </w:r>
      <w:r w:rsidR="008E5F70" w:rsidRPr="001801CE">
        <w:rPr>
          <w:lang w:val="en-GB"/>
        </w:rPr>
        <w:t>.</w:t>
      </w:r>
    </w:p>
    <w:p w14:paraId="35B0E13F" w14:textId="62AE1C47" w:rsidR="008E5F70" w:rsidRPr="001801CE" w:rsidRDefault="008E5F70" w:rsidP="00336A78">
      <w:pPr>
        <w:pStyle w:val="para"/>
        <w:ind w:right="1183"/>
        <w:rPr>
          <w:lang w:val="en-GB"/>
        </w:rPr>
      </w:pPr>
      <w:r w:rsidRPr="001801CE">
        <w:rPr>
          <w:lang w:val="en-GB"/>
        </w:rPr>
        <w:t>2.4.9.</w:t>
      </w:r>
      <w:r w:rsidRPr="001801CE">
        <w:rPr>
          <w:lang w:val="en-GB"/>
        </w:rPr>
        <w:tab/>
        <w:t>"</w:t>
      </w:r>
      <w:r w:rsidRPr="006E6482">
        <w:rPr>
          <w:i/>
          <w:iCs/>
          <w:lang w:val="en-GB"/>
        </w:rPr>
        <w:t>Specified maximum RCP operating range (</w:t>
      </w:r>
      <w:proofErr w:type="spellStart"/>
      <w:r w:rsidRPr="006E6482">
        <w:rPr>
          <w:i/>
          <w:iCs/>
          <w:lang w:val="en-GB"/>
        </w:rPr>
        <w:t>S</w:t>
      </w:r>
      <w:r w:rsidRPr="006E6482">
        <w:rPr>
          <w:i/>
          <w:iCs/>
          <w:vertAlign w:val="subscript"/>
          <w:lang w:val="en-GB"/>
        </w:rPr>
        <w:t>RCPmax</w:t>
      </w:r>
      <w:proofErr w:type="spellEnd"/>
      <w:r w:rsidRPr="006E6482">
        <w:rPr>
          <w:i/>
          <w:iCs/>
          <w:lang w:val="en-GB"/>
        </w:rPr>
        <w:t>)</w:t>
      </w:r>
      <w:r w:rsidRPr="001801CE">
        <w:rPr>
          <w:lang w:val="en-GB"/>
        </w:rPr>
        <w:t xml:space="preserve">" means the maximum distance between the nearest point of the motor vehicle </w:t>
      </w:r>
      <w:r w:rsidRPr="001801CE">
        <w:rPr>
          <w:b/>
          <w:bCs/>
          <w:lang w:val="en-GB"/>
        </w:rPr>
        <w:t xml:space="preserve">or of the contour of both vehicles in case of </w:t>
      </w:r>
      <w:r w:rsidR="00FB29F6" w:rsidRPr="001801CE">
        <w:rPr>
          <w:b/>
          <w:bCs/>
          <w:lang w:val="en-GB"/>
        </w:rPr>
        <w:t xml:space="preserve">vehicle combination </w:t>
      </w:r>
      <w:r w:rsidRPr="001801CE">
        <w:rPr>
          <w:lang w:val="en-GB"/>
        </w:rPr>
        <w:t xml:space="preserve">and the </w:t>
      </w:r>
      <w:proofErr w:type="gramStart"/>
      <w:r w:rsidRPr="001801CE">
        <w:rPr>
          <w:lang w:val="en-GB"/>
        </w:rPr>
        <w:t>remote control</w:t>
      </w:r>
      <w:proofErr w:type="gramEnd"/>
      <w:r w:rsidRPr="001801CE">
        <w:rPr>
          <w:lang w:val="en-GB"/>
        </w:rPr>
        <w:t xml:space="preserve"> device or alternatively the driver (for systems based on detection of driver position and movement), up to which ACSF is designed to operate.</w:t>
      </w:r>
      <w:r w:rsidR="00EE5223">
        <w:rPr>
          <w:lang w:val="en-GB"/>
        </w:rPr>
        <w:t>”</w:t>
      </w:r>
    </w:p>
    <w:p w14:paraId="3AB8C3EA" w14:textId="6AC8AE9E" w:rsidR="002F4F7B" w:rsidRPr="00EE5223" w:rsidRDefault="00EE5223" w:rsidP="00AD74BD">
      <w:pPr>
        <w:pStyle w:val="HChG"/>
        <w:ind w:right="1467"/>
      </w:pPr>
      <w:r>
        <w:tab/>
        <w:t>II.</w:t>
      </w:r>
      <w:r>
        <w:tab/>
      </w:r>
      <w:r w:rsidR="002F4F7B" w:rsidRPr="00EE5223">
        <w:t>Justification</w:t>
      </w:r>
    </w:p>
    <w:p w14:paraId="7A31CF4A" w14:textId="4C5ABDEA" w:rsidR="002A0310" w:rsidRDefault="002A0310" w:rsidP="00336A78">
      <w:pPr>
        <w:pStyle w:val="SingleTxtG"/>
      </w:pPr>
      <w:r>
        <w:t>1.</w:t>
      </w:r>
      <w:r>
        <w:tab/>
      </w:r>
      <w:r w:rsidR="008E3C15" w:rsidRPr="001801CE">
        <w:t xml:space="preserve">The proposal aims to </w:t>
      </w:r>
      <w:r w:rsidR="00FE7D9D" w:rsidRPr="001801CE">
        <w:t xml:space="preserve">clarify the provisions for </w:t>
      </w:r>
      <w:r w:rsidR="008E3C15" w:rsidRPr="001801CE">
        <w:t>ACSF</w:t>
      </w:r>
      <w:r w:rsidR="002633D9">
        <w:t xml:space="preserve"> of</w:t>
      </w:r>
      <w:r w:rsidR="008E3C15" w:rsidRPr="001801CE">
        <w:t xml:space="preserve"> </w:t>
      </w:r>
      <w:r w:rsidR="005C1148">
        <w:t>c</w:t>
      </w:r>
      <w:r w:rsidR="008E3C15" w:rsidRPr="001801CE">
        <w:t>at</w:t>
      </w:r>
      <w:r w:rsidR="002633D9">
        <w:t>egory</w:t>
      </w:r>
      <w:r w:rsidR="008E3C15" w:rsidRPr="001801CE">
        <w:t xml:space="preserve"> A </w:t>
      </w:r>
      <w:r w:rsidR="00A74D87">
        <w:t>Remote Controlled Parking (</w:t>
      </w:r>
      <w:r w:rsidR="008E3C15" w:rsidRPr="001801CE">
        <w:t>RCP</w:t>
      </w:r>
      <w:r w:rsidR="00A74D87">
        <w:t>)</w:t>
      </w:r>
      <w:r w:rsidR="008E3C15" w:rsidRPr="001801CE">
        <w:t xml:space="preserve"> for vehicle combinations. The current </w:t>
      </w:r>
      <w:r w:rsidR="001801CE" w:rsidRPr="001801CE">
        <w:t>definition for</w:t>
      </w:r>
      <w:r w:rsidR="008E3C15" w:rsidRPr="001801CE">
        <w:t xml:space="preserve"> RCP </w:t>
      </w:r>
      <w:proofErr w:type="spellStart"/>
      <w:r w:rsidR="008E3C15" w:rsidRPr="001801CE">
        <w:t>S</w:t>
      </w:r>
      <w:r w:rsidR="008E3C15" w:rsidRPr="00477721">
        <w:rPr>
          <w:vertAlign w:val="subscript"/>
        </w:rPr>
        <w:t>RCPmax</w:t>
      </w:r>
      <w:proofErr w:type="spellEnd"/>
      <w:r w:rsidR="008E3C15" w:rsidRPr="001801CE">
        <w:t xml:space="preserve"> set</w:t>
      </w:r>
      <w:r w:rsidR="002968D9" w:rsidRPr="001801CE">
        <w:t>s</w:t>
      </w:r>
      <w:r w:rsidR="008E3C15" w:rsidRPr="001801CE">
        <w:t xml:space="preserve"> a maximum limit of 6m</w:t>
      </w:r>
      <w:r w:rsidR="00FE7D9D" w:rsidRPr="001801CE">
        <w:t xml:space="preserve"> distance to the motor vehicle</w:t>
      </w:r>
      <w:r w:rsidR="008E3C15" w:rsidRPr="001801CE">
        <w:t xml:space="preserve">, which </w:t>
      </w:r>
      <w:r w:rsidR="00FE7D9D" w:rsidRPr="001801CE">
        <w:t xml:space="preserve">is insufficient in situations where the operation is supervised by the </w:t>
      </w:r>
      <w:r w:rsidR="00DF73D1" w:rsidRPr="001801CE">
        <w:t>driver</w:t>
      </w:r>
      <w:r w:rsidR="00FE7D9D" w:rsidRPr="001801CE">
        <w:t xml:space="preserve"> </w:t>
      </w:r>
      <w:r w:rsidR="002968D9" w:rsidRPr="001801CE">
        <w:t xml:space="preserve">located </w:t>
      </w:r>
      <w:r w:rsidR="00FE7D9D" w:rsidRPr="001801CE">
        <w:t xml:space="preserve">behind the </w:t>
      </w:r>
      <w:r w:rsidR="008C04DE">
        <w:t>vehicle combination.</w:t>
      </w:r>
    </w:p>
    <w:p w14:paraId="2F8827BD" w14:textId="1B083190" w:rsidR="002A0310" w:rsidRDefault="002A0310" w:rsidP="00336A78">
      <w:pPr>
        <w:pStyle w:val="SingleTxtG"/>
      </w:pPr>
      <w:r>
        <w:t>2.</w:t>
      </w:r>
      <w:r>
        <w:tab/>
      </w:r>
      <w:r w:rsidR="00FE7D9D" w:rsidRPr="002A0310">
        <w:t>In re</w:t>
      </w:r>
      <w:r w:rsidR="00107B03" w:rsidRPr="002A0310">
        <w:t xml:space="preserve">verse </w:t>
      </w:r>
      <w:r w:rsidR="003F2315" w:rsidRPr="002A0310">
        <w:t xml:space="preserve">parking / </w:t>
      </w:r>
      <w:r w:rsidR="00FE7D9D" w:rsidRPr="002A0310">
        <w:t>manoeuvring</w:t>
      </w:r>
      <w:r w:rsidR="008E63A7" w:rsidRPr="002A0310">
        <w:t>-</w:t>
      </w:r>
      <w:r w:rsidR="00DF73D1" w:rsidRPr="002A0310">
        <w:t xml:space="preserve">situations </w:t>
      </w:r>
      <w:r w:rsidR="00FE7D9D" w:rsidRPr="002A0310">
        <w:t>t</w:t>
      </w:r>
      <w:r w:rsidR="008E3C15" w:rsidRPr="002A0310">
        <w:t xml:space="preserve">his </w:t>
      </w:r>
      <w:r w:rsidR="002968D9" w:rsidRPr="002A0310">
        <w:t xml:space="preserve">condition </w:t>
      </w:r>
      <w:r w:rsidR="008E3C15" w:rsidRPr="002A0310">
        <w:t xml:space="preserve">offers safety advantages, as the driver can see </w:t>
      </w:r>
      <w:r w:rsidR="008F260E">
        <w:t xml:space="preserve">better </w:t>
      </w:r>
      <w:r w:rsidR="008E3C15" w:rsidRPr="002A0310">
        <w:t>what is behind the trailer.</w:t>
      </w:r>
    </w:p>
    <w:p w14:paraId="61A42160" w14:textId="5DF1EEC5" w:rsidR="00FE7D9D" w:rsidRPr="002A0310" w:rsidRDefault="002A0310" w:rsidP="00336A78">
      <w:pPr>
        <w:pStyle w:val="SingleTxtG"/>
      </w:pPr>
      <w:r>
        <w:t>3.</w:t>
      </w:r>
      <w:r>
        <w:tab/>
      </w:r>
      <w:r w:rsidR="00E935E6" w:rsidRPr="002A0310">
        <w:t>All paragraphs providing requirements for a Remote</w:t>
      </w:r>
      <w:r w:rsidR="00CD7DD5">
        <w:t>-</w:t>
      </w:r>
      <w:r w:rsidR="00E935E6" w:rsidRPr="002A0310">
        <w:t xml:space="preserve">Controlled Parking </w:t>
      </w:r>
      <w:r w:rsidR="003A5540">
        <w:t>s</w:t>
      </w:r>
      <w:r w:rsidR="00E935E6" w:rsidRPr="002A0310">
        <w:t>ystem remain unchanged</w:t>
      </w:r>
      <w:r w:rsidR="00DF73D1" w:rsidRPr="002A0310">
        <w:t xml:space="preserve"> and applicable to the vehicle combination</w:t>
      </w:r>
      <w:r w:rsidR="00E935E6" w:rsidRPr="002A0310">
        <w:t>.</w:t>
      </w:r>
    </w:p>
    <w:p w14:paraId="1586170D" w14:textId="138519F3" w:rsidR="002A0310" w:rsidRDefault="002A0310" w:rsidP="00336A78">
      <w:pPr>
        <w:pStyle w:val="SingleTxtG"/>
      </w:pPr>
      <w:r>
        <w:t>4.</w:t>
      </w:r>
      <w:r>
        <w:tab/>
      </w:r>
      <w:r w:rsidR="00E935E6" w:rsidRPr="001801CE">
        <w:t xml:space="preserve">Most notably, collision avoidance and obstacle detection in the </w:t>
      </w:r>
      <w:r w:rsidR="00DF73D1" w:rsidRPr="001801CE">
        <w:t>manoeuvring</w:t>
      </w:r>
      <w:r w:rsidR="00E935E6" w:rsidRPr="001801CE">
        <w:t xml:space="preserve"> area as required by paragraph 5.6.1.1.4</w:t>
      </w:r>
      <w:r w:rsidR="00AD74BD">
        <w:t>.</w:t>
      </w:r>
      <w:r w:rsidR="00E935E6" w:rsidRPr="001801CE">
        <w:t xml:space="preserve"> </w:t>
      </w:r>
      <w:r w:rsidR="003F2315" w:rsidRPr="001801CE">
        <w:t>is to be proven during the approval process.</w:t>
      </w:r>
    </w:p>
    <w:p w14:paraId="01009692" w14:textId="6402C254" w:rsidR="008C04DE" w:rsidRPr="008C04DE" w:rsidRDefault="008C04DE" w:rsidP="00336A78">
      <w:pPr>
        <w:pStyle w:val="SingleTxtG"/>
      </w:pPr>
      <w:r>
        <w:t>5</w:t>
      </w:r>
      <w:r w:rsidRPr="008C04DE">
        <w:t>.</w:t>
      </w:r>
      <w:r w:rsidRPr="008C04DE">
        <w:tab/>
        <w:t>The demonstration of safe system behaviour under fault and non-fault conditions and appropriate measures to allow adequate sensor visibility of the manoeuvring area remains to be subject to discussion and agreement between the manufacturer and the Technical Service and shall be described in Annex 6.</w:t>
      </w:r>
    </w:p>
    <w:p w14:paraId="6DA1D290" w14:textId="76D22F53" w:rsidR="008E3C15" w:rsidRPr="001801CE" w:rsidRDefault="008C04DE" w:rsidP="00336A78">
      <w:pPr>
        <w:pStyle w:val="SingleTxtG"/>
      </w:pPr>
      <w:r>
        <w:t>6</w:t>
      </w:r>
      <w:r w:rsidRPr="008C04DE">
        <w:t>.</w:t>
      </w:r>
      <w:r w:rsidRPr="008C04DE">
        <w:tab/>
        <w:t xml:space="preserve">Overhanging cargo remains </w:t>
      </w:r>
      <w:r w:rsidR="004D1BB8">
        <w:t>under</w:t>
      </w:r>
      <w:r w:rsidRPr="008C04DE">
        <w:t xml:space="preserve"> the</w:t>
      </w:r>
      <w:r w:rsidR="000D1600">
        <w:t xml:space="preserve"> driver’s</w:t>
      </w:r>
      <w:r w:rsidRPr="008C04DE">
        <w:t xml:space="preserve"> responsibility</w:t>
      </w:r>
      <w:r w:rsidR="00986CE8">
        <w:t xml:space="preserve">, </w:t>
      </w:r>
      <w:r w:rsidR="00282466" w:rsidRPr="004934E5">
        <w:t xml:space="preserve">when driving reverse, </w:t>
      </w:r>
      <w:r w:rsidR="00282466">
        <w:t>with or without a trailer</w:t>
      </w:r>
      <w:r>
        <w:t>.</w:t>
      </w:r>
    </w:p>
    <w:p w14:paraId="6908F70F" w14:textId="77777777" w:rsidR="00AD74BD" w:rsidRDefault="0095332B" w:rsidP="00336A78">
      <w:pPr>
        <w:pStyle w:val="SingleTxtG"/>
        <w:keepNext/>
        <w:keepLines/>
        <w:spacing w:after="0" w:line="240" w:lineRule="auto"/>
        <w:rPr>
          <w:rFonts w:asciiTheme="majorBidi" w:hAnsiTheme="majorBidi" w:cstheme="majorBidi"/>
        </w:rPr>
      </w:pPr>
      <w:r w:rsidRPr="00B37F39">
        <w:rPr>
          <w:rFonts w:asciiTheme="majorBidi" w:hAnsiTheme="majorBidi" w:cstheme="majorBidi"/>
        </w:rPr>
        <w:t>Figure 1</w:t>
      </w:r>
    </w:p>
    <w:p w14:paraId="2EA35042" w14:textId="721B6956" w:rsidR="001B52AE" w:rsidRPr="001051B2" w:rsidRDefault="00C64D0D" w:rsidP="00336A78">
      <w:pPr>
        <w:pStyle w:val="SingleTxtG"/>
        <w:rPr>
          <w:b/>
          <w:bCs/>
        </w:rPr>
      </w:pPr>
      <w:r w:rsidRPr="001051B2">
        <w:rPr>
          <w:b/>
          <w:bCs/>
        </w:rPr>
        <w:t xml:space="preserve">Illustration </w:t>
      </w:r>
      <w:r w:rsidR="006814FF" w:rsidRPr="001051B2">
        <w:rPr>
          <w:b/>
          <w:bCs/>
        </w:rPr>
        <w:t>of the situation for the vehicle combination and the driver</w:t>
      </w:r>
      <w:r w:rsidRPr="001051B2">
        <w:rPr>
          <w:b/>
          <w:bCs/>
        </w:rPr>
        <w:t xml:space="preserve"> and of the </w:t>
      </w:r>
      <w:r w:rsidR="001B52AE" w:rsidRPr="001051B2">
        <w:rPr>
          <w:b/>
          <w:bCs/>
        </w:rPr>
        <w:t>“specified maximum RCP operating range (</w:t>
      </w:r>
      <w:proofErr w:type="spellStart"/>
      <w:r w:rsidR="001B52AE" w:rsidRPr="001051B2">
        <w:rPr>
          <w:b/>
          <w:bCs/>
        </w:rPr>
        <w:t>S</w:t>
      </w:r>
      <w:r w:rsidR="001B52AE" w:rsidRPr="001051B2">
        <w:rPr>
          <w:b/>
          <w:bCs/>
          <w:vertAlign w:val="subscript"/>
        </w:rPr>
        <w:t>RCPmax</w:t>
      </w:r>
      <w:proofErr w:type="spellEnd"/>
      <w:r w:rsidR="001B52AE" w:rsidRPr="001051B2">
        <w:rPr>
          <w:b/>
          <w:bCs/>
        </w:rPr>
        <w:t>)” in this case</w:t>
      </w:r>
    </w:p>
    <w:p w14:paraId="3773FF0C" w14:textId="25164221" w:rsidR="00DF73D1" w:rsidRPr="0095332B" w:rsidRDefault="00FF5F1F" w:rsidP="00922CE1">
      <w:pPr>
        <w:pStyle w:val="SingleTxtG"/>
        <w:keepNext/>
        <w:keepLines/>
        <w:ind w:right="855"/>
        <w:jc w:val="cente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RCPmax</m:t>
            </m:r>
          </m:sub>
        </m:sSub>
      </m:oMath>
      <w:r w:rsidR="001B52AE" w:rsidRPr="0095332B">
        <w:rPr>
          <w:rFonts w:asciiTheme="majorBidi" w:hAnsiTheme="majorBidi" w:cstheme="majorBidi"/>
        </w:rPr>
        <w:t>= 6m</w:t>
      </w:r>
      <w:r w:rsidR="0095332B" w:rsidRPr="0095332B">
        <w:rPr>
          <w:rFonts w:asciiTheme="majorBidi" w:hAnsiTheme="majorBidi" w:cstheme="majorBidi"/>
        </w:rPr>
        <w:t xml:space="preserve"> around the </w:t>
      </w:r>
      <w:r w:rsidR="0095332B">
        <w:rPr>
          <w:rFonts w:asciiTheme="majorBidi" w:hAnsiTheme="majorBidi" w:cstheme="majorBidi"/>
        </w:rPr>
        <w:t xml:space="preserve">contour of the </w:t>
      </w:r>
      <w:r w:rsidR="0095332B" w:rsidRPr="0095332B">
        <w:rPr>
          <w:rFonts w:asciiTheme="majorBidi" w:hAnsiTheme="majorBidi" w:cstheme="majorBidi"/>
        </w:rPr>
        <w:t>vehicle combination</w:t>
      </w:r>
    </w:p>
    <w:p w14:paraId="57C6CB63" w14:textId="665CA247" w:rsidR="00EB504B" w:rsidRDefault="003B04EB" w:rsidP="006E64D0">
      <w:pPr>
        <w:keepNext/>
        <w:keepLines/>
        <w:spacing w:after="120"/>
        <w:jc w:val="center"/>
        <w:rPr>
          <w:lang w:val="en-GB"/>
        </w:rPr>
      </w:pPr>
      <w:r w:rsidRPr="001801CE">
        <w:rPr>
          <w:noProof/>
          <w:lang w:val="de-DE" w:eastAsia="zh-CN"/>
        </w:rPr>
        <w:drawing>
          <wp:inline distT="0" distB="0" distL="0" distR="0" wp14:anchorId="0ACA58D6" wp14:editId="64629743">
            <wp:extent cx="3280984" cy="199148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784" t="32173" r="14528" b="1"/>
                    <a:stretch/>
                  </pic:blipFill>
                  <pic:spPr bwMode="auto">
                    <a:xfrm>
                      <a:off x="0" y="0"/>
                      <a:ext cx="3352957" cy="2035170"/>
                    </a:xfrm>
                    <a:prstGeom prst="rect">
                      <a:avLst/>
                    </a:prstGeom>
                    <a:ln>
                      <a:noFill/>
                    </a:ln>
                    <a:extLst>
                      <a:ext uri="{53640926-AAD7-44D8-BBD7-CCE9431645EC}">
                        <a14:shadowObscured xmlns:a14="http://schemas.microsoft.com/office/drawing/2010/main"/>
                      </a:ext>
                    </a:extLst>
                  </pic:spPr>
                </pic:pic>
              </a:graphicData>
            </a:graphic>
          </wp:inline>
        </w:drawing>
      </w:r>
    </w:p>
    <w:p w14:paraId="29EEF043" w14:textId="5CAFCB9C" w:rsidR="00EE5223" w:rsidRPr="00282466" w:rsidRDefault="00062389" w:rsidP="00282466">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sectPr w:rsidR="00EE5223" w:rsidRPr="00282466" w:rsidSect="00336A78">
      <w:headerReference w:type="even" r:id="rId12"/>
      <w:headerReference w:type="default" r:id="rId13"/>
      <w:footerReference w:type="even" r:id="rId14"/>
      <w:footerReference w:type="first" r:id="rId15"/>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288F" w14:textId="77777777" w:rsidR="00AE268E" w:rsidRDefault="00AE268E" w:rsidP="00DC50FA">
      <w:pPr>
        <w:spacing w:line="240" w:lineRule="auto"/>
      </w:pPr>
      <w:r>
        <w:separator/>
      </w:r>
    </w:p>
  </w:endnote>
  <w:endnote w:type="continuationSeparator" w:id="0">
    <w:p w14:paraId="6661CE88" w14:textId="77777777" w:rsidR="00AE268E" w:rsidRDefault="00AE268E" w:rsidP="00DC50FA">
      <w:pPr>
        <w:spacing w:line="240" w:lineRule="auto"/>
      </w:pPr>
      <w:r>
        <w:continuationSeparator/>
      </w:r>
    </w:p>
  </w:endnote>
  <w:endnote w:type="continuationNotice" w:id="1">
    <w:p w14:paraId="3385991D" w14:textId="77777777" w:rsidR="00AE268E" w:rsidRDefault="00AE26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10014"/>
      <w:docPartObj>
        <w:docPartGallery w:val="Page Numbers (Bottom of Page)"/>
        <w:docPartUnique/>
      </w:docPartObj>
    </w:sdtPr>
    <w:sdtEndPr>
      <w:rPr>
        <w:b/>
        <w:bCs/>
        <w:noProof/>
        <w:sz w:val="18"/>
        <w:szCs w:val="18"/>
      </w:rPr>
    </w:sdtEndPr>
    <w:sdtContent>
      <w:p w14:paraId="52E625F0" w14:textId="0C495962" w:rsidR="00C8335B" w:rsidRPr="00C8335B" w:rsidRDefault="00C8335B" w:rsidP="00C8335B">
        <w:pPr>
          <w:pStyle w:val="Footer"/>
          <w:rPr>
            <w:b/>
            <w:bCs/>
            <w:sz w:val="18"/>
            <w:szCs w:val="18"/>
          </w:rPr>
        </w:pPr>
        <w:r w:rsidRPr="00C8335B">
          <w:rPr>
            <w:b/>
            <w:bCs/>
            <w:sz w:val="18"/>
            <w:szCs w:val="18"/>
          </w:rPr>
          <w:fldChar w:fldCharType="begin"/>
        </w:r>
        <w:r w:rsidRPr="00C8335B">
          <w:rPr>
            <w:b/>
            <w:bCs/>
            <w:sz w:val="18"/>
            <w:szCs w:val="18"/>
          </w:rPr>
          <w:instrText xml:space="preserve"> PAGE   \* MERGEFORMAT </w:instrText>
        </w:r>
        <w:r w:rsidRPr="00C8335B">
          <w:rPr>
            <w:b/>
            <w:bCs/>
            <w:sz w:val="18"/>
            <w:szCs w:val="18"/>
          </w:rPr>
          <w:fldChar w:fldCharType="separate"/>
        </w:r>
        <w:r w:rsidR="008C04DE">
          <w:rPr>
            <w:b/>
            <w:bCs/>
            <w:noProof/>
            <w:sz w:val="18"/>
            <w:szCs w:val="18"/>
          </w:rPr>
          <w:t>2</w:t>
        </w:r>
        <w:r w:rsidRPr="00C8335B">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E321" w14:textId="53E1DFA9" w:rsidR="00CA3A48" w:rsidRDefault="00CA3A48" w:rsidP="00CA3A48">
    <w:pPr>
      <w:pStyle w:val="Footer"/>
    </w:pPr>
    <w:r>
      <w:rPr>
        <w:noProof/>
      </w:rPr>
      <w:drawing>
        <wp:anchor distT="0" distB="0" distL="114300" distR="114300" simplePos="0" relativeHeight="251660288" behindDoc="0" locked="0" layoutInCell="1" allowOverlap="1" wp14:anchorId="27004B04" wp14:editId="4D440B36">
          <wp:simplePos x="0" y="0"/>
          <wp:positionH relativeFrom="margin">
            <wp:posOffset>5711307</wp:posOffset>
          </wp:positionH>
          <wp:positionV relativeFrom="margin">
            <wp:posOffset>8333674</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rPr>
      <w:drawing>
        <wp:anchor distT="0" distB="0" distL="114300" distR="114300" simplePos="0" relativeHeight="251659264" behindDoc="0" locked="1" layoutInCell="1" allowOverlap="1" wp14:anchorId="16BC06DE" wp14:editId="4660433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109993" w14:textId="3247F72B" w:rsidR="00CA3A48" w:rsidRPr="00CA3A48" w:rsidRDefault="00CA3A48" w:rsidP="00CA3A48">
    <w:pPr>
      <w:pStyle w:val="Footer"/>
      <w:ind w:right="1134"/>
    </w:pPr>
    <w:r>
      <w:t>GE.23-13528(E)</w:t>
    </w:r>
    <w:r w:rsidR="00D24E87" w:rsidRPr="00D24E87">
      <w:rPr>
        <w:noProof/>
      </w:rPr>
      <w:t xml:space="preserve"> </w:t>
    </w:r>
    <w:r w:rsidR="00D24E87" w:rsidRPr="0027112F">
      <w:rPr>
        <w:noProof/>
      </w:rPr>
      <w:drawing>
        <wp:anchor distT="0" distB="0" distL="114300" distR="114300" simplePos="0" relativeHeight="251662336" behindDoc="0" locked="1" layoutInCell="1" allowOverlap="1" wp14:anchorId="14360797" wp14:editId="7116B4E0">
          <wp:simplePos x="0" y="0"/>
          <wp:positionH relativeFrom="column">
            <wp:posOffset>4610735</wp:posOffset>
          </wp:positionH>
          <wp:positionV relativeFrom="page">
            <wp:posOffset>9552305</wp:posOffset>
          </wp:positionV>
          <wp:extent cx="932180" cy="22987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1492" w14:textId="77777777" w:rsidR="00AE268E" w:rsidRPr="0066390C" w:rsidRDefault="00AE268E" w:rsidP="0066390C">
      <w:pPr>
        <w:tabs>
          <w:tab w:val="right" w:pos="2155"/>
        </w:tabs>
        <w:spacing w:after="80"/>
        <w:ind w:left="680"/>
        <w:rPr>
          <w:u w:val="single"/>
        </w:rPr>
      </w:pPr>
      <w:r>
        <w:rPr>
          <w:u w:val="single"/>
        </w:rPr>
        <w:tab/>
      </w:r>
    </w:p>
  </w:footnote>
  <w:footnote w:type="continuationSeparator" w:id="0">
    <w:p w14:paraId="6D23013D" w14:textId="77777777" w:rsidR="00AE268E" w:rsidRDefault="00AE268E" w:rsidP="00DC50FA">
      <w:pPr>
        <w:spacing w:line="240" w:lineRule="auto"/>
      </w:pPr>
      <w:r>
        <w:continuationSeparator/>
      </w:r>
    </w:p>
  </w:footnote>
  <w:footnote w:type="continuationNotice" w:id="1">
    <w:p w14:paraId="00A2D689" w14:textId="77777777" w:rsidR="00AE268E" w:rsidRDefault="00AE268E">
      <w:pPr>
        <w:spacing w:line="240" w:lineRule="auto"/>
      </w:pPr>
    </w:p>
  </w:footnote>
  <w:footnote w:id="2">
    <w:p w14:paraId="58E218DF" w14:textId="77777777" w:rsidR="00034C6A" w:rsidRPr="00C61AB5" w:rsidRDefault="00034C6A" w:rsidP="00C61AB5">
      <w:pPr>
        <w:pStyle w:val="FootnoteText"/>
        <w:tabs>
          <w:tab w:val="clear" w:pos="1021"/>
          <w:tab w:val="right" w:pos="851"/>
        </w:tabs>
        <w:jc w:val="both"/>
        <w:rPr>
          <w:szCs w:val="18"/>
        </w:rPr>
      </w:pPr>
      <w:r w:rsidRPr="00C61AB5">
        <w:rPr>
          <w:rStyle w:val="FootnoteReference"/>
          <w:szCs w:val="18"/>
        </w:rPr>
        <w:tab/>
        <w:t>*</w:t>
      </w:r>
      <w:r w:rsidRPr="00C61AB5">
        <w:rPr>
          <w:rStyle w:val="FootnoteReference"/>
          <w:szCs w:val="18"/>
        </w:rPr>
        <w:tab/>
      </w:r>
      <w:r w:rsidRPr="00C61AB5">
        <w:rPr>
          <w:szCs w:val="18"/>
        </w:rPr>
        <w:t>In accordance with the programme of work of the Inland Transport Committee for 2023 as outlined in proposed programme budget for 2023 (A/77/6 (part V sect. 20) para 20.6), the World Forum will develop, harmonize and update UN Regulations in order to enhance the performance of vehicles. The present document is submitted in conformity with that mandate</w:t>
      </w:r>
      <w:r w:rsidRPr="00C61AB5">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78DA" w14:textId="7EB51658" w:rsidR="002878BC" w:rsidRPr="002878BC" w:rsidRDefault="002878BC" w:rsidP="002878BC">
    <w:pPr>
      <w:pStyle w:val="Header"/>
      <w:pBdr>
        <w:bottom w:val="single" w:sz="4" w:space="1" w:color="auto"/>
      </w:pBdr>
      <w:rPr>
        <w:b/>
        <w:bCs/>
        <w:sz w:val="18"/>
        <w:szCs w:val="18"/>
        <w:lang w:val="fr-CH"/>
      </w:rPr>
    </w:pPr>
    <w:r w:rsidRPr="002878BC">
      <w:rPr>
        <w:b/>
        <w:bCs/>
        <w:sz w:val="18"/>
        <w:szCs w:val="18"/>
        <w:lang w:val="fr-CH"/>
      </w:rPr>
      <w:t>ECE/TRANS/WP.29/GRVA/2023/</w:t>
    </w:r>
    <w:r w:rsidR="005756EF">
      <w:rPr>
        <w:b/>
        <w:bCs/>
        <w:sz w:val="18"/>
        <w:szCs w:val="18"/>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8A3D" w14:textId="1DA60135" w:rsidR="00583216" w:rsidRPr="00583216" w:rsidRDefault="00583216" w:rsidP="00583216">
    <w:pPr>
      <w:pStyle w:val="Header"/>
      <w:pBdr>
        <w:bottom w:val="single" w:sz="4" w:space="1" w:color="auto"/>
      </w:pBdr>
      <w:jc w:val="right"/>
      <w:rPr>
        <w:b/>
        <w:bCs/>
        <w:sz w:val="18"/>
        <w:szCs w:val="18"/>
        <w:lang w:val="fr-CH"/>
      </w:rPr>
    </w:pPr>
    <w:r w:rsidRPr="002878BC">
      <w:rPr>
        <w:b/>
        <w:bCs/>
        <w:sz w:val="18"/>
        <w:szCs w:val="18"/>
        <w:lang w:val="fr-CH"/>
      </w:rPr>
      <w:t>ECE/TRANS/WP.29/GRVA/2023/</w:t>
    </w:r>
    <w:r w:rsidR="00E36619">
      <w:rPr>
        <w:b/>
        <w:bCs/>
        <w:sz w:val="18"/>
        <w:szCs w:val="18"/>
        <w:lang w:val="fr-CH"/>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369"/>
    <w:multiLevelType w:val="hybridMultilevel"/>
    <w:tmpl w:val="EB7A4960"/>
    <w:lvl w:ilvl="0" w:tplc="040C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8BA190C"/>
    <w:multiLevelType w:val="hybridMultilevel"/>
    <w:tmpl w:val="651A369E"/>
    <w:lvl w:ilvl="0" w:tplc="60C4D6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1123543">
    <w:abstractNumId w:val="1"/>
  </w:num>
  <w:num w:numId="2" w16cid:durableId="83514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7B"/>
    <w:rsid w:val="00034C6A"/>
    <w:rsid w:val="00035423"/>
    <w:rsid w:val="000473EC"/>
    <w:rsid w:val="00062389"/>
    <w:rsid w:val="000863E1"/>
    <w:rsid w:val="000B612E"/>
    <w:rsid w:val="000D1600"/>
    <w:rsid w:val="00101BB5"/>
    <w:rsid w:val="001051B2"/>
    <w:rsid w:val="00107B03"/>
    <w:rsid w:val="00113641"/>
    <w:rsid w:val="0014309D"/>
    <w:rsid w:val="001665D2"/>
    <w:rsid w:val="001801CE"/>
    <w:rsid w:val="001B52AE"/>
    <w:rsid w:val="001C7D0F"/>
    <w:rsid w:val="001E4877"/>
    <w:rsid w:val="001F76B3"/>
    <w:rsid w:val="0022336B"/>
    <w:rsid w:val="00233829"/>
    <w:rsid w:val="00261FDC"/>
    <w:rsid w:val="002633D9"/>
    <w:rsid w:val="00263FFF"/>
    <w:rsid w:val="00282466"/>
    <w:rsid w:val="002878BC"/>
    <w:rsid w:val="002968D9"/>
    <w:rsid w:val="002A0310"/>
    <w:rsid w:val="002D3D16"/>
    <w:rsid w:val="002D7F65"/>
    <w:rsid w:val="002F4F7B"/>
    <w:rsid w:val="00336A78"/>
    <w:rsid w:val="00346BC5"/>
    <w:rsid w:val="00373F6A"/>
    <w:rsid w:val="003A5540"/>
    <w:rsid w:val="003B04EB"/>
    <w:rsid w:val="003F2315"/>
    <w:rsid w:val="003F5344"/>
    <w:rsid w:val="00424529"/>
    <w:rsid w:val="004667C4"/>
    <w:rsid w:val="00477721"/>
    <w:rsid w:val="00481C53"/>
    <w:rsid w:val="004873B7"/>
    <w:rsid w:val="004A4A1B"/>
    <w:rsid w:val="004D1BB8"/>
    <w:rsid w:val="00513422"/>
    <w:rsid w:val="00522DB9"/>
    <w:rsid w:val="005360E8"/>
    <w:rsid w:val="0057209B"/>
    <w:rsid w:val="005756EF"/>
    <w:rsid w:val="00583216"/>
    <w:rsid w:val="00583D0D"/>
    <w:rsid w:val="005851BF"/>
    <w:rsid w:val="00593CC7"/>
    <w:rsid w:val="005A019B"/>
    <w:rsid w:val="005A3D23"/>
    <w:rsid w:val="005C1148"/>
    <w:rsid w:val="005C20E0"/>
    <w:rsid w:val="00603261"/>
    <w:rsid w:val="006249F2"/>
    <w:rsid w:val="006453C4"/>
    <w:rsid w:val="006523D1"/>
    <w:rsid w:val="0066268A"/>
    <w:rsid w:val="0066390C"/>
    <w:rsid w:val="006640E7"/>
    <w:rsid w:val="0066783A"/>
    <w:rsid w:val="006768E5"/>
    <w:rsid w:val="006814FF"/>
    <w:rsid w:val="006B11FF"/>
    <w:rsid w:val="006B4747"/>
    <w:rsid w:val="006B7421"/>
    <w:rsid w:val="006E6482"/>
    <w:rsid w:val="006E64D0"/>
    <w:rsid w:val="006F406E"/>
    <w:rsid w:val="00724B47"/>
    <w:rsid w:val="00740761"/>
    <w:rsid w:val="007649C7"/>
    <w:rsid w:val="007C6C45"/>
    <w:rsid w:val="007D39F0"/>
    <w:rsid w:val="007E05EB"/>
    <w:rsid w:val="007E06CD"/>
    <w:rsid w:val="007E3B09"/>
    <w:rsid w:val="00814CAA"/>
    <w:rsid w:val="00863D6E"/>
    <w:rsid w:val="00870CA4"/>
    <w:rsid w:val="008C04DE"/>
    <w:rsid w:val="008C26DB"/>
    <w:rsid w:val="008D2B60"/>
    <w:rsid w:val="008E3C15"/>
    <w:rsid w:val="008E5F70"/>
    <w:rsid w:val="008E63A7"/>
    <w:rsid w:val="008F260E"/>
    <w:rsid w:val="00922CE1"/>
    <w:rsid w:val="0095332B"/>
    <w:rsid w:val="0097083F"/>
    <w:rsid w:val="00972978"/>
    <w:rsid w:val="00986CE8"/>
    <w:rsid w:val="009B4D8E"/>
    <w:rsid w:val="009C3F7A"/>
    <w:rsid w:val="009D2931"/>
    <w:rsid w:val="009D51C4"/>
    <w:rsid w:val="00A74D87"/>
    <w:rsid w:val="00AA55A2"/>
    <w:rsid w:val="00AD74BD"/>
    <w:rsid w:val="00AE268E"/>
    <w:rsid w:val="00B336E8"/>
    <w:rsid w:val="00B37F39"/>
    <w:rsid w:val="00B7517D"/>
    <w:rsid w:val="00B85086"/>
    <w:rsid w:val="00BA6108"/>
    <w:rsid w:val="00BA7EA0"/>
    <w:rsid w:val="00BD4E7E"/>
    <w:rsid w:val="00BD5005"/>
    <w:rsid w:val="00BF67C6"/>
    <w:rsid w:val="00BF6AB0"/>
    <w:rsid w:val="00C400F7"/>
    <w:rsid w:val="00C61AB5"/>
    <w:rsid w:val="00C64D0D"/>
    <w:rsid w:val="00C721F1"/>
    <w:rsid w:val="00C82CA3"/>
    <w:rsid w:val="00C8335B"/>
    <w:rsid w:val="00C9680C"/>
    <w:rsid w:val="00CA2BC6"/>
    <w:rsid w:val="00CA3A48"/>
    <w:rsid w:val="00CD48A3"/>
    <w:rsid w:val="00CD7DD5"/>
    <w:rsid w:val="00CF4C1B"/>
    <w:rsid w:val="00D12301"/>
    <w:rsid w:val="00D24E87"/>
    <w:rsid w:val="00D3220D"/>
    <w:rsid w:val="00DC50FA"/>
    <w:rsid w:val="00DF73D1"/>
    <w:rsid w:val="00E16198"/>
    <w:rsid w:val="00E34429"/>
    <w:rsid w:val="00E36619"/>
    <w:rsid w:val="00E44774"/>
    <w:rsid w:val="00E83F83"/>
    <w:rsid w:val="00E91C75"/>
    <w:rsid w:val="00E935E6"/>
    <w:rsid w:val="00EB504B"/>
    <w:rsid w:val="00ED21D9"/>
    <w:rsid w:val="00ED488B"/>
    <w:rsid w:val="00ED6AE7"/>
    <w:rsid w:val="00EE5223"/>
    <w:rsid w:val="00F145A8"/>
    <w:rsid w:val="00F94201"/>
    <w:rsid w:val="00F96CA4"/>
    <w:rsid w:val="00FA1D33"/>
    <w:rsid w:val="00FB29F6"/>
    <w:rsid w:val="00FE7D9D"/>
    <w:rsid w:val="00FF47ED"/>
    <w:rsid w:val="00FF5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E2B8"/>
  <w15:chartTrackingRefBased/>
  <w15:docId w15:val="{886E19D9-4D16-45F8-ABE2-79E12EE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7B"/>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F4F7B"/>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F4F7B"/>
    <w:rPr>
      <w:rFonts w:ascii="Times New Roman" w:eastAsia="Times New Roman" w:hAnsi="Times New Roman" w:cs="Times New Roman"/>
      <w:b/>
      <w:sz w:val="28"/>
      <w:szCs w:val="20"/>
      <w:lang w:eastAsia="fr-FR"/>
    </w:rPr>
  </w:style>
  <w:style w:type="character" w:styleId="CommentReference">
    <w:name w:val="annotation reference"/>
    <w:basedOn w:val="DefaultParagraphFont"/>
    <w:semiHidden/>
    <w:unhideWhenUsed/>
    <w:rsid w:val="002F4F7B"/>
    <w:rPr>
      <w:sz w:val="16"/>
      <w:szCs w:val="16"/>
    </w:rPr>
  </w:style>
  <w:style w:type="paragraph" w:styleId="CommentText">
    <w:name w:val="annotation text"/>
    <w:basedOn w:val="Normal"/>
    <w:link w:val="CommentTextChar"/>
    <w:unhideWhenUsed/>
    <w:rsid w:val="002F4F7B"/>
    <w:pPr>
      <w:spacing w:line="240" w:lineRule="auto"/>
    </w:pPr>
  </w:style>
  <w:style w:type="character" w:customStyle="1" w:styleId="CommentTextChar">
    <w:name w:val="Comment Text Char"/>
    <w:basedOn w:val="DefaultParagraphFont"/>
    <w:link w:val="CommentText"/>
    <w:rsid w:val="002F4F7B"/>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2F4F7B"/>
    <w:pPr>
      <w:spacing w:after="120"/>
      <w:ind w:left="2268" w:right="1134" w:hanging="1134"/>
      <w:jc w:val="both"/>
    </w:pPr>
    <w:rPr>
      <w:rFonts w:eastAsia="Yu Mincho"/>
      <w:lang w:val="x-none" w:eastAsia="en-US"/>
    </w:rPr>
  </w:style>
  <w:style w:type="character" w:customStyle="1" w:styleId="paraChar">
    <w:name w:val="para Char"/>
    <w:link w:val="para"/>
    <w:locked/>
    <w:rsid w:val="002F4F7B"/>
    <w:rPr>
      <w:rFonts w:ascii="Times New Roman" w:eastAsia="Yu Mincho" w:hAnsi="Times New Roman" w:cs="Times New Roman"/>
      <w:sz w:val="20"/>
      <w:szCs w:val="20"/>
      <w:lang w:val="x-none"/>
    </w:rPr>
  </w:style>
  <w:style w:type="paragraph" w:styleId="PlainText">
    <w:name w:val="Plain Text"/>
    <w:basedOn w:val="Normal"/>
    <w:link w:val="PlainTextChar"/>
    <w:uiPriority w:val="99"/>
    <w:unhideWhenUsed/>
    <w:rsid w:val="002F4F7B"/>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F4F7B"/>
    <w:rPr>
      <w:rFonts w:ascii="Calibri" w:hAnsi="Calibri"/>
      <w:szCs w:val="21"/>
      <w:lang w:val="de-DE"/>
    </w:rPr>
  </w:style>
  <w:style w:type="paragraph" w:styleId="ListParagraph">
    <w:name w:val="List Paragraph"/>
    <w:basedOn w:val="Normal"/>
    <w:uiPriority w:val="34"/>
    <w:qFormat/>
    <w:rsid w:val="002F4F7B"/>
    <w:pPr>
      <w:ind w:left="720"/>
      <w:contextualSpacing/>
    </w:pPr>
  </w:style>
  <w:style w:type="paragraph" w:styleId="Header">
    <w:name w:val="header"/>
    <w:basedOn w:val="Normal"/>
    <w:link w:val="HeaderChar"/>
    <w:uiPriority w:val="99"/>
    <w:unhideWhenUsed/>
    <w:rsid w:val="00BD5005"/>
    <w:pPr>
      <w:tabs>
        <w:tab w:val="center" w:pos="4513"/>
        <w:tab w:val="right" w:pos="9026"/>
      </w:tabs>
      <w:spacing w:line="240" w:lineRule="auto"/>
    </w:pPr>
  </w:style>
  <w:style w:type="character" w:customStyle="1" w:styleId="HeaderChar">
    <w:name w:val="Header Char"/>
    <w:basedOn w:val="DefaultParagraphFont"/>
    <w:link w:val="Header"/>
    <w:uiPriority w:val="99"/>
    <w:rsid w:val="00BD5005"/>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BD5005"/>
    <w:pPr>
      <w:tabs>
        <w:tab w:val="center" w:pos="4513"/>
        <w:tab w:val="right" w:pos="9026"/>
      </w:tabs>
      <w:spacing w:line="240" w:lineRule="auto"/>
    </w:pPr>
  </w:style>
  <w:style w:type="character" w:customStyle="1" w:styleId="FooterChar">
    <w:name w:val="Footer Char"/>
    <w:basedOn w:val="DefaultParagraphFont"/>
    <w:link w:val="Footer"/>
    <w:uiPriority w:val="99"/>
    <w:rsid w:val="00BD5005"/>
    <w:rPr>
      <w:rFonts w:ascii="Times New Roman" w:eastAsia="Times New Roman" w:hAnsi="Times New Roman" w:cs="Times New Roman"/>
      <w:sz w:val="20"/>
      <w:szCs w:val="20"/>
      <w:lang w:eastAsia="fr-FR"/>
    </w:rPr>
  </w:style>
  <w:style w:type="paragraph" w:styleId="Revision">
    <w:name w:val="Revision"/>
    <w:hidden/>
    <w:uiPriority w:val="99"/>
    <w:semiHidden/>
    <w:rsid w:val="00FE7D9D"/>
    <w:pPr>
      <w:spacing w:after="0" w:line="240" w:lineRule="auto"/>
    </w:pPr>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107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03"/>
    <w:rPr>
      <w:rFonts w:ascii="Segoe UI" w:eastAsia="Times New Roman" w:hAnsi="Segoe UI" w:cs="Segoe UI"/>
      <w:sz w:val="18"/>
      <w:szCs w:val="18"/>
      <w:lang w:eastAsia="fr-FR"/>
    </w:rPr>
  </w:style>
  <w:style w:type="table" w:styleId="TableGrid">
    <w:name w:val="Table Grid"/>
    <w:basedOn w:val="TableNormal"/>
    <w:uiPriority w:val="39"/>
    <w:rsid w:val="001801CE"/>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Footnote symbol,Footnote,Footnote Reference Superscript,SUPERS, BVI fnr"/>
    <w:basedOn w:val="DefaultParagraphFont"/>
    <w:rsid w:val="00034C6A"/>
    <w:rPr>
      <w:rFonts w:ascii="Times New Roman" w:hAnsi="Times New Roman"/>
      <w:sz w:val="18"/>
      <w:vertAlign w:val="superscript"/>
    </w:rPr>
  </w:style>
  <w:style w:type="paragraph" w:styleId="FootnoteText">
    <w:name w:val="footnote text"/>
    <w:aliases w:val="5_G,PP,5_G_6"/>
    <w:basedOn w:val="Normal"/>
    <w:link w:val="FootnoteTextChar1"/>
    <w:qFormat/>
    <w:rsid w:val="00034C6A"/>
    <w:pPr>
      <w:tabs>
        <w:tab w:val="right" w:pos="1021"/>
      </w:tabs>
      <w:spacing w:line="220" w:lineRule="exact"/>
      <w:ind w:left="1134" w:right="1134" w:hanging="1134"/>
    </w:pPr>
    <w:rPr>
      <w:sz w:val="18"/>
      <w:lang w:val="en-GB" w:eastAsia="en-US"/>
    </w:rPr>
  </w:style>
  <w:style w:type="character" w:customStyle="1" w:styleId="FootnoteTextChar">
    <w:name w:val="Footnote Text Char"/>
    <w:basedOn w:val="DefaultParagraphFont"/>
    <w:uiPriority w:val="99"/>
    <w:semiHidden/>
    <w:rsid w:val="00034C6A"/>
    <w:rPr>
      <w:rFonts w:ascii="Times New Roman" w:eastAsia="Times New Roman" w:hAnsi="Times New Roman" w:cs="Times New Roman"/>
      <w:sz w:val="20"/>
      <w:szCs w:val="20"/>
      <w:lang w:eastAsia="fr-FR"/>
    </w:rPr>
  </w:style>
  <w:style w:type="paragraph" w:customStyle="1" w:styleId="H1G">
    <w:name w:val="_ H_1_G"/>
    <w:basedOn w:val="Normal"/>
    <w:next w:val="Normal"/>
    <w:link w:val="H1GChar"/>
    <w:qFormat/>
    <w:rsid w:val="00034C6A"/>
    <w:pPr>
      <w:keepNext/>
      <w:keepLines/>
      <w:tabs>
        <w:tab w:val="right" w:pos="851"/>
      </w:tabs>
      <w:spacing w:before="360" w:after="240" w:line="270" w:lineRule="exact"/>
      <w:ind w:left="1134" w:right="1134" w:hanging="1134"/>
    </w:pPr>
    <w:rPr>
      <w:b/>
      <w:sz w:val="24"/>
      <w:lang w:val="en-GB" w:eastAsia="en-US"/>
    </w:rPr>
  </w:style>
  <w:style w:type="character" w:customStyle="1" w:styleId="FootnoteTextChar1">
    <w:name w:val="Footnote Text Char1"/>
    <w:aliases w:val="5_G Char,PP Char,5_G_6 Char"/>
    <w:link w:val="FootnoteText"/>
    <w:rsid w:val="00034C6A"/>
    <w:rPr>
      <w:rFonts w:ascii="Times New Roman" w:eastAsia="Times New Roman" w:hAnsi="Times New Roman" w:cs="Times New Roman"/>
      <w:sz w:val="18"/>
      <w:szCs w:val="20"/>
      <w:lang w:val="en-GB"/>
    </w:rPr>
  </w:style>
  <w:style w:type="character" w:customStyle="1" w:styleId="H1GChar">
    <w:name w:val="_ H_1_G Char"/>
    <w:link w:val="H1G"/>
    <w:rsid w:val="00034C6A"/>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034C6A"/>
    <w:pPr>
      <w:spacing w:after="120"/>
      <w:ind w:left="1134" w:right="1134"/>
      <w:jc w:val="both"/>
    </w:pPr>
    <w:rPr>
      <w:lang w:val="en-GB" w:eastAsia="en-US"/>
    </w:rPr>
  </w:style>
  <w:style w:type="character" w:customStyle="1" w:styleId="SingleTxtGChar">
    <w:name w:val="_ Single Txt_G Char"/>
    <w:link w:val="SingleTxtG"/>
    <w:qFormat/>
    <w:rsid w:val="00034C6A"/>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1B5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8086">
      <w:bodyDiv w:val="1"/>
      <w:marLeft w:val="0"/>
      <w:marRight w:val="0"/>
      <w:marTop w:val="0"/>
      <w:marBottom w:val="0"/>
      <w:divBdr>
        <w:top w:val="none" w:sz="0" w:space="0" w:color="auto"/>
        <w:left w:val="none" w:sz="0" w:space="0" w:color="auto"/>
        <w:bottom w:val="none" w:sz="0" w:space="0" w:color="auto"/>
        <w:right w:val="none" w:sz="0" w:space="0" w:color="auto"/>
      </w:divBdr>
    </w:div>
    <w:div w:id="20551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E7DD7-954A-473A-BC46-B270B18BBF74}">
  <ds:schemaRefs>
    <ds:schemaRef ds:uri="http://schemas.microsoft.com/sharepoint/v3/contenttype/forms"/>
  </ds:schemaRefs>
</ds:datastoreItem>
</file>

<file path=customXml/itemProps2.xml><?xml version="1.0" encoding="utf-8"?>
<ds:datastoreItem xmlns:ds="http://schemas.openxmlformats.org/officeDocument/2006/customXml" ds:itemID="{EA24C4CB-0072-41B9-B5F9-15B87D1D9D6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797D558-96B5-4CB7-820A-AD6540212E67}"/>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2799</Characters>
  <Application>Microsoft Office Word</Application>
  <DocSecurity>0</DocSecurity>
  <Lines>63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GRVA-16-08</vt:lpstr>
    </vt:vector>
  </TitlesOfParts>
  <Company>NVIDIA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ECE/TRANS/WP.29/GRVA/2023/21</dc:title>
  <dc:subject>2313528</dc:subject>
  <dc:creator>Tina Kirschner</dc:creator>
  <cp:keywords/>
  <dc:description/>
  <cp:lastModifiedBy>Maria Rosario Corazon Gatmaytan</cp:lastModifiedBy>
  <cp:revision>2</cp:revision>
  <cp:lastPrinted>2023-05-10T18:20:00Z</cp:lastPrinted>
  <dcterms:created xsi:type="dcterms:W3CDTF">2023-07-12T11:56:00Z</dcterms:created>
  <dcterms:modified xsi:type="dcterms:W3CDTF">2023-07-12T11:56:00Z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2023-07-10T13:13:10Z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ac5249d3-40bd-40df-baa4-29f48a7b5448</vt:lpwstr>
  </property>
  <property fmtid="{D5CDD505-2E9C-101B-9397-08002B2CF9AE}" pid="8" name="MSIP_Label_b1c9b508-7c6e-42bd-bedf-808292653d6c_ContentBits">
    <vt:lpwstr>3</vt:lpwstr>
  </property>
  <property fmtid="{D5CDD505-2E9C-101B-9397-08002B2CF9AE}" pid="9" name="ContentTypeId">
    <vt:lpwstr>0x0101003B8422D08C252547BB1CFA7F78E2CB83</vt:lpwstr>
  </property>
  <property fmtid="{D5CDD505-2E9C-101B-9397-08002B2CF9AE}" pid="10" name="Office of 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_x0020_of_x0020_Origin">
    <vt:lpwstr/>
  </property>
</Properties>
</file>