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8ACF8E7" w14:textId="77777777" w:rsidTr="00B20551">
        <w:trPr>
          <w:cantSplit/>
          <w:trHeight w:hRule="exact" w:val="851"/>
        </w:trPr>
        <w:tc>
          <w:tcPr>
            <w:tcW w:w="1276" w:type="dxa"/>
            <w:tcBorders>
              <w:bottom w:val="single" w:sz="4" w:space="0" w:color="auto"/>
            </w:tcBorders>
            <w:vAlign w:val="bottom"/>
          </w:tcPr>
          <w:p w14:paraId="6CEBDF2D" w14:textId="77777777" w:rsidR="009E6CB7" w:rsidRDefault="009E6CB7" w:rsidP="00B20551">
            <w:pPr>
              <w:spacing w:after="80"/>
            </w:pPr>
          </w:p>
        </w:tc>
        <w:tc>
          <w:tcPr>
            <w:tcW w:w="2268" w:type="dxa"/>
            <w:tcBorders>
              <w:bottom w:val="single" w:sz="4" w:space="0" w:color="auto"/>
            </w:tcBorders>
            <w:vAlign w:val="bottom"/>
          </w:tcPr>
          <w:p w14:paraId="2FDDA108"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778818" w14:textId="68E882CC" w:rsidR="009E6CB7" w:rsidRPr="00D47EEA" w:rsidRDefault="00B444D2" w:rsidP="00B444D2">
            <w:pPr>
              <w:jc w:val="right"/>
            </w:pPr>
            <w:r w:rsidRPr="00B444D2">
              <w:rPr>
                <w:sz w:val="40"/>
              </w:rPr>
              <w:t>ECE</w:t>
            </w:r>
            <w:r>
              <w:t>/TRANS/WP.29/GRSG/2023/1</w:t>
            </w:r>
            <w:r w:rsidR="0006174E">
              <w:t>9</w:t>
            </w:r>
          </w:p>
        </w:tc>
      </w:tr>
      <w:tr w:rsidR="009E6CB7" w14:paraId="0F3CBEA2" w14:textId="77777777" w:rsidTr="00B20551">
        <w:trPr>
          <w:cantSplit/>
          <w:trHeight w:hRule="exact" w:val="2835"/>
        </w:trPr>
        <w:tc>
          <w:tcPr>
            <w:tcW w:w="1276" w:type="dxa"/>
            <w:tcBorders>
              <w:top w:val="single" w:sz="4" w:space="0" w:color="auto"/>
              <w:bottom w:val="single" w:sz="12" w:space="0" w:color="auto"/>
            </w:tcBorders>
          </w:tcPr>
          <w:p w14:paraId="7ED59D3E" w14:textId="77777777" w:rsidR="009E6CB7" w:rsidRDefault="00686A48" w:rsidP="00B20551">
            <w:pPr>
              <w:spacing w:before="120"/>
            </w:pPr>
            <w:r>
              <w:rPr>
                <w:noProof/>
                <w:lang w:val="fr-CH" w:eastAsia="fr-CH"/>
              </w:rPr>
              <w:drawing>
                <wp:inline distT="0" distB="0" distL="0" distR="0" wp14:anchorId="05002F2D" wp14:editId="731E7CB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FE3FDE"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319BEEC" w14:textId="77777777" w:rsidR="009E6CB7" w:rsidRDefault="00B444D2" w:rsidP="00B444D2">
            <w:pPr>
              <w:spacing w:before="240" w:line="240" w:lineRule="exact"/>
            </w:pPr>
            <w:r>
              <w:t>Distr.: General</w:t>
            </w:r>
          </w:p>
          <w:p w14:paraId="10F4CF37" w14:textId="272A3321" w:rsidR="00B444D2" w:rsidRDefault="00B444D2" w:rsidP="00B444D2">
            <w:pPr>
              <w:spacing w:line="240" w:lineRule="exact"/>
            </w:pPr>
            <w:r>
              <w:t>1</w:t>
            </w:r>
            <w:r w:rsidR="001A08F9">
              <w:t>9</w:t>
            </w:r>
            <w:r>
              <w:t xml:space="preserve"> July 2023</w:t>
            </w:r>
          </w:p>
          <w:p w14:paraId="0D04DD1C" w14:textId="77777777" w:rsidR="00B444D2" w:rsidRDefault="00B444D2" w:rsidP="00B444D2">
            <w:pPr>
              <w:spacing w:line="240" w:lineRule="exact"/>
            </w:pPr>
          </w:p>
          <w:p w14:paraId="2BE51AAA" w14:textId="0EA3274F" w:rsidR="00B444D2" w:rsidRDefault="00B444D2" w:rsidP="00B444D2">
            <w:pPr>
              <w:spacing w:line="240" w:lineRule="exact"/>
            </w:pPr>
            <w:r>
              <w:t>Original: English</w:t>
            </w:r>
          </w:p>
        </w:tc>
      </w:tr>
    </w:tbl>
    <w:p w14:paraId="3AFD5E1A" w14:textId="77777777" w:rsidR="00B444D2" w:rsidRPr="001D703D" w:rsidRDefault="00B444D2" w:rsidP="00B444D2">
      <w:pPr>
        <w:spacing w:before="120"/>
        <w:rPr>
          <w:b/>
          <w:sz w:val="28"/>
          <w:szCs w:val="28"/>
        </w:rPr>
      </w:pPr>
      <w:r w:rsidRPr="001D703D">
        <w:rPr>
          <w:b/>
          <w:sz w:val="28"/>
          <w:szCs w:val="28"/>
        </w:rPr>
        <w:t>Economic Commission for Europe</w:t>
      </w:r>
    </w:p>
    <w:p w14:paraId="250FE18A" w14:textId="77777777" w:rsidR="00B444D2" w:rsidRPr="001D703D" w:rsidRDefault="00B444D2" w:rsidP="00B444D2">
      <w:pPr>
        <w:spacing w:before="120"/>
        <w:rPr>
          <w:sz w:val="28"/>
          <w:szCs w:val="28"/>
        </w:rPr>
      </w:pPr>
      <w:r w:rsidRPr="001D703D">
        <w:rPr>
          <w:sz w:val="28"/>
          <w:szCs w:val="28"/>
        </w:rPr>
        <w:t>Inland Transport Committee</w:t>
      </w:r>
    </w:p>
    <w:p w14:paraId="6D4C39A8" w14:textId="77777777" w:rsidR="00B444D2" w:rsidRDefault="00B444D2" w:rsidP="00B444D2">
      <w:pPr>
        <w:spacing w:before="120"/>
        <w:rPr>
          <w:b/>
          <w:sz w:val="24"/>
          <w:szCs w:val="24"/>
        </w:rPr>
      </w:pPr>
      <w:r w:rsidRPr="001D703D">
        <w:rPr>
          <w:b/>
          <w:sz w:val="24"/>
          <w:szCs w:val="24"/>
        </w:rPr>
        <w:t>World Forum for Harmonization of Vehicle Regulations</w:t>
      </w:r>
    </w:p>
    <w:p w14:paraId="204CC9A9" w14:textId="77777777" w:rsidR="00B444D2" w:rsidRPr="00BD2999" w:rsidRDefault="00B444D2" w:rsidP="00B444D2">
      <w:pPr>
        <w:spacing w:before="120"/>
        <w:rPr>
          <w:b/>
        </w:rPr>
      </w:pPr>
      <w:r w:rsidRPr="00BD2999">
        <w:rPr>
          <w:b/>
        </w:rPr>
        <w:t>Working Party on General Safety Provisions</w:t>
      </w:r>
    </w:p>
    <w:p w14:paraId="3CE113F7" w14:textId="77777777" w:rsidR="00B444D2" w:rsidRPr="00B06A25" w:rsidRDefault="00B444D2" w:rsidP="00B444D2">
      <w:pPr>
        <w:tabs>
          <w:tab w:val="left" w:pos="7830"/>
        </w:tabs>
        <w:spacing w:before="120"/>
        <w:rPr>
          <w:b/>
          <w:lang w:val="en-US"/>
        </w:rPr>
      </w:pPr>
      <w:r w:rsidRPr="00B06A25">
        <w:rPr>
          <w:b/>
          <w:lang w:val="en-US"/>
        </w:rPr>
        <w:t>12</w:t>
      </w:r>
      <w:r>
        <w:rPr>
          <w:b/>
          <w:lang w:val="en-US"/>
        </w:rPr>
        <w:t>6</w:t>
      </w:r>
      <w:r w:rsidRPr="00B06A25">
        <w:rPr>
          <w:b/>
          <w:lang w:val="en-US"/>
        </w:rPr>
        <w:t>th session</w:t>
      </w:r>
      <w:r>
        <w:rPr>
          <w:b/>
          <w:lang w:val="en-US"/>
        </w:rPr>
        <w:tab/>
      </w:r>
    </w:p>
    <w:p w14:paraId="21C7ADB8" w14:textId="77777777" w:rsidR="00B444D2" w:rsidRPr="00875C80" w:rsidRDefault="00B444D2" w:rsidP="00B444D2">
      <w:pPr>
        <w:rPr>
          <w:lang w:val="en-US"/>
        </w:rPr>
      </w:pPr>
      <w:r w:rsidRPr="00875C80">
        <w:rPr>
          <w:lang w:val="en-US"/>
        </w:rPr>
        <w:t>Geneva, 1</w:t>
      </w:r>
      <w:r>
        <w:rPr>
          <w:lang w:val="en-US"/>
        </w:rPr>
        <w:t>0</w:t>
      </w:r>
      <w:r w:rsidRPr="00875C80">
        <w:rPr>
          <w:lang w:val="en-US"/>
        </w:rPr>
        <w:t>-1</w:t>
      </w:r>
      <w:r>
        <w:rPr>
          <w:lang w:val="en-US"/>
        </w:rPr>
        <w:t>3</w:t>
      </w:r>
      <w:r w:rsidRPr="00875C80">
        <w:rPr>
          <w:lang w:val="en-US"/>
        </w:rPr>
        <w:t xml:space="preserve"> October 202</w:t>
      </w:r>
      <w:r>
        <w:rPr>
          <w:lang w:val="en-US"/>
        </w:rPr>
        <w:t>3</w:t>
      </w:r>
    </w:p>
    <w:p w14:paraId="04602E29" w14:textId="29CA39EF" w:rsidR="00B444D2" w:rsidRDefault="00B444D2" w:rsidP="00B444D2">
      <w:pPr>
        <w:rPr>
          <w:lang w:val="en-US"/>
        </w:rPr>
      </w:pPr>
      <w:r w:rsidRPr="00875C80">
        <w:rPr>
          <w:lang w:val="en-US"/>
        </w:rPr>
        <w:t xml:space="preserve">Item </w:t>
      </w:r>
      <w:r w:rsidR="00731FFC">
        <w:rPr>
          <w:lang w:val="en-US"/>
        </w:rPr>
        <w:t>4</w:t>
      </w:r>
      <w:r w:rsidR="0036016D">
        <w:rPr>
          <w:lang w:val="en-US"/>
        </w:rPr>
        <w:t>(e)</w:t>
      </w:r>
      <w:r w:rsidRPr="00B06A25">
        <w:rPr>
          <w:color w:val="1F497D" w:themeColor="text2"/>
          <w:lang w:val="en-US"/>
        </w:rPr>
        <w:t xml:space="preserve"> </w:t>
      </w:r>
      <w:r>
        <w:rPr>
          <w:lang w:val="en-US"/>
        </w:rPr>
        <w:t>of the provisional agenda</w:t>
      </w:r>
    </w:p>
    <w:p w14:paraId="78D784DA" w14:textId="0910A50A" w:rsidR="00B444D2" w:rsidRPr="00054D4A" w:rsidRDefault="00196661" w:rsidP="00B444D2">
      <w:pPr>
        <w:rPr>
          <w:b/>
          <w:bCs/>
          <w:lang w:val="en-US"/>
        </w:rPr>
      </w:pPr>
      <w:r w:rsidRPr="00AD1D76">
        <w:rPr>
          <w:b/>
          <w:bCs/>
        </w:rPr>
        <w:t>Awareness of the Proximity of Vulnerable Road Users:</w:t>
      </w:r>
      <w:r>
        <w:rPr>
          <w:b/>
          <w:bCs/>
        </w:rPr>
        <w:br/>
      </w:r>
      <w:r w:rsidR="0006174E" w:rsidRPr="0006174E">
        <w:rPr>
          <w:b/>
          <w:bCs/>
          <w:lang w:val="en-US"/>
        </w:rPr>
        <w:t>UN Regulation No. 167 (Vulnerable Road Users Direct Vision</w:t>
      </w:r>
      <w:r w:rsidR="00B444D2" w:rsidRPr="00054D4A">
        <w:rPr>
          <w:b/>
          <w:bCs/>
          <w:lang w:val="en-US"/>
        </w:rPr>
        <w:t>)</w:t>
      </w:r>
    </w:p>
    <w:p w14:paraId="7F10949B" w14:textId="00AFE3B7" w:rsidR="00B444D2" w:rsidRDefault="00B444D2" w:rsidP="00B444D2">
      <w:pPr>
        <w:pStyle w:val="HChG"/>
        <w:rPr>
          <w:szCs w:val="28"/>
        </w:rPr>
      </w:pPr>
      <w:r>
        <w:tab/>
      </w:r>
      <w:r>
        <w:tab/>
      </w:r>
      <w:r w:rsidRPr="006E0032">
        <w:t xml:space="preserve">Proposal for </w:t>
      </w:r>
      <w:r w:rsidR="0036016D">
        <w:t>Supplement 1</w:t>
      </w:r>
      <w:r>
        <w:t xml:space="preserve"> to</w:t>
      </w:r>
      <w:r w:rsidRPr="0046358E">
        <w:rPr>
          <w:szCs w:val="28"/>
        </w:rPr>
        <w:t xml:space="preserve"> </w:t>
      </w:r>
      <w:r w:rsidR="0036016D">
        <w:rPr>
          <w:szCs w:val="28"/>
        </w:rPr>
        <w:t xml:space="preserve">the original version of </w:t>
      </w:r>
      <w:r w:rsidRPr="0046358E">
        <w:rPr>
          <w:szCs w:val="28"/>
        </w:rPr>
        <w:t xml:space="preserve">UN </w:t>
      </w:r>
      <w:r w:rsidR="0006174E" w:rsidRPr="000357FD">
        <w:t>Regulation No. 167 (Vulnerable Road Users Direct Vision</w:t>
      </w:r>
      <w:r>
        <w:rPr>
          <w:szCs w:val="28"/>
        </w:rPr>
        <w:t>)</w:t>
      </w:r>
    </w:p>
    <w:p w14:paraId="3A21F06D" w14:textId="5B1FF824" w:rsidR="00B444D2" w:rsidRPr="008743EB" w:rsidRDefault="00B444D2" w:rsidP="00B444D2">
      <w:pPr>
        <w:pStyle w:val="H1G"/>
        <w:tabs>
          <w:tab w:val="clear" w:pos="851"/>
          <w:tab w:val="left" w:pos="8505"/>
        </w:tabs>
        <w:ind w:firstLine="0"/>
        <w:rPr>
          <w:vertAlign w:val="superscript"/>
        </w:rPr>
      </w:pPr>
      <w:r w:rsidRPr="00DF418A">
        <w:t xml:space="preserve">Submitted by </w:t>
      </w:r>
      <w:r>
        <w:t xml:space="preserve">expert from </w:t>
      </w:r>
      <w:r w:rsidR="004A63A7">
        <w:t>the United Kingdom</w:t>
      </w:r>
      <w:r>
        <w:t xml:space="preserve"> </w:t>
      </w:r>
      <w:r w:rsidRPr="00B444D2">
        <w:t>*</w:t>
      </w:r>
      <w:r>
        <w:t xml:space="preserve"> </w:t>
      </w:r>
    </w:p>
    <w:p w14:paraId="431151A6" w14:textId="7E1BAD69" w:rsidR="00B444D2" w:rsidRDefault="00A81E10" w:rsidP="00B444D2">
      <w:pPr>
        <w:pStyle w:val="SingleTxtG"/>
        <w:ind w:firstLine="567"/>
      </w:pPr>
      <w:r w:rsidRPr="00014C6C">
        <w:rPr>
          <w:lang w:val="en-US"/>
        </w:rPr>
        <w:t>The text produced below was prepared by the expert from the United Kingdom</w:t>
      </w:r>
      <w:r w:rsidR="000B0B76">
        <w:rPr>
          <w:lang w:val="en-US"/>
        </w:rPr>
        <w:t xml:space="preserve"> of Great Britain and Northern Ireland</w:t>
      </w:r>
      <w:r w:rsidRPr="00014C6C">
        <w:rPr>
          <w:lang w:val="en-US"/>
        </w:rPr>
        <w:t xml:space="preserve"> to amend UN Regulation No. 167 for Vulnerable Road Users Direct Vision as adopted at the 188</w:t>
      </w:r>
      <w:r w:rsidRPr="001A08F9">
        <w:rPr>
          <w:lang w:val="en-US"/>
        </w:rPr>
        <w:t>th</w:t>
      </w:r>
      <w:r w:rsidRPr="00014C6C">
        <w:rPr>
          <w:lang w:val="en-US"/>
        </w:rPr>
        <w:t xml:space="preserve"> session of the World Forum for Harmonization of Vehicle Regulations (WP.29) by ECE/TRANS/WP.29/2022/140/Rev.1.</w:t>
      </w:r>
      <w:r w:rsidR="00B444D2">
        <w:t xml:space="preserve"> </w:t>
      </w:r>
      <w:r w:rsidR="00B444D2" w:rsidRPr="005973A3">
        <w:t xml:space="preserve">The modifications to the </w:t>
      </w:r>
      <w:r w:rsidR="00B444D2">
        <w:t>current</w:t>
      </w:r>
      <w:r w:rsidR="00B444D2" w:rsidRPr="005973A3">
        <w:t xml:space="preserve"> text </w:t>
      </w:r>
      <w:r w:rsidR="00B444D2">
        <w:t xml:space="preserve">of the UN Regulation </w:t>
      </w:r>
      <w:r w:rsidR="00B444D2" w:rsidRPr="005973A3">
        <w:t>are marked in bold for new or strikethrough for deleted characters</w:t>
      </w:r>
      <w:r w:rsidR="00B444D2">
        <w:t>.</w:t>
      </w:r>
    </w:p>
    <w:p w14:paraId="0A763529" w14:textId="77777777" w:rsidR="00B444D2" w:rsidRDefault="00B444D2" w:rsidP="00B444D2">
      <w:pPr>
        <w:suppressAutoHyphens w:val="0"/>
        <w:spacing w:after="200" w:line="276" w:lineRule="auto"/>
      </w:pPr>
      <w:r>
        <w:br w:type="page"/>
      </w:r>
    </w:p>
    <w:p w14:paraId="73E20FED" w14:textId="77777777" w:rsidR="00B444D2" w:rsidRPr="006E0032" w:rsidRDefault="00B444D2" w:rsidP="00B444D2">
      <w:pPr>
        <w:pStyle w:val="HChG"/>
      </w:pPr>
      <w:r>
        <w:rPr>
          <w:spacing w:val="1"/>
        </w:rPr>
        <w:lastRenderedPageBreak/>
        <w:tab/>
      </w:r>
      <w:r w:rsidRPr="006E0032">
        <w:rPr>
          <w:spacing w:val="1"/>
        </w:rPr>
        <w:t>I</w:t>
      </w:r>
      <w:r w:rsidRPr="006E0032">
        <w:t>.</w:t>
      </w:r>
      <w:r w:rsidRPr="006E0032">
        <w:tab/>
        <w:t>Pr</w:t>
      </w:r>
      <w:r w:rsidRPr="006E0032">
        <w:rPr>
          <w:spacing w:val="1"/>
        </w:rPr>
        <w:t>o</w:t>
      </w:r>
      <w:r w:rsidRPr="006E0032">
        <w:t>pos</w:t>
      </w:r>
      <w:r w:rsidRPr="006E0032">
        <w:rPr>
          <w:spacing w:val="1"/>
        </w:rPr>
        <w:t>a</w:t>
      </w:r>
      <w:r w:rsidRPr="006E0032">
        <w:t>l</w:t>
      </w:r>
    </w:p>
    <w:p w14:paraId="58773D75" w14:textId="6AD9B319" w:rsidR="0045373F" w:rsidRPr="0045373F" w:rsidRDefault="0045373F" w:rsidP="0045373F">
      <w:pPr>
        <w:spacing w:before="120" w:after="120"/>
        <w:ind w:left="706"/>
        <w:rPr>
          <w:i/>
          <w:iCs/>
        </w:rPr>
      </w:pPr>
      <w:r w:rsidRPr="0072620A">
        <w:rPr>
          <w:i/>
          <w:iCs/>
        </w:rPr>
        <w:tab/>
        <w:t>Insert new paragraph 2.9.4</w:t>
      </w:r>
      <w:r w:rsidR="00015AFD">
        <w:rPr>
          <w:i/>
          <w:iCs/>
        </w:rPr>
        <w:t>.</w:t>
      </w:r>
      <w:r w:rsidRPr="0072620A">
        <w:rPr>
          <w:i/>
          <w:iCs/>
        </w:rPr>
        <w:t xml:space="preserve"> to read:</w:t>
      </w:r>
    </w:p>
    <w:p w14:paraId="775CD092" w14:textId="36FED661" w:rsidR="001A368B" w:rsidRPr="003C6117" w:rsidRDefault="00CB60E3" w:rsidP="004F1BE2">
      <w:pPr>
        <w:pStyle w:val="SingleTxtG"/>
        <w:ind w:left="2160" w:hanging="1026"/>
      </w:pPr>
      <w:r w:rsidRPr="004F1BE2">
        <w:t>"</w:t>
      </w:r>
      <w:r w:rsidRPr="004F1BE2">
        <w:rPr>
          <w:b/>
          <w:bCs/>
        </w:rPr>
        <w:t>2.9.4.</w:t>
      </w:r>
      <w:r w:rsidRPr="004F1BE2">
        <w:rPr>
          <w:b/>
          <w:bCs/>
        </w:rPr>
        <w:tab/>
      </w:r>
      <w:r w:rsidR="001A368B" w:rsidRPr="004F1BE2">
        <w:rPr>
          <w:b/>
          <w:bCs/>
        </w:rPr>
        <w:t>Subsection Frontal Visible Volume (SFVV)</w:t>
      </w:r>
      <w:r w:rsidRPr="004F1BE2">
        <w:rPr>
          <w:b/>
          <w:bCs/>
        </w:rPr>
        <w:t>"</w:t>
      </w:r>
      <w:r w:rsidR="001A368B" w:rsidRPr="004F1BE2">
        <w:rPr>
          <w:b/>
          <w:bCs/>
        </w:rPr>
        <w:t xml:space="preserve"> is defined as a portion of the assessment volume that includes the volume directly in front of the vehicle, between the offside and nearside planes.</w:t>
      </w:r>
      <w:r w:rsidRPr="004F1BE2">
        <w:t>"</w:t>
      </w:r>
    </w:p>
    <w:p w14:paraId="1071F677" w14:textId="3BA96447" w:rsidR="001A368B" w:rsidRPr="009A5062" w:rsidRDefault="00F56B91" w:rsidP="009A5062">
      <w:pPr>
        <w:pStyle w:val="SingleTxtG"/>
      </w:pPr>
      <w:r w:rsidRPr="00A64D6B">
        <w:rPr>
          <w:i/>
          <w:iCs/>
        </w:rPr>
        <w:t xml:space="preserve">Paragraph 5.2.2.1., </w:t>
      </w:r>
      <w:r w:rsidR="00A64D6B" w:rsidRPr="00A64D6B">
        <w:rPr>
          <w:i/>
          <w:iCs/>
        </w:rPr>
        <w:t>T</w:t>
      </w:r>
      <w:r w:rsidRPr="00A64D6B">
        <w:rPr>
          <w:i/>
          <w:iCs/>
        </w:rPr>
        <w:t>able</w:t>
      </w:r>
      <w:r w:rsidR="00A64D6B" w:rsidRPr="00A64D6B">
        <w:rPr>
          <w:i/>
          <w:iCs/>
        </w:rPr>
        <w:t xml:space="preserve"> 1</w:t>
      </w:r>
      <w:r w:rsidR="002774E3">
        <w:t xml:space="preserve">, </w:t>
      </w:r>
      <w:r w:rsidR="009A5062" w:rsidRPr="009A5062">
        <w:t>amend to read:</w:t>
      </w:r>
    </w:p>
    <w:p w14:paraId="14425706" w14:textId="24CF5EA0" w:rsidR="001A368B" w:rsidRPr="00A9089F" w:rsidRDefault="00A64D6B" w:rsidP="001A368B">
      <w:pPr>
        <w:ind w:left="1134"/>
      </w:pPr>
      <w:bookmarkStart w:id="0" w:name="_Ref82094650"/>
      <w:r>
        <w:t>"</w:t>
      </w:r>
      <w:r w:rsidR="001A368B" w:rsidRPr="00463C43">
        <w:t xml:space="preserve">Table </w:t>
      </w:r>
      <w:r w:rsidR="001A368B" w:rsidRPr="00463C43">
        <w:rPr>
          <w:b/>
          <w:bCs/>
        </w:rPr>
        <w:fldChar w:fldCharType="begin"/>
      </w:r>
      <w:r w:rsidR="001A368B" w:rsidRPr="00463C43">
        <w:instrText xml:space="preserve"> SEQ Table \* ARABIC </w:instrText>
      </w:r>
      <w:r w:rsidR="001A368B" w:rsidRPr="00463C43">
        <w:rPr>
          <w:b/>
          <w:bCs/>
        </w:rPr>
        <w:fldChar w:fldCharType="separate"/>
      </w:r>
      <w:r w:rsidR="001D38F3">
        <w:rPr>
          <w:noProof/>
        </w:rPr>
        <w:t>1</w:t>
      </w:r>
      <w:r w:rsidR="001A368B" w:rsidRPr="00463C43">
        <w:rPr>
          <w:b/>
          <w:bCs/>
        </w:rPr>
        <w:fldChar w:fldCharType="end"/>
      </w:r>
      <w:bookmarkEnd w:id="0"/>
    </w:p>
    <w:p w14:paraId="501134F4" w14:textId="77777777" w:rsidR="001A368B" w:rsidRPr="005A147B" w:rsidRDefault="001A368B" w:rsidP="006A0374">
      <w:pPr>
        <w:keepNext/>
        <w:keepLines/>
        <w:tabs>
          <w:tab w:val="left" w:pos="720"/>
          <w:tab w:val="left" w:pos="1134"/>
          <w:tab w:val="right" w:pos="1170"/>
          <w:tab w:val="left" w:pos="1260"/>
          <w:tab w:val="left" w:pos="1559"/>
          <w:tab w:val="left" w:pos="1984"/>
          <w:tab w:val="left" w:leader="dot" w:pos="8929"/>
          <w:tab w:val="right" w:pos="9638"/>
        </w:tabs>
        <w:spacing w:after="120"/>
        <w:ind w:left="1134" w:hanging="850"/>
        <w:rPr>
          <w:b/>
          <w:bCs/>
          <w:i/>
          <w:iCs/>
        </w:rPr>
      </w:pPr>
      <w:r>
        <w:tab/>
      </w:r>
      <w:r>
        <w:tab/>
      </w:r>
      <w:r w:rsidRPr="005A147B">
        <w:rPr>
          <w:b/>
          <w:bCs/>
        </w:rPr>
        <w:t>Minimum Values of Visible Volume</w:t>
      </w:r>
    </w:p>
    <w:tbl>
      <w:tblPr>
        <w:tblStyle w:val="TableGrid"/>
        <w:tblW w:w="836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993"/>
        <w:gridCol w:w="1417"/>
        <w:gridCol w:w="992"/>
        <w:gridCol w:w="1418"/>
        <w:gridCol w:w="1422"/>
      </w:tblGrid>
      <w:tr w:rsidR="001A368B" w:rsidRPr="00AD1D76" w14:paraId="2E134155" w14:textId="77777777" w:rsidTr="00B26296">
        <w:trPr>
          <w:tblHeader/>
        </w:trPr>
        <w:tc>
          <w:tcPr>
            <w:tcW w:w="2126" w:type="dxa"/>
            <w:vMerge w:val="restart"/>
            <w:tcBorders>
              <w:top w:val="single" w:sz="6" w:space="0" w:color="auto"/>
              <w:bottom w:val="single" w:sz="4" w:space="0" w:color="auto"/>
            </w:tcBorders>
            <w:shd w:val="clear" w:color="auto" w:fill="auto"/>
            <w:vAlign w:val="bottom"/>
          </w:tcPr>
          <w:p w14:paraId="3F296230" w14:textId="77777777" w:rsidR="001A368B" w:rsidRPr="00AD1D76" w:rsidRDefault="001A368B" w:rsidP="00B26296">
            <w:pPr>
              <w:spacing w:before="80" w:after="80" w:line="200" w:lineRule="exact"/>
              <w:ind w:right="113"/>
              <w:rPr>
                <w:i/>
                <w:sz w:val="16"/>
                <w:lang w:eastAsia="ar-SA"/>
              </w:rPr>
            </w:pPr>
          </w:p>
        </w:tc>
        <w:tc>
          <w:tcPr>
            <w:tcW w:w="993" w:type="dxa"/>
            <w:tcBorders>
              <w:top w:val="single" w:sz="6" w:space="0" w:color="auto"/>
              <w:left w:val="nil"/>
            </w:tcBorders>
          </w:tcPr>
          <w:p w14:paraId="31A89458" w14:textId="77777777" w:rsidR="001A368B" w:rsidRPr="00AD1D76" w:rsidRDefault="001A368B" w:rsidP="00B26296">
            <w:pPr>
              <w:spacing w:before="80" w:after="80" w:line="200" w:lineRule="exact"/>
              <w:ind w:right="113"/>
              <w:rPr>
                <w:i/>
                <w:sz w:val="16"/>
                <w:lang w:eastAsia="ar-SA"/>
              </w:rPr>
            </w:pPr>
          </w:p>
        </w:tc>
        <w:tc>
          <w:tcPr>
            <w:tcW w:w="5249" w:type="dxa"/>
            <w:gridSpan w:val="4"/>
            <w:tcBorders>
              <w:top w:val="single" w:sz="6" w:space="0" w:color="auto"/>
              <w:bottom w:val="single" w:sz="12" w:space="0" w:color="auto"/>
            </w:tcBorders>
          </w:tcPr>
          <w:p w14:paraId="2B4FC3B2" w14:textId="77777777" w:rsidR="001A368B" w:rsidRPr="00AD1D76" w:rsidRDefault="001A368B" w:rsidP="00B26296">
            <w:pPr>
              <w:spacing w:before="80" w:after="80" w:line="200" w:lineRule="exact"/>
              <w:ind w:right="113"/>
              <w:jc w:val="center"/>
              <w:rPr>
                <w:i/>
                <w:sz w:val="16"/>
                <w:lang w:eastAsia="ar-SA"/>
              </w:rPr>
            </w:pPr>
            <w:r w:rsidRPr="00AD1D76">
              <w:rPr>
                <w:i/>
                <w:sz w:val="16"/>
                <w:lang w:eastAsia="ar-SA"/>
              </w:rPr>
              <w:t>Minimum Volume (m</w:t>
            </w:r>
            <w:r w:rsidRPr="00AD1D76">
              <w:rPr>
                <w:i/>
                <w:sz w:val="16"/>
                <w:vertAlign w:val="superscript"/>
                <w:lang w:eastAsia="ar-SA"/>
              </w:rPr>
              <w:t>3</w:t>
            </w:r>
            <w:r w:rsidRPr="00AD1D76">
              <w:rPr>
                <w:i/>
                <w:sz w:val="16"/>
                <w:lang w:eastAsia="ar-SA"/>
              </w:rPr>
              <w:t>) of Direct Vision</w:t>
            </w:r>
          </w:p>
        </w:tc>
      </w:tr>
      <w:tr w:rsidR="001A368B" w:rsidRPr="00AD1D76" w14:paraId="366FFC9C" w14:textId="77777777" w:rsidTr="00B26296">
        <w:trPr>
          <w:gridAfter w:val="2"/>
          <w:wAfter w:w="2840" w:type="dxa"/>
          <w:trHeight w:hRule="exact" w:val="113"/>
          <w:tblHeader/>
        </w:trPr>
        <w:tc>
          <w:tcPr>
            <w:tcW w:w="2126" w:type="dxa"/>
            <w:vMerge/>
            <w:tcBorders>
              <w:top w:val="single" w:sz="12" w:space="0" w:color="auto"/>
              <w:bottom w:val="single" w:sz="4" w:space="0" w:color="auto"/>
            </w:tcBorders>
            <w:shd w:val="clear" w:color="auto" w:fill="auto"/>
          </w:tcPr>
          <w:p w14:paraId="33BE202A" w14:textId="77777777" w:rsidR="001A368B" w:rsidRPr="00AD1D76" w:rsidRDefault="001A368B" w:rsidP="00B26296">
            <w:pPr>
              <w:spacing w:before="40" w:after="120"/>
              <w:ind w:right="113"/>
              <w:rPr>
                <w:lang w:eastAsia="ar-SA"/>
              </w:rPr>
            </w:pPr>
          </w:p>
        </w:tc>
        <w:tc>
          <w:tcPr>
            <w:tcW w:w="993" w:type="dxa"/>
            <w:tcBorders>
              <w:left w:val="nil"/>
            </w:tcBorders>
          </w:tcPr>
          <w:p w14:paraId="1FE4AD46" w14:textId="77777777" w:rsidR="001A368B" w:rsidRPr="00AD1D76" w:rsidRDefault="001A368B" w:rsidP="00B26296">
            <w:pPr>
              <w:spacing w:before="40" w:after="120"/>
              <w:ind w:right="113"/>
              <w:rPr>
                <w:lang w:eastAsia="ar-SA"/>
              </w:rPr>
            </w:pPr>
          </w:p>
        </w:tc>
        <w:tc>
          <w:tcPr>
            <w:tcW w:w="1417" w:type="dxa"/>
            <w:tcBorders>
              <w:top w:val="single" w:sz="12" w:space="0" w:color="auto"/>
            </w:tcBorders>
            <w:shd w:val="clear" w:color="auto" w:fill="auto"/>
          </w:tcPr>
          <w:p w14:paraId="22D80AE2" w14:textId="77777777" w:rsidR="001A368B" w:rsidRPr="00AD1D76" w:rsidRDefault="001A368B" w:rsidP="00B26296">
            <w:pPr>
              <w:spacing w:before="40" w:after="120"/>
              <w:ind w:right="113"/>
              <w:rPr>
                <w:lang w:eastAsia="ar-SA"/>
              </w:rPr>
            </w:pPr>
          </w:p>
        </w:tc>
        <w:tc>
          <w:tcPr>
            <w:tcW w:w="992" w:type="dxa"/>
            <w:tcBorders>
              <w:top w:val="single" w:sz="12" w:space="0" w:color="auto"/>
            </w:tcBorders>
          </w:tcPr>
          <w:p w14:paraId="55263945" w14:textId="77777777" w:rsidR="001A368B" w:rsidRPr="00AD1D76" w:rsidRDefault="001A368B" w:rsidP="00B26296">
            <w:pPr>
              <w:spacing w:before="40" w:after="120"/>
              <w:ind w:right="113"/>
              <w:rPr>
                <w:lang w:eastAsia="ar-SA"/>
              </w:rPr>
            </w:pPr>
          </w:p>
        </w:tc>
      </w:tr>
      <w:tr w:rsidR="001A368B" w:rsidRPr="00AD1D76" w14:paraId="453A3C29" w14:textId="77777777" w:rsidTr="00B26296">
        <w:trPr>
          <w:tblHeader/>
        </w:trPr>
        <w:tc>
          <w:tcPr>
            <w:tcW w:w="2126" w:type="dxa"/>
            <w:vMerge/>
            <w:tcBorders>
              <w:bottom w:val="single" w:sz="4" w:space="0" w:color="auto"/>
            </w:tcBorders>
            <w:shd w:val="clear" w:color="auto" w:fill="auto"/>
          </w:tcPr>
          <w:p w14:paraId="013ABFC6" w14:textId="77777777" w:rsidR="001A368B" w:rsidRPr="00AD1D76" w:rsidRDefault="001A368B" w:rsidP="00B26296">
            <w:pPr>
              <w:spacing w:before="40" w:after="120"/>
              <w:ind w:right="113"/>
              <w:rPr>
                <w:lang w:eastAsia="ar-SA"/>
              </w:rPr>
            </w:pPr>
          </w:p>
        </w:tc>
        <w:tc>
          <w:tcPr>
            <w:tcW w:w="993" w:type="dxa"/>
            <w:tcBorders>
              <w:left w:val="nil"/>
              <w:bottom w:val="single" w:sz="4" w:space="0" w:color="auto"/>
              <w:right w:val="single" w:sz="4" w:space="0" w:color="auto"/>
            </w:tcBorders>
          </w:tcPr>
          <w:p w14:paraId="45DBACE7" w14:textId="77777777" w:rsidR="001A368B" w:rsidRPr="00AD1D76" w:rsidRDefault="001A368B" w:rsidP="00B26296">
            <w:pPr>
              <w:spacing w:before="40" w:after="120"/>
              <w:jc w:val="center"/>
              <w:rPr>
                <w:lang w:eastAsia="ar-SA"/>
              </w:rPr>
            </w:pPr>
          </w:p>
        </w:tc>
        <w:tc>
          <w:tcPr>
            <w:tcW w:w="1417" w:type="dxa"/>
            <w:tcBorders>
              <w:left w:val="single" w:sz="4" w:space="0" w:color="auto"/>
              <w:bottom w:val="single" w:sz="4" w:space="0" w:color="auto"/>
              <w:right w:val="single" w:sz="4" w:space="0" w:color="auto"/>
            </w:tcBorders>
            <w:shd w:val="clear" w:color="auto" w:fill="auto"/>
          </w:tcPr>
          <w:p w14:paraId="1784E693" w14:textId="77777777" w:rsidR="001A368B" w:rsidRPr="00AD1D76" w:rsidRDefault="001A368B" w:rsidP="00B26296">
            <w:pPr>
              <w:spacing w:before="40" w:after="120"/>
              <w:jc w:val="center"/>
              <w:rPr>
                <w:lang w:eastAsia="ar-SA"/>
              </w:rPr>
            </w:pPr>
            <w:r w:rsidRPr="00AD1D76">
              <w:rPr>
                <w:lang w:eastAsia="ar-SA"/>
              </w:rPr>
              <w:t>Level 1</w:t>
            </w:r>
          </w:p>
        </w:tc>
        <w:tc>
          <w:tcPr>
            <w:tcW w:w="992" w:type="dxa"/>
            <w:tcBorders>
              <w:left w:val="single" w:sz="4" w:space="0" w:color="auto"/>
              <w:right w:val="single" w:sz="4" w:space="0" w:color="auto"/>
            </w:tcBorders>
          </w:tcPr>
          <w:p w14:paraId="608E4D5F" w14:textId="77777777" w:rsidR="001A368B" w:rsidRPr="00AD1D76" w:rsidRDefault="001A368B" w:rsidP="00B26296">
            <w:pPr>
              <w:spacing w:before="40" w:after="120"/>
              <w:ind w:right="-5"/>
              <w:jc w:val="center"/>
              <w:rPr>
                <w:lang w:eastAsia="ar-SA"/>
              </w:rPr>
            </w:pPr>
          </w:p>
        </w:tc>
        <w:tc>
          <w:tcPr>
            <w:tcW w:w="1418" w:type="dxa"/>
            <w:tcBorders>
              <w:left w:val="single" w:sz="4" w:space="0" w:color="auto"/>
              <w:bottom w:val="single" w:sz="4" w:space="0" w:color="auto"/>
              <w:right w:val="single" w:sz="4" w:space="0" w:color="auto"/>
            </w:tcBorders>
            <w:shd w:val="clear" w:color="auto" w:fill="auto"/>
          </w:tcPr>
          <w:p w14:paraId="4E3B29A6" w14:textId="77777777" w:rsidR="001A368B" w:rsidRPr="00AD1D76" w:rsidRDefault="001A368B" w:rsidP="00B26296">
            <w:pPr>
              <w:spacing w:before="40" w:after="120"/>
              <w:ind w:right="-5"/>
              <w:jc w:val="center"/>
              <w:rPr>
                <w:lang w:eastAsia="ar-SA"/>
              </w:rPr>
            </w:pPr>
            <w:r w:rsidRPr="00AD1D76">
              <w:rPr>
                <w:lang w:eastAsia="ar-SA"/>
              </w:rPr>
              <w:t>Level 2</w:t>
            </w:r>
          </w:p>
        </w:tc>
        <w:tc>
          <w:tcPr>
            <w:tcW w:w="1422" w:type="dxa"/>
            <w:tcBorders>
              <w:left w:val="single" w:sz="4" w:space="0" w:color="auto"/>
              <w:bottom w:val="single" w:sz="4" w:space="0" w:color="auto"/>
            </w:tcBorders>
            <w:shd w:val="clear" w:color="auto" w:fill="auto"/>
          </w:tcPr>
          <w:p w14:paraId="4EB9B3F9" w14:textId="77777777" w:rsidR="001A368B" w:rsidRPr="00AD1D76" w:rsidRDefault="001A368B" w:rsidP="00B26296">
            <w:pPr>
              <w:spacing w:before="40" w:after="120"/>
              <w:ind w:right="2"/>
              <w:jc w:val="center"/>
              <w:rPr>
                <w:lang w:eastAsia="ar-SA"/>
              </w:rPr>
            </w:pPr>
            <w:r w:rsidRPr="00AD1D76">
              <w:rPr>
                <w:lang w:eastAsia="ar-SA"/>
              </w:rPr>
              <w:t>Level 3</w:t>
            </w:r>
          </w:p>
        </w:tc>
      </w:tr>
      <w:tr w:rsidR="001A368B" w:rsidRPr="00AD1D76" w14:paraId="19CC6F11" w14:textId="77777777" w:rsidTr="00B26296">
        <w:tc>
          <w:tcPr>
            <w:tcW w:w="3119" w:type="dxa"/>
            <w:gridSpan w:val="2"/>
            <w:tcBorders>
              <w:top w:val="single" w:sz="4" w:space="0" w:color="auto"/>
              <w:bottom w:val="single" w:sz="4" w:space="0" w:color="auto"/>
              <w:right w:val="single" w:sz="4" w:space="0" w:color="auto"/>
            </w:tcBorders>
            <w:shd w:val="clear" w:color="auto" w:fill="auto"/>
          </w:tcPr>
          <w:p w14:paraId="6622CF87" w14:textId="77777777" w:rsidR="001A368B" w:rsidRPr="00AD1D76" w:rsidRDefault="001A368B" w:rsidP="00B26296">
            <w:pPr>
              <w:spacing w:before="40" w:after="120"/>
              <w:rPr>
                <w:lang w:eastAsia="ar-SA"/>
              </w:rPr>
            </w:pPr>
            <w:r w:rsidRPr="00AD1D76">
              <w:rPr>
                <w:lang w:eastAsia="ar-SA"/>
              </w:rPr>
              <w:t xml:space="preserve">Nearside Visible Volume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8057B1" w14:textId="77777777" w:rsidR="001A368B" w:rsidRPr="00AD1D76" w:rsidRDefault="001A368B" w:rsidP="00B26296">
            <w:pPr>
              <w:spacing w:before="40" w:after="120"/>
              <w:jc w:val="center"/>
              <w:rPr>
                <w:lang w:eastAsia="ar-SA"/>
              </w:rPr>
            </w:pPr>
            <w:r w:rsidRPr="00AD1D76">
              <w:rPr>
                <w:lang w:eastAsia="ar-SA"/>
              </w:rPr>
              <w:t>3.4</w:t>
            </w:r>
          </w:p>
        </w:tc>
        <w:tc>
          <w:tcPr>
            <w:tcW w:w="992" w:type="dxa"/>
            <w:tcBorders>
              <w:left w:val="single" w:sz="4" w:space="0" w:color="auto"/>
              <w:bottom w:val="single" w:sz="4" w:space="0" w:color="auto"/>
              <w:right w:val="single" w:sz="4" w:space="0" w:color="auto"/>
            </w:tcBorders>
          </w:tcPr>
          <w:p w14:paraId="36B0FF7D" w14:textId="77777777" w:rsidR="001A368B" w:rsidRPr="00AD1D76" w:rsidRDefault="001A368B" w:rsidP="00B26296">
            <w:pPr>
              <w:spacing w:before="40" w:after="120"/>
              <w:ind w:right="-5"/>
              <w:jc w:val="center"/>
              <w:rPr>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461E40" w14:textId="77777777" w:rsidR="001A368B" w:rsidRPr="00AD1D76" w:rsidRDefault="001A368B" w:rsidP="00B26296">
            <w:pPr>
              <w:spacing w:before="40" w:after="120"/>
              <w:ind w:right="-5"/>
              <w:jc w:val="center"/>
              <w:rPr>
                <w:lang w:eastAsia="ar-SA"/>
              </w:rPr>
            </w:pPr>
            <w:r w:rsidRPr="00AD1D76">
              <w:rPr>
                <w:lang w:eastAsia="ar-SA"/>
              </w:rPr>
              <w:t>Not Specified</w:t>
            </w:r>
          </w:p>
        </w:tc>
        <w:tc>
          <w:tcPr>
            <w:tcW w:w="1422" w:type="dxa"/>
            <w:tcBorders>
              <w:top w:val="single" w:sz="4" w:space="0" w:color="auto"/>
              <w:left w:val="single" w:sz="4" w:space="0" w:color="auto"/>
              <w:bottom w:val="single" w:sz="4" w:space="0" w:color="auto"/>
            </w:tcBorders>
            <w:shd w:val="clear" w:color="auto" w:fill="auto"/>
          </w:tcPr>
          <w:p w14:paraId="00034DCD" w14:textId="77777777" w:rsidR="001A368B" w:rsidRPr="00AD1D76" w:rsidRDefault="001A368B" w:rsidP="00B26296">
            <w:pPr>
              <w:spacing w:before="40" w:after="120"/>
              <w:ind w:right="2"/>
              <w:jc w:val="center"/>
              <w:rPr>
                <w:lang w:eastAsia="ar-SA"/>
              </w:rPr>
            </w:pPr>
            <w:r w:rsidRPr="00AD1D76">
              <w:rPr>
                <w:lang w:eastAsia="ar-SA"/>
              </w:rPr>
              <w:t>Not Specified</w:t>
            </w:r>
          </w:p>
        </w:tc>
      </w:tr>
      <w:tr w:rsidR="001A368B" w:rsidRPr="00AD1D76" w14:paraId="49CC3BE6" w14:textId="77777777" w:rsidTr="00B26296">
        <w:tc>
          <w:tcPr>
            <w:tcW w:w="2126" w:type="dxa"/>
            <w:tcBorders>
              <w:top w:val="single" w:sz="4" w:space="0" w:color="auto"/>
              <w:right w:val="single" w:sz="4" w:space="0" w:color="auto"/>
            </w:tcBorders>
            <w:shd w:val="clear" w:color="auto" w:fill="auto"/>
          </w:tcPr>
          <w:p w14:paraId="52CD9E7E" w14:textId="77777777" w:rsidR="001A368B" w:rsidRPr="00AD1D76" w:rsidRDefault="001A368B" w:rsidP="00B26296">
            <w:pPr>
              <w:spacing w:before="40" w:after="120"/>
              <w:ind w:right="113"/>
              <w:rPr>
                <w:lang w:eastAsia="ar-SA"/>
              </w:rPr>
            </w:pPr>
            <w:r w:rsidRPr="00AD1D76">
              <w:rPr>
                <w:lang w:eastAsia="ar-SA"/>
              </w:rPr>
              <w:t xml:space="preserve">Front Visible Volume </w:t>
            </w:r>
          </w:p>
        </w:tc>
        <w:tc>
          <w:tcPr>
            <w:tcW w:w="993" w:type="dxa"/>
            <w:tcBorders>
              <w:top w:val="single" w:sz="4" w:space="0" w:color="auto"/>
              <w:left w:val="single" w:sz="4" w:space="0" w:color="auto"/>
              <w:bottom w:val="single" w:sz="4" w:space="0" w:color="auto"/>
              <w:right w:val="single" w:sz="4" w:space="0" w:color="auto"/>
            </w:tcBorders>
          </w:tcPr>
          <w:p w14:paraId="35461BBB" w14:textId="77777777" w:rsidR="001A368B" w:rsidRPr="00AD1D76" w:rsidRDefault="001A368B" w:rsidP="00B26296">
            <w:pPr>
              <w:spacing w:before="40" w:after="120"/>
              <w:ind w:right="113"/>
              <w:jc w:val="center"/>
              <w:rPr>
                <w:b/>
                <w:bCs/>
                <w:lang w:eastAsia="ar-SA"/>
              </w:rPr>
            </w:pPr>
            <w:r w:rsidRPr="00AD1D76">
              <w:rPr>
                <w:b/>
                <w:bCs/>
                <w:lang w:eastAsia="ar-SA"/>
              </w:rPr>
              <w:t>IAPD ≥</w:t>
            </w:r>
          </w:p>
          <w:p w14:paraId="5DA2AFE5" w14:textId="77777777" w:rsidR="001A368B" w:rsidRPr="00AD1D76" w:rsidRDefault="001A368B" w:rsidP="00B26296">
            <w:pPr>
              <w:spacing w:before="40" w:after="120"/>
              <w:jc w:val="center"/>
              <w:rPr>
                <w:b/>
                <w:bCs/>
                <w:lang w:eastAsia="ar-SA"/>
              </w:rPr>
            </w:pPr>
            <w:r w:rsidRPr="00AD1D76">
              <w:rPr>
                <w:b/>
                <w:bCs/>
                <w:lang w:eastAsia="ar-SA"/>
              </w:rPr>
              <w:t>[2156mm]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42D1A9" w14:textId="77777777" w:rsidR="001A368B" w:rsidRPr="00AD1D76" w:rsidRDefault="001A368B" w:rsidP="00B26296">
            <w:pPr>
              <w:spacing w:before="40" w:after="120"/>
              <w:ind w:right="-2"/>
              <w:jc w:val="center"/>
              <w:rPr>
                <w:lang w:eastAsia="ar-SA"/>
              </w:rPr>
            </w:pPr>
            <w:r w:rsidRPr="00AD1D76">
              <w:rPr>
                <w:lang w:eastAsia="ar-SA"/>
              </w:rPr>
              <w:t>1.8</w:t>
            </w:r>
          </w:p>
        </w:tc>
        <w:tc>
          <w:tcPr>
            <w:tcW w:w="992" w:type="dxa"/>
            <w:tcBorders>
              <w:top w:val="single" w:sz="4" w:space="0" w:color="auto"/>
              <w:left w:val="single" w:sz="4" w:space="0" w:color="auto"/>
              <w:bottom w:val="single" w:sz="4" w:space="0" w:color="auto"/>
              <w:right w:val="single" w:sz="4" w:space="0" w:color="auto"/>
            </w:tcBorders>
          </w:tcPr>
          <w:p w14:paraId="2F7228B2" w14:textId="77777777" w:rsidR="001A368B" w:rsidRPr="00AD1D76" w:rsidRDefault="001A368B" w:rsidP="00B26296">
            <w:pPr>
              <w:spacing w:before="40" w:after="120"/>
              <w:ind w:right="-5"/>
              <w:jc w:val="center"/>
              <w:rPr>
                <w:b/>
                <w:bCs/>
                <w:lang w:eastAsia="ar-SA"/>
              </w:rPr>
            </w:pPr>
            <w:r w:rsidRPr="00AD1D76">
              <w:rPr>
                <w:b/>
                <w:bCs/>
                <w:lang w:eastAsia="ar-SA"/>
              </w:rPr>
              <w:t>IAPD ≥</w:t>
            </w:r>
          </w:p>
          <w:p w14:paraId="49900882" w14:textId="77777777" w:rsidR="001A368B" w:rsidRPr="00AD1D76" w:rsidRDefault="001A368B" w:rsidP="00B26296">
            <w:pPr>
              <w:spacing w:before="40" w:after="120"/>
              <w:ind w:right="-5"/>
              <w:jc w:val="center"/>
              <w:rPr>
                <w:lang w:eastAsia="ar-SA"/>
              </w:rPr>
            </w:pPr>
            <w:r w:rsidRPr="00AD1D76">
              <w:rPr>
                <w:b/>
                <w:bCs/>
                <w:lang w:eastAsia="ar-SA"/>
              </w:rPr>
              <w:t>[215</w:t>
            </w:r>
            <w:r>
              <w:rPr>
                <w:b/>
                <w:bCs/>
                <w:lang w:eastAsia="ar-SA"/>
              </w:rPr>
              <w:t>4</w:t>
            </w:r>
            <w:r w:rsidRPr="00AD1D76">
              <w:rPr>
                <w:b/>
                <w:bCs/>
                <w:lang w:eastAsia="ar-SA"/>
              </w:rPr>
              <w:t>mm]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A346E2" w14:textId="77777777" w:rsidR="001A368B" w:rsidRPr="00AD1D76" w:rsidRDefault="001A368B" w:rsidP="00B26296">
            <w:pPr>
              <w:spacing w:before="40" w:after="120"/>
              <w:ind w:right="-5"/>
              <w:jc w:val="center"/>
              <w:rPr>
                <w:lang w:eastAsia="ar-SA"/>
              </w:rPr>
            </w:pPr>
            <w:r w:rsidRPr="00AD1D76">
              <w:rPr>
                <w:lang w:eastAsia="ar-SA"/>
              </w:rPr>
              <w:t>1.0</w:t>
            </w:r>
          </w:p>
        </w:tc>
        <w:tc>
          <w:tcPr>
            <w:tcW w:w="1422" w:type="dxa"/>
            <w:tcBorders>
              <w:top w:val="single" w:sz="4" w:space="0" w:color="auto"/>
              <w:left w:val="single" w:sz="4" w:space="0" w:color="auto"/>
              <w:bottom w:val="single" w:sz="4" w:space="0" w:color="auto"/>
            </w:tcBorders>
            <w:shd w:val="clear" w:color="auto" w:fill="auto"/>
          </w:tcPr>
          <w:p w14:paraId="53E315E8" w14:textId="77777777" w:rsidR="001A368B" w:rsidRPr="00AD1D76" w:rsidRDefault="001A368B" w:rsidP="00B26296">
            <w:pPr>
              <w:spacing w:before="40" w:after="120"/>
              <w:ind w:right="2"/>
              <w:jc w:val="center"/>
              <w:rPr>
                <w:lang w:eastAsia="ar-SA"/>
              </w:rPr>
            </w:pPr>
            <w:r w:rsidRPr="00AD1D76">
              <w:rPr>
                <w:lang w:eastAsia="ar-SA"/>
              </w:rPr>
              <w:t>1.0</w:t>
            </w:r>
          </w:p>
        </w:tc>
      </w:tr>
      <w:tr w:rsidR="001A368B" w:rsidRPr="00AD1D76" w14:paraId="6AFD365E" w14:textId="77777777" w:rsidTr="00B26296">
        <w:tc>
          <w:tcPr>
            <w:tcW w:w="2126" w:type="dxa"/>
            <w:tcBorders>
              <w:bottom w:val="single" w:sz="4" w:space="0" w:color="auto"/>
              <w:right w:val="single" w:sz="4" w:space="0" w:color="auto"/>
            </w:tcBorders>
            <w:shd w:val="clear" w:color="auto" w:fill="auto"/>
          </w:tcPr>
          <w:p w14:paraId="3B22BF7F" w14:textId="77777777" w:rsidR="001A368B" w:rsidRPr="00AD1D76" w:rsidRDefault="001A368B" w:rsidP="00B26296">
            <w:pPr>
              <w:spacing w:before="40" w:after="120"/>
              <w:ind w:right="113"/>
              <w:rPr>
                <w:lang w:eastAsia="ar-SA"/>
              </w:rPr>
            </w:pPr>
          </w:p>
        </w:tc>
        <w:tc>
          <w:tcPr>
            <w:tcW w:w="993" w:type="dxa"/>
            <w:tcBorders>
              <w:top w:val="single" w:sz="4" w:space="0" w:color="auto"/>
              <w:left w:val="single" w:sz="4" w:space="0" w:color="auto"/>
              <w:bottom w:val="single" w:sz="4" w:space="0" w:color="auto"/>
              <w:right w:val="single" w:sz="4" w:space="0" w:color="auto"/>
            </w:tcBorders>
          </w:tcPr>
          <w:p w14:paraId="3F1935EA" w14:textId="77777777" w:rsidR="001A368B" w:rsidRPr="00AD1D76" w:rsidRDefault="001A368B" w:rsidP="00B26296">
            <w:pPr>
              <w:spacing w:before="40" w:after="120"/>
              <w:ind w:right="113"/>
              <w:jc w:val="center"/>
              <w:rPr>
                <w:b/>
                <w:bCs/>
                <w:lang w:eastAsia="ar-SA"/>
              </w:rPr>
            </w:pPr>
            <w:r w:rsidRPr="00AD1D76">
              <w:rPr>
                <w:b/>
                <w:bCs/>
                <w:lang w:eastAsia="ar-SA"/>
              </w:rPr>
              <w:t>IAPD &lt;</w:t>
            </w:r>
          </w:p>
          <w:p w14:paraId="4536367D" w14:textId="77777777" w:rsidR="001A368B" w:rsidRPr="00AD1D76" w:rsidRDefault="001A368B" w:rsidP="00B26296">
            <w:pPr>
              <w:spacing w:before="40" w:after="120"/>
              <w:ind w:right="-8"/>
              <w:jc w:val="center"/>
              <w:rPr>
                <w:lang w:eastAsia="ar-SA"/>
              </w:rPr>
            </w:pPr>
            <w:r w:rsidRPr="00AD1D76">
              <w:rPr>
                <w:b/>
                <w:bCs/>
                <w:lang w:eastAsia="ar-SA"/>
              </w:rPr>
              <w:t>[2156mm]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D52324" w14:textId="77777777" w:rsidR="001A368B" w:rsidRPr="00AD1D76" w:rsidRDefault="001A368B" w:rsidP="00B26296">
            <w:pPr>
              <w:spacing w:before="40" w:after="120"/>
              <w:ind w:right="-2"/>
              <w:jc w:val="center"/>
              <w:rPr>
                <w:b/>
                <w:bCs/>
                <w:lang w:eastAsia="ar-SA"/>
              </w:rPr>
            </w:pPr>
            <w:r w:rsidRPr="00AD1D76">
              <w:rPr>
                <w:b/>
                <w:bCs/>
                <w:lang w:eastAsia="ar-SA"/>
              </w:rPr>
              <w:t>See paragraph 5.3</w:t>
            </w:r>
          </w:p>
        </w:tc>
        <w:tc>
          <w:tcPr>
            <w:tcW w:w="992" w:type="dxa"/>
            <w:tcBorders>
              <w:top w:val="single" w:sz="4" w:space="0" w:color="auto"/>
              <w:left w:val="single" w:sz="4" w:space="0" w:color="auto"/>
              <w:bottom w:val="single" w:sz="4" w:space="0" w:color="auto"/>
              <w:right w:val="single" w:sz="4" w:space="0" w:color="auto"/>
            </w:tcBorders>
          </w:tcPr>
          <w:p w14:paraId="4AB1EBBA" w14:textId="77777777" w:rsidR="001A368B" w:rsidRPr="00AD1D76" w:rsidRDefault="001A368B" w:rsidP="00B26296">
            <w:pPr>
              <w:spacing w:before="40" w:after="120"/>
              <w:ind w:right="-5"/>
              <w:jc w:val="center"/>
              <w:rPr>
                <w:b/>
                <w:bCs/>
                <w:lang w:eastAsia="ar-SA"/>
              </w:rPr>
            </w:pPr>
            <w:r w:rsidRPr="00AD1D76">
              <w:rPr>
                <w:b/>
                <w:bCs/>
                <w:lang w:eastAsia="ar-SA"/>
              </w:rPr>
              <w:t>IAPD &lt;</w:t>
            </w:r>
          </w:p>
          <w:p w14:paraId="26AD1BA2" w14:textId="77777777" w:rsidR="001A368B" w:rsidRPr="00AD1D76" w:rsidRDefault="001A368B" w:rsidP="00B26296">
            <w:pPr>
              <w:spacing w:before="40" w:after="120"/>
              <w:ind w:right="-5"/>
              <w:jc w:val="center"/>
              <w:rPr>
                <w:b/>
                <w:bCs/>
                <w:lang w:eastAsia="ar-SA"/>
              </w:rPr>
            </w:pPr>
            <w:r w:rsidRPr="00AD1D76">
              <w:rPr>
                <w:b/>
                <w:bCs/>
                <w:lang w:eastAsia="ar-SA"/>
              </w:rPr>
              <w:t>[215</w:t>
            </w:r>
            <w:r>
              <w:rPr>
                <w:b/>
                <w:bCs/>
                <w:lang w:eastAsia="ar-SA"/>
              </w:rPr>
              <w:t>4</w:t>
            </w:r>
            <w:r w:rsidRPr="00AD1D76">
              <w:rPr>
                <w:b/>
                <w:bCs/>
                <w:lang w:eastAsia="ar-SA"/>
              </w:rPr>
              <w:t>mm]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09E041" w14:textId="77777777" w:rsidR="001A368B" w:rsidRPr="00AD1D76" w:rsidRDefault="001A368B" w:rsidP="00B26296">
            <w:pPr>
              <w:spacing w:before="40" w:after="120"/>
              <w:ind w:right="-5"/>
              <w:jc w:val="center"/>
              <w:rPr>
                <w:lang w:eastAsia="ar-SA"/>
              </w:rPr>
            </w:pPr>
            <w:r w:rsidRPr="00AD1D76">
              <w:rPr>
                <w:b/>
                <w:bCs/>
                <w:lang w:eastAsia="ar-SA"/>
              </w:rPr>
              <w:t>See paragraph 5.3</w:t>
            </w:r>
          </w:p>
        </w:tc>
        <w:tc>
          <w:tcPr>
            <w:tcW w:w="1422" w:type="dxa"/>
            <w:tcBorders>
              <w:top w:val="single" w:sz="4" w:space="0" w:color="auto"/>
              <w:left w:val="single" w:sz="4" w:space="0" w:color="auto"/>
              <w:bottom w:val="single" w:sz="4" w:space="0" w:color="auto"/>
            </w:tcBorders>
            <w:shd w:val="clear" w:color="auto" w:fill="auto"/>
          </w:tcPr>
          <w:p w14:paraId="47ED059D" w14:textId="77777777" w:rsidR="001A368B" w:rsidRPr="00AD1D76" w:rsidRDefault="001A368B" w:rsidP="00B26296">
            <w:pPr>
              <w:spacing w:before="40" w:after="120"/>
              <w:ind w:right="2"/>
              <w:jc w:val="center"/>
              <w:rPr>
                <w:lang w:eastAsia="ar-SA"/>
              </w:rPr>
            </w:pPr>
            <w:r w:rsidRPr="00AD1D76">
              <w:rPr>
                <w:b/>
                <w:bCs/>
                <w:lang w:eastAsia="ar-SA"/>
              </w:rPr>
              <w:t>See paragraph 5.3</w:t>
            </w:r>
          </w:p>
        </w:tc>
      </w:tr>
      <w:tr w:rsidR="001A368B" w:rsidRPr="00DE6450" w14:paraId="26919F21" w14:textId="77777777" w:rsidTr="00B26296">
        <w:tc>
          <w:tcPr>
            <w:tcW w:w="3119" w:type="dxa"/>
            <w:gridSpan w:val="2"/>
            <w:tcBorders>
              <w:top w:val="single" w:sz="4" w:space="0" w:color="auto"/>
              <w:bottom w:val="single" w:sz="4" w:space="0" w:color="auto"/>
              <w:right w:val="single" w:sz="4" w:space="0" w:color="auto"/>
            </w:tcBorders>
            <w:shd w:val="clear" w:color="auto" w:fill="auto"/>
          </w:tcPr>
          <w:p w14:paraId="0F1BA84A" w14:textId="77777777" w:rsidR="001A368B" w:rsidRPr="00DE6450" w:rsidRDefault="001A368B" w:rsidP="00B26296">
            <w:pPr>
              <w:spacing w:before="40" w:after="120"/>
              <w:ind w:right="113"/>
              <w:rPr>
                <w:b/>
                <w:bCs/>
                <w:lang w:eastAsia="ar-SA"/>
              </w:rPr>
            </w:pPr>
            <w:r w:rsidRPr="004776AB">
              <w:rPr>
                <w:b/>
                <w:bCs/>
              </w:rPr>
              <w:t xml:space="preserve">Subsection </w:t>
            </w:r>
            <w:r w:rsidRPr="00DE6450">
              <w:rPr>
                <w:b/>
                <w:bCs/>
              </w:rPr>
              <w:t>Frontal Visible Volume</w:t>
            </w:r>
          </w:p>
        </w:tc>
        <w:tc>
          <w:tcPr>
            <w:tcW w:w="1417" w:type="dxa"/>
            <w:tcBorders>
              <w:top w:val="single" w:sz="4" w:space="0" w:color="auto"/>
              <w:left w:val="single" w:sz="4" w:space="0" w:color="auto"/>
              <w:bottom w:val="single" w:sz="4" w:space="0" w:color="auto"/>
            </w:tcBorders>
            <w:shd w:val="clear" w:color="auto" w:fill="auto"/>
          </w:tcPr>
          <w:p w14:paraId="3313E757" w14:textId="77777777" w:rsidR="001A368B" w:rsidRPr="00DE6450" w:rsidRDefault="001A368B" w:rsidP="00B26296">
            <w:pPr>
              <w:spacing w:before="40" w:after="120"/>
              <w:jc w:val="center"/>
              <w:rPr>
                <w:b/>
                <w:bCs/>
                <w:lang w:eastAsia="ar-SA"/>
              </w:rPr>
            </w:pPr>
            <w:r w:rsidRPr="00DE6450">
              <w:rPr>
                <w:b/>
                <w:bCs/>
                <w:lang w:eastAsia="ar-SA"/>
              </w:rPr>
              <w:t>0.441</w:t>
            </w:r>
          </w:p>
        </w:tc>
        <w:tc>
          <w:tcPr>
            <w:tcW w:w="992" w:type="dxa"/>
            <w:tcBorders>
              <w:top w:val="single" w:sz="4" w:space="0" w:color="auto"/>
              <w:left w:val="single" w:sz="4" w:space="0" w:color="auto"/>
            </w:tcBorders>
          </w:tcPr>
          <w:p w14:paraId="1D9EC0E3" w14:textId="77777777" w:rsidR="001A368B" w:rsidRPr="00DE6450" w:rsidRDefault="001A368B" w:rsidP="00B26296">
            <w:pPr>
              <w:spacing w:before="40" w:after="120"/>
              <w:ind w:left="2" w:right="-5"/>
              <w:jc w:val="center"/>
              <w:rPr>
                <w:b/>
                <w:bCs/>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5A747E" w14:textId="77777777" w:rsidR="001A368B" w:rsidRPr="00DE6450" w:rsidRDefault="001A368B" w:rsidP="00B26296">
            <w:pPr>
              <w:spacing w:before="40" w:after="120"/>
              <w:ind w:left="2" w:right="-5"/>
              <w:jc w:val="center"/>
              <w:rPr>
                <w:b/>
                <w:bCs/>
                <w:lang w:eastAsia="ar-SA"/>
              </w:rPr>
            </w:pPr>
            <w:r w:rsidRPr="00DE6450">
              <w:rPr>
                <w:b/>
                <w:bCs/>
                <w:lang w:eastAsia="ar-SA"/>
              </w:rPr>
              <w:t>0.114</w:t>
            </w:r>
          </w:p>
        </w:tc>
        <w:tc>
          <w:tcPr>
            <w:tcW w:w="1422" w:type="dxa"/>
            <w:tcBorders>
              <w:top w:val="single" w:sz="4" w:space="0" w:color="auto"/>
              <w:left w:val="single" w:sz="4" w:space="0" w:color="auto"/>
              <w:bottom w:val="single" w:sz="4" w:space="0" w:color="auto"/>
            </w:tcBorders>
            <w:shd w:val="clear" w:color="auto" w:fill="auto"/>
          </w:tcPr>
          <w:p w14:paraId="1F33F02D" w14:textId="77777777" w:rsidR="001A368B" w:rsidRPr="00DE6450" w:rsidRDefault="001A368B" w:rsidP="00B26296">
            <w:pPr>
              <w:spacing w:before="40" w:after="120"/>
              <w:ind w:right="2"/>
              <w:jc w:val="center"/>
              <w:rPr>
                <w:b/>
                <w:bCs/>
                <w:lang w:eastAsia="ar-SA"/>
              </w:rPr>
            </w:pPr>
            <w:r w:rsidRPr="00DE6450">
              <w:rPr>
                <w:b/>
                <w:bCs/>
                <w:lang w:eastAsia="ar-SA"/>
              </w:rPr>
              <w:t>0.114</w:t>
            </w:r>
          </w:p>
        </w:tc>
      </w:tr>
      <w:tr w:rsidR="001A368B" w:rsidRPr="00AD1D76" w14:paraId="2B3B404B" w14:textId="77777777" w:rsidTr="00B26296">
        <w:tc>
          <w:tcPr>
            <w:tcW w:w="3119" w:type="dxa"/>
            <w:gridSpan w:val="2"/>
            <w:tcBorders>
              <w:top w:val="single" w:sz="4" w:space="0" w:color="auto"/>
              <w:bottom w:val="single" w:sz="4" w:space="0" w:color="auto"/>
              <w:right w:val="single" w:sz="4" w:space="0" w:color="auto"/>
            </w:tcBorders>
            <w:shd w:val="clear" w:color="auto" w:fill="auto"/>
          </w:tcPr>
          <w:p w14:paraId="3B9271FB" w14:textId="77777777" w:rsidR="001A368B" w:rsidRPr="00AD1D76" w:rsidRDefault="001A368B" w:rsidP="00B26296">
            <w:pPr>
              <w:spacing w:before="40" w:after="120"/>
              <w:ind w:right="113"/>
              <w:rPr>
                <w:lang w:eastAsia="ar-SA"/>
              </w:rPr>
            </w:pPr>
            <w:r w:rsidRPr="00AD1D76">
              <w:rPr>
                <w:lang w:eastAsia="ar-SA"/>
              </w:rPr>
              <w:t xml:space="preserve">Offside Visible Volume </w:t>
            </w:r>
          </w:p>
        </w:tc>
        <w:tc>
          <w:tcPr>
            <w:tcW w:w="1417" w:type="dxa"/>
            <w:tcBorders>
              <w:top w:val="single" w:sz="4" w:space="0" w:color="auto"/>
              <w:left w:val="single" w:sz="4" w:space="0" w:color="auto"/>
              <w:bottom w:val="single" w:sz="4" w:space="0" w:color="auto"/>
            </w:tcBorders>
            <w:shd w:val="clear" w:color="auto" w:fill="auto"/>
          </w:tcPr>
          <w:p w14:paraId="7C2B7E79" w14:textId="77777777" w:rsidR="001A368B" w:rsidRPr="00AD1D76" w:rsidRDefault="001A368B" w:rsidP="00B26296">
            <w:pPr>
              <w:spacing w:before="40" w:after="120"/>
              <w:jc w:val="center"/>
              <w:rPr>
                <w:lang w:eastAsia="ar-SA"/>
              </w:rPr>
            </w:pPr>
            <w:r w:rsidRPr="00AD1D76">
              <w:rPr>
                <w:lang w:eastAsia="ar-SA"/>
              </w:rPr>
              <w:t>2.8</w:t>
            </w:r>
          </w:p>
        </w:tc>
        <w:tc>
          <w:tcPr>
            <w:tcW w:w="992" w:type="dxa"/>
            <w:tcBorders>
              <w:top w:val="single" w:sz="4" w:space="0" w:color="auto"/>
              <w:left w:val="single" w:sz="4" w:space="0" w:color="auto"/>
            </w:tcBorders>
          </w:tcPr>
          <w:p w14:paraId="2B9FF56C" w14:textId="77777777" w:rsidR="001A368B" w:rsidRPr="00AD1D76" w:rsidRDefault="001A368B" w:rsidP="00B26296">
            <w:pPr>
              <w:spacing w:before="40" w:after="120"/>
              <w:ind w:left="2" w:right="-5"/>
              <w:jc w:val="center"/>
              <w:rPr>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9707AD" w14:textId="77777777" w:rsidR="001A368B" w:rsidRPr="00AD1D76" w:rsidRDefault="001A368B" w:rsidP="00B26296">
            <w:pPr>
              <w:spacing w:before="40" w:after="120"/>
              <w:ind w:left="2" w:right="-5"/>
              <w:jc w:val="center"/>
              <w:rPr>
                <w:lang w:eastAsia="ar-SA"/>
              </w:rPr>
            </w:pPr>
            <w:r w:rsidRPr="00AD1D76">
              <w:rPr>
                <w:lang w:eastAsia="ar-SA"/>
              </w:rPr>
              <w:t>Not Specified</w:t>
            </w:r>
          </w:p>
        </w:tc>
        <w:tc>
          <w:tcPr>
            <w:tcW w:w="1422" w:type="dxa"/>
            <w:tcBorders>
              <w:top w:val="single" w:sz="4" w:space="0" w:color="auto"/>
              <w:left w:val="single" w:sz="4" w:space="0" w:color="auto"/>
              <w:bottom w:val="single" w:sz="4" w:space="0" w:color="auto"/>
            </w:tcBorders>
            <w:shd w:val="clear" w:color="auto" w:fill="auto"/>
          </w:tcPr>
          <w:p w14:paraId="670E50B6" w14:textId="77777777" w:rsidR="001A368B" w:rsidRPr="00AD1D76" w:rsidRDefault="001A368B" w:rsidP="00B26296">
            <w:pPr>
              <w:spacing w:before="40" w:after="120"/>
              <w:ind w:right="2"/>
              <w:jc w:val="center"/>
              <w:rPr>
                <w:lang w:eastAsia="ar-SA"/>
              </w:rPr>
            </w:pPr>
            <w:r w:rsidRPr="00AD1D76">
              <w:rPr>
                <w:lang w:eastAsia="ar-SA"/>
              </w:rPr>
              <w:t>Not Specified</w:t>
            </w:r>
          </w:p>
        </w:tc>
      </w:tr>
      <w:tr w:rsidR="001A368B" w:rsidRPr="00AD1D76" w14:paraId="4E133CA0" w14:textId="77777777" w:rsidTr="00B26296">
        <w:tc>
          <w:tcPr>
            <w:tcW w:w="3119" w:type="dxa"/>
            <w:gridSpan w:val="2"/>
            <w:tcBorders>
              <w:top w:val="single" w:sz="4" w:space="0" w:color="auto"/>
              <w:bottom w:val="single" w:sz="12" w:space="0" w:color="auto"/>
              <w:right w:val="single" w:sz="4" w:space="0" w:color="auto"/>
            </w:tcBorders>
            <w:shd w:val="clear" w:color="auto" w:fill="auto"/>
          </w:tcPr>
          <w:p w14:paraId="1B1E3F7C" w14:textId="77777777" w:rsidR="001A368B" w:rsidRPr="00AD1D76" w:rsidRDefault="001A368B" w:rsidP="00B26296">
            <w:pPr>
              <w:spacing w:before="40" w:after="120"/>
              <w:ind w:right="113"/>
              <w:rPr>
                <w:lang w:eastAsia="ar-SA"/>
              </w:rPr>
            </w:pPr>
            <w:r w:rsidRPr="00AD1D76">
              <w:rPr>
                <w:lang w:eastAsia="ar-SA"/>
              </w:rPr>
              <w:t>Total Visible Volume</w:t>
            </w:r>
          </w:p>
        </w:tc>
        <w:tc>
          <w:tcPr>
            <w:tcW w:w="1417" w:type="dxa"/>
            <w:tcBorders>
              <w:top w:val="single" w:sz="4" w:space="0" w:color="auto"/>
              <w:left w:val="single" w:sz="4" w:space="0" w:color="auto"/>
              <w:bottom w:val="single" w:sz="12" w:space="0" w:color="auto"/>
            </w:tcBorders>
            <w:shd w:val="clear" w:color="auto" w:fill="auto"/>
          </w:tcPr>
          <w:p w14:paraId="72764166" w14:textId="77777777" w:rsidR="001A368B" w:rsidRPr="00AD1D76" w:rsidRDefault="001A368B" w:rsidP="00B26296">
            <w:pPr>
              <w:spacing w:before="40" w:after="120"/>
              <w:jc w:val="center"/>
              <w:rPr>
                <w:lang w:eastAsia="ar-SA"/>
              </w:rPr>
            </w:pPr>
            <w:r w:rsidRPr="00AD1D76">
              <w:rPr>
                <w:lang w:eastAsia="ar-SA"/>
              </w:rPr>
              <w:t>11.2</w:t>
            </w:r>
          </w:p>
        </w:tc>
        <w:tc>
          <w:tcPr>
            <w:tcW w:w="992" w:type="dxa"/>
            <w:tcBorders>
              <w:left w:val="single" w:sz="4" w:space="0" w:color="auto"/>
              <w:bottom w:val="single" w:sz="12" w:space="0" w:color="auto"/>
            </w:tcBorders>
          </w:tcPr>
          <w:p w14:paraId="3DB7DF97" w14:textId="77777777" w:rsidR="001A368B" w:rsidRPr="00AD1D76" w:rsidRDefault="001A368B" w:rsidP="00B26296">
            <w:pPr>
              <w:spacing w:before="40" w:after="120"/>
              <w:ind w:right="-5"/>
              <w:jc w:val="center"/>
              <w:rPr>
                <w:lang w:eastAsia="ar-SA"/>
              </w:rPr>
            </w:pPr>
          </w:p>
        </w:tc>
        <w:tc>
          <w:tcPr>
            <w:tcW w:w="1418" w:type="dxa"/>
            <w:tcBorders>
              <w:top w:val="single" w:sz="4" w:space="0" w:color="auto"/>
              <w:left w:val="single" w:sz="4" w:space="0" w:color="auto"/>
              <w:bottom w:val="single" w:sz="12" w:space="0" w:color="auto"/>
              <w:right w:val="single" w:sz="4" w:space="0" w:color="auto"/>
            </w:tcBorders>
            <w:shd w:val="clear" w:color="auto" w:fill="auto"/>
          </w:tcPr>
          <w:p w14:paraId="52096F4F" w14:textId="77777777" w:rsidR="001A368B" w:rsidRPr="00AD1D76" w:rsidRDefault="001A368B" w:rsidP="00B26296">
            <w:pPr>
              <w:spacing w:before="40" w:after="120"/>
              <w:ind w:right="-5"/>
              <w:jc w:val="center"/>
              <w:rPr>
                <w:lang w:eastAsia="ar-SA"/>
              </w:rPr>
            </w:pPr>
            <w:r w:rsidRPr="00AD1D76">
              <w:rPr>
                <w:lang w:eastAsia="ar-SA"/>
              </w:rPr>
              <w:t>8.0</w:t>
            </w:r>
          </w:p>
        </w:tc>
        <w:tc>
          <w:tcPr>
            <w:tcW w:w="1422" w:type="dxa"/>
            <w:tcBorders>
              <w:top w:val="single" w:sz="4" w:space="0" w:color="auto"/>
              <w:left w:val="single" w:sz="4" w:space="0" w:color="auto"/>
              <w:bottom w:val="single" w:sz="12" w:space="0" w:color="auto"/>
            </w:tcBorders>
            <w:shd w:val="clear" w:color="auto" w:fill="auto"/>
          </w:tcPr>
          <w:p w14:paraId="4F00002A" w14:textId="77777777" w:rsidR="001A368B" w:rsidRPr="00AD1D76" w:rsidRDefault="001A368B" w:rsidP="00B26296">
            <w:pPr>
              <w:spacing w:before="40" w:after="120"/>
              <w:ind w:right="2"/>
              <w:jc w:val="center"/>
              <w:rPr>
                <w:lang w:eastAsia="ar-SA"/>
              </w:rPr>
            </w:pPr>
            <w:r w:rsidRPr="00AD1D76">
              <w:rPr>
                <w:lang w:eastAsia="ar-SA"/>
              </w:rPr>
              <w:t>7.0</w:t>
            </w:r>
          </w:p>
        </w:tc>
      </w:tr>
    </w:tbl>
    <w:p w14:paraId="53099925" w14:textId="73931410" w:rsidR="001A368B" w:rsidRDefault="00A64D6B" w:rsidP="00A64D6B">
      <w:pPr>
        <w:ind w:firstLine="567"/>
        <w:rPr>
          <w:i/>
          <w:iCs/>
        </w:rPr>
      </w:pPr>
      <w:r>
        <w:rPr>
          <w:i/>
          <w:iCs/>
        </w:rPr>
        <w:t>"</w:t>
      </w:r>
    </w:p>
    <w:p w14:paraId="1D430530" w14:textId="77777777" w:rsidR="00AB1FAC" w:rsidRDefault="00AB1FAC">
      <w:pPr>
        <w:suppressAutoHyphens w:val="0"/>
        <w:spacing w:line="240" w:lineRule="auto"/>
        <w:rPr>
          <w:i/>
          <w:iCs/>
        </w:rPr>
      </w:pPr>
      <w:r>
        <w:rPr>
          <w:i/>
          <w:iCs/>
        </w:rPr>
        <w:br w:type="page"/>
      </w:r>
    </w:p>
    <w:p w14:paraId="78E888B6" w14:textId="67ED7F8C" w:rsidR="00502DCF" w:rsidRDefault="001A368B" w:rsidP="00BA131C">
      <w:pPr>
        <w:pStyle w:val="SingleTxtG"/>
      </w:pPr>
      <w:r w:rsidRPr="00BA131C">
        <w:rPr>
          <w:i/>
          <w:iCs/>
        </w:rPr>
        <w:lastRenderedPageBreak/>
        <w:t>Annex 4</w:t>
      </w:r>
      <w:r w:rsidR="003C70AD">
        <w:t>,</w:t>
      </w:r>
      <w:r>
        <w:t xml:space="preserve"> </w:t>
      </w:r>
    </w:p>
    <w:p w14:paraId="10C79B15" w14:textId="5495263B" w:rsidR="00502DCF" w:rsidRDefault="001A368B" w:rsidP="00BA131C">
      <w:pPr>
        <w:pStyle w:val="SingleTxtG"/>
      </w:pPr>
      <w:r w:rsidRPr="00BA131C">
        <w:rPr>
          <w:i/>
          <w:iCs/>
        </w:rPr>
        <w:t>Figure 1</w:t>
      </w:r>
      <w:r w:rsidR="003C70AD">
        <w:t xml:space="preserve">, </w:t>
      </w:r>
      <w:r w:rsidR="00A9193E">
        <w:t>shall be deleted</w:t>
      </w:r>
    </w:p>
    <w:p w14:paraId="3245042C" w14:textId="69F502A4" w:rsidR="001A368B" w:rsidRDefault="00502DCF" w:rsidP="00BA131C">
      <w:pPr>
        <w:pStyle w:val="SingleTxtG"/>
      </w:pPr>
      <w:r w:rsidRPr="00BA131C">
        <w:rPr>
          <w:i/>
          <w:iCs/>
        </w:rPr>
        <w:t>Insert new Figure 1</w:t>
      </w:r>
      <w:r w:rsidR="001A368B" w:rsidRPr="00BA131C">
        <w:rPr>
          <w:i/>
          <w:iCs/>
        </w:rPr>
        <w:t xml:space="preserve"> which shows the SFVV</w:t>
      </w:r>
      <w:r w:rsidR="00D80C73">
        <w:t xml:space="preserve">, </w:t>
      </w:r>
      <w:r w:rsidR="00D80C73" w:rsidRPr="00D80C73">
        <w:t>to read</w:t>
      </w:r>
      <w:r w:rsidR="001A368B" w:rsidRPr="00D80C73">
        <w:t>:</w:t>
      </w:r>
    </w:p>
    <w:p w14:paraId="1AD28D72" w14:textId="7347A0FF" w:rsidR="00D80C73" w:rsidRPr="00D80C73" w:rsidRDefault="00D80C73" w:rsidP="003F1C47">
      <w:pPr>
        <w:pStyle w:val="SingleTxtG"/>
        <w:jc w:val="left"/>
      </w:pPr>
      <w:r w:rsidRPr="00D80C73">
        <w:t>"</w:t>
      </w:r>
      <w:bookmarkStart w:id="1" w:name="_Ref76042231"/>
      <w:r w:rsidR="008F7EEA" w:rsidRPr="00463C43">
        <w:t xml:space="preserve">Figure </w:t>
      </w:r>
      <w:bookmarkEnd w:id="1"/>
      <w:r w:rsidR="008F7EEA" w:rsidRPr="00463C43">
        <w:t>1</w:t>
      </w:r>
      <w:r w:rsidR="008F7EEA" w:rsidRPr="00463C43">
        <w:br/>
      </w:r>
      <w:r w:rsidR="008F7EEA" w:rsidRPr="003F1C47">
        <w:rPr>
          <w:b/>
          <w:bCs/>
        </w:rPr>
        <w:t>Definition of the Assessment Volume, Based on a Category N</w:t>
      </w:r>
      <w:r w:rsidR="008F7EEA" w:rsidRPr="003F1C47">
        <w:rPr>
          <w:b/>
          <w:bCs/>
          <w:vertAlign w:val="subscript"/>
        </w:rPr>
        <w:t>3</w:t>
      </w:r>
      <w:r w:rsidR="008F7EEA" w:rsidRPr="003F1C47">
        <w:rPr>
          <w:b/>
          <w:bCs/>
        </w:rPr>
        <w:t xml:space="preserve"> Vehicle as an Example</w:t>
      </w:r>
    </w:p>
    <w:p w14:paraId="1CBDDCC2" w14:textId="2FE5B064" w:rsidR="001A368B" w:rsidRPr="00AD1D76" w:rsidRDefault="003C6C40" w:rsidP="001A368B">
      <w:pPr>
        <w:keepNext/>
        <w:keepLines/>
        <w:tabs>
          <w:tab w:val="right" w:pos="851"/>
          <w:tab w:val="left" w:pos="1134"/>
          <w:tab w:val="left" w:pos="1559"/>
          <w:tab w:val="left" w:pos="1984"/>
          <w:tab w:val="left" w:leader="dot" w:pos="8929"/>
          <w:tab w:val="right" w:pos="9638"/>
        </w:tabs>
        <w:spacing w:after="120"/>
        <w:ind w:left="709"/>
      </w:pPr>
      <w:r>
        <w:rPr>
          <w:noProof/>
        </w:rPr>
        <mc:AlternateContent>
          <mc:Choice Requires="wps">
            <w:drawing>
              <wp:anchor distT="0" distB="0" distL="114300" distR="114300" simplePos="0" relativeHeight="251662336" behindDoc="0" locked="0" layoutInCell="1" allowOverlap="1" wp14:anchorId="19ACA61A" wp14:editId="1711C31B">
                <wp:simplePos x="0" y="0"/>
                <wp:positionH relativeFrom="column">
                  <wp:posOffset>3895405</wp:posOffset>
                </wp:positionH>
                <wp:positionV relativeFrom="paragraph">
                  <wp:posOffset>3708400</wp:posOffset>
                </wp:positionV>
                <wp:extent cx="1303020" cy="281940"/>
                <wp:effectExtent l="0" t="0" r="0" b="3810"/>
                <wp:wrapNone/>
                <wp:docPr id="3" name="Text Box 5"/>
                <wp:cNvGraphicFramePr/>
                <a:graphic xmlns:a="http://schemas.openxmlformats.org/drawingml/2006/main">
                  <a:graphicData uri="http://schemas.microsoft.com/office/word/2010/wordprocessingShape">
                    <wps:wsp>
                      <wps:cNvSpPr txBox="1"/>
                      <wps:spPr>
                        <a:xfrm>
                          <a:off x="0" y="0"/>
                          <a:ext cx="1303020" cy="281940"/>
                        </a:xfrm>
                        <a:prstGeom prst="rect">
                          <a:avLst/>
                        </a:prstGeom>
                        <a:solidFill>
                          <a:schemeClr val="bg1"/>
                        </a:solidFill>
                        <a:ln w="6350">
                          <a:noFill/>
                        </a:ln>
                      </wps:spPr>
                      <wps:txbx>
                        <w:txbxContent>
                          <w:p w14:paraId="68C9AFB6" w14:textId="0DB58C63" w:rsidR="003C6C40" w:rsidRPr="009F4F7F" w:rsidRDefault="00BD3D48" w:rsidP="003C6C40">
                            <w:r>
                              <w:t xml:space="preserve"> Ground </w:t>
                            </w:r>
                            <w:r w:rsidR="009F4F7F">
                              <w:t>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CA61A" id="_x0000_t202" coordsize="21600,21600" o:spt="202" path="m,l,21600r21600,l21600,xe">
                <v:stroke joinstyle="miter"/>
                <v:path gradientshapeok="t" o:connecttype="rect"/>
              </v:shapetype>
              <v:shape id="Text Box 5" o:spid="_x0000_s1026" type="#_x0000_t202" style="position:absolute;left:0;text-align:left;margin-left:306.7pt;margin-top:292pt;width:102.6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" fillcolor="white [3212]" stroked="f" strokeweight=".5pt">
                <v:textbox>
                  <w:txbxContent>
                    <w:p w14:paraId="68C9AFB6" w14:textId="0DB58C63" w:rsidR="003C6C40" w:rsidRPr="009F4F7F" w:rsidRDefault="00BD3D48" w:rsidP="003C6C40">
                      <w:r>
                        <w:t xml:space="preserve"> Ground </w:t>
                      </w:r>
                      <w:r w:rsidR="009F4F7F">
                        <w:t>plane</w:t>
                      </w:r>
                    </w:p>
                  </w:txbxContent>
                </v:textbox>
              </v:shape>
            </w:pict>
          </mc:Fallback>
        </mc:AlternateContent>
      </w:r>
      <w:r w:rsidR="001A368B" w:rsidRPr="00252DB5">
        <w:rPr>
          <w:noProof/>
        </w:rPr>
        <w:t xml:space="preserve"> </w:t>
      </w:r>
      <w:r w:rsidR="001A368B" w:rsidRPr="00B70F4C">
        <w:rPr>
          <w:noProof/>
        </w:rPr>
        <w:drawing>
          <wp:inline distT="0" distB="0" distL="0" distR="0" wp14:anchorId="0B0F1855" wp14:editId="6481F4F4">
            <wp:extent cx="4840677" cy="4030133"/>
            <wp:effectExtent l="0" t="0" r="0" b="8890"/>
            <wp:docPr id="1804352856" name="Picture 1" descr="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52856" name="Picture 1" descr="Diagram of a diagram of a diagram&#10;&#10;Description automatically generated"/>
                    <pic:cNvPicPr/>
                  </pic:nvPicPr>
                  <pic:blipFill>
                    <a:blip r:embed="rId12"/>
                    <a:stretch>
                      <a:fillRect/>
                    </a:stretch>
                  </pic:blipFill>
                  <pic:spPr>
                    <a:xfrm>
                      <a:off x="0" y="0"/>
                      <a:ext cx="4840677" cy="4030133"/>
                    </a:xfrm>
                    <a:prstGeom prst="rect">
                      <a:avLst/>
                    </a:prstGeom>
                  </pic:spPr>
                </pic:pic>
              </a:graphicData>
            </a:graphic>
          </wp:inline>
        </w:drawing>
      </w:r>
    </w:p>
    <w:p w14:paraId="3ACAD0F9" w14:textId="3C373E32" w:rsidR="001A368B" w:rsidRPr="00D80C73" w:rsidRDefault="00D80C73" w:rsidP="005C738E">
      <w:pPr>
        <w:pStyle w:val="SingleTxtG"/>
      </w:pPr>
      <w:r>
        <w:t>"</w:t>
      </w:r>
    </w:p>
    <w:p w14:paraId="4FC2F31A" w14:textId="77777777" w:rsidR="005C738E" w:rsidRPr="005C738E" w:rsidRDefault="001A368B" w:rsidP="005C738E">
      <w:pPr>
        <w:pStyle w:val="SingleTxtG"/>
      </w:pPr>
      <w:r w:rsidRPr="005C738E">
        <w:rPr>
          <w:i/>
          <w:iCs/>
        </w:rPr>
        <w:t>Annex 7</w:t>
      </w:r>
      <w:r w:rsidR="005C738E" w:rsidRPr="005C738E">
        <w:t>,</w:t>
      </w:r>
    </w:p>
    <w:p w14:paraId="11BFB9C6" w14:textId="10BE7A39" w:rsidR="001A368B" w:rsidRDefault="005C738E" w:rsidP="00540DA8">
      <w:pPr>
        <w:pStyle w:val="SingleTxtG"/>
      </w:pPr>
      <w:r w:rsidRPr="00540DA8">
        <w:rPr>
          <w:i/>
          <w:iCs/>
        </w:rPr>
        <w:t>P</w:t>
      </w:r>
      <w:r w:rsidR="001A368B" w:rsidRPr="00540DA8">
        <w:rPr>
          <w:i/>
          <w:iCs/>
        </w:rPr>
        <w:t>aragraph 5.1</w:t>
      </w:r>
      <w:r w:rsidR="00540DA8">
        <w:rPr>
          <w:i/>
          <w:iCs/>
        </w:rPr>
        <w:t>.</w:t>
      </w:r>
      <w:r>
        <w:t xml:space="preserve">, </w:t>
      </w:r>
      <w:r w:rsidRPr="00540DA8">
        <w:t>amend</w:t>
      </w:r>
      <w:r w:rsidR="001A368B" w:rsidRPr="00540DA8">
        <w:t xml:space="preserve"> to read:</w:t>
      </w:r>
    </w:p>
    <w:p w14:paraId="48AF0950" w14:textId="13C35E2F" w:rsidR="001A368B" w:rsidRPr="00463C43" w:rsidRDefault="00FC3C3B" w:rsidP="002C429E">
      <w:pPr>
        <w:pStyle w:val="SingleTxtG"/>
        <w:ind w:left="2340" w:hanging="1206"/>
      </w:pPr>
      <w:r w:rsidRPr="00FC3C3B">
        <w:t>"</w:t>
      </w:r>
      <w:r w:rsidR="001A368B" w:rsidRPr="00FC3C3B">
        <w:t>5.1</w:t>
      </w:r>
      <w:r w:rsidR="001A368B">
        <w:rPr>
          <w:i/>
          <w:iCs/>
        </w:rPr>
        <w:t>.</w:t>
      </w:r>
      <w:r>
        <w:rPr>
          <w:i/>
          <w:iCs/>
        </w:rPr>
        <w:tab/>
      </w:r>
      <w:r w:rsidR="001A368B" w:rsidRPr="00463C43">
        <w:t>Each of the views to the driver’s nearside, front</w:t>
      </w:r>
      <w:r w:rsidR="001A368B">
        <w:t xml:space="preserve">, </w:t>
      </w:r>
      <w:r w:rsidR="001A368B" w:rsidRPr="002479CC">
        <w:rPr>
          <w:b/>
          <w:bCs/>
        </w:rPr>
        <w:t>SFVV</w:t>
      </w:r>
      <w:r w:rsidR="001A368B" w:rsidRPr="00463C43">
        <w:t>, and offside shall be constrained to only those volumes that are within the assessment zone (the visible volume to each side). The remaining volumes of space shall be designated as:</w:t>
      </w:r>
      <w:r w:rsidR="00CB60E3">
        <w:t>"</w:t>
      </w:r>
    </w:p>
    <w:p w14:paraId="22EA2E2B" w14:textId="6D3D8C83" w:rsidR="001A368B" w:rsidRPr="009870A2" w:rsidRDefault="001A368B" w:rsidP="009870A2">
      <w:pPr>
        <w:pStyle w:val="SingleTxtG"/>
      </w:pPr>
      <w:r w:rsidRPr="009870A2">
        <w:rPr>
          <w:i/>
          <w:iCs/>
        </w:rPr>
        <w:t>Insert new paragraph 5.1.4</w:t>
      </w:r>
      <w:r w:rsidR="00C80A7E">
        <w:t>.,</w:t>
      </w:r>
      <w:r w:rsidRPr="00BA156F">
        <w:t xml:space="preserve"> </w:t>
      </w:r>
      <w:r w:rsidRPr="009870A2">
        <w:t>to read:</w:t>
      </w:r>
    </w:p>
    <w:p w14:paraId="694894E3" w14:textId="325EEF42" w:rsidR="001A368B" w:rsidRPr="00816376" w:rsidRDefault="00CB60E3" w:rsidP="009870A2">
      <w:pPr>
        <w:pStyle w:val="SingleTxtG"/>
      </w:pPr>
      <w:r>
        <w:t>"</w:t>
      </w:r>
      <w:r w:rsidR="001A368B" w:rsidRPr="007B5FFE">
        <w:rPr>
          <w:b/>
          <w:bCs/>
        </w:rPr>
        <w:t>5.1.4.</w:t>
      </w:r>
      <w:r w:rsidR="002C429E" w:rsidRPr="007B5FFE">
        <w:rPr>
          <w:b/>
          <w:bCs/>
        </w:rPr>
        <w:tab/>
      </w:r>
      <w:r w:rsidR="002C429E" w:rsidRPr="007B5FFE">
        <w:rPr>
          <w:b/>
          <w:bCs/>
        </w:rPr>
        <w:tab/>
      </w:r>
      <w:r w:rsidR="001A368B" w:rsidRPr="007B5FFE">
        <w:rPr>
          <w:b/>
          <w:bCs/>
        </w:rPr>
        <w:t>The Subsection frontal visible volume.</w:t>
      </w:r>
      <w:r>
        <w:t>"</w:t>
      </w:r>
    </w:p>
    <w:p w14:paraId="20DF5C1F" w14:textId="356FB733" w:rsidR="001A368B" w:rsidRDefault="00170935" w:rsidP="00170935">
      <w:pPr>
        <w:pStyle w:val="SingleTxtG"/>
      </w:pPr>
      <w:r w:rsidRPr="00884CFF">
        <w:rPr>
          <w:i/>
          <w:iCs/>
        </w:rPr>
        <w:t>P</w:t>
      </w:r>
      <w:r w:rsidR="001A368B" w:rsidRPr="00884CFF">
        <w:rPr>
          <w:i/>
          <w:iCs/>
        </w:rPr>
        <w:t>aragraph 5.2</w:t>
      </w:r>
      <w:r w:rsidRPr="00884CFF">
        <w:rPr>
          <w:i/>
          <w:iCs/>
        </w:rPr>
        <w:t>.,</w:t>
      </w:r>
      <w:r>
        <w:t xml:space="preserve"> amend</w:t>
      </w:r>
      <w:r w:rsidR="001A368B">
        <w:t xml:space="preserve"> to read:</w:t>
      </w:r>
    </w:p>
    <w:p w14:paraId="631E1B4A" w14:textId="256B1654" w:rsidR="001A368B" w:rsidRPr="00EC1FB2" w:rsidRDefault="00884CFF" w:rsidP="00884CFF">
      <w:pPr>
        <w:pStyle w:val="SingleTxtG"/>
        <w:ind w:left="2340" w:hanging="1260"/>
        <w:rPr>
          <w:b/>
          <w:bCs/>
        </w:rPr>
      </w:pPr>
      <w:r w:rsidRPr="00884CFF">
        <w:t>"</w:t>
      </w:r>
      <w:r w:rsidR="001A368B" w:rsidRPr="00D5156F">
        <w:t>5.2.</w:t>
      </w:r>
      <w:r w:rsidR="001A368B" w:rsidRPr="00E055DB">
        <w:rPr>
          <w:b/>
          <w:bCs/>
        </w:rPr>
        <w:t xml:space="preserve"> </w:t>
      </w:r>
      <w:r>
        <w:rPr>
          <w:b/>
          <w:bCs/>
        </w:rPr>
        <w:tab/>
      </w:r>
      <w:r w:rsidR="001A368B" w:rsidRPr="00D5156F">
        <w:t>The total visible volume is the sum of the</w:t>
      </w:r>
      <w:r w:rsidR="001A368B" w:rsidRPr="00816376">
        <w:rPr>
          <w:b/>
          <w:bCs/>
        </w:rPr>
        <w:t xml:space="preserve"> </w:t>
      </w:r>
      <w:r w:rsidR="001A368B" w:rsidRPr="00A6448D">
        <w:rPr>
          <w:strike/>
        </w:rPr>
        <w:t>visible volumes to each side</w:t>
      </w:r>
      <w:r w:rsidR="001A368B" w:rsidRPr="00816376">
        <w:rPr>
          <w:b/>
          <w:bCs/>
        </w:rPr>
        <w:t xml:space="preserve"> nearside, front and offside </w:t>
      </w:r>
      <w:r w:rsidR="001A368B">
        <w:rPr>
          <w:b/>
          <w:bCs/>
        </w:rPr>
        <w:t xml:space="preserve">visible </w:t>
      </w:r>
      <w:r w:rsidR="001A368B" w:rsidRPr="00816376">
        <w:rPr>
          <w:b/>
          <w:bCs/>
        </w:rPr>
        <w:t>volumes.</w:t>
      </w:r>
      <w:r w:rsidR="00CB60E3" w:rsidRPr="00C16CC0">
        <w:t>"</w:t>
      </w:r>
    </w:p>
    <w:p w14:paraId="33B09B00" w14:textId="4E67F581" w:rsidR="001A368B" w:rsidRPr="00AD1D76" w:rsidRDefault="001A368B" w:rsidP="001A368B">
      <w:pPr>
        <w:pStyle w:val="HChG"/>
        <w:jc w:val="both"/>
      </w:pPr>
      <w:r w:rsidRPr="00AD1D76">
        <w:tab/>
        <w:t>II.</w:t>
      </w:r>
      <w:r w:rsidRPr="00AD1D76">
        <w:tab/>
        <w:t>Justification</w:t>
      </w:r>
    </w:p>
    <w:p w14:paraId="70273FD1" w14:textId="29B7518C" w:rsidR="001A368B" w:rsidRDefault="001A368B" w:rsidP="001A08F9">
      <w:pPr>
        <w:pStyle w:val="SingleTxtG"/>
        <w:numPr>
          <w:ilvl w:val="0"/>
          <w:numId w:val="23"/>
        </w:numPr>
        <w:ind w:left="1134" w:firstLine="0"/>
      </w:pPr>
      <w:r>
        <w:t xml:space="preserve">The </w:t>
      </w:r>
      <w:r w:rsidR="00FC4BB4">
        <w:t>original</w:t>
      </w:r>
      <w:r>
        <w:t xml:space="preserve"> version of UN</w:t>
      </w:r>
      <w:r w:rsidR="00FC4BB4">
        <w:t xml:space="preserve"> Regulation No. </w:t>
      </w:r>
      <w:r>
        <w:t xml:space="preserve">167 defines the </w:t>
      </w:r>
      <w:r w:rsidRPr="0052593B">
        <w:t xml:space="preserve">visible volume requirements </w:t>
      </w:r>
      <w:r>
        <w:t xml:space="preserve">to the front of the vehicle between the two A-pillars. This was not seen as technology neutral by manufacturers and so a recent proposal for an amendment from the </w:t>
      </w:r>
      <w:r w:rsidR="008E3A84" w:rsidRPr="008E3A84">
        <w:t xml:space="preserve">Vulnerable Road User (VRU) </w:t>
      </w:r>
      <w:proofErr w:type="spellStart"/>
      <w:r>
        <w:t>Proxi</w:t>
      </w:r>
      <w:proofErr w:type="spellEnd"/>
      <w:r>
        <w:t xml:space="preserve"> group has introduced a</w:t>
      </w:r>
      <w:r w:rsidRPr="004F7933">
        <w:t xml:space="preserve"> reduction of the front visible volume requirements proportional to any reduction in inter A-Pillar Distance (IAPD) below the thresholds also indicated in the amended Table 1.</w:t>
      </w:r>
    </w:p>
    <w:p w14:paraId="5E8287BB" w14:textId="0146917B" w:rsidR="001A368B" w:rsidRDefault="001A368B" w:rsidP="001A08F9">
      <w:pPr>
        <w:pStyle w:val="SingleTxtG"/>
        <w:numPr>
          <w:ilvl w:val="0"/>
          <w:numId w:val="23"/>
        </w:numPr>
        <w:ind w:left="1134" w:firstLine="0"/>
      </w:pPr>
      <w:r>
        <w:lastRenderedPageBreak/>
        <w:t xml:space="preserve">The analysis that led to this solution also highlighted an additional issue. By moving the A-pillars rearwards in the longitudinal axis with respect to the driver, frontal volume can be gained which is outside of the area of the greatest risk as shown in </w:t>
      </w:r>
      <w:r w:rsidR="00600616" w:rsidRPr="00600616">
        <w:t xml:space="preserve">Figure </w:t>
      </w:r>
      <w:r>
        <w:t xml:space="preserve">1 and </w:t>
      </w:r>
      <w:r w:rsidR="00600616" w:rsidRPr="00600616">
        <w:t xml:space="preserve">Figure </w:t>
      </w:r>
      <w:r>
        <w:t xml:space="preserve">2. </w:t>
      </w:r>
    </w:p>
    <w:p w14:paraId="5988CE75" w14:textId="55D08435" w:rsidR="001A368B" w:rsidRDefault="001A368B" w:rsidP="001A08F9">
      <w:pPr>
        <w:pStyle w:val="SingleTxtG"/>
        <w:numPr>
          <w:ilvl w:val="0"/>
          <w:numId w:val="23"/>
        </w:numPr>
        <w:ind w:left="1134" w:firstLine="0"/>
      </w:pPr>
      <w:r>
        <w:t>This conclusion has been derived from an analysis of four cab designs. Each vehicle was placed at a height that allowed 1m</w:t>
      </w:r>
      <w:r w:rsidRPr="00C7009C">
        <w:rPr>
          <w:vertAlign w:val="superscript"/>
        </w:rPr>
        <w:t>3</w:t>
      </w:r>
      <w:r>
        <w:t xml:space="preserve"> to be visible from the standardised eye point with the default A-pillar location. In each case the A-pillar structures were moved rearwards in four 25mm increments for a total 100mm. </w:t>
      </w:r>
    </w:p>
    <w:p w14:paraId="77268E84" w14:textId="0B47D2C2" w:rsidR="001A368B" w:rsidRDefault="001A368B" w:rsidP="001A08F9">
      <w:pPr>
        <w:pStyle w:val="SingleTxtG"/>
        <w:numPr>
          <w:ilvl w:val="0"/>
          <w:numId w:val="23"/>
        </w:numPr>
        <w:ind w:left="1134" w:firstLine="0"/>
      </w:pPr>
      <w:r>
        <w:t xml:space="preserve">The graph shown in </w:t>
      </w:r>
      <w:r w:rsidR="00600616" w:rsidRPr="00600616">
        <w:t xml:space="preserve">Figure </w:t>
      </w:r>
      <w:r>
        <w:t>3 shows the volume that can be gained by moving the A-pillars rearwards in the longitudinal axis for the four test vehicles.  Out of the four vehicles tested, the smallest improvement in volume gained through the rearwards movement by 100mm of the A-pillar is 0.2m</w:t>
      </w:r>
      <w:r w:rsidRPr="00C7009C">
        <w:rPr>
          <w:vertAlign w:val="superscript"/>
        </w:rPr>
        <w:t>3</w:t>
      </w:r>
      <w:r>
        <w:t>, and the largest is 0.38m</w:t>
      </w:r>
      <w:r w:rsidRPr="00C7009C">
        <w:rPr>
          <w:vertAlign w:val="superscript"/>
        </w:rPr>
        <w:t>3</w:t>
      </w:r>
      <w:r>
        <w:t>.</w:t>
      </w:r>
    </w:p>
    <w:p w14:paraId="1D365491" w14:textId="3EF25F52" w:rsidR="001A368B" w:rsidRDefault="001A368B" w:rsidP="001A08F9">
      <w:pPr>
        <w:pStyle w:val="SingleTxtG"/>
        <w:numPr>
          <w:ilvl w:val="0"/>
          <w:numId w:val="23"/>
        </w:numPr>
        <w:ind w:left="1134" w:firstLine="0"/>
        <w:rPr>
          <w:noProof/>
        </w:rPr>
      </w:pPr>
      <w:r>
        <w:t>Therefore, the use of the strategy of moving the A-pillars rearwards by 100mm could allow 20</w:t>
      </w:r>
      <w:r w:rsidR="006C64B0">
        <w:t xml:space="preserve"> </w:t>
      </w:r>
      <w:r w:rsidR="0033681D">
        <w:t>–</w:t>
      </w:r>
      <w:r w:rsidR="006C64B0">
        <w:t xml:space="preserve"> </w:t>
      </w:r>
      <w:r>
        <w:t>3</w:t>
      </w:r>
      <w:r w:rsidR="0033681D">
        <w:t>8 per cent</w:t>
      </w:r>
      <w:r>
        <w:t xml:space="preserve"> of the required visible volume to the front of the vehicle for level 2/3 vehicles (1m</w:t>
      </w:r>
      <w:r w:rsidRPr="008E710E">
        <w:rPr>
          <w:vertAlign w:val="superscript"/>
        </w:rPr>
        <w:t>3</w:t>
      </w:r>
      <w:r>
        <w:t xml:space="preserve">) to be obtained. </w:t>
      </w:r>
      <w:r w:rsidR="00600616" w:rsidRPr="00600616">
        <w:rPr>
          <w:noProof/>
        </w:rPr>
        <w:t xml:space="preserve">Figure </w:t>
      </w:r>
      <w:r>
        <w:rPr>
          <w:noProof/>
        </w:rPr>
        <w:t xml:space="preserve">1 and </w:t>
      </w:r>
      <w:r w:rsidR="00600616" w:rsidRPr="00600616">
        <w:rPr>
          <w:noProof/>
        </w:rPr>
        <w:t xml:space="preserve">Figure </w:t>
      </w:r>
      <w:r>
        <w:rPr>
          <w:noProof/>
        </w:rPr>
        <w:t xml:space="preserve">2 show the location of the volume that can be gained for an example vehicle, after moving the A-pillars rearwards by 100mm in the longitudinal axis. </w:t>
      </w:r>
    </w:p>
    <w:p w14:paraId="4DADF025" w14:textId="7B9A7F8C" w:rsidR="001A368B" w:rsidRPr="0033681D" w:rsidRDefault="0033681D" w:rsidP="001A08F9">
      <w:pPr>
        <w:pStyle w:val="SingleTxtG"/>
        <w:spacing w:before="240"/>
        <w:jc w:val="left"/>
        <w:rPr>
          <w:b/>
          <w:bCs/>
        </w:rPr>
      </w:pPr>
      <w:bookmarkStart w:id="2" w:name="_Hlk140588656"/>
      <w:r>
        <w:t xml:space="preserve">Figure </w:t>
      </w:r>
      <w:bookmarkEnd w:id="2"/>
      <w:r>
        <w:t>1</w:t>
      </w:r>
      <w:r>
        <w:br/>
      </w:r>
      <w:r w:rsidRPr="0033681D">
        <w:rPr>
          <w:b/>
          <w:bCs/>
        </w:rPr>
        <w:t xml:space="preserve">A perspective view of the volume (green) that can be gained </w:t>
      </w:r>
      <w:r w:rsidR="00600616">
        <w:rPr>
          <w:b/>
          <w:bCs/>
        </w:rPr>
        <w:t>in</w:t>
      </w:r>
      <w:r w:rsidR="00600616" w:rsidRPr="0033681D">
        <w:rPr>
          <w:b/>
          <w:bCs/>
        </w:rPr>
        <w:t xml:space="preserve"> </w:t>
      </w:r>
      <w:r w:rsidRPr="0033681D">
        <w:rPr>
          <w:b/>
          <w:bCs/>
        </w:rPr>
        <w:t>the front of the vehicle by moving the A-pillars rearwards by 100mm.</w:t>
      </w:r>
    </w:p>
    <w:p w14:paraId="24E2A252" w14:textId="77777777" w:rsidR="001A368B" w:rsidRDefault="001A368B" w:rsidP="006C64B0">
      <w:pPr>
        <w:pStyle w:val="SingleTxtG"/>
      </w:pPr>
      <w:r w:rsidRPr="00426144">
        <w:rPr>
          <w:noProof/>
        </w:rPr>
        <w:drawing>
          <wp:inline distT="0" distB="0" distL="0" distR="0" wp14:anchorId="747EA8C1" wp14:editId="3A1CF37E">
            <wp:extent cx="5454015" cy="2968333"/>
            <wp:effectExtent l="0" t="0" r="0" b="3810"/>
            <wp:docPr id="1448372089" name="Picture 1" descr="A green arrow pointing at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2089" name="Picture 1" descr="A green arrow pointing at a truck&#10;&#10;Description automatically generated"/>
                    <pic:cNvPicPr/>
                  </pic:nvPicPr>
                  <pic:blipFill>
                    <a:blip r:embed="rId13"/>
                    <a:stretch>
                      <a:fillRect/>
                    </a:stretch>
                  </pic:blipFill>
                  <pic:spPr>
                    <a:xfrm>
                      <a:off x="0" y="0"/>
                      <a:ext cx="5477145" cy="2980921"/>
                    </a:xfrm>
                    <a:prstGeom prst="rect">
                      <a:avLst/>
                    </a:prstGeom>
                  </pic:spPr>
                </pic:pic>
              </a:graphicData>
            </a:graphic>
          </wp:inline>
        </w:drawing>
      </w:r>
    </w:p>
    <w:p w14:paraId="2579E654" w14:textId="365B1D4B" w:rsidR="00D45E91" w:rsidRDefault="00D45E91">
      <w:pPr>
        <w:suppressAutoHyphens w:val="0"/>
        <w:spacing w:line="240" w:lineRule="auto"/>
      </w:pPr>
      <w:r>
        <w:br w:type="page"/>
      </w:r>
    </w:p>
    <w:p w14:paraId="607F9059" w14:textId="5593C5D6" w:rsidR="001A368B" w:rsidRPr="00D45E91" w:rsidRDefault="00D45E91" w:rsidP="00D45E91">
      <w:pPr>
        <w:pStyle w:val="SingleTxtG"/>
        <w:jc w:val="left"/>
        <w:rPr>
          <w:b/>
          <w:bCs/>
        </w:rPr>
      </w:pPr>
      <w:r>
        <w:lastRenderedPageBreak/>
        <w:t>Figure 2</w:t>
      </w:r>
      <w:r>
        <w:br/>
      </w:r>
      <w:r w:rsidRPr="00D45E91">
        <w:rPr>
          <w:b/>
          <w:bCs/>
        </w:rPr>
        <w:t xml:space="preserve">A plan view of the volume (green) that can be gained </w:t>
      </w:r>
      <w:r w:rsidR="00600616">
        <w:rPr>
          <w:b/>
          <w:bCs/>
        </w:rPr>
        <w:t>in</w:t>
      </w:r>
      <w:r w:rsidR="00600616" w:rsidRPr="00D45E91">
        <w:rPr>
          <w:b/>
          <w:bCs/>
        </w:rPr>
        <w:t xml:space="preserve"> </w:t>
      </w:r>
      <w:r w:rsidRPr="00D45E91">
        <w:rPr>
          <w:b/>
          <w:bCs/>
        </w:rPr>
        <w:t xml:space="preserve">the front of the vehicle by moving the A-pillars rearwards by 100mm. </w:t>
      </w:r>
    </w:p>
    <w:p w14:paraId="5085E361" w14:textId="77777777" w:rsidR="001A368B" w:rsidRDefault="001A368B" w:rsidP="006C64B0">
      <w:pPr>
        <w:pStyle w:val="SingleTxtG"/>
      </w:pPr>
      <w:r>
        <w:rPr>
          <w:noProof/>
        </w:rPr>
        <mc:AlternateContent>
          <mc:Choice Requires="wps">
            <w:drawing>
              <wp:anchor distT="0" distB="0" distL="114300" distR="114300" simplePos="0" relativeHeight="251660288" behindDoc="0" locked="0" layoutInCell="1" allowOverlap="1" wp14:anchorId="03B5FA86" wp14:editId="7758A0AC">
                <wp:simplePos x="0" y="0"/>
                <wp:positionH relativeFrom="column">
                  <wp:posOffset>3471545</wp:posOffset>
                </wp:positionH>
                <wp:positionV relativeFrom="paragraph">
                  <wp:posOffset>585470</wp:posOffset>
                </wp:positionV>
                <wp:extent cx="1303020" cy="281940"/>
                <wp:effectExtent l="0" t="0" r="0" b="3810"/>
                <wp:wrapNone/>
                <wp:docPr id="423017185" name="Text Box 5"/>
                <wp:cNvGraphicFramePr/>
                <a:graphic xmlns:a="http://schemas.openxmlformats.org/drawingml/2006/main">
                  <a:graphicData uri="http://schemas.microsoft.com/office/word/2010/wordprocessingShape">
                    <wps:wsp>
                      <wps:cNvSpPr txBox="1"/>
                      <wps:spPr>
                        <a:xfrm>
                          <a:off x="0" y="0"/>
                          <a:ext cx="1303020" cy="281940"/>
                        </a:xfrm>
                        <a:prstGeom prst="rect">
                          <a:avLst/>
                        </a:prstGeom>
                        <a:noFill/>
                        <a:ln w="6350">
                          <a:noFill/>
                        </a:ln>
                      </wps:spPr>
                      <wps:txbx>
                        <w:txbxContent>
                          <w:p w14:paraId="099B4D16" w14:textId="77777777" w:rsidR="001A368B" w:rsidRPr="00330C6C" w:rsidRDefault="001A368B" w:rsidP="001A368B">
                            <w:pPr>
                              <w:rPr>
                                <w:b/>
                                <w:bCs/>
                                <w:color w:val="FFFFFF" w:themeColor="background1"/>
                              </w:rPr>
                            </w:pPr>
                            <w:r w:rsidRPr="00330C6C">
                              <w:rPr>
                                <w:b/>
                                <w:bCs/>
                                <w:color w:val="FFFFFF" w:themeColor="background1"/>
                              </w:rPr>
                              <w:t>Area of greatest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FA86" id="_x0000_t202" coordsize="21600,21600" o:spt="202" path="m,l,21600r21600,l21600,xe">
                <v:stroke joinstyle="miter"/>
                <v:path gradientshapeok="t" o:connecttype="rect"/>
              </v:shapetype>
              <v:shape id="Text Box 5" o:spid="_x0000_s1026" type="#_x0000_t202" style="position:absolute;left:0;text-align:left;margin-left:273.35pt;margin-top:46.1pt;width:102.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" filled="f" stroked="f" strokeweight=".5pt">
                <v:textbox>
                  <w:txbxContent>
                    <w:p w14:paraId="099B4D16" w14:textId="77777777" w:rsidR="001A368B" w:rsidRPr="00330C6C" w:rsidRDefault="001A368B" w:rsidP="001A368B">
                      <w:pPr>
                        <w:rPr>
                          <w:b/>
                          <w:bCs/>
                          <w:color w:val="FFFFFF" w:themeColor="background1"/>
                        </w:rPr>
                      </w:pPr>
                      <w:r w:rsidRPr="00330C6C">
                        <w:rPr>
                          <w:b/>
                          <w:bCs/>
                          <w:color w:val="FFFFFF" w:themeColor="background1"/>
                        </w:rPr>
                        <w:t>Area of greatest risk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18D6F4" wp14:editId="39FB1AD8">
                <wp:simplePos x="0" y="0"/>
                <wp:positionH relativeFrom="column">
                  <wp:posOffset>3391535</wp:posOffset>
                </wp:positionH>
                <wp:positionV relativeFrom="paragraph">
                  <wp:posOffset>177800</wp:posOffset>
                </wp:positionV>
                <wp:extent cx="1380393" cy="1104900"/>
                <wp:effectExtent l="0" t="0" r="10795" b="19050"/>
                <wp:wrapNone/>
                <wp:docPr id="1380072068" name="Rectangle 1"/>
                <wp:cNvGraphicFramePr/>
                <a:graphic xmlns:a="http://schemas.openxmlformats.org/drawingml/2006/main">
                  <a:graphicData uri="http://schemas.microsoft.com/office/word/2010/wordprocessingShape">
                    <wps:wsp>
                      <wps:cNvSpPr/>
                      <wps:spPr>
                        <a:xfrm>
                          <a:off x="0" y="0"/>
                          <a:ext cx="1380393" cy="1104900"/>
                        </a:xfrm>
                        <a:prstGeom prst="rect">
                          <a:avLst/>
                        </a:prstGeom>
                        <a:solidFill>
                          <a:schemeClr val="accent1"/>
                        </a:solidFill>
                        <a:ln w="19050">
                          <a:solidFill>
                            <a:srgbClr val="FFFF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CD930" id="Rectangle 1" o:spid="_x0000_s1026" style="position:absolute;margin-left:267.05pt;margin-top:14pt;width:108.7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" fillcolor="#4f81bd [3204]" strokecolor="yellow" strokeweight="1.5pt">
                <v:stroke dashstyle="3 1"/>
              </v:rect>
            </w:pict>
          </mc:Fallback>
        </mc:AlternateContent>
      </w:r>
      <w:r w:rsidRPr="00314ECC">
        <w:rPr>
          <w:noProof/>
        </w:rPr>
        <w:drawing>
          <wp:inline distT="0" distB="0" distL="0" distR="0" wp14:anchorId="71419FE4" wp14:editId="7D9FDC58">
            <wp:extent cx="2684489" cy="5294631"/>
            <wp:effectExtent l="0" t="9842" r="0" b="0"/>
            <wp:docPr id="125112258" name="Picture 1" descr="A picture containing screenshot, soft drink, light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258" name="Picture 1" descr="A picture containing screenshot, soft drink, lighter, design&#10;&#10;Description automatically generated"/>
                    <pic:cNvPicPr/>
                  </pic:nvPicPr>
                  <pic:blipFill>
                    <a:blip r:embed="rId14"/>
                    <a:stretch>
                      <a:fillRect/>
                    </a:stretch>
                  </pic:blipFill>
                  <pic:spPr>
                    <a:xfrm rot="5400000">
                      <a:off x="0" y="0"/>
                      <a:ext cx="2692308" cy="5310052"/>
                    </a:xfrm>
                    <a:prstGeom prst="rect">
                      <a:avLst/>
                    </a:prstGeom>
                  </pic:spPr>
                </pic:pic>
              </a:graphicData>
            </a:graphic>
          </wp:inline>
        </w:drawing>
      </w:r>
      <w:r w:rsidRPr="000C4E47">
        <w:t xml:space="preserve"> </w:t>
      </w:r>
    </w:p>
    <w:p w14:paraId="444F473B" w14:textId="294D8701" w:rsidR="00D45E91" w:rsidRPr="00D45E91" w:rsidRDefault="00D45E91" w:rsidP="001A08F9">
      <w:pPr>
        <w:pStyle w:val="SingleTxtG"/>
        <w:spacing w:before="240"/>
        <w:jc w:val="left"/>
        <w:rPr>
          <w:b/>
          <w:bCs/>
          <w:noProof/>
        </w:rPr>
      </w:pPr>
      <w:r>
        <w:rPr>
          <w:noProof/>
        </w:rPr>
        <w:t>Figure 3</w:t>
      </w:r>
      <w:r>
        <w:rPr>
          <w:noProof/>
        </w:rPr>
        <w:br/>
      </w:r>
      <w:r w:rsidRPr="00D45E91">
        <w:rPr>
          <w:b/>
          <w:bCs/>
          <w:noProof/>
        </w:rPr>
        <w:t xml:space="preserve">Graph showing the change in frontal volume score by moving the A-pillars rearwards </w:t>
      </w:r>
    </w:p>
    <w:p w14:paraId="7D3F2CEE" w14:textId="356989DB" w:rsidR="001A368B" w:rsidRDefault="002F7BD2" w:rsidP="00D45E91">
      <w:pPr>
        <w:pStyle w:val="SingleTxtG"/>
        <w:rPr>
          <w:noProof/>
        </w:rPr>
      </w:pPr>
      <w:r>
        <w:rPr>
          <w:noProof/>
        </w:rPr>
        <mc:AlternateContent>
          <mc:Choice Requires="wps">
            <w:drawing>
              <wp:anchor distT="0" distB="0" distL="114300" distR="114300" simplePos="0" relativeHeight="251664384" behindDoc="0" locked="0" layoutInCell="1" allowOverlap="1" wp14:anchorId="6ADDD6B7" wp14:editId="72058A24">
                <wp:simplePos x="0" y="0"/>
                <wp:positionH relativeFrom="column">
                  <wp:posOffset>1551305</wp:posOffset>
                </wp:positionH>
                <wp:positionV relativeFrom="paragraph">
                  <wp:posOffset>159490</wp:posOffset>
                </wp:positionV>
                <wp:extent cx="4162425" cy="258052"/>
                <wp:effectExtent l="0" t="0" r="9525" b="8890"/>
                <wp:wrapNone/>
                <wp:docPr id="4" name="Text Box 5"/>
                <wp:cNvGraphicFramePr/>
                <a:graphic xmlns:a="http://schemas.openxmlformats.org/drawingml/2006/main">
                  <a:graphicData uri="http://schemas.microsoft.com/office/word/2010/wordprocessingShape">
                    <wps:wsp>
                      <wps:cNvSpPr txBox="1"/>
                      <wps:spPr>
                        <a:xfrm>
                          <a:off x="0" y="0"/>
                          <a:ext cx="4162425" cy="258052"/>
                        </a:xfrm>
                        <a:prstGeom prst="rect">
                          <a:avLst/>
                        </a:prstGeom>
                        <a:solidFill>
                          <a:schemeClr val="bg1"/>
                        </a:solidFill>
                        <a:ln w="6350">
                          <a:noFill/>
                        </a:ln>
                      </wps:spPr>
                      <wps:txbx>
                        <w:txbxContent>
                          <w:p w14:paraId="3A28EC76" w14:textId="22096484" w:rsidR="009F4F7F" w:rsidRPr="002F7BD2" w:rsidRDefault="009F4F7F" w:rsidP="009F4F7F">
                            <w:pPr>
                              <w:rPr>
                                <w:sz w:val="14"/>
                                <w:szCs w:val="14"/>
                              </w:rPr>
                            </w:pPr>
                            <w:r w:rsidRPr="002F7BD2">
                              <w:rPr>
                                <w:sz w:val="14"/>
                                <w:szCs w:val="14"/>
                              </w:rPr>
                              <w:t xml:space="preserve"> Increase in visible </w:t>
                            </w:r>
                            <w:r w:rsidR="00847C60" w:rsidRPr="002F7BD2">
                              <w:rPr>
                                <w:sz w:val="14"/>
                                <w:szCs w:val="14"/>
                              </w:rPr>
                              <w:t xml:space="preserve">volume to the front of the vehicle </w:t>
                            </w:r>
                            <w:r w:rsidR="0091400C" w:rsidRPr="002F7BD2">
                              <w:rPr>
                                <w:sz w:val="14"/>
                                <w:szCs w:val="14"/>
                              </w:rPr>
                              <w:t xml:space="preserve">by Moving </w:t>
                            </w:r>
                            <w:proofErr w:type="spellStart"/>
                            <w:r w:rsidR="00847C60" w:rsidRPr="002F7BD2">
                              <w:rPr>
                                <w:sz w:val="14"/>
                                <w:szCs w:val="14"/>
                              </w:rPr>
                              <w:t>moving</w:t>
                            </w:r>
                            <w:proofErr w:type="spellEnd"/>
                            <w:r w:rsidR="00847C60" w:rsidRPr="002F7BD2">
                              <w:rPr>
                                <w:sz w:val="14"/>
                                <w:szCs w:val="14"/>
                              </w:rPr>
                              <w:t xml:space="preserve"> </w:t>
                            </w:r>
                            <w:r w:rsidR="0091400C" w:rsidRPr="002F7BD2">
                              <w:rPr>
                                <w:sz w:val="14"/>
                                <w:szCs w:val="14"/>
                              </w:rPr>
                              <w:t>A-pillars</w:t>
                            </w:r>
                            <w:r w:rsidR="002F7BD2" w:rsidRPr="002F7BD2">
                              <w:rPr>
                                <w:sz w:val="14"/>
                                <w:szCs w:val="14"/>
                              </w:rPr>
                              <w:t xml:space="preserve"> rearward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D6B7" id="_x0000_s1028" type="#_x0000_t202" style="position:absolute;left:0;text-align:left;margin-left:122.15pt;margin-top:12.55pt;width:327.75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" fillcolor="white [3212]" stroked="f" strokeweight=".5pt">
                <v:textbox>
                  <w:txbxContent>
                    <w:p w14:paraId="3A28EC76" w14:textId="22096484" w:rsidR="009F4F7F" w:rsidRPr="002F7BD2" w:rsidRDefault="009F4F7F" w:rsidP="009F4F7F">
                      <w:pPr>
                        <w:rPr>
                          <w:sz w:val="14"/>
                          <w:szCs w:val="14"/>
                        </w:rPr>
                      </w:pPr>
                      <w:r w:rsidRPr="002F7BD2">
                        <w:rPr>
                          <w:sz w:val="14"/>
                          <w:szCs w:val="14"/>
                        </w:rPr>
                        <w:t xml:space="preserve"> </w:t>
                      </w:r>
                      <w:r w:rsidRPr="002F7BD2">
                        <w:rPr>
                          <w:sz w:val="14"/>
                          <w:szCs w:val="14"/>
                        </w:rPr>
                        <w:t xml:space="preserve">Increase in visible </w:t>
                      </w:r>
                      <w:r w:rsidR="00847C60" w:rsidRPr="002F7BD2">
                        <w:rPr>
                          <w:sz w:val="14"/>
                          <w:szCs w:val="14"/>
                        </w:rPr>
                        <w:t xml:space="preserve">volume to the front of the vehicle </w:t>
                      </w:r>
                      <w:r w:rsidR="0091400C" w:rsidRPr="002F7BD2">
                        <w:rPr>
                          <w:sz w:val="14"/>
                          <w:szCs w:val="14"/>
                        </w:rPr>
                        <w:t xml:space="preserve">by Moving </w:t>
                      </w:r>
                      <w:proofErr w:type="spellStart"/>
                      <w:r w:rsidR="00847C60" w:rsidRPr="002F7BD2">
                        <w:rPr>
                          <w:sz w:val="14"/>
                          <w:szCs w:val="14"/>
                        </w:rPr>
                        <w:t>moving</w:t>
                      </w:r>
                      <w:proofErr w:type="spellEnd"/>
                      <w:r w:rsidR="00847C60" w:rsidRPr="002F7BD2">
                        <w:rPr>
                          <w:sz w:val="14"/>
                          <w:szCs w:val="14"/>
                        </w:rPr>
                        <w:t xml:space="preserve"> </w:t>
                      </w:r>
                      <w:r w:rsidR="0091400C" w:rsidRPr="002F7BD2">
                        <w:rPr>
                          <w:sz w:val="14"/>
                          <w:szCs w:val="14"/>
                        </w:rPr>
                        <w:t>A-pillars</w:t>
                      </w:r>
                      <w:r w:rsidR="002F7BD2" w:rsidRPr="002F7BD2">
                        <w:rPr>
                          <w:sz w:val="14"/>
                          <w:szCs w:val="14"/>
                        </w:rPr>
                        <w:t xml:space="preserve"> rearward </w:t>
                      </w:r>
                    </w:p>
                  </w:txbxContent>
                </v:textbox>
              </v:shape>
            </w:pict>
          </mc:Fallback>
        </mc:AlternateContent>
      </w:r>
      <w:r w:rsidR="00F66409" w:rsidRPr="00F66409">
        <w:rPr>
          <w:noProof/>
        </w:rPr>
        <w:drawing>
          <wp:inline distT="0" distB="0" distL="0" distR="0" wp14:anchorId="2CDA751F" wp14:editId="53CBE294">
            <wp:extent cx="5801535" cy="3324689"/>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1535" cy="3324689"/>
                    </a:xfrm>
                    <a:prstGeom prst="rect">
                      <a:avLst/>
                    </a:prstGeom>
                  </pic:spPr>
                </pic:pic>
              </a:graphicData>
            </a:graphic>
          </wp:inline>
        </w:drawing>
      </w:r>
    </w:p>
    <w:p w14:paraId="00E6B360" w14:textId="031A32CC" w:rsidR="001A368B" w:rsidRDefault="001A368B" w:rsidP="001A08F9">
      <w:pPr>
        <w:pStyle w:val="SingleTxtG"/>
        <w:numPr>
          <w:ilvl w:val="0"/>
          <w:numId w:val="23"/>
        </w:numPr>
        <w:ind w:left="1134" w:firstLine="0"/>
      </w:pPr>
      <w:r>
        <w:t>UN</w:t>
      </w:r>
      <w:r w:rsidR="00D45E91">
        <w:t xml:space="preserve"> Regulation No.</w:t>
      </w:r>
      <w:r>
        <w:t xml:space="preserve"> 167 was derived from a process by which the volume of the Assessment Volume that is visible from the standardised eye point is quantified in real world terms using the distance at which VRU simulations can be seen from the standardised eye point. </w:t>
      </w:r>
    </w:p>
    <w:p w14:paraId="0B84EE22" w14:textId="68F8052D" w:rsidR="001A368B" w:rsidRDefault="001A368B" w:rsidP="001A08F9">
      <w:pPr>
        <w:pStyle w:val="SingleTxtG"/>
        <w:numPr>
          <w:ilvl w:val="0"/>
          <w:numId w:val="23"/>
        </w:numPr>
        <w:ind w:left="1134" w:firstLine="0"/>
      </w:pPr>
      <w:r>
        <w:t>The specified minimum volume requirements in the Series 00 version were calculated by using specific VRU simulation distances for level 1 vehicles and level 2/3 vehicles. The average of three VRU distances to the front of the vehicle were defined as 1.653m for level 1 and 1.958m for level 2/3 vehicles. These values were used to calculate the corresponding frontal volume requirement in the Series 00 version.</w:t>
      </w:r>
    </w:p>
    <w:p w14:paraId="56F836D2" w14:textId="13FB8251" w:rsidR="001A368B" w:rsidRDefault="001A368B" w:rsidP="001A08F9">
      <w:pPr>
        <w:pStyle w:val="SingleTxtG"/>
        <w:numPr>
          <w:ilvl w:val="0"/>
          <w:numId w:val="23"/>
        </w:numPr>
        <w:ind w:left="1134" w:firstLine="0"/>
      </w:pPr>
      <w:r>
        <w:t>The link to the VRU distances is then removed in the Series 00 version with only a volume requirement needing to be met.</w:t>
      </w:r>
    </w:p>
    <w:p w14:paraId="5FF150F4" w14:textId="1F1B64DF" w:rsidR="001A368B" w:rsidRDefault="001A368B" w:rsidP="001A08F9">
      <w:pPr>
        <w:pStyle w:val="SingleTxtG"/>
        <w:numPr>
          <w:ilvl w:val="0"/>
          <w:numId w:val="23"/>
        </w:numPr>
        <w:ind w:left="1134" w:firstLine="0"/>
      </w:pPr>
      <w:r>
        <w:lastRenderedPageBreak/>
        <w:t xml:space="preserve">The example shown in </w:t>
      </w:r>
      <w:r w:rsidR="008E3A84">
        <w:t xml:space="preserve">Figures </w:t>
      </w:r>
      <w:r>
        <w:t>1-3 highlights that moving the A-pillars rearwards allows volume to the front of the vehicle to be gained, in locations which do not improve the direct vision of the area of greatest risk as defined by the VRU placement in the work to define the required volumes and accident data analysis.</w:t>
      </w:r>
    </w:p>
    <w:p w14:paraId="7EDACC67" w14:textId="603304E6" w:rsidR="001A368B" w:rsidRDefault="001A368B" w:rsidP="001A08F9">
      <w:pPr>
        <w:pStyle w:val="SingleTxtG"/>
        <w:numPr>
          <w:ilvl w:val="0"/>
          <w:numId w:val="23"/>
        </w:numPr>
        <w:ind w:left="1134" w:firstLine="0"/>
      </w:pPr>
      <w:r w:rsidRPr="00D92884">
        <w:t>The proposed amendment defines a Subsection Frontal Visible Volume within the area of greatest risk with the aim of ensuring that VRUs directly in front of the vehicle cannot be in a blind spot between direct vision and indirect vision. This is currently possible with the series 00 version. The volumes that must be visible in the SFVV, and shown in table 1, have been derived by following the process stages below</w:t>
      </w:r>
      <w:r>
        <w:t xml:space="preserve"> for levels 1,</w:t>
      </w:r>
      <w:r w:rsidR="008E3A84">
        <w:t xml:space="preserve"> </w:t>
      </w:r>
      <w:r>
        <w:t>2 and 3</w:t>
      </w:r>
      <w:r w:rsidRPr="00D92884">
        <w:t>;</w:t>
      </w:r>
    </w:p>
    <w:p w14:paraId="2AE08D6C" w14:textId="67D7486D" w:rsidR="001A368B" w:rsidRPr="00940B9E" w:rsidRDefault="001A368B" w:rsidP="001A08F9">
      <w:pPr>
        <w:pStyle w:val="SingleTxtG"/>
        <w:numPr>
          <w:ilvl w:val="0"/>
          <w:numId w:val="24"/>
        </w:numPr>
        <w:ind w:left="2268" w:hanging="567"/>
      </w:pPr>
      <w:r w:rsidRPr="00940B9E">
        <w:t xml:space="preserve">For a sample of 15 vehicles the volume of the assessment volume that is directly in front of the vehicle, between the offside and near side planes, was calculated for both level 1 and level 2/3 vehicle conditions (level 1, 1.8m3 must be visible, level 2/3, 1m3 must be visible). </w:t>
      </w:r>
    </w:p>
    <w:p w14:paraId="039E2169" w14:textId="78F991A8" w:rsidR="001A368B" w:rsidRPr="00940B9E" w:rsidRDefault="001A368B" w:rsidP="001A08F9">
      <w:pPr>
        <w:pStyle w:val="SingleTxtG"/>
        <w:numPr>
          <w:ilvl w:val="0"/>
          <w:numId w:val="24"/>
        </w:numPr>
        <w:ind w:left="2268" w:hanging="567"/>
      </w:pPr>
      <w:r w:rsidRPr="00940B9E">
        <w:t xml:space="preserve">These volumes were plotted against the VRU distances at which half of the VRU head was visible as per the method used in the definition of the minimum volume </w:t>
      </w:r>
      <w:r w:rsidR="008E3A84" w:rsidRPr="00940B9E">
        <w:t>requirements</w:t>
      </w:r>
      <w:r w:rsidRPr="00940B9E">
        <w:t xml:space="preserve"> in series 00.</w:t>
      </w:r>
    </w:p>
    <w:p w14:paraId="64745CF5" w14:textId="1955D84A" w:rsidR="001A368B" w:rsidRPr="00940B9E" w:rsidRDefault="001A368B" w:rsidP="001A08F9">
      <w:pPr>
        <w:pStyle w:val="SingleTxtG"/>
        <w:numPr>
          <w:ilvl w:val="0"/>
          <w:numId w:val="24"/>
        </w:numPr>
        <w:ind w:left="2268" w:hanging="567"/>
      </w:pPr>
      <w:r w:rsidRPr="00940B9E">
        <w:t xml:space="preserve">A trend line was </w:t>
      </w:r>
      <w:r w:rsidR="008E3A84" w:rsidRPr="00940B9E">
        <w:t>added,</w:t>
      </w:r>
      <w:r w:rsidRPr="00940B9E">
        <w:t xml:space="preserve"> and the equation of the trend line determined.</w:t>
      </w:r>
    </w:p>
    <w:p w14:paraId="5F1F1C76" w14:textId="7637C1A2" w:rsidR="001A368B" w:rsidRPr="00940B9E" w:rsidRDefault="001A368B" w:rsidP="001A08F9">
      <w:pPr>
        <w:pStyle w:val="SingleTxtG"/>
        <w:numPr>
          <w:ilvl w:val="0"/>
          <w:numId w:val="24"/>
        </w:numPr>
        <w:ind w:left="2268" w:hanging="567"/>
      </w:pPr>
      <w:r w:rsidRPr="00940B9E">
        <w:t xml:space="preserve">The equation of the line was used to determine the volume that must be visible in the SFVV by using the same average frontal VRU distance values that were used in the series 00 version, i.e. 1.653m for level 1 and 1.958m for level 2/3. </w:t>
      </w:r>
    </w:p>
    <w:p w14:paraId="561A3979" w14:textId="77777777" w:rsidR="00B444D2" w:rsidRPr="005F0F7C" w:rsidRDefault="00B444D2" w:rsidP="00B444D2">
      <w:pPr>
        <w:spacing w:before="240"/>
        <w:jc w:val="center"/>
        <w:rPr>
          <w:rFonts w:eastAsia="Malgun Gothic"/>
          <w:u w:val="single"/>
          <w:lang w:val="en-US" w:eastAsia="ko-KR"/>
        </w:rPr>
      </w:pPr>
      <w:r>
        <w:rPr>
          <w:rFonts w:eastAsia="Malgun Gothic"/>
          <w:u w:val="single"/>
          <w:lang w:val="en-US" w:eastAsia="ko-KR"/>
        </w:rPr>
        <w:tab/>
      </w:r>
      <w:r>
        <w:rPr>
          <w:rFonts w:eastAsia="Malgun Gothic"/>
          <w:u w:val="single"/>
          <w:lang w:val="en-US" w:eastAsia="ko-KR"/>
        </w:rPr>
        <w:tab/>
      </w:r>
      <w:r>
        <w:rPr>
          <w:rFonts w:eastAsia="Malgun Gothic"/>
          <w:u w:val="single"/>
          <w:lang w:val="en-US" w:eastAsia="ko-KR"/>
        </w:rPr>
        <w:tab/>
      </w:r>
    </w:p>
    <w:p w14:paraId="05321034" w14:textId="77777777" w:rsidR="001C6663" w:rsidRPr="00B444D2" w:rsidRDefault="001C6663" w:rsidP="00595520"/>
    <w:sectPr w:rsidR="001C6663" w:rsidRPr="00B444D2" w:rsidSect="00B444D2">
      <w:headerReference w:type="even" r:id="rId16"/>
      <w:headerReference w:type="default" r:id="rId17"/>
      <w:footerReference w:type="even" r:id="rId18"/>
      <w:footerReference w:type="default" r:id="rId19"/>
      <w:footerReference w:type="first" r:id="rId2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563C" w14:textId="77777777" w:rsidR="00210AF8" w:rsidRDefault="00210AF8"/>
  </w:endnote>
  <w:endnote w:type="continuationSeparator" w:id="0">
    <w:p w14:paraId="4BA9A3D3" w14:textId="77777777" w:rsidR="00210AF8" w:rsidRDefault="00210AF8"/>
  </w:endnote>
  <w:endnote w:type="continuationNotice" w:id="1">
    <w:p w14:paraId="54C4FBC8" w14:textId="77777777" w:rsidR="00210AF8" w:rsidRDefault="00210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E25B" w14:textId="6B150DD8" w:rsidR="00B444D2" w:rsidRPr="00B444D2" w:rsidRDefault="00B444D2" w:rsidP="00B444D2">
    <w:pPr>
      <w:pStyle w:val="Footer"/>
      <w:tabs>
        <w:tab w:val="right" w:pos="9638"/>
      </w:tabs>
      <w:rPr>
        <w:sz w:val="18"/>
      </w:rPr>
    </w:pPr>
    <w:r w:rsidRPr="00B444D2">
      <w:rPr>
        <w:b/>
        <w:sz w:val="18"/>
      </w:rPr>
      <w:fldChar w:fldCharType="begin"/>
    </w:r>
    <w:r w:rsidRPr="00B444D2">
      <w:rPr>
        <w:b/>
        <w:sz w:val="18"/>
      </w:rPr>
      <w:instrText xml:space="preserve"> PAGE  \* MERGEFORMAT </w:instrText>
    </w:r>
    <w:r w:rsidRPr="00B444D2">
      <w:rPr>
        <w:b/>
        <w:sz w:val="18"/>
      </w:rPr>
      <w:fldChar w:fldCharType="separate"/>
    </w:r>
    <w:r w:rsidRPr="00B444D2">
      <w:rPr>
        <w:b/>
        <w:noProof/>
        <w:sz w:val="18"/>
      </w:rPr>
      <w:t>2</w:t>
    </w:r>
    <w:r w:rsidRPr="00B444D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ECCB" w14:textId="0EF71015" w:rsidR="00B444D2" w:rsidRPr="00B444D2" w:rsidRDefault="00B444D2" w:rsidP="00B444D2">
    <w:pPr>
      <w:pStyle w:val="Footer"/>
      <w:tabs>
        <w:tab w:val="right" w:pos="9638"/>
      </w:tabs>
      <w:rPr>
        <w:b/>
        <w:sz w:val="18"/>
      </w:rPr>
    </w:pPr>
    <w:r>
      <w:tab/>
    </w:r>
    <w:r w:rsidRPr="00B444D2">
      <w:rPr>
        <w:b/>
        <w:sz w:val="18"/>
      </w:rPr>
      <w:fldChar w:fldCharType="begin"/>
    </w:r>
    <w:r w:rsidRPr="00B444D2">
      <w:rPr>
        <w:b/>
        <w:sz w:val="18"/>
      </w:rPr>
      <w:instrText xml:space="preserve"> PAGE  \* MERGEFORMAT </w:instrText>
    </w:r>
    <w:r w:rsidRPr="00B444D2">
      <w:rPr>
        <w:b/>
        <w:sz w:val="18"/>
      </w:rPr>
      <w:fldChar w:fldCharType="separate"/>
    </w:r>
    <w:r w:rsidRPr="00B444D2">
      <w:rPr>
        <w:b/>
        <w:noProof/>
        <w:sz w:val="18"/>
      </w:rPr>
      <w:t>3</w:t>
    </w:r>
    <w:r w:rsidRPr="00B444D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5105" w14:textId="30717EC7" w:rsidR="0035223F" w:rsidRDefault="00EE2519" w:rsidP="00EE2519">
    <w:pPr>
      <w:pStyle w:val="Footer"/>
      <w:rPr>
        <w:sz w:val="20"/>
      </w:rPr>
    </w:pPr>
    <w:r w:rsidRPr="00EE2519">
      <w:rPr>
        <w:noProof/>
        <w:sz w:val="20"/>
        <w:lang w:val="en-US"/>
      </w:rPr>
      <w:drawing>
        <wp:anchor distT="0" distB="0" distL="114300" distR="114300" simplePos="0" relativeHeight="251661312" behindDoc="0" locked="1" layoutInCell="1" allowOverlap="1" wp14:anchorId="37226729" wp14:editId="3DDC5F9E">
          <wp:simplePos x="0" y="0"/>
          <wp:positionH relativeFrom="column">
            <wp:posOffset>4558030</wp:posOffset>
          </wp:positionH>
          <wp:positionV relativeFrom="page">
            <wp:posOffset>10128250</wp:posOffset>
          </wp:positionV>
          <wp:extent cx="932400" cy="230400"/>
          <wp:effectExtent l="0" t="0" r="1270" b="0"/>
          <wp:wrapNone/>
          <wp:docPr id="6" name="Picture 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A15863F" w14:textId="1F821DB0" w:rsidR="00EE2519" w:rsidRPr="00EE2519" w:rsidRDefault="00EE2519" w:rsidP="00EE2519">
    <w:pPr>
      <w:pStyle w:val="Footer"/>
      <w:ind w:right="1134"/>
      <w:rPr>
        <w:sz w:val="20"/>
      </w:rPr>
    </w:pPr>
    <w:r>
      <w:rPr>
        <w:sz w:val="20"/>
      </w:rPr>
      <w:t>GE.23-14129(E)</w:t>
    </w:r>
    <w:r>
      <w:rPr>
        <w:noProof/>
        <w:sz w:val="20"/>
      </w:rPr>
      <w:drawing>
        <wp:anchor distT="0" distB="0" distL="114300" distR="114300" simplePos="0" relativeHeight="251662336" behindDoc="0" locked="0" layoutInCell="1" allowOverlap="1" wp14:anchorId="7C4474B1" wp14:editId="1ECFCA4D">
          <wp:simplePos x="0" y="0"/>
          <wp:positionH relativeFrom="margin">
            <wp:posOffset>5615940</wp:posOffset>
          </wp:positionH>
          <wp:positionV relativeFrom="margin">
            <wp:posOffset>8905875</wp:posOffset>
          </wp:positionV>
          <wp:extent cx="638175" cy="638175"/>
          <wp:effectExtent l="0" t="0" r="9525"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477A" w14:textId="77777777" w:rsidR="00210AF8" w:rsidRPr="000B175B" w:rsidRDefault="00210AF8" w:rsidP="000B175B">
      <w:pPr>
        <w:tabs>
          <w:tab w:val="right" w:pos="2155"/>
        </w:tabs>
        <w:spacing w:after="80"/>
        <w:ind w:left="680"/>
        <w:rPr>
          <w:u w:val="single"/>
        </w:rPr>
      </w:pPr>
      <w:r>
        <w:rPr>
          <w:u w:val="single"/>
        </w:rPr>
        <w:tab/>
      </w:r>
    </w:p>
  </w:footnote>
  <w:footnote w:type="continuationSeparator" w:id="0">
    <w:p w14:paraId="6F167409" w14:textId="77777777" w:rsidR="00210AF8" w:rsidRPr="00FC68B7" w:rsidRDefault="00210AF8" w:rsidP="00FC68B7">
      <w:pPr>
        <w:tabs>
          <w:tab w:val="left" w:pos="2155"/>
        </w:tabs>
        <w:spacing w:after="80"/>
        <w:ind w:left="680"/>
        <w:rPr>
          <w:u w:val="single"/>
        </w:rPr>
      </w:pPr>
      <w:r>
        <w:rPr>
          <w:u w:val="single"/>
        </w:rPr>
        <w:tab/>
      </w:r>
    </w:p>
  </w:footnote>
  <w:footnote w:type="continuationNotice" w:id="1">
    <w:p w14:paraId="64AE8C4B" w14:textId="77777777" w:rsidR="00210AF8" w:rsidRDefault="00210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AB62" w14:textId="593A0B68" w:rsidR="00B444D2" w:rsidRPr="001A08F9" w:rsidRDefault="001A08F9">
    <w:pPr>
      <w:pStyle w:val="Header"/>
      <w:rPr>
        <w:lang w:val="fr-CH"/>
      </w:rPr>
    </w:pPr>
    <w:r>
      <w:rPr>
        <w:lang w:val="fr-CH"/>
      </w:rPr>
      <w:t>ECE/TRANS/WP.29/GRSG/2023/19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4E6D" w14:textId="712B5C90" w:rsidR="00B444D2" w:rsidRPr="001A08F9" w:rsidRDefault="001A08F9" w:rsidP="001A08F9">
    <w:pPr>
      <w:pStyle w:val="Header"/>
      <w:jc w:val="right"/>
      <w:rPr>
        <w:lang w:val="fr-CH"/>
      </w:rPr>
    </w:pPr>
    <w:r>
      <w:rPr>
        <w:lang w:val="fr-CH"/>
      </w:rPr>
      <w:t>ECE/TRANS/WP.29/GRSG/2023/19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2E6DBF"/>
    <w:multiLevelType w:val="hybridMultilevel"/>
    <w:tmpl w:val="186A1918"/>
    <w:lvl w:ilvl="0" w:tplc="02A484E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DC7FB1"/>
    <w:multiLevelType w:val="hybridMultilevel"/>
    <w:tmpl w:val="75E8C342"/>
    <w:lvl w:ilvl="0" w:tplc="2020BC26">
      <w:start w:val="1"/>
      <w:numFmt w:val="decimal"/>
      <w:lvlText w:val="%1."/>
      <w:lvlJc w:val="left"/>
      <w:pPr>
        <w:ind w:left="1710" w:hanging="576"/>
      </w:pPr>
      <w:rPr>
        <w:rFonts w:hint="default"/>
      </w:rPr>
    </w:lvl>
    <w:lvl w:ilvl="1" w:tplc="04090019" w:tentative="1">
      <w:start w:val="1"/>
      <w:numFmt w:val="upperLetter"/>
      <w:lvlText w:val="%2."/>
      <w:lvlJc w:val="left"/>
      <w:pPr>
        <w:ind w:left="1934" w:hanging="400"/>
      </w:pPr>
    </w:lvl>
    <w:lvl w:ilvl="2" w:tplc="0409001B" w:tentative="1">
      <w:start w:val="1"/>
      <w:numFmt w:val="lowerRoman"/>
      <w:lvlText w:val="%3."/>
      <w:lvlJc w:val="right"/>
      <w:pPr>
        <w:ind w:left="2334" w:hanging="400"/>
      </w:pPr>
    </w:lvl>
    <w:lvl w:ilvl="3" w:tplc="0409000F" w:tentative="1">
      <w:start w:val="1"/>
      <w:numFmt w:val="decimal"/>
      <w:lvlText w:val="%4."/>
      <w:lvlJc w:val="left"/>
      <w:pPr>
        <w:ind w:left="2734" w:hanging="400"/>
      </w:pPr>
    </w:lvl>
    <w:lvl w:ilvl="4" w:tplc="04090019" w:tentative="1">
      <w:start w:val="1"/>
      <w:numFmt w:val="upperLetter"/>
      <w:lvlText w:val="%5."/>
      <w:lvlJc w:val="left"/>
      <w:pPr>
        <w:ind w:left="3134" w:hanging="400"/>
      </w:pPr>
    </w:lvl>
    <w:lvl w:ilvl="5" w:tplc="0409001B" w:tentative="1">
      <w:start w:val="1"/>
      <w:numFmt w:val="lowerRoman"/>
      <w:lvlText w:val="%6."/>
      <w:lvlJc w:val="right"/>
      <w:pPr>
        <w:ind w:left="3534" w:hanging="400"/>
      </w:pPr>
    </w:lvl>
    <w:lvl w:ilvl="6" w:tplc="0409000F" w:tentative="1">
      <w:start w:val="1"/>
      <w:numFmt w:val="decimal"/>
      <w:lvlText w:val="%7."/>
      <w:lvlJc w:val="left"/>
      <w:pPr>
        <w:ind w:left="3934" w:hanging="400"/>
      </w:pPr>
    </w:lvl>
    <w:lvl w:ilvl="7" w:tplc="04090019" w:tentative="1">
      <w:start w:val="1"/>
      <w:numFmt w:val="upperLetter"/>
      <w:lvlText w:val="%8."/>
      <w:lvlJc w:val="left"/>
      <w:pPr>
        <w:ind w:left="4334" w:hanging="400"/>
      </w:pPr>
    </w:lvl>
    <w:lvl w:ilvl="8" w:tplc="0409001B" w:tentative="1">
      <w:start w:val="1"/>
      <w:numFmt w:val="lowerRoman"/>
      <w:lvlText w:val="%9."/>
      <w:lvlJc w:val="right"/>
      <w:pPr>
        <w:ind w:left="4734" w:hanging="40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BE68AB"/>
    <w:multiLevelType w:val="hybridMultilevel"/>
    <w:tmpl w:val="E5A6A7F2"/>
    <w:lvl w:ilvl="0" w:tplc="D4BEF600">
      <w:start w:val="1"/>
      <w:numFmt w:val="decimal"/>
      <w:lvlText w:val="%1."/>
      <w:lvlJc w:val="left"/>
      <w:pPr>
        <w:ind w:left="1494" w:hanging="36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4A3D4D99"/>
    <w:multiLevelType w:val="hybridMultilevel"/>
    <w:tmpl w:val="066462F8"/>
    <w:lvl w:ilvl="0" w:tplc="1638A0F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761EAB"/>
    <w:multiLevelType w:val="hybridMultilevel"/>
    <w:tmpl w:val="2146D3E4"/>
    <w:lvl w:ilvl="0" w:tplc="7EA4D984">
      <w:start w:val="1"/>
      <w:numFmt w:val="lowerLetter"/>
      <w:lvlText w:val="(%1)"/>
      <w:lvlJc w:val="left"/>
      <w:pPr>
        <w:ind w:left="720" w:hanging="360"/>
      </w:pPr>
      <w:rPr>
        <w:rFonts w:ascii="Times New Roman" w:eastAsia="MS Mincho"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51384354">
    <w:abstractNumId w:val="1"/>
  </w:num>
  <w:num w:numId="2" w16cid:durableId="357003388">
    <w:abstractNumId w:val="0"/>
  </w:num>
  <w:num w:numId="3" w16cid:durableId="1859731117">
    <w:abstractNumId w:val="2"/>
  </w:num>
  <w:num w:numId="4" w16cid:durableId="1456866615">
    <w:abstractNumId w:val="3"/>
  </w:num>
  <w:num w:numId="5" w16cid:durableId="1369647000">
    <w:abstractNumId w:val="8"/>
  </w:num>
  <w:num w:numId="6" w16cid:durableId="1597783472">
    <w:abstractNumId w:val="9"/>
  </w:num>
  <w:num w:numId="7" w16cid:durableId="802187516">
    <w:abstractNumId w:val="7"/>
  </w:num>
  <w:num w:numId="8" w16cid:durableId="1351375021">
    <w:abstractNumId w:val="6"/>
  </w:num>
  <w:num w:numId="9" w16cid:durableId="1937055410">
    <w:abstractNumId w:val="5"/>
  </w:num>
  <w:num w:numId="10" w16cid:durableId="492110700">
    <w:abstractNumId w:val="4"/>
  </w:num>
  <w:num w:numId="11" w16cid:durableId="152456178">
    <w:abstractNumId w:val="17"/>
  </w:num>
  <w:num w:numId="12" w16cid:durableId="1379889465">
    <w:abstractNumId w:val="16"/>
  </w:num>
  <w:num w:numId="13" w16cid:durableId="1829855894">
    <w:abstractNumId w:val="10"/>
  </w:num>
  <w:num w:numId="14" w16cid:durableId="2146316321">
    <w:abstractNumId w:val="14"/>
  </w:num>
  <w:num w:numId="15" w16cid:durableId="2123912198">
    <w:abstractNumId w:val="18"/>
  </w:num>
  <w:num w:numId="16" w16cid:durableId="737361635">
    <w:abstractNumId w:val="15"/>
  </w:num>
  <w:num w:numId="17" w16cid:durableId="333998762">
    <w:abstractNumId w:val="21"/>
  </w:num>
  <w:num w:numId="18" w16cid:durableId="810362159">
    <w:abstractNumId w:val="23"/>
  </w:num>
  <w:num w:numId="19" w16cid:durableId="1895312746">
    <w:abstractNumId w:val="12"/>
  </w:num>
  <w:num w:numId="20" w16cid:durableId="1716390905">
    <w:abstractNumId w:val="13"/>
  </w:num>
  <w:num w:numId="21" w16cid:durableId="1868324028">
    <w:abstractNumId w:val="22"/>
  </w:num>
  <w:num w:numId="22" w16cid:durableId="1326395757">
    <w:abstractNumId w:val="19"/>
  </w:num>
  <w:num w:numId="23" w16cid:durableId="614992542">
    <w:abstractNumId w:val="20"/>
  </w:num>
  <w:num w:numId="24" w16cid:durableId="126099234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nl-BE"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4D2"/>
    <w:rsid w:val="00002A7D"/>
    <w:rsid w:val="000038A8"/>
    <w:rsid w:val="00005DF3"/>
    <w:rsid w:val="00006790"/>
    <w:rsid w:val="000128C4"/>
    <w:rsid w:val="00015AFD"/>
    <w:rsid w:val="00027624"/>
    <w:rsid w:val="00050F6B"/>
    <w:rsid w:val="0006174E"/>
    <w:rsid w:val="000678CD"/>
    <w:rsid w:val="00072C8C"/>
    <w:rsid w:val="00081CE0"/>
    <w:rsid w:val="00084D30"/>
    <w:rsid w:val="00090320"/>
    <w:rsid w:val="000931C0"/>
    <w:rsid w:val="00096C33"/>
    <w:rsid w:val="00097003"/>
    <w:rsid w:val="000A2E09"/>
    <w:rsid w:val="000B0B76"/>
    <w:rsid w:val="000B175B"/>
    <w:rsid w:val="000B3A0F"/>
    <w:rsid w:val="000E0415"/>
    <w:rsid w:val="000F7715"/>
    <w:rsid w:val="00156B99"/>
    <w:rsid w:val="00166124"/>
    <w:rsid w:val="00170935"/>
    <w:rsid w:val="00184DDA"/>
    <w:rsid w:val="001900CD"/>
    <w:rsid w:val="00196661"/>
    <w:rsid w:val="001A0452"/>
    <w:rsid w:val="001A08F9"/>
    <w:rsid w:val="001A368B"/>
    <w:rsid w:val="001B4B04"/>
    <w:rsid w:val="001B5875"/>
    <w:rsid w:val="001C4B9C"/>
    <w:rsid w:val="001C6663"/>
    <w:rsid w:val="001C7895"/>
    <w:rsid w:val="001D26DF"/>
    <w:rsid w:val="001D38F3"/>
    <w:rsid w:val="001F1599"/>
    <w:rsid w:val="001F19C4"/>
    <w:rsid w:val="002043F0"/>
    <w:rsid w:val="00210AF8"/>
    <w:rsid w:val="00211E0B"/>
    <w:rsid w:val="00232575"/>
    <w:rsid w:val="00247258"/>
    <w:rsid w:val="00257CAC"/>
    <w:rsid w:val="00264E3A"/>
    <w:rsid w:val="0027237A"/>
    <w:rsid w:val="002774E3"/>
    <w:rsid w:val="002974E9"/>
    <w:rsid w:val="002A306B"/>
    <w:rsid w:val="002A7F94"/>
    <w:rsid w:val="002B109A"/>
    <w:rsid w:val="002C429E"/>
    <w:rsid w:val="002C6D45"/>
    <w:rsid w:val="002D6E53"/>
    <w:rsid w:val="002F046D"/>
    <w:rsid w:val="002F3023"/>
    <w:rsid w:val="002F7BD2"/>
    <w:rsid w:val="00301764"/>
    <w:rsid w:val="003229D8"/>
    <w:rsid w:val="0033681D"/>
    <w:rsid w:val="00336C97"/>
    <w:rsid w:val="00337F88"/>
    <w:rsid w:val="00342432"/>
    <w:rsid w:val="0035223F"/>
    <w:rsid w:val="00352D4B"/>
    <w:rsid w:val="0035638C"/>
    <w:rsid w:val="0036016D"/>
    <w:rsid w:val="003A46BB"/>
    <w:rsid w:val="003A4EC7"/>
    <w:rsid w:val="003A7295"/>
    <w:rsid w:val="003B1F60"/>
    <w:rsid w:val="003C2CC4"/>
    <w:rsid w:val="003C3960"/>
    <w:rsid w:val="003C6C40"/>
    <w:rsid w:val="003C70AD"/>
    <w:rsid w:val="003D4B23"/>
    <w:rsid w:val="003D77C2"/>
    <w:rsid w:val="003E278A"/>
    <w:rsid w:val="003F1C47"/>
    <w:rsid w:val="00404882"/>
    <w:rsid w:val="00413520"/>
    <w:rsid w:val="004325CB"/>
    <w:rsid w:val="00440A07"/>
    <w:rsid w:val="004416BE"/>
    <w:rsid w:val="00445B8A"/>
    <w:rsid w:val="0045373F"/>
    <w:rsid w:val="00462880"/>
    <w:rsid w:val="00463371"/>
    <w:rsid w:val="00476F24"/>
    <w:rsid w:val="004A5D33"/>
    <w:rsid w:val="004A63A7"/>
    <w:rsid w:val="004C55B0"/>
    <w:rsid w:val="004F1BE2"/>
    <w:rsid w:val="004F6BA0"/>
    <w:rsid w:val="00502DCF"/>
    <w:rsid w:val="00503BEA"/>
    <w:rsid w:val="00533616"/>
    <w:rsid w:val="00535ABA"/>
    <w:rsid w:val="0053768B"/>
    <w:rsid w:val="00540DA8"/>
    <w:rsid w:val="005420F2"/>
    <w:rsid w:val="0054285C"/>
    <w:rsid w:val="00584173"/>
    <w:rsid w:val="00595520"/>
    <w:rsid w:val="005A147B"/>
    <w:rsid w:val="005A20EB"/>
    <w:rsid w:val="005A44B9"/>
    <w:rsid w:val="005B1BA0"/>
    <w:rsid w:val="005B3DB3"/>
    <w:rsid w:val="005B6B78"/>
    <w:rsid w:val="005C0268"/>
    <w:rsid w:val="005C738E"/>
    <w:rsid w:val="005D15CA"/>
    <w:rsid w:val="005F08DF"/>
    <w:rsid w:val="005F3066"/>
    <w:rsid w:val="005F3E61"/>
    <w:rsid w:val="00600616"/>
    <w:rsid w:val="00604DDD"/>
    <w:rsid w:val="006115CC"/>
    <w:rsid w:val="00611FC4"/>
    <w:rsid w:val="00612D86"/>
    <w:rsid w:val="006176FB"/>
    <w:rsid w:val="00630FCB"/>
    <w:rsid w:val="00640B26"/>
    <w:rsid w:val="0065766B"/>
    <w:rsid w:val="006770B2"/>
    <w:rsid w:val="00681938"/>
    <w:rsid w:val="00686A48"/>
    <w:rsid w:val="0068763C"/>
    <w:rsid w:val="006908A1"/>
    <w:rsid w:val="006940E1"/>
    <w:rsid w:val="006A0374"/>
    <w:rsid w:val="006A3C72"/>
    <w:rsid w:val="006A7392"/>
    <w:rsid w:val="006B03A1"/>
    <w:rsid w:val="006B67D9"/>
    <w:rsid w:val="006C5535"/>
    <w:rsid w:val="006C64B0"/>
    <w:rsid w:val="006D0589"/>
    <w:rsid w:val="006D3AB4"/>
    <w:rsid w:val="006E564B"/>
    <w:rsid w:val="006E7154"/>
    <w:rsid w:val="007003CD"/>
    <w:rsid w:val="0070701E"/>
    <w:rsid w:val="007144DD"/>
    <w:rsid w:val="0072632A"/>
    <w:rsid w:val="00731FFC"/>
    <w:rsid w:val="0073492C"/>
    <w:rsid w:val="007358E8"/>
    <w:rsid w:val="00736ECE"/>
    <w:rsid w:val="0074533B"/>
    <w:rsid w:val="007643BC"/>
    <w:rsid w:val="00780C68"/>
    <w:rsid w:val="007959FE"/>
    <w:rsid w:val="007A0CF1"/>
    <w:rsid w:val="007B5FFE"/>
    <w:rsid w:val="007B6BA5"/>
    <w:rsid w:val="007C3390"/>
    <w:rsid w:val="007C42D8"/>
    <w:rsid w:val="007C4F4B"/>
    <w:rsid w:val="007D6F65"/>
    <w:rsid w:val="007D7362"/>
    <w:rsid w:val="007F5CE2"/>
    <w:rsid w:val="007F6611"/>
    <w:rsid w:val="00806268"/>
    <w:rsid w:val="00810BAC"/>
    <w:rsid w:val="008175E9"/>
    <w:rsid w:val="008242D7"/>
    <w:rsid w:val="0082577B"/>
    <w:rsid w:val="00825CB5"/>
    <w:rsid w:val="00847C60"/>
    <w:rsid w:val="00866893"/>
    <w:rsid w:val="00866F02"/>
    <w:rsid w:val="00867D18"/>
    <w:rsid w:val="00871F9A"/>
    <w:rsid w:val="00871FD5"/>
    <w:rsid w:val="0088172E"/>
    <w:rsid w:val="00881EFA"/>
    <w:rsid w:val="00884CFF"/>
    <w:rsid w:val="008879CB"/>
    <w:rsid w:val="008979B1"/>
    <w:rsid w:val="008A6B25"/>
    <w:rsid w:val="008A6C4F"/>
    <w:rsid w:val="008B389E"/>
    <w:rsid w:val="008D045E"/>
    <w:rsid w:val="008D3F25"/>
    <w:rsid w:val="008D4D82"/>
    <w:rsid w:val="008E0E46"/>
    <w:rsid w:val="008E211A"/>
    <w:rsid w:val="008E3A84"/>
    <w:rsid w:val="008E7116"/>
    <w:rsid w:val="008F143B"/>
    <w:rsid w:val="008F3882"/>
    <w:rsid w:val="008F4B7C"/>
    <w:rsid w:val="008F7EEA"/>
    <w:rsid w:val="0091400C"/>
    <w:rsid w:val="0091616A"/>
    <w:rsid w:val="00926E47"/>
    <w:rsid w:val="00940B9E"/>
    <w:rsid w:val="00947162"/>
    <w:rsid w:val="009610D0"/>
    <w:rsid w:val="0096375C"/>
    <w:rsid w:val="009662E6"/>
    <w:rsid w:val="0097095E"/>
    <w:rsid w:val="0098592B"/>
    <w:rsid w:val="00985FC4"/>
    <w:rsid w:val="009870A2"/>
    <w:rsid w:val="00990766"/>
    <w:rsid w:val="00991261"/>
    <w:rsid w:val="009964C4"/>
    <w:rsid w:val="009A5062"/>
    <w:rsid w:val="009A7B81"/>
    <w:rsid w:val="009B7EB7"/>
    <w:rsid w:val="009D01C0"/>
    <w:rsid w:val="009D6A08"/>
    <w:rsid w:val="009E0A16"/>
    <w:rsid w:val="009E0E27"/>
    <w:rsid w:val="009E6CB7"/>
    <w:rsid w:val="009E7970"/>
    <w:rsid w:val="009F2EAC"/>
    <w:rsid w:val="009F4F7F"/>
    <w:rsid w:val="009F57E3"/>
    <w:rsid w:val="00A040FB"/>
    <w:rsid w:val="00A10F4F"/>
    <w:rsid w:val="00A11067"/>
    <w:rsid w:val="00A1704A"/>
    <w:rsid w:val="00A247C7"/>
    <w:rsid w:val="00A36AC2"/>
    <w:rsid w:val="00A425EB"/>
    <w:rsid w:val="00A64D6B"/>
    <w:rsid w:val="00A72F22"/>
    <w:rsid w:val="00A733BC"/>
    <w:rsid w:val="00A748A6"/>
    <w:rsid w:val="00A76A69"/>
    <w:rsid w:val="00A81E10"/>
    <w:rsid w:val="00A879A4"/>
    <w:rsid w:val="00A9193E"/>
    <w:rsid w:val="00A924F8"/>
    <w:rsid w:val="00AA0FF8"/>
    <w:rsid w:val="00AB1FAC"/>
    <w:rsid w:val="00AC0F2C"/>
    <w:rsid w:val="00AC502A"/>
    <w:rsid w:val="00AE1E26"/>
    <w:rsid w:val="00AF58C1"/>
    <w:rsid w:val="00B04A3F"/>
    <w:rsid w:val="00B06643"/>
    <w:rsid w:val="00B15055"/>
    <w:rsid w:val="00B20551"/>
    <w:rsid w:val="00B30179"/>
    <w:rsid w:val="00B31E0B"/>
    <w:rsid w:val="00B33FC7"/>
    <w:rsid w:val="00B35407"/>
    <w:rsid w:val="00B37B15"/>
    <w:rsid w:val="00B4162A"/>
    <w:rsid w:val="00B444D2"/>
    <w:rsid w:val="00B45C02"/>
    <w:rsid w:val="00B70B63"/>
    <w:rsid w:val="00B72A1E"/>
    <w:rsid w:val="00B81E12"/>
    <w:rsid w:val="00BA131C"/>
    <w:rsid w:val="00BA339B"/>
    <w:rsid w:val="00BB23CC"/>
    <w:rsid w:val="00BC1E7E"/>
    <w:rsid w:val="00BC74E9"/>
    <w:rsid w:val="00BD3D48"/>
    <w:rsid w:val="00BE36A9"/>
    <w:rsid w:val="00BE618E"/>
    <w:rsid w:val="00BE7BEC"/>
    <w:rsid w:val="00BF0A5A"/>
    <w:rsid w:val="00BF0E63"/>
    <w:rsid w:val="00BF12A3"/>
    <w:rsid w:val="00BF16D7"/>
    <w:rsid w:val="00BF2373"/>
    <w:rsid w:val="00BF279B"/>
    <w:rsid w:val="00C044E2"/>
    <w:rsid w:val="00C048CB"/>
    <w:rsid w:val="00C066F3"/>
    <w:rsid w:val="00C06FBC"/>
    <w:rsid w:val="00C16CC0"/>
    <w:rsid w:val="00C463DD"/>
    <w:rsid w:val="00C745C3"/>
    <w:rsid w:val="00C80A7E"/>
    <w:rsid w:val="00C978F5"/>
    <w:rsid w:val="00CA24A4"/>
    <w:rsid w:val="00CB348D"/>
    <w:rsid w:val="00CB60E3"/>
    <w:rsid w:val="00CD46F5"/>
    <w:rsid w:val="00CE091D"/>
    <w:rsid w:val="00CE4A8F"/>
    <w:rsid w:val="00CF071D"/>
    <w:rsid w:val="00D0123D"/>
    <w:rsid w:val="00D15B04"/>
    <w:rsid w:val="00D2031B"/>
    <w:rsid w:val="00D25FE2"/>
    <w:rsid w:val="00D37DA9"/>
    <w:rsid w:val="00D406A7"/>
    <w:rsid w:val="00D43252"/>
    <w:rsid w:val="00D44D86"/>
    <w:rsid w:val="00D45E91"/>
    <w:rsid w:val="00D50B7D"/>
    <w:rsid w:val="00D52012"/>
    <w:rsid w:val="00D704E5"/>
    <w:rsid w:val="00D72727"/>
    <w:rsid w:val="00D80C73"/>
    <w:rsid w:val="00D978C6"/>
    <w:rsid w:val="00DA0956"/>
    <w:rsid w:val="00DA357F"/>
    <w:rsid w:val="00DA3E12"/>
    <w:rsid w:val="00DC18AD"/>
    <w:rsid w:val="00DF7CAE"/>
    <w:rsid w:val="00E423C0"/>
    <w:rsid w:val="00E63024"/>
    <w:rsid w:val="00E6414C"/>
    <w:rsid w:val="00E7260F"/>
    <w:rsid w:val="00E8702D"/>
    <w:rsid w:val="00E905F4"/>
    <w:rsid w:val="00E916A9"/>
    <w:rsid w:val="00E916DE"/>
    <w:rsid w:val="00E925AD"/>
    <w:rsid w:val="00E96630"/>
    <w:rsid w:val="00ED18DC"/>
    <w:rsid w:val="00ED6201"/>
    <w:rsid w:val="00ED7A2A"/>
    <w:rsid w:val="00EE2519"/>
    <w:rsid w:val="00EF1D7F"/>
    <w:rsid w:val="00F0137E"/>
    <w:rsid w:val="00F04E44"/>
    <w:rsid w:val="00F21786"/>
    <w:rsid w:val="00F25D06"/>
    <w:rsid w:val="00F31CFF"/>
    <w:rsid w:val="00F3742B"/>
    <w:rsid w:val="00F41FDB"/>
    <w:rsid w:val="00F50597"/>
    <w:rsid w:val="00F56B91"/>
    <w:rsid w:val="00F56D63"/>
    <w:rsid w:val="00F609A9"/>
    <w:rsid w:val="00F66409"/>
    <w:rsid w:val="00F80C99"/>
    <w:rsid w:val="00F867EC"/>
    <w:rsid w:val="00F91B2B"/>
    <w:rsid w:val="00FB0468"/>
    <w:rsid w:val="00FC03CD"/>
    <w:rsid w:val="00FC0646"/>
    <w:rsid w:val="00FC0843"/>
    <w:rsid w:val="00FC3C3B"/>
    <w:rsid w:val="00FC4BB4"/>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3D59E"/>
  <w15:docId w15:val="{05C7DC6F-4DAD-4B8C-B27A-695C2B49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444D2"/>
    <w:rPr>
      <w:lang w:val="en-GB"/>
    </w:rPr>
  </w:style>
  <w:style w:type="paragraph" w:customStyle="1" w:styleId="para">
    <w:name w:val="para"/>
    <w:basedOn w:val="SingleTxtG"/>
    <w:link w:val="paraChar"/>
    <w:qFormat/>
    <w:rsid w:val="00B444D2"/>
    <w:pPr>
      <w:ind w:left="2268" w:hanging="1134"/>
    </w:pPr>
    <w:rPr>
      <w:lang w:eastAsia="en-US"/>
    </w:rPr>
  </w:style>
  <w:style w:type="character" w:customStyle="1" w:styleId="HChGChar">
    <w:name w:val="_ H _Ch_G Char"/>
    <w:link w:val="HChG"/>
    <w:rsid w:val="00B444D2"/>
    <w:rPr>
      <w:b/>
      <w:sz w:val="28"/>
      <w:lang w:val="en-GB"/>
    </w:rPr>
  </w:style>
  <w:style w:type="character" w:customStyle="1" w:styleId="paraChar">
    <w:name w:val="para Char"/>
    <w:link w:val="para"/>
    <w:locked/>
    <w:rsid w:val="00B444D2"/>
    <w:rPr>
      <w:lang w:val="en-GB" w:eastAsia="en-US"/>
    </w:rPr>
  </w:style>
  <w:style w:type="paragraph" w:styleId="ListParagraph">
    <w:name w:val="List Paragraph"/>
    <w:basedOn w:val="Normal"/>
    <w:uiPriority w:val="34"/>
    <w:qFormat/>
    <w:rsid w:val="001A368B"/>
    <w:pPr>
      <w:suppressAutoHyphens w:val="0"/>
      <w:spacing w:line="240" w:lineRule="auto"/>
      <w:ind w:left="720"/>
    </w:pPr>
    <w:rPr>
      <w:rFonts w:ascii="Calibri" w:eastAsia="MS Mincho" w:hAnsi="Calibri"/>
      <w:sz w:val="22"/>
      <w:szCs w:val="22"/>
      <w:lang w:val="nl-BE" w:eastAsia="nl-BE"/>
    </w:rPr>
  </w:style>
  <w:style w:type="paragraph" w:styleId="Revision">
    <w:name w:val="Revision"/>
    <w:hidden/>
    <w:uiPriority w:val="99"/>
    <w:semiHidden/>
    <w:rsid w:val="000B0B76"/>
    <w:rPr>
      <w:lang w:val="en-GB"/>
    </w:rPr>
  </w:style>
  <w:style w:type="character" w:styleId="CommentReference">
    <w:name w:val="annotation reference"/>
    <w:basedOn w:val="DefaultParagraphFont"/>
    <w:semiHidden/>
    <w:unhideWhenUsed/>
    <w:rsid w:val="00600616"/>
    <w:rPr>
      <w:sz w:val="16"/>
      <w:szCs w:val="16"/>
    </w:rPr>
  </w:style>
  <w:style w:type="paragraph" w:styleId="CommentText">
    <w:name w:val="annotation text"/>
    <w:basedOn w:val="Normal"/>
    <w:link w:val="CommentTextChar"/>
    <w:semiHidden/>
    <w:unhideWhenUsed/>
    <w:rsid w:val="00600616"/>
    <w:pPr>
      <w:spacing w:line="240" w:lineRule="auto"/>
    </w:pPr>
  </w:style>
  <w:style w:type="character" w:customStyle="1" w:styleId="CommentTextChar">
    <w:name w:val="Comment Text Char"/>
    <w:basedOn w:val="DefaultParagraphFont"/>
    <w:link w:val="CommentText"/>
    <w:semiHidden/>
    <w:rsid w:val="00600616"/>
    <w:rPr>
      <w:lang w:val="en-GB"/>
    </w:rPr>
  </w:style>
  <w:style w:type="paragraph" w:styleId="CommentSubject">
    <w:name w:val="annotation subject"/>
    <w:basedOn w:val="CommentText"/>
    <w:next w:val="CommentText"/>
    <w:link w:val="CommentSubjectChar"/>
    <w:semiHidden/>
    <w:unhideWhenUsed/>
    <w:rsid w:val="00600616"/>
    <w:rPr>
      <w:b/>
      <w:bCs/>
    </w:rPr>
  </w:style>
  <w:style w:type="character" w:customStyle="1" w:styleId="CommentSubjectChar">
    <w:name w:val="Comment Subject Char"/>
    <w:basedOn w:val="CommentTextChar"/>
    <w:link w:val="CommentSubject"/>
    <w:semiHidden/>
    <w:rsid w:val="00600616"/>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7EED8-E9AD-4078-88E5-DE04A06BA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41E880D9-112B-48B7-87DD-F340C4904A66}">
  <ds:schemaRefs>
    <ds:schemaRef ds:uri="http://schemas.microsoft.com/office/infopath/2007/PartnerControl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acccb6d4-dbe5-46d2-b4d3-5733603d8cc6"/>
    <ds:schemaRef ds:uri="http://schemas.microsoft.com/office/2006/documentManagement/types"/>
    <ds:schemaRef ds:uri="985ec44e-1bab-4c0b-9df0-6ba128686fc9"/>
    <ds:schemaRef ds:uri="http://www.w3.org/XML/1998/namespace"/>
    <ds:schemaRef ds:uri="http://purl.org/dc/dcmitype/"/>
  </ds:schemaRefs>
</ds:datastoreItem>
</file>

<file path=customXml/itemProps4.xml><?xml version="1.0" encoding="utf-8"?>
<ds:datastoreItem xmlns:ds="http://schemas.openxmlformats.org/officeDocument/2006/customXml" ds:itemID="{1892F50B-E286-4FF9-B8F9-BD0F886A16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1196</Words>
  <Characters>5847</Characters>
  <Application>Microsoft Office Word</Application>
  <DocSecurity>0</DocSecurity>
  <Lines>175</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ECE/TRANS/WP.29/GRSG/2023/19</vt:lpstr>
      <vt:lpstr/>
    </vt:vector>
  </TitlesOfParts>
  <Company>CSD</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ECE/TRANS/WP.29/GRSG/2023/19</dc:title>
  <dc:subject>2314129</dc:subject>
  <dc:creator>Una Giltsoff</dc:creator>
  <cp:keywords/>
  <dc:description/>
  <cp:lastModifiedBy>Una Giltsoff</cp:lastModifiedBy>
  <cp:revision>2</cp:revision>
  <cp:lastPrinted>2023-07-19T12:47:00Z</cp:lastPrinted>
  <dcterms:created xsi:type="dcterms:W3CDTF">2023-07-19T14:46:00Z</dcterms:created>
  <dcterms:modified xsi:type="dcterms:W3CDTF">2023-07-19T14:46:00Z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