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AFCD1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8FC2F4" w14:textId="77777777" w:rsidR="002D5AAC" w:rsidRDefault="002D5AAC" w:rsidP="005877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370E8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534ABCD" w14:textId="682BF6F1" w:rsidR="002D5AAC" w:rsidRDefault="005877B6" w:rsidP="005877B6">
            <w:pPr>
              <w:jc w:val="right"/>
            </w:pPr>
            <w:r w:rsidRPr="005877B6">
              <w:rPr>
                <w:sz w:val="40"/>
              </w:rPr>
              <w:t>ECE</w:t>
            </w:r>
            <w:r>
              <w:t>/TRANS/WP.15/AC.1/2023/51</w:t>
            </w:r>
          </w:p>
        </w:tc>
      </w:tr>
      <w:tr w:rsidR="002D5AAC" w:rsidRPr="00C47655" w14:paraId="5586AB6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5C8BE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B41293" wp14:editId="613968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7009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2029B9" w14:textId="77777777" w:rsidR="002D5AAC" w:rsidRDefault="005877B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C8112F" w14:textId="77777777" w:rsidR="005877B6" w:rsidRDefault="005877B6" w:rsidP="005877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2023</w:t>
            </w:r>
          </w:p>
          <w:p w14:paraId="52C894E8" w14:textId="77777777" w:rsidR="005877B6" w:rsidRDefault="005877B6" w:rsidP="005877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374CB6" w14:textId="37B282BD" w:rsidR="005877B6" w:rsidRPr="008D53B6" w:rsidRDefault="005877B6" w:rsidP="005877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C47655">
              <w:rPr>
                <w:lang w:val="en-US"/>
              </w:rPr>
              <w:t>French</w:t>
            </w:r>
          </w:p>
        </w:tc>
      </w:tr>
    </w:tbl>
    <w:p w14:paraId="2A6A344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9FAD91" w14:textId="77777777" w:rsidR="005877B6" w:rsidRPr="003D0F7D" w:rsidRDefault="005877B6" w:rsidP="005877B6">
      <w:pPr>
        <w:spacing w:before="120"/>
        <w:rPr>
          <w:sz w:val="28"/>
          <w:szCs w:val="28"/>
        </w:rPr>
      </w:pPr>
      <w:r w:rsidRPr="003D0F7D">
        <w:rPr>
          <w:sz w:val="28"/>
          <w:szCs w:val="28"/>
        </w:rPr>
        <w:t>Комитет по внутреннему транспорту</w:t>
      </w:r>
    </w:p>
    <w:p w14:paraId="29D255EA" w14:textId="77777777" w:rsidR="005877B6" w:rsidRPr="003D0F7D" w:rsidRDefault="005877B6" w:rsidP="005877B6">
      <w:pPr>
        <w:spacing w:before="120"/>
        <w:rPr>
          <w:b/>
          <w:sz w:val="24"/>
          <w:szCs w:val="24"/>
        </w:rPr>
      </w:pPr>
      <w:r w:rsidRPr="003D0F7D">
        <w:rPr>
          <w:b/>
          <w:bCs/>
          <w:sz w:val="24"/>
          <w:szCs w:val="24"/>
        </w:rPr>
        <w:t>Рабочая группа по перевозкам опасных грузов</w:t>
      </w:r>
    </w:p>
    <w:p w14:paraId="0536BB5E" w14:textId="69C2965F" w:rsidR="005877B6" w:rsidRPr="00CD6D60" w:rsidRDefault="005877B6" w:rsidP="005877B6">
      <w:pPr>
        <w:spacing w:before="120"/>
        <w:rPr>
          <w:b/>
        </w:rPr>
      </w:pPr>
      <w:r w:rsidRPr="00CD6D60">
        <w:rPr>
          <w:b/>
          <w:bCs/>
        </w:rPr>
        <w:t xml:space="preserve">Совместное совещание Комиссии экспертов МПОГ </w:t>
      </w:r>
      <w:r w:rsidR="003D0F7D">
        <w:rPr>
          <w:b/>
          <w:bCs/>
        </w:rPr>
        <w:br/>
      </w:r>
      <w:r w:rsidRPr="00CD6D60">
        <w:rPr>
          <w:b/>
          <w:bCs/>
        </w:rPr>
        <w:t>и Рабочей группы по перевозкам опасных грузов</w:t>
      </w:r>
    </w:p>
    <w:p w14:paraId="1FBEB1F5" w14:textId="174AA065" w:rsidR="005877B6" w:rsidRPr="00CD6D60" w:rsidRDefault="005877B6" w:rsidP="005877B6">
      <w:r w:rsidRPr="00CD6D60">
        <w:t>Женева, 19</w:t>
      </w:r>
      <w:r w:rsidR="003D0F7D" w:rsidRPr="00C47655">
        <w:t>–</w:t>
      </w:r>
      <w:r w:rsidRPr="00CD6D60">
        <w:t>29 сентября 2023 года</w:t>
      </w:r>
    </w:p>
    <w:p w14:paraId="71BDCF4E" w14:textId="77777777" w:rsidR="005877B6" w:rsidRPr="00CD6D60" w:rsidRDefault="005877B6" w:rsidP="005877B6">
      <w:r w:rsidRPr="00CD6D60">
        <w:t>Пункт 5 а) предварительной повестки дня</w:t>
      </w:r>
    </w:p>
    <w:p w14:paraId="19C6D23C" w14:textId="77777777" w:rsidR="005877B6" w:rsidRPr="00CD6D60" w:rsidRDefault="005877B6" w:rsidP="005877B6">
      <w:pPr>
        <w:rPr>
          <w:b/>
          <w:bCs/>
        </w:rPr>
      </w:pPr>
      <w:r w:rsidRPr="00CD6D60">
        <w:rPr>
          <w:b/>
          <w:bCs/>
        </w:rPr>
        <w:t>Предложения о внесении поправок в МПОГ/ДОПОГ/ВОПОГ:</w:t>
      </w:r>
    </w:p>
    <w:p w14:paraId="7B7BF4AD" w14:textId="77777777" w:rsidR="005877B6" w:rsidRPr="00CD6D60" w:rsidRDefault="005877B6" w:rsidP="005877B6">
      <w:pPr>
        <w:rPr>
          <w:b/>
          <w:bCs/>
        </w:rPr>
      </w:pPr>
      <w:r w:rsidRPr="00CD6D60">
        <w:rPr>
          <w:b/>
          <w:bCs/>
        </w:rPr>
        <w:t>нерассмотренные вопросы</w:t>
      </w:r>
      <w:r w:rsidRPr="00CD6D60">
        <w:t xml:space="preserve"> </w:t>
      </w:r>
    </w:p>
    <w:p w14:paraId="5D66897B" w14:textId="30AC1038" w:rsidR="005877B6" w:rsidRPr="00CD6D60" w:rsidRDefault="005877B6" w:rsidP="003D0F7D">
      <w:pPr>
        <w:pStyle w:val="HChG"/>
      </w:pPr>
      <w:r w:rsidRPr="00CD6D60">
        <w:tab/>
      </w:r>
      <w:r w:rsidRPr="00CD6D60">
        <w:tab/>
        <w:t>Перевозка навалом/насыпью конкретных категорий отходов, содержащих асбест (№№ ООН 2590 и 2212)</w:t>
      </w:r>
    </w:p>
    <w:p w14:paraId="41B51E9B" w14:textId="53F6F694" w:rsidR="005877B6" w:rsidRPr="00CD6D60" w:rsidRDefault="005877B6" w:rsidP="005877B6">
      <w:pPr>
        <w:pStyle w:val="H1G"/>
        <w:rPr>
          <w:b w:val="0"/>
          <w:bCs/>
          <w:szCs w:val="24"/>
        </w:rPr>
      </w:pPr>
      <w:r w:rsidRPr="00CD6D60">
        <w:tab/>
      </w:r>
      <w:r w:rsidRPr="00CD6D60">
        <w:tab/>
      </w:r>
      <w:r w:rsidRPr="00CD6D60">
        <w:rPr>
          <w:bCs/>
        </w:rPr>
        <w:t>Передано правительством Франции</w:t>
      </w:r>
      <w:r w:rsidRPr="003D0F7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3D0F7D" w:rsidRPr="003D0F7D">
        <w:rPr>
          <w:b w:val="0"/>
          <w:bCs/>
          <w:sz w:val="20"/>
          <w:lang w:val="en-US"/>
        </w:rPr>
        <w:t xml:space="preserve"> </w:t>
      </w:r>
      <w:r w:rsidRPr="003D0F7D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5877B6" w:rsidRPr="00CD6D60" w14:paraId="03A86829" w14:textId="77777777" w:rsidTr="00140312">
        <w:trPr>
          <w:jc w:val="center"/>
        </w:trPr>
        <w:tc>
          <w:tcPr>
            <w:tcW w:w="9628" w:type="dxa"/>
            <w:shd w:val="clear" w:color="auto" w:fill="auto"/>
          </w:tcPr>
          <w:p w14:paraId="5C6401DD" w14:textId="77777777" w:rsidR="005877B6" w:rsidRPr="003D0F7D" w:rsidRDefault="005877B6" w:rsidP="00140312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3D0F7D">
              <w:rPr>
                <w:i/>
                <w:iCs/>
                <w:sz w:val="24"/>
                <w:szCs w:val="24"/>
              </w:rPr>
              <w:t>Резюме</w:t>
            </w:r>
            <w:r w:rsidRPr="003D0F7D">
              <w:rPr>
                <w:sz w:val="24"/>
                <w:szCs w:val="24"/>
              </w:rPr>
              <w:t xml:space="preserve"> </w:t>
            </w:r>
          </w:p>
        </w:tc>
      </w:tr>
      <w:tr w:rsidR="005877B6" w:rsidRPr="00D7655A" w14:paraId="0895133B" w14:textId="77777777" w:rsidTr="00140312">
        <w:trPr>
          <w:jc w:val="center"/>
        </w:trPr>
        <w:tc>
          <w:tcPr>
            <w:tcW w:w="9628" w:type="dxa"/>
            <w:shd w:val="clear" w:color="auto" w:fill="auto"/>
          </w:tcPr>
          <w:p w14:paraId="6EB09D72" w14:textId="5F39DB12" w:rsidR="005877B6" w:rsidRPr="00CD6D60" w:rsidRDefault="005877B6" w:rsidP="003D0F7D">
            <w:pPr>
              <w:pStyle w:val="SingleTxtG"/>
              <w:ind w:left="284"/>
            </w:pPr>
            <w:r w:rsidRPr="00CD6D60">
              <w:rPr>
                <w:b/>
                <w:bCs/>
              </w:rPr>
              <w:t>Существо предложения:</w:t>
            </w:r>
            <w:r w:rsidRPr="00CD6D60">
              <w:t xml:space="preserve"> </w:t>
            </w:r>
            <w:r w:rsidRPr="00CD6D60">
              <w:tab/>
            </w:r>
            <w:r w:rsidRPr="00CD6D60">
              <w:tab/>
              <w:t xml:space="preserve">Цель настоящего документа </w:t>
            </w:r>
            <w:r w:rsidR="003D0F7D" w:rsidRPr="003D0F7D">
              <w:t>—</w:t>
            </w:r>
            <w:r w:rsidRPr="00CD6D60">
              <w:t xml:space="preserve"> ввести положения, разрешающие </w:t>
            </w:r>
            <w:r w:rsidR="003D0F7D">
              <w:br/>
            </w:r>
            <w:r w:rsidR="003D0F7D">
              <w:tab/>
            </w:r>
            <w:r w:rsidR="003D0F7D">
              <w:tab/>
            </w:r>
            <w:r w:rsidR="003D0F7D">
              <w:tab/>
            </w:r>
            <w:r w:rsidRPr="00CD6D60">
              <w:t xml:space="preserve">перевозку навалом/насыпью некоторых отходов, содержащих </w:t>
            </w:r>
            <w:r w:rsidR="003D0F7D">
              <w:br/>
            </w:r>
            <w:r w:rsidR="003D0F7D">
              <w:tab/>
            </w:r>
            <w:r w:rsidR="003D0F7D">
              <w:tab/>
            </w:r>
            <w:r w:rsidR="003D0F7D">
              <w:tab/>
            </w:r>
            <w:r w:rsidRPr="00CD6D60">
              <w:t>асбест.</w:t>
            </w:r>
          </w:p>
        </w:tc>
      </w:tr>
      <w:tr w:rsidR="005877B6" w:rsidRPr="00D7655A" w14:paraId="27F04FCF" w14:textId="77777777" w:rsidTr="00140312">
        <w:trPr>
          <w:trHeight w:val="1553"/>
          <w:jc w:val="center"/>
        </w:trPr>
        <w:tc>
          <w:tcPr>
            <w:tcW w:w="9628" w:type="dxa"/>
            <w:shd w:val="clear" w:color="auto" w:fill="auto"/>
          </w:tcPr>
          <w:p w14:paraId="5A0F78CD" w14:textId="77777777" w:rsidR="005877B6" w:rsidRPr="00CD6D60" w:rsidRDefault="005877B6" w:rsidP="003D0F7D">
            <w:pPr>
              <w:pStyle w:val="SingleTxtG"/>
              <w:ind w:left="284"/>
            </w:pPr>
            <w:r w:rsidRPr="00CD6D60">
              <w:rPr>
                <w:b/>
                <w:bCs/>
              </w:rPr>
              <w:t>Предлагаемое решение:</w:t>
            </w:r>
            <w:r w:rsidRPr="00CD6D60">
              <w:tab/>
            </w:r>
            <w:r w:rsidRPr="00CD6D60">
              <w:tab/>
              <w:t>Поправки к различным главам МПОГ/ДОПОГ.</w:t>
            </w:r>
          </w:p>
          <w:p w14:paraId="1E330FC2" w14:textId="049F26DD" w:rsidR="005877B6" w:rsidRPr="00CD6D60" w:rsidRDefault="005877B6" w:rsidP="003D0F7D">
            <w:pPr>
              <w:pStyle w:val="SingleTxtG"/>
              <w:ind w:left="284"/>
              <w:jc w:val="left"/>
            </w:pPr>
            <w:r w:rsidRPr="00CD6D60">
              <w:rPr>
                <w:b/>
                <w:bCs/>
              </w:rPr>
              <w:t>Справочные документы:</w:t>
            </w:r>
            <w:r w:rsidRPr="00CD6D60">
              <w:t xml:space="preserve"> </w:t>
            </w:r>
            <w:r w:rsidRPr="00CD6D60">
              <w:tab/>
            </w:r>
            <w:r w:rsidRPr="00CD6D60">
              <w:tab/>
              <w:t>ECE/TRANS/WP.15/AC.1/168, п</w:t>
            </w:r>
            <w:r w:rsidR="00541DA9">
              <w:t>.</w:t>
            </w:r>
            <w:r w:rsidRPr="00CD6D60">
              <w:t xml:space="preserve"> 50,</w:t>
            </w:r>
            <w:r w:rsidR="003D0F7D">
              <w:br/>
            </w:r>
            <w:r w:rsidR="003D0F7D">
              <w:tab/>
            </w:r>
            <w:r w:rsidRPr="00CD6D60">
              <w:tab/>
              <w:t xml:space="preserve"> </w:t>
            </w:r>
            <w:r w:rsidRPr="00CD6D60">
              <w:tab/>
            </w:r>
            <w:r w:rsidR="003D0F7D" w:rsidRPr="00CD6D60">
              <w:t xml:space="preserve">неофициальный </w:t>
            </w:r>
            <w:r w:rsidRPr="00CD6D60">
              <w:t xml:space="preserve">документ INF.16 весенней сессии Совместного </w:t>
            </w:r>
            <w:r w:rsidR="003D0F7D">
              <w:br/>
            </w:r>
            <w:r w:rsidR="003D0F7D">
              <w:tab/>
            </w:r>
            <w:r w:rsidR="003D0F7D">
              <w:tab/>
            </w:r>
            <w:r w:rsidR="003D0F7D">
              <w:tab/>
            </w:r>
            <w:r w:rsidRPr="00CD6D60">
              <w:t>совещания 2023 года</w:t>
            </w:r>
          </w:p>
        </w:tc>
      </w:tr>
    </w:tbl>
    <w:p w14:paraId="493272DE" w14:textId="77777777" w:rsidR="005877B6" w:rsidRPr="00CD6D60" w:rsidRDefault="005877B6" w:rsidP="005877B6">
      <w:pPr>
        <w:pStyle w:val="HChG"/>
        <w:ind w:right="850"/>
      </w:pPr>
      <w:r w:rsidRPr="00CD6D60">
        <w:tab/>
      </w:r>
      <w:r w:rsidRPr="00CD6D60">
        <w:tab/>
      </w:r>
      <w:r w:rsidRPr="00CD6D60">
        <w:rPr>
          <w:bCs/>
        </w:rPr>
        <w:t>Введение</w:t>
      </w:r>
    </w:p>
    <w:p w14:paraId="2F6D911B" w14:textId="77777777" w:rsidR="005877B6" w:rsidRPr="00CD6D60" w:rsidRDefault="005877B6" w:rsidP="005877B6">
      <w:pPr>
        <w:pStyle w:val="SingleTxtG"/>
      </w:pPr>
      <w:r w:rsidRPr="00CD6D60">
        <w:t>1.</w:t>
      </w:r>
      <w:r w:rsidRPr="00CD6D60">
        <w:tab/>
        <w:t>На последней сессии Совместного совещания Франции было предложено представить в официальном документе получ</w:t>
      </w:r>
      <w:r>
        <w:t>ившие</w:t>
      </w:r>
      <w:r w:rsidRPr="00CD6D60">
        <w:t xml:space="preserve"> принципиальную поддержку поправки, касающиеся перевозки асбеста. </w:t>
      </w:r>
    </w:p>
    <w:p w14:paraId="19648636" w14:textId="68A29412" w:rsidR="005877B6" w:rsidRPr="00CD6D60" w:rsidRDefault="005877B6" w:rsidP="005877B6">
      <w:pPr>
        <w:pStyle w:val="SingleTxtG"/>
      </w:pPr>
      <w:r w:rsidRPr="00CD6D60">
        <w:t>2.</w:t>
      </w:r>
      <w:r w:rsidRPr="00CD6D60">
        <w:tab/>
        <w:t>С учетом замечаний, высказанных некоторыми делегациями на последней сессии Совместного совещания, Франция вновь представляет поправки к МПОГ/ДОПОГ/</w:t>
      </w:r>
      <w:r>
        <w:t>В</w:t>
      </w:r>
      <w:r w:rsidRPr="00CD6D60">
        <w:t>ОПОГ, предусматривающие возможность перевозки навалом/</w:t>
      </w:r>
      <w:r w:rsidR="00541DA9">
        <w:br/>
      </w:r>
      <w:r w:rsidRPr="00CD6D60">
        <w:t>насыпью некоторых видов отходов, содержащих асбест (№</w:t>
      </w:r>
      <w:r>
        <w:t>№</w:t>
      </w:r>
      <w:r w:rsidRPr="00CD6D60">
        <w:t xml:space="preserve"> ООН 2590 и 2212). </w:t>
      </w:r>
    </w:p>
    <w:p w14:paraId="407D9172" w14:textId="77777777" w:rsidR="005877B6" w:rsidRPr="00CD6D60" w:rsidRDefault="005877B6" w:rsidP="005877B6">
      <w:pPr>
        <w:pStyle w:val="SingleTxtG"/>
      </w:pPr>
      <w:r w:rsidRPr="00CD6D60">
        <w:lastRenderedPageBreak/>
        <w:t>3.</w:t>
      </w:r>
      <w:r w:rsidRPr="00CD6D60">
        <w:tab/>
        <w:t xml:space="preserve">Это новое предложение включает в себя предложения, изложенные в неофициальном документе INF.16, представленном на последней сессии Совместного совещания, с некоторыми изменениями, внесенными в порядке учета высказанных на той сессии замечаний. После завершения последней сессии Франция не получала никаких дополнительных комментариев, однако при желании делегации могут представить свои замечания по предложению, содержащемуся в настоящем официальном документе. Франция предлагает делегациям направлять эти замечания, с тем чтобы они могли быть </w:t>
      </w:r>
      <w:r>
        <w:t>учтены</w:t>
      </w:r>
      <w:r w:rsidRPr="00CD6D60">
        <w:t xml:space="preserve"> в дополнительном неофициальном документе, на основе которого может быть подготовлен пересмотренный вариант</w:t>
      </w:r>
      <w:r>
        <w:t xml:space="preserve"> для</w:t>
      </w:r>
      <w:r w:rsidRPr="00CD6D60">
        <w:t xml:space="preserve"> содействия обсуждениям в рамках Совместного </w:t>
      </w:r>
      <w:r>
        <w:t>совещания</w:t>
      </w:r>
      <w:r w:rsidRPr="00CD6D60">
        <w:t xml:space="preserve">.  </w:t>
      </w:r>
    </w:p>
    <w:p w14:paraId="2C41955C" w14:textId="5C0B6D09" w:rsidR="005877B6" w:rsidRPr="00CD6D60" w:rsidRDefault="005877B6" w:rsidP="005877B6">
      <w:pPr>
        <w:pStyle w:val="SingleTxtG"/>
      </w:pPr>
      <w:r w:rsidRPr="00CD6D60">
        <w:t>4.</w:t>
      </w:r>
      <w:r w:rsidRPr="00CD6D60">
        <w:tab/>
        <w:t>С учетом замечаний, высказанных на последней сессии Совместного совещания, были подготовлены два альтернативных проекта (вариант 2А и вариант</w:t>
      </w:r>
      <w:r w:rsidR="00541DA9">
        <w:t> </w:t>
      </w:r>
      <w:r w:rsidRPr="00CD6D60">
        <w:t>2В) нового специального положения. Вариант 2А соответствует ограничительному подходу, представленному в неофициальном документе INF.16. Вариант 2B составлен с учетом просьбы о расширении категорий отходов, разрешенных к перевозке навалом/насыпью.</w:t>
      </w:r>
    </w:p>
    <w:p w14:paraId="6B0BC72E" w14:textId="77777777" w:rsidR="005877B6" w:rsidRPr="00CD6D60" w:rsidRDefault="005877B6" w:rsidP="005877B6">
      <w:pPr>
        <w:pStyle w:val="HChG"/>
      </w:pPr>
      <w:r w:rsidRPr="00CD6D60">
        <w:tab/>
      </w:r>
      <w:r w:rsidRPr="00CD6D60">
        <w:tab/>
      </w:r>
      <w:r w:rsidRPr="00CD6D60">
        <w:rPr>
          <w:bCs/>
        </w:rPr>
        <w:t>Предложения</w:t>
      </w:r>
    </w:p>
    <w:p w14:paraId="3DE52AF8" w14:textId="77777777" w:rsidR="005877B6" w:rsidRPr="00CD6D60" w:rsidRDefault="005877B6" w:rsidP="005877B6">
      <w:pPr>
        <w:pStyle w:val="SingleTxtG"/>
      </w:pPr>
      <w:r w:rsidRPr="00CD6D60">
        <w:t>5.</w:t>
      </w:r>
      <w:r w:rsidRPr="00CD6D60">
        <w:tab/>
        <w:t>Следующие пять предложений были подготовлены в соответствии с логической структурой МПОГ/ДОПОГ/ВОПОГ. Они пронумерованы для облегчения обсуждения, но образуют единую систему и должны приниматься в целом. (Изменения по сравнению с предыдущими предложениями выделены зачеркиванием и подчеркиванием).</w:t>
      </w:r>
    </w:p>
    <w:p w14:paraId="1BAE3E4B" w14:textId="77777777" w:rsidR="005877B6" w:rsidRPr="00CD6D60" w:rsidRDefault="005877B6" w:rsidP="005877B6">
      <w:pPr>
        <w:pStyle w:val="H1G"/>
      </w:pPr>
      <w:r w:rsidRPr="00CD6D60">
        <w:tab/>
      </w:r>
      <w:r w:rsidRPr="00CD6D60">
        <w:tab/>
      </w:r>
      <w:r w:rsidRPr="00CD6D60">
        <w:rPr>
          <w:bCs/>
        </w:rPr>
        <w:t>Предложение 1</w:t>
      </w:r>
    </w:p>
    <w:p w14:paraId="069880B1" w14:textId="77777777" w:rsidR="005877B6" w:rsidRPr="00CD6D60" w:rsidRDefault="005877B6" w:rsidP="005877B6">
      <w:pPr>
        <w:ind w:left="1134" w:firstLine="3"/>
      </w:pPr>
      <w:r w:rsidRPr="00CD6D60">
        <w:t>6.</w:t>
      </w:r>
      <w:r w:rsidRPr="00CD6D60">
        <w:tab/>
        <w:t>Изменить таблицу А главы 3.2 следующим образом:</w:t>
      </w:r>
    </w:p>
    <w:tbl>
      <w:tblPr>
        <w:tblpPr w:leftFromText="141" w:rightFromText="141" w:vertAnchor="text" w:horzAnchor="margin" w:tblpXSpec="right" w:tblpY="207"/>
        <w:tblW w:w="8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18"/>
        <w:gridCol w:w="522"/>
        <w:gridCol w:w="450"/>
        <w:gridCol w:w="387"/>
        <w:gridCol w:w="401"/>
        <w:gridCol w:w="696"/>
        <w:gridCol w:w="516"/>
        <w:gridCol w:w="529"/>
        <w:gridCol w:w="697"/>
        <w:gridCol w:w="566"/>
        <w:gridCol w:w="630"/>
        <w:gridCol w:w="578"/>
        <w:gridCol w:w="574"/>
      </w:tblGrid>
      <w:tr w:rsidR="005877B6" w:rsidRPr="00353CE2" w14:paraId="56C7F293" w14:textId="77777777" w:rsidTr="0014031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B7AE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5C97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C02E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(3a)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8ECF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(3b)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7CD5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C4DB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D85A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E9E3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(7a)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603C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(7b)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D588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A649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(9a)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1D3B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(9b)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2AB1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7C01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(11)</w:t>
            </w:r>
          </w:p>
        </w:tc>
      </w:tr>
      <w:tr w:rsidR="005877B6" w:rsidRPr="00353CE2" w14:paraId="2EB1A18D" w14:textId="77777777" w:rsidTr="00140312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E4CB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2212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0F18" w14:textId="3D62D2C7" w:rsidR="005877B6" w:rsidRPr="00353CE2" w:rsidRDefault="005877B6" w:rsidP="00140312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АСБЕСТ АМФИБОЛО</w:t>
            </w:r>
            <w:r w:rsidR="00541DA9">
              <w:rPr>
                <w:sz w:val="18"/>
                <w:szCs w:val="18"/>
              </w:rPr>
              <w:t>-</w:t>
            </w:r>
            <w:r w:rsidRPr="00353CE2">
              <w:rPr>
                <w:sz w:val="18"/>
                <w:szCs w:val="18"/>
              </w:rPr>
              <w:t>ВЫЙ (амозит, тремолит, актинолит, антофиллит, крокидолит)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F344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791B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M1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CEE2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II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9847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D660" w14:textId="77777777" w:rsidR="005877B6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168</w:t>
            </w:r>
          </w:p>
          <w:p w14:paraId="57610102" w14:textId="77777777" w:rsidR="005877B6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 274</w:t>
            </w:r>
          </w:p>
          <w:p w14:paraId="3F70854A" w14:textId="77777777" w:rsidR="005877B6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 542</w:t>
            </w:r>
          </w:p>
          <w:p w14:paraId="5AB6405F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353CE2">
              <w:rPr>
                <w:sz w:val="18"/>
                <w:szCs w:val="18"/>
                <w:u w:val="single"/>
              </w:rPr>
              <w:t>xxx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6A36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1 кг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4A1A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E0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6891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P002 IBC08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4117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PP37 B4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0BF6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MP10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B8E8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T3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5C44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TP33</w:t>
            </w:r>
          </w:p>
        </w:tc>
      </w:tr>
      <w:tr w:rsidR="005877B6" w:rsidRPr="00353CE2" w14:paraId="1E029115" w14:textId="77777777" w:rsidTr="00140312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7A02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2590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8C1F" w14:textId="133CF456" w:rsidR="005877B6" w:rsidRPr="00353CE2" w:rsidRDefault="005877B6" w:rsidP="00140312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АСБЕСТ ХРИЗОТИЛО</w:t>
            </w:r>
            <w:r w:rsidR="00541DA9">
              <w:rPr>
                <w:sz w:val="18"/>
                <w:szCs w:val="18"/>
              </w:rPr>
              <w:t>-</w:t>
            </w:r>
            <w:r w:rsidRPr="00353CE2">
              <w:rPr>
                <w:sz w:val="18"/>
                <w:szCs w:val="18"/>
              </w:rPr>
              <w:t>ВЫЙ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6297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3943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M1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834D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III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F125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FFEB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168</w:t>
            </w:r>
          </w:p>
          <w:p w14:paraId="0846AE5F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353CE2">
              <w:rPr>
                <w:sz w:val="18"/>
                <w:szCs w:val="18"/>
                <w:u w:val="single"/>
              </w:rPr>
              <w:t>xxx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1761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5 кг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A5CC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E1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80D7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P002 IBC08 R001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8A28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PP37 B4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D00A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MP10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C940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T1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9BBE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TP33</w:t>
            </w:r>
          </w:p>
        </w:tc>
      </w:tr>
    </w:tbl>
    <w:p w14:paraId="638489ED" w14:textId="77777777" w:rsidR="005877B6" w:rsidRPr="00CD6D60" w:rsidRDefault="005877B6" w:rsidP="005877B6">
      <w:pPr>
        <w:ind w:left="1134" w:firstLine="3"/>
      </w:pPr>
    </w:p>
    <w:tbl>
      <w:tblPr>
        <w:tblW w:w="8505" w:type="dxa"/>
        <w:tblInd w:w="1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709"/>
        <w:gridCol w:w="567"/>
        <w:gridCol w:w="850"/>
        <w:gridCol w:w="709"/>
        <w:gridCol w:w="626"/>
        <w:gridCol w:w="540"/>
        <w:gridCol w:w="1385"/>
      </w:tblGrid>
      <w:tr w:rsidR="005877B6" w:rsidRPr="00353CE2" w14:paraId="5C257249" w14:textId="77777777" w:rsidTr="0014031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24E2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DF7F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EC78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8F8F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443B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58C2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F5B3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AB19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(19)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941A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(20)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A83A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796E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CE2">
              <w:rPr>
                <w:b/>
                <w:bCs/>
                <w:sz w:val="18"/>
                <w:szCs w:val="18"/>
              </w:rPr>
              <w:t>(2)</w:t>
            </w:r>
          </w:p>
        </w:tc>
      </w:tr>
      <w:tr w:rsidR="005877B6" w:rsidRPr="00D7655A" w14:paraId="1DB292DA" w14:textId="77777777" w:rsidTr="00140312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4824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SGАН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5CF5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ТU15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C83F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(ДОПОГ:)</w:t>
            </w:r>
          </w:p>
          <w:p w14:paraId="7FB2D6EC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2B3A" w14:textId="77777777" w:rsidR="005877B6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2</w:t>
            </w:r>
          </w:p>
          <w:p w14:paraId="2142FD8E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(E)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EDE1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W11/ V11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A8B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VC1</w:t>
            </w:r>
          </w:p>
          <w:p w14:paraId="4BCC9D1D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VC2</w:t>
            </w:r>
          </w:p>
          <w:p w14:paraId="03B43A7B" w14:textId="77777777" w:rsidR="005877B6" w:rsidRPr="009E7D19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9E7D19">
              <w:rPr>
                <w:sz w:val="18"/>
                <w:szCs w:val="18"/>
                <w:u w:val="single"/>
              </w:rPr>
              <w:t xml:space="preserve">APxx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251A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CW13</w:t>
            </w:r>
          </w:p>
          <w:p w14:paraId="4F80148F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CW28</w:t>
            </w:r>
          </w:p>
          <w:p w14:paraId="7FA1A20A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CW31</w:t>
            </w:r>
          </w:p>
          <w:p w14:paraId="76D24FA4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9E7D19">
              <w:rPr>
                <w:sz w:val="18"/>
                <w:szCs w:val="18"/>
                <w:u w:val="single"/>
              </w:rPr>
              <w:t>CWxx</w:t>
            </w:r>
            <w:r w:rsidRPr="00353CE2">
              <w:rPr>
                <w:sz w:val="18"/>
                <w:szCs w:val="18"/>
              </w:rPr>
              <w:t>/</w:t>
            </w:r>
          </w:p>
          <w:p w14:paraId="7D464A13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CV1 CV13 CV28</w:t>
            </w:r>
          </w:p>
          <w:p w14:paraId="0C94B2B7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353CE2">
              <w:rPr>
                <w:sz w:val="18"/>
                <w:szCs w:val="18"/>
                <w:u w:val="single"/>
              </w:rPr>
              <w:t>CVxx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DB0A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CE9/ S19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F030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4E4F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2212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039D" w14:textId="24764B21" w:rsidR="005877B6" w:rsidRPr="00353CE2" w:rsidRDefault="005877B6" w:rsidP="00140312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АСБЕСТ АМФИБОЛО</w:t>
            </w:r>
            <w:r w:rsidR="00541DA9">
              <w:rPr>
                <w:sz w:val="18"/>
                <w:szCs w:val="18"/>
              </w:rPr>
              <w:t>-</w:t>
            </w:r>
            <w:r w:rsidRPr="00353CE2">
              <w:rPr>
                <w:sz w:val="18"/>
                <w:szCs w:val="18"/>
              </w:rPr>
              <w:t>ВЫЙ (амозит, тремолит, актинолит, антофиллит, крокидолит)</w:t>
            </w:r>
          </w:p>
        </w:tc>
      </w:tr>
      <w:tr w:rsidR="005877B6" w:rsidRPr="00353CE2" w14:paraId="6E909F31" w14:textId="77777777" w:rsidTr="00140312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6F7D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SGАН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F463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ТU15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5BF9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(ДОПОГ:) 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2969" w14:textId="77777777" w:rsidR="005877B6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3</w:t>
            </w:r>
          </w:p>
          <w:p w14:paraId="15AB85B4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(E)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F4DF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W11/ V11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0ED7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VC1</w:t>
            </w:r>
          </w:p>
          <w:p w14:paraId="1C7D2374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VC2</w:t>
            </w:r>
          </w:p>
          <w:p w14:paraId="07C5C859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353CE2">
              <w:rPr>
                <w:sz w:val="18"/>
                <w:szCs w:val="18"/>
                <w:u w:val="single"/>
              </w:rPr>
              <w:t>APxx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C271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CW13</w:t>
            </w:r>
          </w:p>
          <w:p w14:paraId="2A67472A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CW28</w:t>
            </w:r>
          </w:p>
          <w:p w14:paraId="5721CF21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CW31</w:t>
            </w:r>
          </w:p>
          <w:p w14:paraId="4713F9A8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  <w:u w:val="single"/>
              </w:rPr>
              <w:t>CWxx</w:t>
            </w:r>
            <w:r w:rsidRPr="00353CE2">
              <w:rPr>
                <w:sz w:val="18"/>
                <w:szCs w:val="18"/>
              </w:rPr>
              <w:t xml:space="preserve"> CV13 CV28</w:t>
            </w:r>
          </w:p>
          <w:p w14:paraId="645D859C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RPr="00353CE2">
              <w:rPr>
                <w:sz w:val="18"/>
                <w:szCs w:val="18"/>
                <w:u w:val="single"/>
              </w:rPr>
              <w:t>CVxx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9ADE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(МПОГ:)</w:t>
            </w:r>
          </w:p>
          <w:p w14:paraId="6DD137BF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 xml:space="preserve">CE11 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9965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66AB" w14:textId="77777777" w:rsidR="005877B6" w:rsidRPr="00353CE2" w:rsidRDefault="005877B6" w:rsidP="00140312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2590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AA0D" w14:textId="692CFA31" w:rsidR="005877B6" w:rsidRPr="00353CE2" w:rsidRDefault="005877B6" w:rsidP="00140312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353CE2">
              <w:rPr>
                <w:sz w:val="18"/>
                <w:szCs w:val="18"/>
              </w:rPr>
              <w:t>АСБЕСТ ХРИЗОТИЛО</w:t>
            </w:r>
            <w:r w:rsidR="00541DA9">
              <w:rPr>
                <w:sz w:val="18"/>
                <w:szCs w:val="18"/>
              </w:rPr>
              <w:t>-</w:t>
            </w:r>
            <w:r w:rsidRPr="00353CE2">
              <w:rPr>
                <w:sz w:val="18"/>
                <w:szCs w:val="18"/>
              </w:rPr>
              <w:t>ВЫЙ</w:t>
            </w:r>
          </w:p>
        </w:tc>
      </w:tr>
    </w:tbl>
    <w:p w14:paraId="2D177F9C" w14:textId="77777777" w:rsidR="005877B6" w:rsidRPr="00CD6D60" w:rsidRDefault="005877B6" w:rsidP="005877B6">
      <w:pPr>
        <w:pStyle w:val="H1G"/>
        <w:pageBreakBefore/>
      </w:pPr>
      <w:r w:rsidRPr="00CD6D60">
        <w:lastRenderedPageBreak/>
        <w:tab/>
      </w:r>
      <w:r w:rsidRPr="00CD6D60">
        <w:tab/>
      </w:r>
      <w:r w:rsidRPr="00CD6D60">
        <w:rPr>
          <w:bCs/>
        </w:rPr>
        <w:t>Предложение 2</w:t>
      </w:r>
    </w:p>
    <w:p w14:paraId="79875B2F" w14:textId="7D871565" w:rsidR="005877B6" w:rsidRPr="00CD6D60" w:rsidRDefault="005877B6" w:rsidP="005877B6">
      <w:pPr>
        <w:pStyle w:val="H23G"/>
        <w:rPr>
          <w:b w:val="0"/>
        </w:rPr>
      </w:pPr>
      <w:r w:rsidRPr="00CD6D60">
        <w:tab/>
      </w:r>
      <w:r w:rsidRPr="00CD6D60">
        <w:tab/>
      </w:r>
      <w:r w:rsidRPr="00CD6D60">
        <w:tab/>
      </w:r>
      <w:r w:rsidRPr="00CD6D60">
        <w:rPr>
          <w:bCs/>
        </w:rPr>
        <w:t>Вариант 2A</w:t>
      </w:r>
      <w:r w:rsidRPr="00CD6D60">
        <w:t xml:space="preserve"> </w:t>
      </w:r>
    </w:p>
    <w:p w14:paraId="58C22045" w14:textId="0381E575" w:rsidR="005877B6" w:rsidRPr="00CD6D60" w:rsidRDefault="005877B6" w:rsidP="005877B6">
      <w:pPr>
        <w:pStyle w:val="SingleTxtG"/>
      </w:pPr>
      <w:r w:rsidRPr="00CD6D60">
        <w:t>7.</w:t>
      </w:r>
      <w:r w:rsidRPr="00CD6D60">
        <w:tab/>
        <w:t>Глава 3.3</w:t>
      </w:r>
      <w:r>
        <w:t>,</w:t>
      </w:r>
      <w:r w:rsidRPr="00CD6D60">
        <w:t xml:space="preserve"> включить новое специальное положение следующего содержания:</w:t>
      </w:r>
    </w:p>
    <w:p w14:paraId="2A5CDD32" w14:textId="185C2CFD" w:rsidR="005877B6" w:rsidRPr="00CD6D60" w:rsidRDefault="003D0F7D" w:rsidP="005877B6">
      <w:pPr>
        <w:pStyle w:val="SingleTxtG"/>
      </w:pPr>
      <w:r>
        <w:t>«</w:t>
      </w:r>
      <w:r w:rsidR="005877B6" w:rsidRPr="00CD6D60">
        <w:t>xxx: Отходы, состоящие из предметов и материалов, загрязненных свободным асбестом (№№ ООН 2212 и 2590, не включенны</w:t>
      </w:r>
      <w:r w:rsidR="005877B6">
        <w:t>е</w:t>
      </w:r>
      <w:r w:rsidR="005877B6" w:rsidRPr="00CD6D60">
        <w:t xml:space="preserve"> в связующий материал таким образом, чтобы не могло произойти высвобождения опасных для вдыхания количеств асбестовых волокон), могут перевозиться в соответствии с положениями главы 7.3 при условии соблюдения следующих положений:</w:t>
      </w:r>
    </w:p>
    <w:p w14:paraId="479E90BE" w14:textId="77777777" w:rsidR="005877B6" w:rsidRPr="00CD6D60" w:rsidRDefault="005877B6" w:rsidP="005877B6">
      <w:pPr>
        <w:pStyle w:val="SingleTxtG"/>
        <w:ind w:firstLine="567"/>
      </w:pPr>
      <w:r w:rsidRPr="00CD6D60">
        <w:t>a)</w:t>
      </w:r>
      <w:r w:rsidRPr="00CD6D60">
        <w:tab/>
        <w:t xml:space="preserve">перевозка отходов осуществляется только от места их образования до объекта их окончательного удаления. </w:t>
      </w:r>
      <w:r>
        <w:t>М</w:t>
      </w:r>
      <w:r w:rsidRPr="00CD6D60">
        <w:t xml:space="preserve">ежду этими двумя </w:t>
      </w:r>
      <w:r>
        <w:t>участками</w:t>
      </w:r>
      <w:r w:rsidRPr="00CD6D60">
        <w:t xml:space="preserve"> допускаются только операции промежуточного хранения, осуществляемые без разгрузки и перемещения </w:t>
      </w:r>
      <w:r>
        <w:t>оболочки</w:t>
      </w:r>
      <w:r w:rsidRPr="00CD6D60">
        <w:t>;</w:t>
      </w:r>
    </w:p>
    <w:p w14:paraId="2923B11A" w14:textId="77777777" w:rsidR="005877B6" w:rsidRPr="00CD6D60" w:rsidRDefault="005877B6" w:rsidP="005877B6">
      <w:pPr>
        <w:pStyle w:val="SingleTxtG"/>
        <w:ind w:firstLine="567"/>
      </w:pPr>
      <w:r w:rsidRPr="00CD6D60">
        <w:t>b)</w:t>
      </w:r>
      <w:r w:rsidRPr="00CD6D60">
        <w:tab/>
        <w:t>отходы относятся к одной из следующих категорий:</w:t>
      </w:r>
    </w:p>
    <w:p w14:paraId="594DF162" w14:textId="77777777" w:rsidR="005877B6" w:rsidRPr="00CD6D60" w:rsidRDefault="005877B6" w:rsidP="005877B6">
      <w:pPr>
        <w:pStyle w:val="SingleTxtG"/>
        <w:ind w:left="1701"/>
      </w:pPr>
      <w:r w:rsidRPr="00CD6D60">
        <w:t>i)</w:t>
      </w:r>
      <w:r w:rsidRPr="00CD6D60">
        <w:tab/>
        <w:t xml:space="preserve">твердые отходы дорожных работ, включая отходы пиления асфальтового покрытия, загрязненные свободным асбестом, и </w:t>
      </w:r>
      <w:r>
        <w:t>их сметаемые остатки</w:t>
      </w:r>
      <w:r w:rsidRPr="00CD6D60">
        <w:t>;</w:t>
      </w:r>
    </w:p>
    <w:p w14:paraId="1E322C9F" w14:textId="77777777" w:rsidR="005877B6" w:rsidRPr="00CD6D60" w:rsidRDefault="005877B6" w:rsidP="005877B6">
      <w:pPr>
        <w:pStyle w:val="SingleTxtG"/>
        <w:ind w:firstLine="567"/>
      </w:pPr>
      <w:r w:rsidRPr="00CD6D60">
        <w:t>ii)</w:t>
      </w:r>
      <w:r w:rsidRPr="00CD6D60">
        <w:tab/>
        <w:t>грунт, загрязненный свободным асбестом;</w:t>
      </w:r>
    </w:p>
    <w:p w14:paraId="05E69872" w14:textId="77777777" w:rsidR="005877B6" w:rsidRPr="00CD6D60" w:rsidRDefault="005877B6" w:rsidP="005877B6">
      <w:pPr>
        <w:pStyle w:val="SingleTxtG"/>
        <w:ind w:left="1701"/>
      </w:pPr>
      <w:r w:rsidRPr="00CD6D60">
        <w:t>iii)</w:t>
      </w:r>
      <w:r w:rsidRPr="00CD6D60">
        <w:tab/>
        <w:t>предметы (например, мебель), загрязненные свободным асбестом из поврежденных конструкций или зданий;</w:t>
      </w:r>
    </w:p>
    <w:p w14:paraId="7A73083B" w14:textId="77777777" w:rsidR="005877B6" w:rsidRPr="00CD6D60" w:rsidRDefault="005877B6" w:rsidP="005877B6">
      <w:pPr>
        <w:pStyle w:val="SingleTxtG"/>
        <w:ind w:left="1701"/>
      </w:pPr>
      <w:r w:rsidRPr="00CD6D60">
        <w:t>iv)</w:t>
      </w:r>
      <w:r w:rsidRPr="00CD6D60">
        <w:tab/>
        <w:t>материалы из поврежденных конструкций или зданий, загрязненны</w:t>
      </w:r>
      <w:r>
        <w:t>е</w:t>
      </w:r>
      <w:r w:rsidRPr="00CD6D60">
        <w:t xml:space="preserve"> свободным асбестом, которые из-за их объема или массы не могут быть упакованы в соответствии с инструкцией по упаковке, применимой к используемому номеру ООН (№ ООН 2212 или № ООН 2590, в зависимости от ситуации);</w:t>
      </w:r>
    </w:p>
    <w:p w14:paraId="2A0FAFD4" w14:textId="77777777" w:rsidR="005877B6" w:rsidRPr="00CD6D60" w:rsidRDefault="005877B6" w:rsidP="005877B6">
      <w:pPr>
        <w:pStyle w:val="SingleTxtG"/>
        <w:ind w:left="1701"/>
      </w:pPr>
      <w:r w:rsidRPr="00CD6D60">
        <w:t>v)</w:t>
      </w:r>
      <w:r w:rsidRPr="00CD6D60">
        <w:tab/>
        <w:t>загрязненные свободным асбестом отходы строительных площадок, образовавшиеся в результате сноса или восстановления сооружений или зданий, которые из-за их объема или массы не могут быть упакованы в соответствии с инструкцией по упаковке, применимой к используемому номеру ООН (№ ООН 2212 или № ООН 2590, в зависимости от ситуации). Эти загрязненные асбестом отходы могут относиться только к следующим категориям:</w:t>
      </w:r>
    </w:p>
    <w:p w14:paraId="36D91D2D" w14:textId="7C50A398" w:rsidR="005877B6" w:rsidRPr="00CD6D60" w:rsidRDefault="005877B6" w:rsidP="003D0F7D">
      <w:pPr>
        <w:pStyle w:val="Bullet1G"/>
      </w:pPr>
      <w:r w:rsidRPr="00CD6D60">
        <w:t>кровельные и фасадные элементы (кровли, содержащие асбест, битумные покрытия, изоляционные материалы, конструктивные элементы, оконные рамы и т.</w:t>
      </w:r>
      <w:r w:rsidR="00541DA9">
        <w:t> </w:t>
      </w:r>
      <w:r w:rsidRPr="00CD6D60">
        <w:t>д.);</w:t>
      </w:r>
    </w:p>
    <w:p w14:paraId="424113ED" w14:textId="11FEB3F5" w:rsidR="005877B6" w:rsidRPr="00CD6D60" w:rsidRDefault="005877B6" w:rsidP="003D0F7D">
      <w:pPr>
        <w:pStyle w:val="Bullet1G"/>
      </w:pPr>
      <w:r w:rsidRPr="00CD6D60">
        <w:t xml:space="preserve"> элементы конструкции потолка;</w:t>
      </w:r>
    </w:p>
    <w:p w14:paraId="55A63700" w14:textId="418667A8" w:rsidR="005877B6" w:rsidRPr="00CD6D60" w:rsidRDefault="005877B6" w:rsidP="003D0F7D">
      <w:pPr>
        <w:pStyle w:val="Bullet1G"/>
      </w:pPr>
      <w:r w:rsidRPr="00CD6D60">
        <w:t xml:space="preserve"> полы и части конструкции полов;</w:t>
      </w:r>
    </w:p>
    <w:p w14:paraId="6498D4E9" w14:textId="2362DEF4" w:rsidR="005877B6" w:rsidRPr="00CD6D60" w:rsidRDefault="005877B6" w:rsidP="003D0F7D">
      <w:pPr>
        <w:pStyle w:val="Bullet1G"/>
      </w:pPr>
      <w:r w:rsidRPr="00CD6D60">
        <w:t xml:space="preserve"> элементы трубопроводов (включая </w:t>
      </w:r>
      <w:r>
        <w:t>клапаны</w:t>
      </w:r>
      <w:r w:rsidRPr="00CD6D60">
        <w:t xml:space="preserve"> и </w:t>
      </w:r>
      <w:r>
        <w:t>соединения</w:t>
      </w:r>
      <w:r w:rsidRPr="00CD6D60">
        <w:t>);</w:t>
      </w:r>
    </w:p>
    <w:p w14:paraId="562CEDA6" w14:textId="34FFADC9" w:rsidR="005877B6" w:rsidRPr="00CD6D60" w:rsidRDefault="005877B6" w:rsidP="003D0F7D">
      <w:pPr>
        <w:pStyle w:val="Bullet1G"/>
      </w:pPr>
      <w:r w:rsidRPr="00CD6D60">
        <w:t xml:space="preserve"> труб</w:t>
      </w:r>
      <w:r>
        <w:t>ы</w:t>
      </w:r>
      <w:r w:rsidRPr="00CD6D60">
        <w:t xml:space="preserve"> и каналы;</w:t>
      </w:r>
    </w:p>
    <w:p w14:paraId="14A5CE93" w14:textId="3F83A3D8" w:rsidR="005877B6" w:rsidRPr="00CD6D60" w:rsidRDefault="005877B6" w:rsidP="003D0F7D">
      <w:pPr>
        <w:pStyle w:val="Bullet1G"/>
      </w:pPr>
      <w:r w:rsidRPr="00CD6D60">
        <w:t xml:space="preserve"> фрагменты перегородок;</w:t>
      </w:r>
    </w:p>
    <w:p w14:paraId="37F2AC01" w14:textId="59C1A205" w:rsidR="005877B6" w:rsidRPr="00CD6D60" w:rsidRDefault="005877B6" w:rsidP="003D0F7D">
      <w:pPr>
        <w:pStyle w:val="Bullet1G"/>
      </w:pPr>
      <w:r w:rsidRPr="00CD6D60">
        <w:t xml:space="preserve"> фрагменты бетонных плит;</w:t>
      </w:r>
    </w:p>
    <w:p w14:paraId="73BD6A97" w14:textId="77777777" w:rsidR="005877B6" w:rsidRPr="00CD6D60" w:rsidRDefault="005877B6" w:rsidP="005877B6">
      <w:pPr>
        <w:pStyle w:val="SingleTxtG"/>
        <w:ind w:firstLine="567"/>
        <w:rPr>
          <w:b/>
        </w:rPr>
      </w:pPr>
      <w:r w:rsidRPr="00CD6D60">
        <w:t>c)</w:t>
      </w:r>
      <w:r w:rsidRPr="00CD6D60">
        <w:tab/>
        <w:t>отходы, на которые распространяются эти положения, не должны смешиваться или загружаться вместе с другими асбестосодержащими отходами или любыми другими опасными или неопасными отходами;</w:t>
      </w:r>
    </w:p>
    <w:p w14:paraId="44AF26F4" w14:textId="696AE44B" w:rsidR="005877B6" w:rsidRPr="00CD6D60" w:rsidRDefault="005877B6" w:rsidP="005877B6">
      <w:pPr>
        <w:pStyle w:val="SingleTxtG"/>
        <w:ind w:firstLine="567"/>
        <w:rPr>
          <w:b/>
        </w:rPr>
      </w:pPr>
      <w:r w:rsidRPr="00CD6D60">
        <w:t>d)</w:t>
      </w:r>
      <w:r w:rsidRPr="00CD6D60">
        <w:tab/>
        <w:t xml:space="preserve">каждая партия </w:t>
      </w:r>
      <w:r>
        <w:t>считается</w:t>
      </w:r>
      <w:r w:rsidRPr="00CD6D60">
        <w:t xml:space="preserve"> "полной загрузкой" в соответствии с определением, содержащимся в разделе 1.2.1</w:t>
      </w:r>
      <w:r w:rsidR="003D0F7D">
        <w:t>»</w:t>
      </w:r>
      <w:r w:rsidRPr="00CD6D60">
        <w:t xml:space="preserve">. </w:t>
      </w:r>
    </w:p>
    <w:p w14:paraId="0E764179" w14:textId="3CA107A3" w:rsidR="005877B6" w:rsidRPr="00CD6D60" w:rsidRDefault="005877B6" w:rsidP="003D0F7D">
      <w:pPr>
        <w:pStyle w:val="H23G"/>
        <w:pageBreakBefore/>
      </w:pPr>
      <w:r w:rsidRPr="00CD6D60">
        <w:lastRenderedPageBreak/>
        <w:tab/>
      </w:r>
      <w:r w:rsidRPr="00CD6D60">
        <w:tab/>
      </w:r>
      <w:r w:rsidRPr="00CD6D60">
        <w:tab/>
      </w:r>
      <w:r w:rsidRPr="00CD6D60">
        <w:rPr>
          <w:bCs/>
        </w:rPr>
        <w:t>Вариант 2В</w:t>
      </w:r>
    </w:p>
    <w:p w14:paraId="69BA88D6" w14:textId="77777777" w:rsidR="005877B6" w:rsidRPr="00CD6D60" w:rsidRDefault="005877B6" w:rsidP="005877B6">
      <w:pPr>
        <w:pStyle w:val="SingleTxtG"/>
      </w:pPr>
      <w:r w:rsidRPr="00CD6D60">
        <w:t>8.</w:t>
      </w:r>
      <w:r w:rsidRPr="00CD6D60">
        <w:tab/>
        <w:t>Глава 3.3</w:t>
      </w:r>
      <w:r>
        <w:t>,</w:t>
      </w:r>
      <w:r w:rsidRPr="00CD6D60">
        <w:t xml:space="preserve"> включить новое специальное положение следующего содержания:</w:t>
      </w:r>
    </w:p>
    <w:p w14:paraId="34205754" w14:textId="3C4DB87B" w:rsidR="005877B6" w:rsidRPr="00CD6D60" w:rsidRDefault="003D0F7D" w:rsidP="005877B6">
      <w:pPr>
        <w:pStyle w:val="SingleTxtG"/>
      </w:pPr>
      <w:r>
        <w:t>«</w:t>
      </w:r>
      <w:r w:rsidR="005877B6" w:rsidRPr="00CD6D60">
        <w:t>xxx: Отходы, состоящие из предметов и материалов, загрязненных свободным асбестом (№№ ООН 2212 и 2590, не включенны</w:t>
      </w:r>
      <w:r w:rsidR="005877B6">
        <w:t>е</w:t>
      </w:r>
      <w:r w:rsidR="005877B6" w:rsidRPr="00CD6D60">
        <w:t xml:space="preserve"> в связующий материал таким образом, чтобы не могло произойти высвобождения опасных для вдыхания количеств асбестовых волокон), могут перевозиться в соответствии с положениями главы 7.3 при условии соблюдения следующих положений:</w:t>
      </w:r>
    </w:p>
    <w:p w14:paraId="57C30655" w14:textId="77777777" w:rsidR="005877B6" w:rsidRPr="00CD6D60" w:rsidRDefault="005877B6" w:rsidP="005877B6">
      <w:pPr>
        <w:pStyle w:val="SingleTxtG"/>
        <w:ind w:firstLine="567"/>
      </w:pPr>
      <w:r w:rsidRPr="00CD6D60">
        <w:t>a)</w:t>
      </w:r>
      <w:r w:rsidRPr="00CD6D60">
        <w:tab/>
        <w:t xml:space="preserve">перевозка отходов осуществляется только от места их образования до объекта их окончательного удаления. </w:t>
      </w:r>
      <w:r>
        <w:t>М</w:t>
      </w:r>
      <w:r w:rsidRPr="00CD6D60">
        <w:t xml:space="preserve">ежду этими двумя </w:t>
      </w:r>
      <w:r>
        <w:t>участками</w:t>
      </w:r>
      <w:r w:rsidRPr="00CD6D60">
        <w:t xml:space="preserve"> допускаются только операции промежуточного хранения, осуществляемые без разгрузки и перемещения </w:t>
      </w:r>
      <w:r>
        <w:t>оболочки</w:t>
      </w:r>
      <w:r w:rsidRPr="00CD6D60">
        <w:t>;</w:t>
      </w:r>
    </w:p>
    <w:p w14:paraId="6FD6DC65" w14:textId="77777777" w:rsidR="005877B6" w:rsidRPr="00CD6D60" w:rsidRDefault="005877B6" w:rsidP="005877B6">
      <w:pPr>
        <w:pStyle w:val="SingleTxtG"/>
        <w:ind w:firstLine="567"/>
      </w:pPr>
      <w:r w:rsidRPr="00CD6D60">
        <w:t>b)</w:t>
      </w:r>
      <w:r w:rsidRPr="00CD6D60">
        <w:tab/>
        <w:t>отходы относятся к одной из следующих категорий:</w:t>
      </w:r>
    </w:p>
    <w:p w14:paraId="20D1EFA7" w14:textId="77777777" w:rsidR="005877B6" w:rsidRPr="00CD6D60" w:rsidRDefault="005877B6" w:rsidP="005877B6">
      <w:pPr>
        <w:pStyle w:val="SingleTxtG"/>
        <w:ind w:left="1701"/>
      </w:pPr>
      <w:r w:rsidRPr="00CD6D60">
        <w:t>i)</w:t>
      </w:r>
      <w:r w:rsidRPr="00CD6D60">
        <w:tab/>
        <w:t xml:space="preserve">твердые отходы дорожных работ, включая отходы пиления асфальтового покрытия, загрязненные свободным асбестом, и </w:t>
      </w:r>
      <w:r>
        <w:t>их сметаемые остатки</w:t>
      </w:r>
      <w:r w:rsidRPr="00CD6D60">
        <w:t>;</w:t>
      </w:r>
    </w:p>
    <w:p w14:paraId="30E38EF1" w14:textId="77777777" w:rsidR="005877B6" w:rsidRPr="00CD6D60" w:rsidRDefault="005877B6" w:rsidP="005877B6">
      <w:pPr>
        <w:pStyle w:val="SingleTxtG"/>
        <w:ind w:firstLine="567"/>
      </w:pPr>
      <w:r w:rsidRPr="00CD6D60">
        <w:t>ii)</w:t>
      </w:r>
      <w:r w:rsidRPr="00CD6D60">
        <w:tab/>
        <w:t>грунт, загрязненный свободным асбестом;</w:t>
      </w:r>
    </w:p>
    <w:p w14:paraId="24EF9303" w14:textId="77777777" w:rsidR="005877B6" w:rsidRPr="00CD6D60" w:rsidRDefault="005877B6" w:rsidP="005877B6">
      <w:pPr>
        <w:pStyle w:val="SingleTxtG"/>
        <w:ind w:left="1701"/>
      </w:pPr>
      <w:r w:rsidRPr="00CD6D60">
        <w:t>iii)</w:t>
      </w:r>
      <w:r w:rsidRPr="00CD6D60">
        <w:tab/>
        <w:t>предметы (например, мебель), загрязненные свободным асбестом из поврежденных конструкций или зданий;</w:t>
      </w:r>
    </w:p>
    <w:p w14:paraId="15E79D4E" w14:textId="77777777" w:rsidR="005877B6" w:rsidRPr="00CD6D60" w:rsidRDefault="005877B6" w:rsidP="005877B6">
      <w:pPr>
        <w:pStyle w:val="SingleTxtG"/>
        <w:ind w:left="1701"/>
      </w:pPr>
      <w:r w:rsidRPr="00CD6D60">
        <w:t>iv)</w:t>
      </w:r>
      <w:r w:rsidRPr="00CD6D60">
        <w:tab/>
        <w:t>материалы из поврежденных конструкций или зданий, загрязненны</w:t>
      </w:r>
      <w:r>
        <w:t>е</w:t>
      </w:r>
      <w:r w:rsidRPr="00CD6D60">
        <w:t xml:space="preserve"> свободным асбестом, которые из-за их объема или массы не могут быть упакованы в соответствии с инструкцией по упаковке, применимой к используемому номеру ООН (№ ООН 2212 или № ООН 2590, в зависимости от ситуации);</w:t>
      </w:r>
    </w:p>
    <w:p w14:paraId="718A6A30" w14:textId="77777777" w:rsidR="005877B6" w:rsidRPr="006D6726" w:rsidRDefault="005877B6" w:rsidP="005877B6">
      <w:pPr>
        <w:pStyle w:val="SingleTxtG"/>
        <w:ind w:left="1701"/>
        <w:rPr>
          <w:strike/>
        </w:rPr>
      </w:pPr>
      <w:r w:rsidRPr="00CD6D60">
        <w:t>v)</w:t>
      </w:r>
      <w:r w:rsidRPr="00CD6D60">
        <w:tab/>
        <w:t>загрязненные свободным асбестом отходы строительных площадок, образовавшиеся в результате сноса или восстановления сооружений или зданий, которые из-за их объема или массы не могут быть упакованы в соответствии с инструкцией по упаковке, применимой к используемому номеру ООН (№ ООН 2212 или № ООН 2590, в зависимости от ситуации</w:t>
      </w:r>
      <w:r w:rsidRPr="006D6726">
        <w:t>)</w:t>
      </w:r>
      <w:r w:rsidRPr="006D6726">
        <w:rPr>
          <w:strike/>
        </w:rPr>
        <w:t>. Эти загрязненные асбестом отходы могут относиться только к следующим категориям:</w:t>
      </w:r>
    </w:p>
    <w:p w14:paraId="66189DC2" w14:textId="2E14E711" w:rsidR="005877B6" w:rsidRPr="003D0F7D" w:rsidRDefault="005877B6" w:rsidP="003D0F7D">
      <w:pPr>
        <w:pStyle w:val="Bullet1G"/>
        <w:rPr>
          <w:strike/>
        </w:rPr>
      </w:pPr>
      <w:r w:rsidRPr="003D0F7D">
        <w:rPr>
          <w:strike/>
        </w:rPr>
        <w:t>кровельные и фасадные элементы (кровли, содержащие асбест, битумные покрытия, изоляционные материалы, конструктивные элементы, оконные рамы и т.д.);</w:t>
      </w:r>
    </w:p>
    <w:p w14:paraId="59691216" w14:textId="53370854" w:rsidR="005877B6" w:rsidRPr="006D6726" w:rsidRDefault="005877B6" w:rsidP="003D0F7D">
      <w:pPr>
        <w:pStyle w:val="Bullet1G"/>
        <w:rPr>
          <w:strike/>
        </w:rPr>
      </w:pPr>
      <w:r w:rsidRPr="006D6726">
        <w:rPr>
          <w:strike/>
        </w:rPr>
        <w:t>элементы конструкции потолка;</w:t>
      </w:r>
    </w:p>
    <w:p w14:paraId="2EE7C470" w14:textId="402100A9" w:rsidR="005877B6" w:rsidRPr="006D6726" w:rsidRDefault="005877B6" w:rsidP="003D0F7D">
      <w:pPr>
        <w:pStyle w:val="Bullet1G"/>
        <w:rPr>
          <w:strike/>
        </w:rPr>
      </w:pPr>
      <w:r w:rsidRPr="006D6726">
        <w:rPr>
          <w:strike/>
        </w:rPr>
        <w:t>полы и части конструкции полов;</w:t>
      </w:r>
    </w:p>
    <w:p w14:paraId="0C67CC7D" w14:textId="1BD0D6DF" w:rsidR="005877B6" w:rsidRPr="006D6726" w:rsidRDefault="005877B6" w:rsidP="003D0F7D">
      <w:pPr>
        <w:pStyle w:val="Bullet1G"/>
        <w:rPr>
          <w:strike/>
        </w:rPr>
      </w:pPr>
      <w:r w:rsidRPr="006D6726">
        <w:rPr>
          <w:strike/>
        </w:rPr>
        <w:t xml:space="preserve">элементы трубопроводов (включая </w:t>
      </w:r>
      <w:r>
        <w:rPr>
          <w:strike/>
        </w:rPr>
        <w:t>клапаны</w:t>
      </w:r>
      <w:r w:rsidRPr="006D6726">
        <w:rPr>
          <w:strike/>
        </w:rPr>
        <w:t xml:space="preserve"> и соединения);</w:t>
      </w:r>
    </w:p>
    <w:p w14:paraId="051C9C0C" w14:textId="63C5E4CC" w:rsidR="005877B6" w:rsidRPr="006D6726" w:rsidRDefault="005877B6" w:rsidP="003D0F7D">
      <w:pPr>
        <w:pStyle w:val="Bullet1G"/>
        <w:rPr>
          <w:strike/>
        </w:rPr>
      </w:pPr>
      <w:r w:rsidRPr="006D6726">
        <w:rPr>
          <w:strike/>
        </w:rPr>
        <w:t>трубы и каналы;</w:t>
      </w:r>
    </w:p>
    <w:p w14:paraId="359B3A86" w14:textId="3AC51AC2" w:rsidR="005877B6" w:rsidRPr="006D6726" w:rsidRDefault="005877B6" w:rsidP="003D0F7D">
      <w:pPr>
        <w:pStyle w:val="Bullet1G"/>
        <w:rPr>
          <w:strike/>
        </w:rPr>
      </w:pPr>
      <w:r w:rsidRPr="006D6726">
        <w:rPr>
          <w:strike/>
        </w:rPr>
        <w:t>фрагменты перегородок;</w:t>
      </w:r>
    </w:p>
    <w:p w14:paraId="1F20E912" w14:textId="43A64BCA" w:rsidR="005877B6" w:rsidRPr="00CD6D60" w:rsidRDefault="005877B6" w:rsidP="003D0F7D">
      <w:pPr>
        <w:pStyle w:val="Bullet1G"/>
      </w:pPr>
      <w:r w:rsidRPr="006D6726">
        <w:rPr>
          <w:strike/>
        </w:rPr>
        <w:t>фрагменты бетонных плит</w:t>
      </w:r>
      <w:r w:rsidRPr="00CD6D60">
        <w:t>;</w:t>
      </w:r>
    </w:p>
    <w:p w14:paraId="4C9A0878" w14:textId="77777777" w:rsidR="005877B6" w:rsidRPr="00CD6D60" w:rsidRDefault="005877B6" w:rsidP="005877B6">
      <w:pPr>
        <w:pStyle w:val="SingleTxtG"/>
        <w:ind w:firstLine="567"/>
        <w:rPr>
          <w:b/>
        </w:rPr>
      </w:pPr>
      <w:r w:rsidRPr="00CD6D60">
        <w:t>c)</w:t>
      </w:r>
      <w:r w:rsidRPr="00CD6D60">
        <w:tab/>
        <w:t>отходы, на которые распространяются эти положения, не должны смешиваться или загружаться вместе с другими асбестосодержащими отходами или любыми другими опасными или неопасными отходами;</w:t>
      </w:r>
    </w:p>
    <w:p w14:paraId="4C43AE86" w14:textId="54E1EFD2" w:rsidR="005877B6" w:rsidRPr="00CD6D60" w:rsidRDefault="005877B6" w:rsidP="005877B6">
      <w:pPr>
        <w:pStyle w:val="SingleTxtG"/>
        <w:ind w:firstLine="567"/>
        <w:rPr>
          <w:b/>
        </w:rPr>
      </w:pPr>
      <w:r w:rsidRPr="00CD6D60">
        <w:t>d)</w:t>
      </w:r>
      <w:r w:rsidRPr="00CD6D60">
        <w:tab/>
        <w:t xml:space="preserve">каждая партия </w:t>
      </w:r>
      <w:r>
        <w:t>считается</w:t>
      </w:r>
      <w:r w:rsidRPr="00CD6D60">
        <w:t xml:space="preserve"> "полной загрузкой" в соответствии с определением, содержащимся в разделе 1.2.1</w:t>
      </w:r>
      <w:r w:rsidR="003D0F7D">
        <w:t>»</w:t>
      </w:r>
      <w:r w:rsidRPr="00CD6D60">
        <w:t xml:space="preserve">. </w:t>
      </w:r>
    </w:p>
    <w:p w14:paraId="5B8B16BB" w14:textId="77777777" w:rsidR="005877B6" w:rsidRPr="00CD6D60" w:rsidRDefault="005877B6" w:rsidP="005877B6">
      <w:pPr>
        <w:pStyle w:val="H1G"/>
      </w:pPr>
      <w:r w:rsidRPr="00CD6D60">
        <w:tab/>
      </w:r>
      <w:r w:rsidRPr="00CD6D60">
        <w:tab/>
      </w:r>
      <w:r w:rsidRPr="00CD6D60">
        <w:rPr>
          <w:bCs/>
        </w:rPr>
        <w:t>Предложение 3</w:t>
      </w:r>
    </w:p>
    <w:p w14:paraId="01F3EBCA" w14:textId="77777777" w:rsidR="005877B6" w:rsidRPr="00CD6D60" w:rsidRDefault="005877B6" w:rsidP="005877B6">
      <w:pPr>
        <w:pStyle w:val="SingleTxtG"/>
      </w:pPr>
      <w:r w:rsidRPr="00CD6D60">
        <w:t>9.</w:t>
      </w:r>
      <w:r w:rsidRPr="00CD6D60">
        <w:tab/>
        <w:t>Добавить в главу 5.4 следующий пункт:</w:t>
      </w:r>
    </w:p>
    <w:p w14:paraId="05A94E6C" w14:textId="36B0FBE2" w:rsidR="005877B6" w:rsidRPr="00CD6D60" w:rsidRDefault="003D0F7D" w:rsidP="005877B6">
      <w:pPr>
        <w:pStyle w:val="SingleTxtG"/>
      </w:pPr>
      <w:r>
        <w:t>«</w:t>
      </w:r>
      <w:r w:rsidR="005877B6" w:rsidRPr="00CD6D60">
        <w:t>5.4.1.1.4: Специальные положения для отходов, загрязненных свободным асбестом (№ ООН 2212 и 2590), подпадающих под действие специального положения xxx</w:t>
      </w:r>
    </w:p>
    <w:p w14:paraId="4B3234E4" w14:textId="77777777" w:rsidR="005877B6" w:rsidRPr="00CD6D60" w:rsidRDefault="005877B6" w:rsidP="005877B6">
      <w:pPr>
        <w:pStyle w:val="SingleTxtG"/>
      </w:pPr>
      <w:r w:rsidRPr="00CD6D60">
        <w:lastRenderedPageBreak/>
        <w:t>Если применяется специальное положение xxx, то в транспортном документе делается запись "Перевозка в соответствии со специальным положением xxx".</w:t>
      </w:r>
    </w:p>
    <w:p w14:paraId="6023ED60" w14:textId="72C738D2" w:rsidR="005877B6" w:rsidRPr="00CD6D60" w:rsidRDefault="005877B6" w:rsidP="005877B6">
      <w:pPr>
        <w:pStyle w:val="SingleTxtG"/>
      </w:pPr>
      <w:r w:rsidRPr="00CD6D60">
        <w:t>Описание отходов, перевозимых в соответствии с пунктами b) i), ii), iii), iv) и v) специального положения xxx, должно быть добавлено к описанию опасных грузов, предусмотренному пунктами 5.4.1.1.1 a)</w:t>
      </w:r>
      <w:r w:rsidR="00541DA9">
        <w:t>–</w:t>
      </w:r>
      <w:r w:rsidRPr="00CD6D60">
        <w:t>d) и j)/k). К транспортному документу должны прилагаться также следующие документы:</w:t>
      </w:r>
    </w:p>
    <w:p w14:paraId="5D5675A2" w14:textId="77777777" w:rsidR="005877B6" w:rsidRPr="00CD6D60" w:rsidRDefault="005877B6" w:rsidP="005877B6">
      <w:pPr>
        <w:pStyle w:val="SingleTxtG"/>
        <w:ind w:firstLine="567"/>
      </w:pPr>
      <w:r w:rsidRPr="00CD6D60">
        <w:t>a)</w:t>
      </w:r>
      <w:r w:rsidRPr="00CD6D60">
        <w:tab/>
        <w:t>экземпляр технического паспорта на тип используемого мешка-контейнера на бланке изготовителя или поставщика мешка-контейнера с указанием размеров тары и ее максимальной вместимости по массе;</w:t>
      </w:r>
    </w:p>
    <w:p w14:paraId="58EBA80F" w14:textId="125C408F" w:rsidR="005877B6" w:rsidRPr="00CD6D60" w:rsidRDefault="005877B6" w:rsidP="005877B6">
      <w:pPr>
        <w:pStyle w:val="SingleTxtG"/>
        <w:ind w:firstLine="567"/>
      </w:pPr>
      <w:r w:rsidRPr="00CD6D60">
        <w:t>b)</w:t>
      </w:r>
      <w:r w:rsidRPr="00CD6D60">
        <w:tab/>
        <w:t>экземпляр протокола разгрузки в соответствии со специальным положением CWxx/CVxx раздела 7.5.11, если это применимо</w:t>
      </w:r>
      <w:r w:rsidR="003D0F7D">
        <w:t>»</w:t>
      </w:r>
      <w:r w:rsidRPr="00CD6D60">
        <w:t xml:space="preserve">. </w:t>
      </w:r>
    </w:p>
    <w:p w14:paraId="639B29FA" w14:textId="77777777" w:rsidR="005877B6" w:rsidRPr="00CD6D60" w:rsidRDefault="005877B6" w:rsidP="005877B6">
      <w:pPr>
        <w:pStyle w:val="H1G"/>
      </w:pPr>
      <w:r w:rsidRPr="00CD6D60">
        <w:tab/>
      </w:r>
      <w:r w:rsidRPr="00CD6D60">
        <w:tab/>
      </w:r>
      <w:r w:rsidRPr="00CD6D60">
        <w:rPr>
          <w:bCs/>
        </w:rPr>
        <w:t>Предложение 4</w:t>
      </w:r>
    </w:p>
    <w:p w14:paraId="52A6568D" w14:textId="77777777" w:rsidR="005877B6" w:rsidRPr="00CD6D60" w:rsidRDefault="005877B6" w:rsidP="005877B6">
      <w:pPr>
        <w:pStyle w:val="SingleTxtG"/>
      </w:pPr>
      <w:r w:rsidRPr="00CD6D60">
        <w:t>10.</w:t>
      </w:r>
      <w:r w:rsidRPr="00CD6D60">
        <w:tab/>
        <w:t>Добавить в пункт 7.3.3.2.7 новое положение APxx в следующей редакции:</w:t>
      </w:r>
    </w:p>
    <w:p w14:paraId="52534D4B" w14:textId="3013E05F" w:rsidR="005877B6" w:rsidRPr="00CD6D60" w:rsidRDefault="003D0F7D" w:rsidP="005877B6">
      <w:pPr>
        <w:pStyle w:val="SingleTxtG"/>
      </w:pPr>
      <w:r>
        <w:t>«</w:t>
      </w:r>
      <w:r w:rsidR="005877B6" w:rsidRPr="00CD6D60">
        <w:t>APxx</w:t>
      </w:r>
      <w:r w:rsidR="005877B6" w:rsidRPr="00CD6D60">
        <w:tab/>
        <w:t xml:space="preserve"> Отходы могут перевозиться навалом/насыпью при условии, что они находятся в мешке, соответствующем по размеру размерам грузового отделения и именуемым для целей настоящего положения "мешком-контейнером". Эти мешки-контейнеры должны быть, по крайней мере, двуслойными. </w:t>
      </w:r>
    </w:p>
    <w:p w14:paraId="60C90991" w14:textId="77777777" w:rsidR="005877B6" w:rsidRPr="00CD6D60" w:rsidRDefault="005877B6" w:rsidP="005877B6">
      <w:pPr>
        <w:pStyle w:val="SingleTxtG"/>
      </w:pPr>
      <w:r w:rsidRPr="00CD6D60">
        <w:t xml:space="preserve">Внутренний слой выполняется пыленепроницаемым, чтобы предотвратить распространение асбестовых волокон в опасных количествах при перевозке. Внутренний слой должен быть изготовлен из полиэтиленовой или полипропиленовой пленки. </w:t>
      </w:r>
    </w:p>
    <w:p w14:paraId="1B80D8EB" w14:textId="77777777" w:rsidR="005877B6" w:rsidRPr="00CD6D60" w:rsidRDefault="005877B6" w:rsidP="005877B6">
      <w:pPr>
        <w:pStyle w:val="SingleTxtG"/>
      </w:pPr>
      <w:r w:rsidRPr="00CD6D60">
        <w:t>Внешний слой выполня</w:t>
      </w:r>
      <w:r>
        <w:t>е</w:t>
      </w:r>
      <w:r w:rsidRPr="00CD6D60">
        <w:t xml:space="preserve">тся из полипропилена и снабжается </w:t>
      </w:r>
      <w:r>
        <w:t>запирающим устройством</w:t>
      </w:r>
      <w:r w:rsidRPr="00CD6D60">
        <w:t xml:space="preserve"> в виде молнии. Он обеспечивает механическую прочность наполненного отходами мешка-контейнера к ударам и нагрузкам, возникающи</w:t>
      </w:r>
      <w:r>
        <w:t>м</w:t>
      </w:r>
      <w:r w:rsidRPr="00CD6D60">
        <w:t xml:space="preserve"> </w:t>
      </w:r>
      <w:r>
        <w:t>в</w:t>
      </w:r>
      <w:r w:rsidRPr="00CD6D60">
        <w:t xml:space="preserve"> </w:t>
      </w:r>
      <w:r>
        <w:rPr>
          <w:rFonts w:eastAsiaTheme="minorEastAsia"/>
          <w:lang w:bidi="ar-TN"/>
        </w:rPr>
        <w:t>нормальных</w:t>
      </w:r>
      <w:r>
        <w:t xml:space="preserve"> условиях </w:t>
      </w:r>
      <w:r w:rsidRPr="00CD6D60">
        <w:t>перевозк</w:t>
      </w:r>
      <w:r>
        <w:t>и</w:t>
      </w:r>
      <w:r w:rsidRPr="00CD6D60">
        <w:t>, в частности, при перегрузке кузова с загруженным мешком-контейнером между вагонами/транспортными средствами и складами.</w:t>
      </w:r>
    </w:p>
    <w:p w14:paraId="390E6FA9" w14:textId="77777777" w:rsidR="005877B6" w:rsidRPr="00B1301B" w:rsidRDefault="005877B6" w:rsidP="005877B6">
      <w:pPr>
        <w:pStyle w:val="SingleTxtG"/>
      </w:pPr>
      <w:r w:rsidRPr="00B1301B">
        <w:t>Эти мешки-контейнеры должны:</w:t>
      </w:r>
    </w:p>
    <w:p w14:paraId="79DE7A63" w14:textId="53D27902" w:rsidR="005877B6" w:rsidRPr="00CD6D60" w:rsidRDefault="003D0F7D" w:rsidP="003D0F7D">
      <w:pPr>
        <w:pStyle w:val="SingleTxtG"/>
      </w:pPr>
      <w:r>
        <w:tab/>
      </w:r>
      <w:r w:rsidR="005877B6" w:rsidRPr="00CD6D60">
        <w:t>a)</w:t>
      </w:r>
      <w:r w:rsidR="005877B6" w:rsidRPr="00CD6D60">
        <w:tab/>
        <w:t>быть также устойчивы к пробою или разрыву, к которым могут привести упакованные в них отходы или загрязненные предметы из-за наличия углов или неровностей;</w:t>
      </w:r>
    </w:p>
    <w:p w14:paraId="670A198E" w14:textId="4C7924A2" w:rsidR="005877B6" w:rsidRPr="00CD6D60" w:rsidRDefault="003D0F7D" w:rsidP="003D0F7D">
      <w:pPr>
        <w:pStyle w:val="SingleTxtG"/>
      </w:pPr>
      <w:r>
        <w:tab/>
      </w:r>
      <w:r w:rsidR="005877B6" w:rsidRPr="00CD6D60">
        <w:t>b)</w:t>
      </w:r>
      <w:r w:rsidR="005877B6" w:rsidRPr="00CD6D60">
        <w:tab/>
        <w:t xml:space="preserve">должны достаточно герметично закрываться при помощи </w:t>
      </w:r>
      <w:r w:rsidR="005877B6">
        <w:t>запирающего устройства в виде м</w:t>
      </w:r>
      <w:r w:rsidR="005877B6" w:rsidRPr="00CD6D60">
        <w:t>олнии для предотвращения распространения в опасных количествах асбестовых волокон во время перевозки. Затворы в виде шнуровки или клапанов не допускаются.</w:t>
      </w:r>
    </w:p>
    <w:p w14:paraId="09834484" w14:textId="77777777" w:rsidR="005877B6" w:rsidRPr="00CD6D60" w:rsidRDefault="005877B6" w:rsidP="005877B6">
      <w:pPr>
        <w:pStyle w:val="SingleTxtG"/>
      </w:pPr>
      <w:r w:rsidRPr="00CD6D60">
        <w:tab/>
        <w:t>Грузовое отделение должно иметь жесткие металлические стенки достаточной прочности для использования по назначению. Высота стенок должна быть достаточной для того, чтобы полностью вместить мешок-контейнер. При условии, что мешок-контейнер обеспечивает аналогичную защиту, в случае применения положения VC1 наличие брезента не является обязательным.</w:t>
      </w:r>
    </w:p>
    <w:p w14:paraId="0BE82CF6" w14:textId="77777777" w:rsidR="005877B6" w:rsidRPr="00CD6D60" w:rsidRDefault="005877B6" w:rsidP="005877B6">
      <w:pPr>
        <w:pStyle w:val="SingleTxtG"/>
        <w:rPr>
          <w:b/>
        </w:rPr>
      </w:pPr>
      <w:r w:rsidRPr="00CD6D60">
        <w:tab/>
        <w:t xml:space="preserve">Предметы, загрязненные свободным асбестом в результате повреждения конструкций или зданий, а также строительные отходы, загрязненные свободным асбестом в результате </w:t>
      </w:r>
      <w:r>
        <w:t xml:space="preserve">сноса или </w:t>
      </w:r>
      <w:r w:rsidRPr="00CD6D60">
        <w:t>восстановления поврежденных конструкций или зданий, указанные в подпунктах b) iii), iv) и v) специального положения xxx, перевозятся в мешке-контейнере, который помещается в другой мешок-контейнер того же типа. Общая масса отходов не должна превышать 7 тонн.</w:t>
      </w:r>
    </w:p>
    <w:p w14:paraId="651184E6" w14:textId="3DF0F2BA" w:rsidR="005877B6" w:rsidRPr="00CD6D60" w:rsidRDefault="005877B6" w:rsidP="005877B6">
      <w:pPr>
        <w:pStyle w:val="SingleTxtG"/>
        <w:rPr>
          <w:b/>
        </w:rPr>
      </w:pPr>
      <w:r w:rsidRPr="00CD6D60">
        <w:tab/>
        <w:t>В любом случае максимальная масса отходов не должна превышать вместимость мешка-контейнера, указанную его изготовителем</w:t>
      </w:r>
      <w:r w:rsidR="003D0F7D">
        <w:t>»</w:t>
      </w:r>
      <w:r w:rsidRPr="00CD6D60">
        <w:t xml:space="preserve">. </w:t>
      </w:r>
    </w:p>
    <w:p w14:paraId="6C2459D9" w14:textId="77777777" w:rsidR="005877B6" w:rsidRPr="00CD6D60" w:rsidRDefault="005877B6" w:rsidP="005877B6">
      <w:pPr>
        <w:pStyle w:val="H1G"/>
      </w:pPr>
      <w:r w:rsidRPr="00CD6D60">
        <w:lastRenderedPageBreak/>
        <w:tab/>
      </w:r>
      <w:r w:rsidRPr="00CD6D60">
        <w:tab/>
      </w:r>
      <w:r w:rsidRPr="00CD6D60">
        <w:rPr>
          <w:bCs/>
        </w:rPr>
        <w:t>Предложение 5</w:t>
      </w:r>
    </w:p>
    <w:p w14:paraId="4997C20F" w14:textId="286E0817" w:rsidR="005877B6" w:rsidRPr="00CD6D60" w:rsidRDefault="005877B6" w:rsidP="005877B6">
      <w:pPr>
        <w:pStyle w:val="SingleTxtG"/>
      </w:pPr>
      <w:r w:rsidRPr="00CD6D60">
        <w:t>11.</w:t>
      </w:r>
      <w:r w:rsidRPr="00CD6D60">
        <w:tab/>
        <w:t xml:space="preserve">Добавить в раздел 7.5.11 новое специальное положение CW/CVxx </w:t>
      </w:r>
      <w:r w:rsidR="00716988">
        <w:t>«</w:t>
      </w:r>
      <w:r w:rsidRPr="00CD6D60">
        <w:t>Дополнительные положения, применимые к конкретным классам или видам грузов</w:t>
      </w:r>
      <w:r w:rsidR="00716988">
        <w:t>»</w:t>
      </w:r>
      <w:r w:rsidRPr="00CD6D60">
        <w:t xml:space="preserve"> в следующей редакции:</w:t>
      </w:r>
    </w:p>
    <w:p w14:paraId="5DFC8666" w14:textId="5DC91027" w:rsidR="005877B6" w:rsidRPr="00CD6D60" w:rsidRDefault="003D0F7D" w:rsidP="005877B6">
      <w:pPr>
        <w:pStyle w:val="SingleTxtG"/>
      </w:pPr>
      <w:r>
        <w:t>«</w:t>
      </w:r>
      <w:r w:rsidR="005877B6" w:rsidRPr="00CD6D60">
        <w:t>CW/CVxx Разрешается использование только следующих транспортных средств:</w:t>
      </w:r>
    </w:p>
    <w:p w14:paraId="3BBCE5CD" w14:textId="38B146EF" w:rsidR="005877B6" w:rsidRPr="00CD6D60" w:rsidRDefault="005877B6" w:rsidP="003D0F7D">
      <w:pPr>
        <w:pStyle w:val="Bullet1G"/>
      </w:pPr>
      <w:r w:rsidRPr="00CD6D60">
        <w:t>для отходов дорожного строительства или удаления загрязненного асбестом грунта: кузова для целей дорожного строительства или съемные кузова-контейнеры;</w:t>
      </w:r>
    </w:p>
    <w:p w14:paraId="58C8AEC8" w14:textId="50394299" w:rsidR="005877B6" w:rsidRPr="00CD6D60" w:rsidRDefault="005877B6" w:rsidP="003D0F7D">
      <w:pPr>
        <w:pStyle w:val="Bullet1G"/>
      </w:pPr>
      <w:r w:rsidRPr="00CD6D60">
        <w:t>для всех остальных типов отходов: съемные кузова-контейнеры.</w:t>
      </w:r>
    </w:p>
    <w:p w14:paraId="25E6092C" w14:textId="77777777" w:rsidR="005877B6" w:rsidRPr="00CD6D60" w:rsidRDefault="005877B6" w:rsidP="005877B6">
      <w:pPr>
        <w:pStyle w:val="SingleTxtG"/>
      </w:pPr>
      <w:r w:rsidRPr="00CD6D60">
        <w:t>Кузова</w:t>
      </w:r>
      <w:r>
        <w:t xml:space="preserve"> </w:t>
      </w:r>
      <w:r w:rsidRPr="00CD6D60">
        <w:t>не должны иметь внутри острых выступов (внутренние ступеньки и т. д.), которые могли бы разорвать мешок-контейнер во время разгрузки. Перед каждой операцией загрузки кузова</w:t>
      </w:r>
      <w:r w:rsidRPr="00D7655A">
        <w:t xml:space="preserve"> </w:t>
      </w:r>
      <w:r>
        <w:rPr>
          <w:rFonts w:eastAsiaTheme="minorEastAsia"/>
          <w:lang w:bidi="ar-TN"/>
        </w:rPr>
        <w:t>подвергают осмотру</w:t>
      </w:r>
      <w:r w:rsidRPr="00CD6D60">
        <w:t>.</w:t>
      </w:r>
    </w:p>
    <w:p w14:paraId="04FAA0A6" w14:textId="77777777" w:rsidR="005877B6" w:rsidRPr="00CD6D60" w:rsidRDefault="005877B6" w:rsidP="005877B6">
      <w:pPr>
        <w:pStyle w:val="SingleTxtG"/>
      </w:pPr>
      <w:r w:rsidRPr="00CD6D60">
        <w:t xml:space="preserve">До наполнения мешок-контейнер должен быть помещен в кузов, предназначенный для его перевозки. Внешний слой мешка-контейнера должен располагаться таким образом, чтобы </w:t>
      </w:r>
      <w:r>
        <w:t>зубцы запирающего устройства</w:t>
      </w:r>
      <w:r w:rsidRPr="00CD6D60">
        <w:t xml:space="preserve"> </w:t>
      </w:r>
      <w:r>
        <w:t>соединялись в</w:t>
      </w:r>
      <w:r w:rsidRPr="00CD6D60">
        <w:t xml:space="preserve"> передней части кузова. После наполнения мешки-контейнеры должны закрываться в соответствии с инструкциями изготовителя.</w:t>
      </w:r>
    </w:p>
    <w:p w14:paraId="1DF1B49B" w14:textId="77777777" w:rsidR="005877B6" w:rsidRPr="00CD6D60" w:rsidRDefault="005877B6" w:rsidP="005877B6">
      <w:pPr>
        <w:pStyle w:val="SingleTxtG"/>
      </w:pPr>
      <w:r w:rsidRPr="00CD6D60">
        <w:t>Загруженные отходами мешки-контейнеры запрещается поднимать или перемещать из одного кузова в другой. Запрещается загружать в один кузов несколько мешков-контейнеров с отходами.</w:t>
      </w:r>
    </w:p>
    <w:p w14:paraId="5CAA6FE7" w14:textId="77777777" w:rsidR="005877B6" w:rsidRPr="00CD6D60" w:rsidRDefault="005877B6" w:rsidP="005877B6">
      <w:pPr>
        <w:pStyle w:val="SingleTxtG"/>
      </w:pPr>
      <w:r w:rsidRPr="00CD6D60">
        <w:t xml:space="preserve">После каждой операции наполнения и после закрытия </w:t>
      </w:r>
      <w:r>
        <w:t xml:space="preserve">запирающего устройства </w:t>
      </w:r>
      <w:r w:rsidRPr="00CD6D60">
        <w:t xml:space="preserve"> внешние поверхности мешков-контейнеров должны очищаться.</w:t>
      </w:r>
    </w:p>
    <w:p w14:paraId="1193E9B5" w14:textId="77777777" w:rsidR="005877B6" w:rsidRPr="00CD6D60" w:rsidRDefault="005877B6" w:rsidP="005877B6">
      <w:pPr>
        <w:pStyle w:val="SingleTxtG"/>
      </w:pPr>
      <w:r w:rsidRPr="00CD6D60">
        <w:t>Разгрузка мешков-контейнеров, перевозимых в съемных кузовах</w:t>
      </w:r>
      <w:r>
        <w:t>-контейнерах</w:t>
      </w:r>
      <w:r w:rsidRPr="00CD6D60">
        <w:t>, производится из кузова, спущенного на землю.</w:t>
      </w:r>
    </w:p>
    <w:p w14:paraId="727970BC" w14:textId="739DDD7A" w:rsidR="005877B6" w:rsidRPr="00CD6D60" w:rsidRDefault="005877B6" w:rsidP="005877B6">
      <w:pPr>
        <w:pStyle w:val="SingleTxtG"/>
      </w:pPr>
      <w:r w:rsidRPr="00CD6D60">
        <w:t>Разгрузка мешков-контейнеров, загруженных загрязненными свободным асбестом отходами с объектов дорожного строительства или загрязненным свободным асбестом грунтом, путем опрокидывания кузова разрешается при условии соблюдения протокола разгрузки, составленного совместно перевозчиком и грузополучателем с целью предотвратить любой разрыв мешка-контейнера во время разгрузки. Протокол должен обеспечивать предотвращение падения и разрыва мешков-контейнеров во время разгрузки</w:t>
      </w:r>
      <w:r w:rsidR="003D0F7D">
        <w:t>»</w:t>
      </w:r>
      <w:r w:rsidRPr="00CD6D60">
        <w:t xml:space="preserve">. </w:t>
      </w:r>
    </w:p>
    <w:p w14:paraId="37E6CE0A" w14:textId="77777777" w:rsidR="005877B6" w:rsidRPr="00CD6D60" w:rsidRDefault="005877B6" w:rsidP="005877B6">
      <w:pPr>
        <w:pStyle w:val="HChG"/>
      </w:pPr>
      <w:r w:rsidRPr="00CD6D60">
        <w:tab/>
      </w:r>
      <w:r w:rsidRPr="00CD6D60">
        <w:tab/>
      </w:r>
      <w:r w:rsidRPr="00CD6D60">
        <w:tab/>
      </w:r>
      <w:r w:rsidRPr="00CD6D60">
        <w:rPr>
          <w:bCs/>
        </w:rPr>
        <w:t>Обоснование</w:t>
      </w:r>
    </w:p>
    <w:p w14:paraId="2C7B2548" w14:textId="77777777" w:rsidR="005877B6" w:rsidRPr="0066435C" w:rsidRDefault="005877B6" w:rsidP="005877B6">
      <w:pPr>
        <w:pStyle w:val="SingleTxtG"/>
        <w:rPr>
          <w:rStyle w:val="SingleTxtGChar"/>
          <w:rFonts w:eastAsiaTheme="minorEastAsia"/>
          <w:lang w:bidi="ar-TN"/>
        </w:rPr>
      </w:pPr>
      <w:r w:rsidRPr="00CD6D60">
        <w:t>12.</w:t>
      </w:r>
      <w:r w:rsidRPr="00CD6D60">
        <w:tab/>
        <w:t>Эти поправки, обеспечивающие возможность перевозки навалом/насыпью отходов, загрязненных свободным асбестом, позволяют упростить перевозку крупногабаритных отходов, для которых не может быть применено специальное положение 168, обеспечивая при этом безопасность с точки зрения выделения волокон асбеста при перевозке. Данное предложение способствует достижению целей в области устойчивого развития.</w:t>
      </w:r>
    </w:p>
    <w:p w14:paraId="0B521839" w14:textId="77777777" w:rsidR="005877B6" w:rsidRPr="00CD6D60" w:rsidRDefault="005877B6" w:rsidP="005877B6">
      <w:pPr>
        <w:spacing w:before="240"/>
        <w:jc w:val="center"/>
        <w:rPr>
          <w:u w:val="single"/>
        </w:rPr>
      </w:pPr>
      <w:r w:rsidRPr="00CD6D60">
        <w:rPr>
          <w:u w:val="single"/>
        </w:rPr>
        <w:tab/>
      </w:r>
      <w:r w:rsidRPr="00CD6D60">
        <w:rPr>
          <w:u w:val="single"/>
        </w:rPr>
        <w:tab/>
      </w:r>
      <w:r w:rsidRPr="00CD6D60">
        <w:rPr>
          <w:u w:val="single"/>
        </w:rPr>
        <w:tab/>
      </w:r>
    </w:p>
    <w:p w14:paraId="71DDDA26" w14:textId="77777777" w:rsidR="00E12C5F" w:rsidRPr="008D53B6" w:rsidRDefault="00E12C5F" w:rsidP="00D9145B"/>
    <w:sectPr w:rsidR="00E12C5F" w:rsidRPr="008D53B6" w:rsidSect="005877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0E3E" w14:textId="77777777" w:rsidR="001B5028" w:rsidRPr="00A312BC" w:rsidRDefault="001B5028" w:rsidP="00A312BC"/>
  </w:endnote>
  <w:endnote w:type="continuationSeparator" w:id="0">
    <w:p w14:paraId="133B69A6" w14:textId="77777777" w:rsidR="001B5028" w:rsidRPr="00A312BC" w:rsidRDefault="001B50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CF6F" w14:textId="643C6CA5" w:rsidR="005877B6" w:rsidRPr="005877B6" w:rsidRDefault="005877B6">
    <w:pPr>
      <w:pStyle w:val="a8"/>
    </w:pPr>
    <w:r w:rsidRPr="005877B6">
      <w:rPr>
        <w:b/>
        <w:sz w:val="18"/>
      </w:rPr>
      <w:fldChar w:fldCharType="begin"/>
    </w:r>
    <w:r w:rsidRPr="005877B6">
      <w:rPr>
        <w:b/>
        <w:sz w:val="18"/>
      </w:rPr>
      <w:instrText xml:space="preserve"> PAGE  \* MERGEFORMAT </w:instrText>
    </w:r>
    <w:r w:rsidRPr="005877B6">
      <w:rPr>
        <w:b/>
        <w:sz w:val="18"/>
      </w:rPr>
      <w:fldChar w:fldCharType="separate"/>
    </w:r>
    <w:r w:rsidRPr="005877B6">
      <w:rPr>
        <w:b/>
        <w:noProof/>
        <w:sz w:val="18"/>
      </w:rPr>
      <w:t>2</w:t>
    </w:r>
    <w:r w:rsidRPr="005877B6">
      <w:rPr>
        <w:b/>
        <w:sz w:val="18"/>
      </w:rPr>
      <w:fldChar w:fldCharType="end"/>
    </w:r>
    <w:r>
      <w:rPr>
        <w:b/>
        <w:sz w:val="18"/>
      </w:rPr>
      <w:tab/>
    </w:r>
    <w:r>
      <w:t>GE.23-13368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74D5" w14:textId="691350F6" w:rsidR="005877B6" w:rsidRPr="005877B6" w:rsidRDefault="005877B6" w:rsidP="005877B6">
    <w:pPr>
      <w:pStyle w:val="a8"/>
      <w:tabs>
        <w:tab w:val="clear" w:pos="9639"/>
        <w:tab w:val="right" w:pos="9638"/>
      </w:tabs>
      <w:rPr>
        <w:b/>
        <w:sz w:val="18"/>
      </w:rPr>
    </w:pPr>
    <w:r>
      <w:t>GE.23-13368</w:t>
    </w:r>
    <w:r>
      <w:tab/>
    </w:r>
    <w:r w:rsidRPr="005877B6">
      <w:rPr>
        <w:b/>
        <w:sz w:val="18"/>
      </w:rPr>
      <w:fldChar w:fldCharType="begin"/>
    </w:r>
    <w:r w:rsidRPr="005877B6">
      <w:rPr>
        <w:b/>
        <w:sz w:val="18"/>
      </w:rPr>
      <w:instrText xml:space="preserve"> PAGE  \* MERGEFORMAT </w:instrText>
    </w:r>
    <w:r w:rsidRPr="005877B6">
      <w:rPr>
        <w:b/>
        <w:sz w:val="18"/>
      </w:rPr>
      <w:fldChar w:fldCharType="separate"/>
    </w:r>
    <w:r w:rsidRPr="005877B6">
      <w:rPr>
        <w:b/>
        <w:noProof/>
        <w:sz w:val="18"/>
      </w:rPr>
      <w:t>3</w:t>
    </w:r>
    <w:r w:rsidRPr="005877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C275" w14:textId="340F033C" w:rsidR="00042B72" w:rsidRPr="005877B6" w:rsidRDefault="005877B6" w:rsidP="005877B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F2CAAF" wp14:editId="30A763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23-13368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8A87B1F" wp14:editId="331E961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268">
      <w:t xml:space="preserve">  180723  200723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207F" w14:textId="77777777" w:rsidR="001B5028" w:rsidRPr="001075E9" w:rsidRDefault="001B50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F5EB7F" w14:textId="77777777" w:rsidR="001B5028" w:rsidRDefault="001B50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77E6BF" w14:textId="77777777" w:rsidR="005877B6" w:rsidRDefault="005877B6" w:rsidP="005877B6">
      <w:pPr>
        <w:pStyle w:val="ad"/>
      </w:pPr>
      <w:r>
        <w:tab/>
      </w:r>
      <w:r w:rsidRPr="003D0F7D">
        <w:rPr>
          <w:sz w:val="20"/>
        </w:rPr>
        <w:t>*</w:t>
      </w:r>
      <w:r>
        <w:tab/>
        <w:t>A/77/6 (разд. 20), таблица 20.6.</w:t>
      </w:r>
    </w:p>
  </w:footnote>
  <w:footnote w:id="2">
    <w:p w14:paraId="7DDC1562" w14:textId="77777777" w:rsidR="005877B6" w:rsidRPr="00D7655A" w:rsidRDefault="005877B6" w:rsidP="005877B6">
      <w:pPr>
        <w:pStyle w:val="ad"/>
      </w:pPr>
      <w:r>
        <w:tab/>
      </w:r>
      <w:r w:rsidRPr="003D0F7D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42BA" w14:textId="7E524487" w:rsidR="005877B6" w:rsidRPr="005877B6" w:rsidRDefault="00B1653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ECE/TRANS/WP.15/AC.1/2023/51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817B" w14:textId="0882DA92" w:rsidR="005877B6" w:rsidRPr="005877B6" w:rsidRDefault="00B1653C" w:rsidP="005877B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ECE/TRANS/WP.15/AC.1/2023/51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2438"/>
        </w:tabs>
        <w:ind w:left="243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60724805">
    <w:abstractNumId w:val="16"/>
  </w:num>
  <w:num w:numId="2" w16cid:durableId="1022168549">
    <w:abstractNumId w:val="11"/>
  </w:num>
  <w:num w:numId="3" w16cid:durableId="1324431083">
    <w:abstractNumId w:val="10"/>
  </w:num>
  <w:num w:numId="4" w16cid:durableId="547574176">
    <w:abstractNumId w:val="17"/>
  </w:num>
  <w:num w:numId="5" w16cid:durableId="1717850289">
    <w:abstractNumId w:val="13"/>
  </w:num>
  <w:num w:numId="6" w16cid:durableId="1549798006">
    <w:abstractNumId w:val="8"/>
  </w:num>
  <w:num w:numId="7" w16cid:durableId="2027245299">
    <w:abstractNumId w:val="3"/>
  </w:num>
  <w:num w:numId="8" w16cid:durableId="2060130976">
    <w:abstractNumId w:val="2"/>
  </w:num>
  <w:num w:numId="9" w16cid:durableId="1478259206">
    <w:abstractNumId w:val="1"/>
  </w:num>
  <w:num w:numId="10" w16cid:durableId="923420882">
    <w:abstractNumId w:val="0"/>
  </w:num>
  <w:num w:numId="11" w16cid:durableId="321474448">
    <w:abstractNumId w:val="9"/>
  </w:num>
  <w:num w:numId="12" w16cid:durableId="391126025">
    <w:abstractNumId w:val="7"/>
  </w:num>
  <w:num w:numId="13" w16cid:durableId="315183567">
    <w:abstractNumId w:val="6"/>
  </w:num>
  <w:num w:numId="14" w16cid:durableId="379138891">
    <w:abstractNumId w:val="5"/>
  </w:num>
  <w:num w:numId="15" w16cid:durableId="229510092">
    <w:abstractNumId w:val="4"/>
  </w:num>
  <w:num w:numId="16" w16cid:durableId="88938641">
    <w:abstractNumId w:val="15"/>
  </w:num>
  <w:num w:numId="17" w16cid:durableId="401028221">
    <w:abstractNumId w:val="12"/>
  </w:num>
  <w:num w:numId="18" w16cid:durableId="1336568866">
    <w:abstractNumId w:val="14"/>
  </w:num>
  <w:num w:numId="19" w16cid:durableId="1905018175">
    <w:abstractNumId w:val="15"/>
  </w:num>
  <w:num w:numId="20" w16cid:durableId="1124889335">
    <w:abstractNumId w:val="12"/>
  </w:num>
  <w:num w:numId="21" w16cid:durableId="1553301406">
    <w:abstractNumId w:val="14"/>
  </w:num>
  <w:num w:numId="22" w16cid:durableId="1151025508">
    <w:abstractNumId w:val="15"/>
  </w:num>
  <w:num w:numId="23" w16cid:durableId="632099758">
    <w:abstractNumId w:val="15"/>
  </w:num>
  <w:num w:numId="24" w16cid:durableId="1351175428">
    <w:abstractNumId w:val="15"/>
  </w:num>
  <w:num w:numId="25" w16cid:durableId="21368098">
    <w:abstractNumId w:val="15"/>
  </w:num>
  <w:num w:numId="26" w16cid:durableId="590966590">
    <w:abstractNumId w:val="15"/>
  </w:num>
  <w:num w:numId="27" w16cid:durableId="929433952">
    <w:abstractNumId w:val="15"/>
  </w:num>
  <w:num w:numId="28" w16cid:durableId="1666204172">
    <w:abstractNumId w:val="15"/>
  </w:num>
  <w:num w:numId="29" w16cid:durableId="1581525260">
    <w:abstractNumId w:val="15"/>
  </w:num>
  <w:num w:numId="30" w16cid:durableId="1891767353">
    <w:abstractNumId w:val="15"/>
  </w:num>
  <w:num w:numId="31" w16cid:durableId="164825960">
    <w:abstractNumId w:val="15"/>
  </w:num>
  <w:num w:numId="32" w16cid:durableId="550924532">
    <w:abstractNumId w:val="15"/>
  </w:num>
  <w:num w:numId="33" w16cid:durableId="40818894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2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46DA"/>
    <w:rsid w:val="00196389"/>
    <w:rsid w:val="001B3EF6"/>
    <w:rsid w:val="001B5028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0F7D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1DA9"/>
    <w:rsid w:val="005639C1"/>
    <w:rsid w:val="005709E0"/>
    <w:rsid w:val="00572E19"/>
    <w:rsid w:val="005877B6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1268"/>
    <w:rsid w:val="006A1ED8"/>
    <w:rsid w:val="006C2031"/>
    <w:rsid w:val="006D461A"/>
    <w:rsid w:val="006F35EE"/>
    <w:rsid w:val="007021FF"/>
    <w:rsid w:val="00712895"/>
    <w:rsid w:val="00716988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2CB0"/>
    <w:rsid w:val="009C59D7"/>
    <w:rsid w:val="009C6FE6"/>
    <w:rsid w:val="009D7E7D"/>
    <w:rsid w:val="00A14DA8"/>
    <w:rsid w:val="00A312BC"/>
    <w:rsid w:val="00A562EB"/>
    <w:rsid w:val="00A84021"/>
    <w:rsid w:val="00A84D35"/>
    <w:rsid w:val="00A917B3"/>
    <w:rsid w:val="00AB4B51"/>
    <w:rsid w:val="00B10CC7"/>
    <w:rsid w:val="00B1653C"/>
    <w:rsid w:val="00B36DF7"/>
    <w:rsid w:val="00B539E7"/>
    <w:rsid w:val="00B62458"/>
    <w:rsid w:val="00BC18B2"/>
    <w:rsid w:val="00BD33EE"/>
    <w:rsid w:val="00BE1CC7"/>
    <w:rsid w:val="00C106D6"/>
    <w:rsid w:val="00C119AE"/>
    <w:rsid w:val="00C4765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D1B118"/>
  <w15:docId w15:val="{FAAC1DDC-AAE2-4DC3-AB2F-12F1726E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ußnote,Footnote Text Char Char,single space,footnote 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ußnote Знак,Footnote Text Char Char Знак,single space Знак,footnote 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877B6"/>
    <w:rPr>
      <w:lang w:val="ru-RU" w:eastAsia="en-US"/>
    </w:rPr>
  </w:style>
  <w:style w:type="character" w:customStyle="1" w:styleId="HChGChar">
    <w:name w:val="_ H _Ch_G Char"/>
    <w:link w:val="HChG"/>
    <w:qFormat/>
    <w:rsid w:val="005877B6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locked/>
    <w:rsid w:val="005877B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74AAA-CFB4-4A0F-9C2F-76EE3CA34314}"/>
</file>

<file path=customXml/itemProps2.xml><?xml version="1.0" encoding="utf-8"?>
<ds:datastoreItem xmlns:ds="http://schemas.openxmlformats.org/officeDocument/2006/customXml" ds:itemID="{88EEB014-B69C-41C6-9AD4-FC9D7095048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1754</Words>
  <Characters>12173</Characters>
  <Application>Microsoft Office Word</Application>
  <DocSecurity>0</DocSecurity>
  <Lines>101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ECE/TRANS/WP.15/AC.1/2023/51</vt:lpstr>
      <vt:lpstr>A/</vt:lpstr>
      <vt:lpstr>A/</vt:lpstr>
    </vt:vector>
  </TitlesOfParts>
  <Company>DCM</Company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ECE/TRANS/WP.15/AC.1/2023/51</dc:title>
  <dc:subject/>
  <dc:creator>No author</dc:creator>
  <cp:keywords/>
  <cp:lastModifiedBy>No author</cp:lastModifiedBy>
  <cp:revision>3</cp:revision>
  <cp:lastPrinted>2023-07-20T15:07:00Z</cp:lastPrinted>
  <dcterms:created xsi:type="dcterms:W3CDTF">2023-07-20T15:07:00Z</dcterms:created>
  <dcterms:modified xsi:type="dcterms:W3CDTF">2023-07-20T15:08:00Z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