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81F3EB9" w14:textId="77777777" w:rsidTr="000D1B89">
        <w:trPr>
          <w:cantSplit/>
          <w:trHeight w:hRule="exact" w:val="851"/>
        </w:trPr>
        <w:tc>
          <w:tcPr>
            <w:tcW w:w="1276" w:type="dxa"/>
            <w:tcBorders>
              <w:bottom w:val="single" w:sz="4" w:space="0" w:color="auto"/>
            </w:tcBorders>
            <w:vAlign w:val="bottom"/>
          </w:tcPr>
          <w:p w14:paraId="6DDD969E" w14:textId="77777777" w:rsidR="00717266" w:rsidRDefault="00717266" w:rsidP="000D1B89">
            <w:pPr>
              <w:spacing w:after="80"/>
            </w:pPr>
          </w:p>
        </w:tc>
        <w:tc>
          <w:tcPr>
            <w:tcW w:w="2268" w:type="dxa"/>
            <w:tcBorders>
              <w:bottom w:val="single" w:sz="4" w:space="0" w:color="auto"/>
            </w:tcBorders>
            <w:vAlign w:val="bottom"/>
          </w:tcPr>
          <w:p w14:paraId="68E82E4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45000A" w14:textId="77777777" w:rsidR="00717266" w:rsidRPr="00D47EEA" w:rsidRDefault="007355C4" w:rsidP="007355C4">
            <w:pPr>
              <w:suppressAutoHyphens w:val="0"/>
              <w:spacing w:after="20"/>
              <w:jc w:val="right"/>
            </w:pPr>
            <w:r w:rsidRPr="007355C4">
              <w:rPr>
                <w:sz w:val="40"/>
              </w:rPr>
              <w:t>ECE</w:t>
            </w:r>
            <w:r>
              <w:t>/TRANS/WP.15/AC.1/2023/49</w:t>
            </w:r>
          </w:p>
        </w:tc>
      </w:tr>
      <w:tr w:rsidR="00717266" w14:paraId="1E4F8991" w14:textId="77777777" w:rsidTr="000D1B89">
        <w:trPr>
          <w:cantSplit/>
          <w:trHeight w:hRule="exact" w:val="2835"/>
        </w:trPr>
        <w:tc>
          <w:tcPr>
            <w:tcW w:w="1276" w:type="dxa"/>
            <w:tcBorders>
              <w:top w:val="single" w:sz="4" w:space="0" w:color="auto"/>
              <w:bottom w:val="single" w:sz="12" w:space="0" w:color="auto"/>
            </w:tcBorders>
          </w:tcPr>
          <w:p w14:paraId="51B616CC" w14:textId="77777777" w:rsidR="00717266" w:rsidRDefault="00717266" w:rsidP="000D1B89">
            <w:pPr>
              <w:spacing w:before="120"/>
            </w:pPr>
            <w:r>
              <w:rPr>
                <w:noProof/>
                <w:lang w:val="fr-CH" w:eastAsia="fr-CH"/>
              </w:rPr>
              <w:drawing>
                <wp:inline distT="0" distB="0" distL="0" distR="0" wp14:anchorId="45DE524E" wp14:editId="7D084C2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9576E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459DDC8" w14:textId="77777777" w:rsidR="007355C4" w:rsidRPr="00BA17D3" w:rsidRDefault="007355C4" w:rsidP="007355C4">
            <w:pPr>
              <w:spacing w:before="240" w:line="240" w:lineRule="exact"/>
              <w:rPr>
                <w:lang w:val="en-CA"/>
              </w:rPr>
            </w:pPr>
            <w:r>
              <w:t>Distr.: General</w:t>
            </w:r>
          </w:p>
          <w:p w14:paraId="269E0E16" w14:textId="77777777" w:rsidR="007355C4" w:rsidRPr="00BA17D3" w:rsidRDefault="007355C4" w:rsidP="007355C4">
            <w:pPr>
              <w:spacing w:line="240" w:lineRule="exact"/>
              <w:rPr>
                <w:lang w:val="en-CA"/>
              </w:rPr>
            </w:pPr>
            <w:r>
              <w:t>10 July 2023</w:t>
            </w:r>
          </w:p>
          <w:p w14:paraId="45C9DC29" w14:textId="77777777" w:rsidR="007355C4" w:rsidRDefault="007355C4" w:rsidP="007355C4">
            <w:pPr>
              <w:spacing w:line="240" w:lineRule="exact"/>
            </w:pPr>
            <w:r>
              <w:t xml:space="preserve">English </w:t>
            </w:r>
          </w:p>
          <w:p w14:paraId="5387DDA9" w14:textId="6C0FE8C8" w:rsidR="007355C4" w:rsidRDefault="007355C4" w:rsidP="007355C4">
            <w:pPr>
              <w:suppressAutoHyphens w:val="0"/>
            </w:pPr>
            <w:r>
              <w:t>Original: French</w:t>
            </w:r>
          </w:p>
        </w:tc>
      </w:tr>
    </w:tbl>
    <w:p w14:paraId="01303168" w14:textId="77777777" w:rsidR="007355C4" w:rsidRPr="002771AC" w:rsidRDefault="007355C4" w:rsidP="007355C4">
      <w:pPr>
        <w:spacing w:before="120"/>
        <w:rPr>
          <w:b/>
          <w:sz w:val="40"/>
          <w:szCs w:val="40"/>
          <w:lang w:val="en-CA"/>
        </w:rPr>
      </w:pPr>
      <w:r w:rsidRPr="002771AC">
        <w:rPr>
          <w:b/>
          <w:bCs/>
          <w:sz w:val="28"/>
          <w:szCs w:val="28"/>
        </w:rPr>
        <w:t>Economic Commission for Europe</w:t>
      </w:r>
    </w:p>
    <w:p w14:paraId="30E41BBA" w14:textId="77777777" w:rsidR="007355C4" w:rsidRPr="002771AC" w:rsidRDefault="007355C4" w:rsidP="007355C4">
      <w:pPr>
        <w:spacing w:before="120"/>
        <w:rPr>
          <w:sz w:val="40"/>
          <w:szCs w:val="40"/>
          <w:lang w:val="en-CA"/>
        </w:rPr>
      </w:pPr>
      <w:r w:rsidRPr="002771AC">
        <w:rPr>
          <w:sz w:val="28"/>
          <w:szCs w:val="28"/>
        </w:rPr>
        <w:t>Inland Transport Committee</w:t>
      </w:r>
    </w:p>
    <w:p w14:paraId="3A088A36" w14:textId="77777777" w:rsidR="007355C4" w:rsidRPr="002771AC" w:rsidRDefault="007355C4" w:rsidP="007355C4">
      <w:pPr>
        <w:spacing w:before="120"/>
        <w:rPr>
          <w:b/>
          <w:sz w:val="32"/>
          <w:szCs w:val="32"/>
          <w:lang w:val="en-CA"/>
        </w:rPr>
      </w:pPr>
      <w:r w:rsidRPr="002771AC">
        <w:rPr>
          <w:b/>
          <w:bCs/>
          <w:sz w:val="24"/>
          <w:szCs w:val="24"/>
        </w:rPr>
        <w:t>Working Party on the Transport of Dangerous Goods</w:t>
      </w:r>
    </w:p>
    <w:p w14:paraId="53DDA824" w14:textId="77777777" w:rsidR="001224D1" w:rsidRDefault="007355C4" w:rsidP="007355C4">
      <w:pPr>
        <w:spacing w:before="120"/>
        <w:rPr>
          <w:b/>
          <w:bCs/>
        </w:rPr>
      </w:pPr>
      <w:r>
        <w:rPr>
          <w:b/>
          <w:bCs/>
        </w:rPr>
        <w:t xml:space="preserve">Joint Meeting of the RID Committee of Experts and the </w:t>
      </w:r>
    </w:p>
    <w:p w14:paraId="74AAFE36" w14:textId="7E09AA78" w:rsidR="007355C4" w:rsidRPr="00BA17D3" w:rsidRDefault="007355C4" w:rsidP="001224D1">
      <w:pPr>
        <w:rPr>
          <w:b/>
          <w:lang w:val="en-CA"/>
        </w:rPr>
      </w:pPr>
      <w:r>
        <w:rPr>
          <w:b/>
          <w:bCs/>
        </w:rPr>
        <w:t>Working Party on the Transport of Dangerous Goods</w:t>
      </w:r>
    </w:p>
    <w:p w14:paraId="5EE755CD" w14:textId="45234371" w:rsidR="007355C4" w:rsidRPr="00BA17D3" w:rsidRDefault="007355C4" w:rsidP="007355C4">
      <w:pPr>
        <w:rPr>
          <w:szCs w:val="24"/>
          <w:lang w:val="en-CA"/>
        </w:rPr>
      </w:pPr>
      <w:r>
        <w:t>Geneva, 19</w:t>
      </w:r>
      <w:r w:rsidR="00576348">
        <w:t>–</w:t>
      </w:r>
      <w:r>
        <w:t>29 September 2023</w:t>
      </w:r>
    </w:p>
    <w:p w14:paraId="6BD380CC" w14:textId="77777777" w:rsidR="007355C4" w:rsidRPr="00BA17D3" w:rsidRDefault="007355C4" w:rsidP="007355C4">
      <w:pPr>
        <w:rPr>
          <w:lang w:val="en-CA"/>
        </w:rPr>
      </w:pPr>
      <w:r>
        <w:t>Item 5 (a) of the provisional agenda</w:t>
      </w:r>
    </w:p>
    <w:p w14:paraId="010B2C29" w14:textId="77777777" w:rsidR="001224D1" w:rsidRDefault="007355C4" w:rsidP="007355C4">
      <w:pPr>
        <w:rPr>
          <w:b/>
          <w:bCs/>
        </w:rPr>
      </w:pPr>
      <w:r>
        <w:rPr>
          <w:b/>
          <w:bCs/>
        </w:rPr>
        <w:t xml:space="preserve">Proposals for amendments to RID/ADR/ADN: </w:t>
      </w:r>
    </w:p>
    <w:p w14:paraId="2C00FE75" w14:textId="727B58D1" w:rsidR="007355C4" w:rsidRPr="00BA17D3" w:rsidRDefault="007355C4" w:rsidP="007355C4">
      <w:pPr>
        <w:rPr>
          <w:b/>
          <w:bCs/>
          <w:lang w:val="en-CA"/>
        </w:rPr>
      </w:pPr>
      <w:r>
        <w:rPr>
          <w:b/>
          <w:bCs/>
        </w:rPr>
        <w:t>Pending issues</w:t>
      </w:r>
      <w:r>
        <w:t xml:space="preserve"> </w:t>
      </w:r>
    </w:p>
    <w:p w14:paraId="3D2E9B28" w14:textId="6A9C0201" w:rsidR="007355C4" w:rsidRPr="00BA17D3" w:rsidRDefault="007355C4" w:rsidP="008B1BB3">
      <w:pPr>
        <w:pStyle w:val="HChG"/>
        <w:rPr>
          <w:lang w:val="en-CA"/>
        </w:rPr>
      </w:pPr>
      <w:r>
        <w:tab/>
      </w:r>
      <w:r>
        <w:tab/>
        <w:t xml:space="preserve">Carriage in bulk of </w:t>
      </w:r>
      <w:r w:rsidRPr="008B1BB3">
        <w:t>empty</w:t>
      </w:r>
      <w:r>
        <w:t xml:space="preserve"> p</w:t>
      </w:r>
      <w:proofErr w:type="spellStart"/>
      <w:r>
        <w:t>ackagings</w:t>
      </w:r>
      <w:proofErr w:type="spellEnd"/>
      <w:r>
        <w:t>, uncleaned, according to 7.3.1.1</w:t>
      </w:r>
    </w:p>
    <w:p w14:paraId="40032067" w14:textId="2E988BC7" w:rsidR="007355C4" w:rsidRPr="00BA17D3" w:rsidRDefault="007355C4" w:rsidP="008B1BB3">
      <w:pPr>
        <w:pStyle w:val="H1G"/>
        <w:rPr>
          <w:szCs w:val="24"/>
          <w:lang w:val="en-CA"/>
        </w:rPr>
      </w:pPr>
      <w:r>
        <w:tab/>
      </w:r>
      <w:r>
        <w:tab/>
        <w:t>Transmitted by the Government of France</w:t>
      </w:r>
      <w:r w:rsidRPr="00D16A96">
        <w:rPr>
          <w:rStyle w:val="FootnoteReference"/>
          <w:b w:val="0"/>
          <w:bCs/>
          <w:sz w:val="20"/>
          <w:szCs w:val="22"/>
          <w:vertAlign w:val="baseline"/>
        </w:rPr>
        <w:footnoteReference w:customMarkFollows="1" w:id="1"/>
        <w:t>*</w:t>
      </w:r>
      <w:r w:rsidRPr="00D16A96">
        <w:rPr>
          <w:rStyle w:val="FootnoteReference"/>
          <w:b w:val="0"/>
          <w:bCs/>
          <w:position w:val="8"/>
          <w:sz w:val="20"/>
          <w:szCs w:val="22"/>
          <w:vertAlign w:val="baseline"/>
        </w:rPr>
        <w:t>,</w:t>
      </w:r>
      <w:r w:rsidR="00D16A96" w:rsidRPr="00D16A96">
        <w:rPr>
          <w:b w:val="0"/>
          <w:bCs/>
          <w:position w:val="8"/>
          <w:sz w:val="20"/>
          <w:szCs w:val="22"/>
        </w:rPr>
        <w:t xml:space="preserve"> </w:t>
      </w:r>
      <w:r w:rsidRPr="00D16A96">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CE6D6A" w14:paraId="5B83ABEF" w14:textId="77777777" w:rsidTr="00B73907">
        <w:trPr>
          <w:jc w:val="center"/>
        </w:trPr>
        <w:tc>
          <w:tcPr>
            <w:tcW w:w="9629" w:type="dxa"/>
            <w:tcBorders>
              <w:bottom w:val="nil"/>
            </w:tcBorders>
          </w:tcPr>
          <w:p w14:paraId="1C0A8B03" w14:textId="0D270B70" w:rsidR="00CE6D6A" w:rsidRPr="00CE6D6A" w:rsidRDefault="00CE6D6A" w:rsidP="00CE6D6A">
            <w:pPr>
              <w:tabs>
                <w:tab w:val="left" w:pos="255"/>
              </w:tabs>
              <w:suppressAutoHyphens w:val="0"/>
              <w:spacing w:before="240" w:after="120"/>
              <w:rPr>
                <w:sz w:val="24"/>
                <w:lang w:val="en-CA"/>
              </w:rPr>
            </w:pPr>
            <w:r>
              <w:rPr>
                <w:lang w:val="en-CA"/>
              </w:rPr>
              <w:tab/>
            </w:r>
            <w:r>
              <w:rPr>
                <w:i/>
                <w:sz w:val="24"/>
                <w:lang w:val="en-CA"/>
              </w:rPr>
              <w:t>Summary</w:t>
            </w:r>
          </w:p>
        </w:tc>
      </w:tr>
      <w:tr w:rsidR="00CE6D6A" w14:paraId="5AFDC16D" w14:textId="77777777" w:rsidTr="00B73907">
        <w:trPr>
          <w:jc w:val="center"/>
        </w:trPr>
        <w:tc>
          <w:tcPr>
            <w:tcW w:w="9629" w:type="dxa"/>
            <w:tcBorders>
              <w:top w:val="nil"/>
              <w:bottom w:val="nil"/>
            </w:tcBorders>
            <w:shd w:val="clear" w:color="auto" w:fill="auto"/>
          </w:tcPr>
          <w:p w14:paraId="6567D25A" w14:textId="66FB5F08" w:rsidR="00CE6D6A" w:rsidRDefault="00B73907" w:rsidP="00B73907">
            <w:pPr>
              <w:pStyle w:val="SingleTxtG"/>
              <w:tabs>
                <w:tab w:val="clear" w:pos="1701"/>
                <w:tab w:val="clear" w:pos="2268"/>
              </w:tabs>
              <w:spacing w:after="60"/>
              <w:ind w:left="2552" w:hanging="2268"/>
              <w:rPr>
                <w:lang w:val="en-CA"/>
              </w:rPr>
            </w:pPr>
            <w:r>
              <w:rPr>
                <w:b/>
                <w:bCs/>
              </w:rPr>
              <w:t xml:space="preserve">Executive </w:t>
            </w:r>
            <w:r w:rsidRPr="00B73907">
              <w:rPr>
                <w:rFonts w:eastAsia="Times New Roman"/>
                <w:b/>
                <w:szCs w:val="22"/>
                <w:lang w:eastAsia="en-US"/>
              </w:rPr>
              <w:t>summary</w:t>
            </w:r>
            <w:r w:rsidRPr="008A5227">
              <w:t>:</w:t>
            </w:r>
            <w:r>
              <w:tab/>
              <w:t xml:space="preserve">The purpose of this document is to clarify the provisions applicable to the carriage in bulk of empty </w:t>
            </w:r>
            <w:proofErr w:type="spellStart"/>
            <w:r>
              <w:t>packagings</w:t>
            </w:r>
            <w:proofErr w:type="spellEnd"/>
            <w:r>
              <w:t>, uncleaned, according to RID/ADR 7.3.1.1.</w:t>
            </w:r>
          </w:p>
        </w:tc>
      </w:tr>
      <w:tr w:rsidR="00CE6D6A" w14:paraId="530EAA74" w14:textId="77777777" w:rsidTr="00B73907">
        <w:trPr>
          <w:jc w:val="center"/>
        </w:trPr>
        <w:tc>
          <w:tcPr>
            <w:tcW w:w="9629" w:type="dxa"/>
            <w:tcBorders>
              <w:top w:val="nil"/>
              <w:bottom w:val="nil"/>
            </w:tcBorders>
            <w:shd w:val="clear" w:color="auto" w:fill="auto"/>
          </w:tcPr>
          <w:p w14:paraId="2F2900C1" w14:textId="433E07EF" w:rsidR="00CE6D6A" w:rsidRDefault="00B73907" w:rsidP="00B73907">
            <w:pPr>
              <w:pStyle w:val="SingleTxtG"/>
              <w:tabs>
                <w:tab w:val="clear" w:pos="1701"/>
                <w:tab w:val="clear" w:pos="2268"/>
              </w:tabs>
              <w:spacing w:after="60"/>
              <w:ind w:left="2552" w:hanging="2268"/>
              <w:rPr>
                <w:lang w:val="en-CA"/>
              </w:rPr>
            </w:pPr>
            <w:r>
              <w:rPr>
                <w:b/>
                <w:bCs/>
              </w:rPr>
              <w:t xml:space="preserve">Action to be </w:t>
            </w:r>
            <w:r w:rsidRPr="00B73907">
              <w:rPr>
                <w:rFonts w:eastAsia="Times New Roman"/>
                <w:b/>
                <w:szCs w:val="22"/>
                <w:lang w:eastAsia="en-US"/>
              </w:rPr>
              <w:t>taken</w:t>
            </w:r>
            <w:r w:rsidRPr="008A5227">
              <w:t>:</w:t>
            </w:r>
            <w:r>
              <w:tab/>
              <w:t>Amend the heading of 7.3.1.1.</w:t>
            </w:r>
          </w:p>
        </w:tc>
      </w:tr>
      <w:tr w:rsidR="00B73907" w14:paraId="5DD2BF19" w14:textId="77777777" w:rsidTr="00B73907">
        <w:trPr>
          <w:jc w:val="center"/>
        </w:trPr>
        <w:tc>
          <w:tcPr>
            <w:tcW w:w="9629" w:type="dxa"/>
            <w:tcBorders>
              <w:top w:val="nil"/>
              <w:bottom w:val="nil"/>
            </w:tcBorders>
            <w:shd w:val="clear" w:color="auto" w:fill="auto"/>
          </w:tcPr>
          <w:p w14:paraId="02FA62F0" w14:textId="77777777" w:rsidR="00B73907" w:rsidRDefault="00B73907" w:rsidP="00B73907">
            <w:pPr>
              <w:pStyle w:val="SingleTxtG"/>
              <w:tabs>
                <w:tab w:val="clear" w:pos="1701"/>
                <w:tab w:val="clear" w:pos="2268"/>
              </w:tabs>
              <w:spacing w:after="0"/>
              <w:ind w:left="2552" w:hanging="2268"/>
            </w:pPr>
            <w:r>
              <w:rPr>
                <w:b/>
                <w:bCs/>
              </w:rPr>
              <w:t xml:space="preserve">Related </w:t>
            </w:r>
            <w:r w:rsidRPr="00B73907">
              <w:rPr>
                <w:rFonts w:eastAsia="Times New Roman"/>
                <w:b/>
                <w:szCs w:val="22"/>
                <w:lang w:eastAsia="en-US"/>
              </w:rPr>
              <w:t>documents</w:t>
            </w:r>
            <w:r w:rsidRPr="008A5227">
              <w:t xml:space="preserve">: </w:t>
            </w:r>
            <w:r>
              <w:tab/>
              <w:t>ECE/TRANS/WP.15/AC.1/168, para. 16</w:t>
            </w:r>
          </w:p>
          <w:p w14:paraId="52AD4F94" w14:textId="48F49543" w:rsidR="00B73907" w:rsidRDefault="00B73907" w:rsidP="00B73907">
            <w:pPr>
              <w:pStyle w:val="SingleTxtG"/>
              <w:tabs>
                <w:tab w:val="clear" w:pos="1701"/>
                <w:tab w:val="clear" w:pos="2268"/>
              </w:tabs>
              <w:spacing w:after="60"/>
              <w:ind w:left="2552" w:hanging="2268"/>
              <w:rPr>
                <w:lang w:val="en-CA"/>
              </w:rPr>
            </w:pPr>
            <w:r>
              <w:tab/>
            </w:r>
            <w:r>
              <w:t>Informal document INF.19 of the 2023 spring session of the RID/ADR/ADN Joint Meeting</w:t>
            </w:r>
          </w:p>
        </w:tc>
      </w:tr>
      <w:tr w:rsidR="00B73907" w14:paraId="14735372" w14:textId="77777777" w:rsidTr="00B73907">
        <w:trPr>
          <w:jc w:val="center"/>
        </w:trPr>
        <w:tc>
          <w:tcPr>
            <w:tcW w:w="9629" w:type="dxa"/>
            <w:tcBorders>
              <w:top w:val="nil"/>
            </w:tcBorders>
          </w:tcPr>
          <w:p w14:paraId="53F260AB" w14:textId="77777777" w:rsidR="00B73907" w:rsidRDefault="00B73907" w:rsidP="00B73907">
            <w:pPr>
              <w:suppressAutoHyphens w:val="0"/>
              <w:rPr>
                <w:lang w:val="en-CA"/>
              </w:rPr>
            </w:pPr>
          </w:p>
        </w:tc>
      </w:tr>
    </w:tbl>
    <w:p w14:paraId="66D68020" w14:textId="79BD6446" w:rsidR="007355C4" w:rsidRPr="00BA17D3" w:rsidRDefault="007355C4" w:rsidP="007355C4">
      <w:pPr>
        <w:pStyle w:val="HChG"/>
        <w:ind w:right="850"/>
        <w:rPr>
          <w:lang w:val="en-CA"/>
        </w:rPr>
      </w:pPr>
      <w:r>
        <w:tab/>
      </w:r>
      <w:r>
        <w:tab/>
      </w:r>
      <w:r>
        <w:rPr>
          <w:bCs/>
        </w:rPr>
        <w:t>Introduction</w:t>
      </w:r>
    </w:p>
    <w:p w14:paraId="4DFE31AD" w14:textId="77777777" w:rsidR="007355C4" w:rsidRPr="00BA17D3" w:rsidRDefault="007355C4" w:rsidP="007355C4">
      <w:pPr>
        <w:pStyle w:val="SingleTxtG"/>
        <w:rPr>
          <w:lang w:val="en-CA"/>
        </w:rPr>
      </w:pPr>
      <w:r>
        <w:t>1.</w:t>
      </w:r>
      <w:r>
        <w:tab/>
        <w:t>Following the March 2023 session of the Joint Meeting and informal document INF.19 considered at that session, France proposes to make an amendment to 7.3.1.1 concerning the possibility of transporting empty</w:t>
      </w:r>
      <w:r w:rsidRPr="00DC59B9">
        <w:t xml:space="preserve"> </w:t>
      </w:r>
      <w:r>
        <w:t xml:space="preserve">uncleaned </w:t>
      </w:r>
      <w:proofErr w:type="spellStart"/>
      <w:r>
        <w:t>packagings</w:t>
      </w:r>
      <w:proofErr w:type="spellEnd"/>
      <w:r>
        <w:t xml:space="preserve"> in bulk.</w:t>
      </w:r>
    </w:p>
    <w:p w14:paraId="2BC4A2D3" w14:textId="690DAD19" w:rsidR="007355C4" w:rsidRPr="00BA17D3" w:rsidRDefault="007355C4" w:rsidP="007355C4">
      <w:pPr>
        <w:pStyle w:val="SingleTxtG"/>
        <w:rPr>
          <w:lang w:val="en-CA"/>
        </w:rPr>
      </w:pPr>
      <w:r>
        <w:t>2.</w:t>
      </w:r>
      <w:r>
        <w:tab/>
        <w:t xml:space="preserve">The last paragraph of 7.3.1.1 reads </w:t>
      </w:r>
      <w:r w:rsidR="004B6C67">
        <w:t>“</w:t>
      </w:r>
      <w:r>
        <w:t xml:space="preserve">Empty </w:t>
      </w:r>
      <w:proofErr w:type="spellStart"/>
      <w:r>
        <w:t>packagings</w:t>
      </w:r>
      <w:proofErr w:type="spellEnd"/>
      <w:r>
        <w:t>, uncleaned, may be carried in bulk if this mode of carriage is not explicitly prohibited by other provisions of RID/ADR</w:t>
      </w:r>
      <w:r w:rsidR="004B6C67">
        <w:t>”</w:t>
      </w:r>
      <w:r>
        <w:t>. Chapter 7.3 gives no further explanation of the type of equipment that may be used for such carriage, nor of any precautions that might need to be taken.</w:t>
      </w:r>
    </w:p>
    <w:p w14:paraId="31A73E7D" w14:textId="77777777" w:rsidR="007355C4" w:rsidRPr="00BA17D3" w:rsidRDefault="007355C4" w:rsidP="007355C4">
      <w:pPr>
        <w:pStyle w:val="SingleTxtG"/>
        <w:rPr>
          <w:lang w:val="en-CA"/>
        </w:rPr>
      </w:pPr>
      <w:r>
        <w:lastRenderedPageBreak/>
        <w:t>3.</w:t>
      </w:r>
      <w:r>
        <w:tab/>
        <w:t xml:space="preserve">RID/ADR already offers several options for transporting empty uncleaned </w:t>
      </w:r>
      <w:proofErr w:type="spellStart"/>
      <w:r>
        <w:t>packagings</w:t>
      </w:r>
      <w:proofErr w:type="spellEnd"/>
      <w:r>
        <w:t xml:space="preserve">. It is thus possible to transport them under the exemption regimes set out in 1.1.3.5 or 1.1.3.6. </w:t>
      </w:r>
    </w:p>
    <w:p w14:paraId="7814FFF9" w14:textId="77777777" w:rsidR="007355C4" w:rsidRPr="00BA17D3" w:rsidRDefault="007355C4" w:rsidP="007355C4">
      <w:pPr>
        <w:pStyle w:val="SingleTxtG"/>
        <w:rPr>
          <w:lang w:val="en-CA"/>
        </w:rPr>
      </w:pPr>
      <w:r>
        <w:t>4.</w:t>
      </w:r>
      <w:r>
        <w:tab/>
        <w:t xml:space="preserve">UN 3509 (DISCARDED, EMPTY, UNCLEANED, Class 9) is authorized for carriage in bulk, subject to compliance with VC1, VC2 and AP11 of Chapter 7.3. </w:t>
      </w:r>
    </w:p>
    <w:p w14:paraId="58ACE6FF" w14:textId="12FF4A63" w:rsidR="007355C4" w:rsidRPr="00BA17D3" w:rsidRDefault="007355C4" w:rsidP="007355C4">
      <w:pPr>
        <w:pStyle w:val="SingleTxtG"/>
        <w:rPr>
          <w:lang w:val="en-CA"/>
        </w:rPr>
      </w:pPr>
      <w:r>
        <w:t>5.</w:t>
      </w:r>
      <w:r>
        <w:tab/>
        <w:t>Hence, it would seem that the last paragraph of 7.3.1.1 creates confusion by creating another option for carriage in bulk without specifying the applicable rules, thus opening up the possibility of transporting in bulk e</w:t>
      </w:r>
      <w:r w:rsidRPr="0057048A">
        <w:t xml:space="preserve">mpty uncleaned </w:t>
      </w:r>
      <w:proofErr w:type="spellStart"/>
      <w:r w:rsidRPr="0057048A">
        <w:t>packagings</w:t>
      </w:r>
      <w:proofErr w:type="spellEnd"/>
      <w:r w:rsidRPr="0057048A">
        <w:t xml:space="preserve"> having contained substances assigned to transport category </w:t>
      </w:r>
      <w:r w:rsidR="004B6C67">
        <w:t>“</w:t>
      </w:r>
      <w:r w:rsidRPr="0057048A">
        <w:t>0</w:t>
      </w:r>
      <w:r w:rsidR="004B6C67">
        <w:t>”</w:t>
      </w:r>
      <w:r w:rsidRPr="0057048A">
        <w:t xml:space="preserve"> </w:t>
      </w:r>
      <w:r>
        <w:t>or substances prohibited in the provisions applicable to UN 3509 (e</w:t>
      </w:r>
      <w:r w:rsidRPr="0057048A">
        <w:t xml:space="preserve">mpty uncleaned </w:t>
      </w:r>
      <w:proofErr w:type="spellStart"/>
      <w:r w:rsidRPr="0057048A">
        <w:t>packagings</w:t>
      </w:r>
      <w:proofErr w:type="spellEnd"/>
      <w:r w:rsidRPr="0057048A">
        <w:t xml:space="preserve"> having contained </w:t>
      </w:r>
      <w:r>
        <w:t>goods of Class 6.1 or Class 1, for example).</w:t>
      </w:r>
      <w:r w:rsidR="003202E3">
        <w:t xml:space="preserve"> </w:t>
      </w:r>
    </w:p>
    <w:p w14:paraId="7C26A212" w14:textId="77777777" w:rsidR="007355C4" w:rsidRPr="00BA17D3" w:rsidRDefault="007355C4" w:rsidP="007355C4">
      <w:pPr>
        <w:pStyle w:val="SingleTxtG"/>
        <w:rPr>
          <w:lang w:val="en-CA"/>
        </w:rPr>
      </w:pPr>
      <w:r>
        <w:t>6.</w:t>
      </w:r>
      <w:r>
        <w:tab/>
        <w:t>France therefore proposes deleting the last paragraph of 7.3.1.1.</w:t>
      </w:r>
    </w:p>
    <w:p w14:paraId="712479C8" w14:textId="26B2A615" w:rsidR="007355C4" w:rsidRPr="00BA17D3" w:rsidRDefault="00BC3492" w:rsidP="00BC3492">
      <w:pPr>
        <w:pStyle w:val="HChG"/>
        <w:rPr>
          <w:lang w:val="en-CA"/>
        </w:rPr>
      </w:pPr>
      <w:r>
        <w:rPr>
          <w:bCs/>
        </w:rPr>
        <w:tab/>
      </w:r>
      <w:r>
        <w:rPr>
          <w:bCs/>
        </w:rPr>
        <w:tab/>
      </w:r>
      <w:r w:rsidR="007355C4">
        <w:rPr>
          <w:bCs/>
        </w:rPr>
        <w:t>Proposal</w:t>
      </w:r>
    </w:p>
    <w:p w14:paraId="1F60E791" w14:textId="77777777" w:rsidR="007355C4" w:rsidRPr="00BA17D3" w:rsidRDefault="007355C4" w:rsidP="007355C4">
      <w:pPr>
        <w:pStyle w:val="SingleTxtG"/>
        <w:rPr>
          <w:lang w:val="en-CA"/>
        </w:rPr>
      </w:pPr>
      <w:r>
        <w:t>7.</w:t>
      </w:r>
      <w:r>
        <w:tab/>
        <w:t>In 7.3.1.1, delete the following paragraph:</w:t>
      </w:r>
    </w:p>
    <w:p w14:paraId="63A06D88" w14:textId="764EF8E4" w:rsidR="007355C4" w:rsidRPr="00BA17D3" w:rsidRDefault="004B6C67" w:rsidP="007355C4">
      <w:pPr>
        <w:pStyle w:val="SingleTxtG"/>
        <w:ind w:left="1701"/>
        <w:rPr>
          <w:lang w:val="en-CA"/>
        </w:rPr>
      </w:pPr>
      <w:r>
        <w:t>“</w:t>
      </w:r>
      <w:r w:rsidR="007355C4">
        <w:t xml:space="preserve">Empty </w:t>
      </w:r>
      <w:proofErr w:type="spellStart"/>
      <w:r w:rsidR="007355C4">
        <w:t>packagings</w:t>
      </w:r>
      <w:proofErr w:type="spellEnd"/>
      <w:r w:rsidR="007355C4">
        <w:t>, uncleaned, may be carried in bulk if this mode of carriage is not explicitly prohibited by other provisions of RID/ADR</w:t>
      </w:r>
      <w:r w:rsidR="009E48B8">
        <w:t>.</w:t>
      </w:r>
      <w:r>
        <w:t>”</w:t>
      </w:r>
      <w:r w:rsidR="007355C4">
        <w:t xml:space="preserve"> </w:t>
      </w:r>
    </w:p>
    <w:p w14:paraId="1C96DBAA" w14:textId="77777777" w:rsidR="007355C4" w:rsidRPr="00BA17D3" w:rsidRDefault="007355C4" w:rsidP="007355C4">
      <w:pPr>
        <w:pStyle w:val="HChG"/>
        <w:spacing w:before="240"/>
        <w:ind w:right="851"/>
        <w:rPr>
          <w:lang w:val="en-CA"/>
        </w:rPr>
      </w:pPr>
      <w:r>
        <w:tab/>
      </w:r>
      <w:r>
        <w:tab/>
      </w:r>
      <w:r>
        <w:rPr>
          <w:bCs/>
        </w:rPr>
        <w:t>Justification</w:t>
      </w:r>
    </w:p>
    <w:p w14:paraId="6275D9C1" w14:textId="77777777" w:rsidR="007355C4" w:rsidRPr="00BA17D3" w:rsidRDefault="007355C4" w:rsidP="007355C4">
      <w:pPr>
        <w:pStyle w:val="SingleTxtG"/>
        <w:rPr>
          <w:lang w:val="en-CA"/>
        </w:rPr>
      </w:pPr>
      <w:r>
        <w:t>8.</w:t>
      </w:r>
      <w:r>
        <w:tab/>
        <w:t>The amendment clarifies the regulatory provisions and thus avoids possible confusion as to the transport regime applicable to the dangerous goods being transported.</w:t>
      </w:r>
    </w:p>
    <w:p w14:paraId="5E2FA883" w14:textId="77777777" w:rsidR="007355C4" w:rsidRPr="00BA17D3" w:rsidRDefault="007355C4" w:rsidP="007355C4">
      <w:pPr>
        <w:spacing w:before="240"/>
        <w:jc w:val="center"/>
        <w:rPr>
          <w:u w:val="single"/>
          <w:lang w:val="en-CA"/>
        </w:rPr>
      </w:pPr>
      <w:r w:rsidRPr="00BA17D3">
        <w:rPr>
          <w:u w:val="single"/>
          <w:lang w:val="en-CA"/>
        </w:rPr>
        <w:tab/>
      </w:r>
      <w:r w:rsidRPr="00BA17D3">
        <w:rPr>
          <w:u w:val="single"/>
          <w:lang w:val="en-CA"/>
        </w:rPr>
        <w:tab/>
      </w:r>
      <w:r w:rsidRPr="00BA17D3">
        <w:rPr>
          <w:u w:val="single"/>
          <w:lang w:val="en-CA"/>
        </w:rPr>
        <w:tab/>
      </w:r>
    </w:p>
    <w:sectPr w:rsidR="007355C4" w:rsidRPr="00BA17D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E68E" w14:textId="77777777" w:rsidR="00DC0CE1" w:rsidRPr="00FB1744" w:rsidRDefault="00DC0CE1" w:rsidP="00FB1744">
      <w:pPr>
        <w:pStyle w:val="Footer"/>
      </w:pPr>
    </w:p>
  </w:endnote>
  <w:endnote w:type="continuationSeparator" w:id="0">
    <w:p w14:paraId="1091A358" w14:textId="77777777" w:rsidR="00DC0CE1" w:rsidRPr="00FB1744" w:rsidRDefault="00DC0CE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6293" w14:textId="77777777" w:rsidR="007355C4" w:rsidRDefault="007355C4" w:rsidP="007355C4">
    <w:pPr>
      <w:pStyle w:val="Footer"/>
      <w:tabs>
        <w:tab w:val="right" w:pos="9638"/>
      </w:tabs>
    </w:pPr>
    <w:r w:rsidRPr="007355C4">
      <w:rPr>
        <w:b/>
        <w:bCs/>
        <w:sz w:val="18"/>
      </w:rPr>
      <w:fldChar w:fldCharType="begin"/>
    </w:r>
    <w:r w:rsidRPr="007355C4">
      <w:rPr>
        <w:b/>
        <w:bCs/>
        <w:sz w:val="18"/>
      </w:rPr>
      <w:instrText xml:space="preserve"> PAGE  \* MERGEFORMAT </w:instrText>
    </w:r>
    <w:r w:rsidRPr="007355C4">
      <w:rPr>
        <w:b/>
        <w:bCs/>
        <w:sz w:val="18"/>
      </w:rPr>
      <w:fldChar w:fldCharType="separate"/>
    </w:r>
    <w:r w:rsidRPr="007355C4">
      <w:rPr>
        <w:b/>
        <w:bCs/>
        <w:noProof/>
        <w:sz w:val="18"/>
      </w:rPr>
      <w:t>2</w:t>
    </w:r>
    <w:r w:rsidRPr="007355C4">
      <w:rPr>
        <w:b/>
        <w:bCs/>
        <w:sz w:val="18"/>
      </w:rPr>
      <w:fldChar w:fldCharType="end"/>
    </w:r>
    <w:r>
      <w:tab/>
      <w:t>GE.23-13358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1B08" w14:textId="77777777" w:rsidR="007355C4" w:rsidRDefault="007355C4" w:rsidP="007355C4">
    <w:pPr>
      <w:pStyle w:val="Footer"/>
      <w:tabs>
        <w:tab w:val="right" w:pos="9638"/>
      </w:tabs>
    </w:pPr>
    <w:r>
      <w:t>GE.23-13358</w:t>
    </w:r>
    <w:r>
      <w:tab/>
    </w:r>
    <w:r w:rsidRPr="007355C4">
      <w:rPr>
        <w:b/>
        <w:bCs/>
        <w:sz w:val="18"/>
      </w:rPr>
      <w:fldChar w:fldCharType="begin"/>
    </w:r>
    <w:r w:rsidRPr="007355C4">
      <w:rPr>
        <w:b/>
        <w:bCs/>
        <w:sz w:val="18"/>
      </w:rPr>
      <w:instrText xml:space="preserve"> PAGE  \* MERGEFORMAT </w:instrText>
    </w:r>
    <w:r w:rsidRPr="007355C4">
      <w:rPr>
        <w:b/>
        <w:bCs/>
        <w:sz w:val="18"/>
      </w:rPr>
      <w:fldChar w:fldCharType="separate"/>
    </w:r>
    <w:r w:rsidRPr="007355C4">
      <w:rPr>
        <w:b/>
        <w:bCs/>
        <w:noProof/>
        <w:sz w:val="18"/>
      </w:rPr>
      <w:t>3</w:t>
    </w:r>
    <w:r w:rsidRPr="007355C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3D27" w14:textId="77777777" w:rsidR="00C448F7" w:rsidRDefault="007355C4">
    <w:pPr>
      <w:pStyle w:val="Footer"/>
      <w:rPr>
        <w:sz w:val="20"/>
      </w:rPr>
    </w:pPr>
    <w:r w:rsidRPr="0027112F">
      <w:rPr>
        <w:noProof/>
        <w:lang w:val="en-US"/>
      </w:rPr>
      <w:drawing>
        <wp:anchor distT="0" distB="0" distL="114300" distR="114300" simplePos="0" relativeHeight="251659264" behindDoc="0" locked="1" layoutInCell="1" allowOverlap="1" wp14:anchorId="0BD3DB08" wp14:editId="59868AE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3A0771" w14:textId="0B619195" w:rsidR="007355C4" w:rsidRPr="007355C4" w:rsidRDefault="007355C4" w:rsidP="007355C4">
    <w:pPr>
      <w:pStyle w:val="Footer"/>
      <w:tabs>
        <w:tab w:val="right" w:pos="7370"/>
      </w:tabs>
      <w:rPr>
        <w:sz w:val="20"/>
      </w:rPr>
    </w:pPr>
    <w:r>
      <w:rPr>
        <w:sz w:val="20"/>
      </w:rPr>
      <w:t>GE.23-13358  (E)</w:t>
    </w:r>
    <w:r>
      <w:rPr>
        <w:noProof/>
        <w:sz w:val="20"/>
      </w:rPr>
      <w:drawing>
        <wp:anchor distT="0" distB="0" distL="114300" distR="114300" simplePos="0" relativeHeight="251660288" behindDoc="0" locked="0" layoutInCell="1" allowOverlap="1" wp14:anchorId="198AFD29" wp14:editId="041EC772">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1AC">
      <w:rPr>
        <w:sz w:val="20"/>
      </w:rPr>
      <w:t xml:space="preserve">    120723    120723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D419" w14:textId="77777777" w:rsidR="00DC0CE1" w:rsidRPr="00FB1744" w:rsidRDefault="00DC0CE1" w:rsidP="00FB1744">
      <w:pPr>
        <w:tabs>
          <w:tab w:val="right" w:pos="2155"/>
        </w:tabs>
        <w:spacing w:after="80" w:line="240" w:lineRule="auto"/>
        <w:ind w:left="680"/>
      </w:pPr>
      <w:r>
        <w:rPr>
          <w:u w:val="single"/>
        </w:rPr>
        <w:tab/>
      </w:r>
    </w:p>
  </w:footnote>
  <w:footnote w:type="continuationSeparator" w:id="0">
    <w:p w14:paraId="24AE029D" w14:textId="77777777" w:rsidR="00DC0CE1" w:rsidRPr="00FB1744" w:rsidRDefault="00DC0CE1" w:rsidP="00FB1744">
      <w:pPr>
        <w:tabs>
          <w:tab w:val="right" w:pos="2155"/>
        </w:tabs>
        <w:spacing w:after="80" w:line="240" w:lineRule="auto"/>
        <w:ind w:left="680"/>
      </w:pPr>
      <w:r>
        <w:rPr>
          <w:u w:val="single"/>
        </w:rPr>
        <w:tab/>
      </w:r>
    </w:p>
  </w:footnote>
  <w:footnote w:id="1">
    <w:p w14:paraId="65609CE7" w14:textId="3F6E9AD2" w:rsidR="007355C4" w:rsidRPr="00BA17D3" w:rsidRDefault="007355C4" w:rsidP="007355C4">
      <w:pPr>
        <w:pStyle w:val="FootnoteText"/>
        <w:rPr>
          <w:lang w:val="en-CA"/>
        </w:rPr>
      </w:pPr>
      <w:r w:rsidRPr="00654669">
        <w:rPr>
          <w:rStyle w:val="FootnoteReference"/>
          <w:sz w:val="20"/>
          <w:szCs w:val="22"/>
          <w:vertAlign w:val="baseline"/>
        </w:rPr>
        <w:tab/>
        <w:t>*</w:t>
      </w:r>
      <w:r w:rsidRPr="00654669">
        <w:rPr>
          <w:rStyle w:val="FootnoteReference"/>
          <w:sz w:val="20"/>
          <w:szCs w:val="22"/>
          <w:vertAlign w:val="baseline"/>
        </w:rPr>
        <w:tab/>
      </w:r>
      <w:r>
        <w:t>A/77/6 (Sect. 20), table 20.6.</w:t>
      </w:r>
    </w:p>
  </w:footnote>
  <w:footnote w:id="2">
    <w:p w14:paraId="467038A9" w14:textId="77777777" w:rsidR="007355C4" w:rsidRPr="00BA17D3" w:rsidRDefault="007355C4" w:rsidP="007355C4">
      <w:pPr>
        <w:pStyle w:val="FootnoteText"/>
        <w:rPr>
          <w:lang w:val="en-CA"/>
        </w:rPr>
      </w:pPr>
      <w:r w:rsidRPr="00654669">
        <w:rPr>
          <w:rStyle w:val="FootnoteReference"/>
          <w:sz w:val="20"/>
          <w:szCs w:val="22"/>
          <w:vertAlign w:val="baseline"/>
        </w:rPr>
        <w:tab/>
        <w:t>**</w:t>
      </w:r>
      <w:r w:rsidRPr="00654669">
        <w:rPr>
          <w:rStyle w:val="FootnoteReference"/>
          <w:sz w:val="20"/>
          <w:szCs w:val="22"/>
          <w:vertAlign w:val="baseline"/>
        </w:rPr>
        <w:tab/>
      </w:r>
      <w:r>
        <w:t>Circulated by the Intergovernmental Organisation for International Carriage by Rail (OTIF) under the symbol OTIF/RID/RC/2023/49.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E2A" w14:textId="77777777" w:rsidR="007355C4" w:rsidRDefault="007355C4" w:rsidP="007355C4">
    <w:pPr>
      <w:pStyle w:val="Header"/>
    </w:pPr>
    <w:r>
      <w:t>ECE/TRANS/WP.15/AC.1/2023/49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EED" w14:textId="77777777" w:rsidR="007355C4" w:rsidRDefault="007355C4" w:rsidP="007355C4">
    <w:pPr>
      <w:pStyle w:val="Header"/>
      <w:jc w:val="right"/>
    </w:pPr>
    <w:r>
      <w:t>ECE/TRANS/WP.15/AC.1/2023/49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94527420">
    <w:abstractNumId w:val="3"/>
  </w:num>
  <w:num w:numId="2" w16cid:durableId="2067755768">
    <w:abstractNumId w:val="2"/>
  </w:num>
  <w:num w:numId="3" w16cid:durableId="729308634">
    <w:abstractNumId w:val="0"/>
  </w:num>
  <w:num w:numId="4" w16cid:durableId="1673024098">
    <w:abstractNumId w:val="4"/>
  </w:num>
  <w:num w:numId="5" w16cid:durableId="1507943958">
    <w:abstractNumId w:val="5"/>
  </w:num>
  <w:num w:numId="6" w16cid:durableId="1033576471">
    <w:abstractNumId w:val="6"/>
  </w:num>
  <w:num w:numId="7" w16cid:durableId="1313607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C0CE1"/>
    <w:rsid w:val="00046E92"/>
    <w:rsid w:val="000D1B89"/>
    <w:rsid w:val="000F6E29"/>
    <w:rsid w:val="001170DC"/>
    <w:rsid w:val="001224D1"/>
    <w:rsid w:val="00247E2C"/>
    <w:rsid w:val="002771AC"/>
    <w:rsid w:val="002D6C53"/>
    <w:rsid w:val="002F5595"/>
    <w:rsid w:val="003202E3"/>
    <w:rsid w:val="00334F6A"/>
    <w:rsid w:val="00342AC8"/>
    <w:rsid w:val="00376EF6"/>
    <w:rsid w:val="003B4550"/>
    <w:rsid w:val="00414C36"/>
    <w:rsid w:val="00424C93"/>
    <w:rsid w:val="0043448D"/>
    <w:rsid w:val="00461253"/>
    <w:rsid w:val="004B6C67"/>
    <w:rsid w:val="005042C2"/>
    <w:rsid w:val="00506C12"/>
    <w:rsid w:val="0056599A"/>
    <w:rsid w:val="00576348"/>
    <w:rsid w:val="00585AE1"/>
    <w:rsid w:val="00587690"/>
    <w:rsid w:val="00654669"/>
    <w:rsid w:val="00671529"/>
    <w:rsid w:val="006A5598"/>
    <w:rsid w:val="00717266"/>
    <w:rsid w:val="007268F9"/>
    <w:rsid w:val="007355C4"/>
    <w:rsid w:val="007C52B0"/>
    <w:rsid w:val="008A5227"/>
    <w:rsid w:val="008B1BB3"/>
    <w:rsid w:val="009411B4"/>
    <w:rsid w:val="009D0139"/>
    <w:rsid w:val="009E48B8"/>
    <w:rsid w:val="009F5CDC"/>
    <w:rsid w:val="00A429CD"/>
    <w:rsid w:val="00A775CF"/>
    <w:rsid w:val="00AB3C7E"/>
    <w:rsid w:val="00B06045"/>
    <w:rsid w:val="00B73907"/>
    <w:rsid w:val="00BC3492"/>
    <w:rsid w:val="00C35A27"/>
    <w:rsid w:val="00C448F7"/>
    <w:rsid w:val="00CE6D6A"/>
    <w:rsid w:val="00D16A96"/>
    <w:rsid w:val="00DC0CE1"/>
    <w:rsid w:val="00E02C2B"/>
    <w:rsid w:val="00E665C4"/>
    <w:rsid w:val="00E929D6"/>
    <w:rsid w:val="00ED6C48"/>
    <w:rsid w:val="00EF76C5"/>
    <w:rsid w:val="00F65F5D"/>
    <w:rsid w:val="00F86A3A"/>
    <w:rsid w:val="00FB1744"/>
    <w:rsid w:val="00FC04AB"/>
    <w:rsid w:val="00FE4A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049B"/>
  <w15:docId w15:val="{38DA4206-9618-4165-AC3B-5375F548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qFormat/>
    <w:rsid w:val="007355C4"/>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DED9E05C-B9F4-4819-9A46-380E307B0A33}"/>
</file>

<file path=customXml/itemProps3.xml><?xml version="1.0" encoding="utf-8"?>
<ds:datastoreItem xmlns:ds="http://schemas.openxmlformats.org/officeDocument/2006/customXml" ds:itemID="{12AE39A5-55B4-49BC-B70B-8463F0A94B59}"/>
</file>

<file path=docProps/app.xml><?xml version="1.0" encoding="utf-8"?>
<Properties xmlns="http://schemas.openxmlformats.org/officeDocument/2006/extended-properties" xmlns:vt="http://schemas.openxmlformats.org/officeDocument/2006/docPropsVTypes">
  <Template>CESCR.dotm</Template>
  <TotalTime>0</TotalTime>
  <Pages>2</Pages>
  <Words>420</Words>
  <Characters>2359</Characters>
  <Application>Microsoft Office Word</Application>
  <DocSecurity>0</DocSecurity>
  <Lines>57</Lines>
  <Paragraphs>35</Paragraphs>
  <ScaleCrop>false</ScaleCrop>
  <Company>DCM</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ECE/TRANS/WP.15/AC.1/2023/49</dc:title>
  <dc:subject>2313358</dc:subject>
  <dc:creator>cg</dc:creator>
  <cp:keywords/>
  <dc:description/>
  <cp:lastModifiedBy>Maria Rosario Corazon Gatmaytan</cp:lastModifiedBy>
  <cp:revision>2</cp:revision>
  <dcterms:created xsi:type="dcterms:W3CDTF">2023-07-12T14:45:00Z</dcterms:created>
  <dcterms:modified xsi:type="dcterms:W3CDTF">2023-07-12T14:45:00Z</dcterms:modified>
</cp:coreProperties>
</file>