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C87BB7" w:rsidRPr="00EA4BC8" w14:paraId="7F060265" w14:textId="77777777" w:rsidTr="0021112D">
        <w:tc>
          <w:tcPr>
            <w:tcW w:w="5830" w:type="dxa"/>
            <w:vAlign w:val="center"/>
            <w:hideMark/>
          </w:tcPr>
          <w:p w14:paraId="3748A5A2" w14:textId="7544F094" w:rsidR="00C87BB7" w:rsidRPr="00A76D95" w:rsidRDefault="00C87BB7" w:rsidP="0021112D">
            <w:pPr>
              <w:rPr>
                <w:lang w:val="en-GB"/>
              </w:rPr>
            </w:pPr>
            <w:r w:rsidRPr="00A76D95">
              <w:rPr>
                <w:lang w:val="en-GB"/>
              </w:rPr>
              <w:t xml:space="preserve">Transmitted by </w:t>
            </w:r>
            <w:r w:rsidR="00EA4BC8">
              <w:rPr>
                <w:lang w:val="en-GB"/>
              </w:rPr>
              <w:t>IWG MU</w:t>
            </w:r>
          </w:p>
        </w:tc>
        <w:tc>
          <w:tcPr>
            <w:tcW w:w="3809" w:type="dxa"/>
            <w:hideMark/>
          </w:tcPr>
          <w:p w14:paraId="79070E2A" w14:textId="6FA13F6E" w:rsidR="00C87BB7" w:rsidRPr="00E93B11" w:rsidRDefault="00C87BB7" w:rsidP="0021112D">
            <w:pPr>
              <w:rPr>
                <w:b/>
                <w:lang w:val="en-GB"/>
              </w:rPr>
            </w:pPr>
            <w:r w:rsidRPr="00A76D95">
              <w:rPr>
                <w:u w:val="single"/>
                <w:lang w:val="en-GB"/>
              </w:rPr>
              <w:t>Informal document</w:t>
            </w:r>
            <w:r w:rsidRPr="00A76D95">
              <w:rPr>
                <w:lang w:val="en-GB"/>
              </w:rPr>
              <w:t xml:space="preserve"> </w:t>
            </w:r>
            <w:r w:rsidRPr="00A76D95">
              <w:rPr>
                <w:b/>
                <w:lang w:val="en-GB"/>
              </w:rPr>
              <w:t>GRBP-</w:t>
            </w:r>
            <w:r w:rsidRPr="00E93B11">
              <w:rPr>
                <w:b/>
                <w:lang w:val="en-GB"/>
              </w:rPr>
              <w:t xml:space="preserve">78-05   </w:t>
            </w:r>
          </w:p>
          <w:p w14:paraId="256BF7AA" w14:textId="77777777" w:rsidR="00C87BB7" w:rsidRPr="00E93B11" w:rsidRDefault="00C87BB7" w:rsidP="00C87BB7">
            <w:pPr>
              <w:rPr>
                <w:bCs/>
                <w:lang w:val="en-GB"/>
              </w:rPr>
            </w:pPr>
            <w:r w:rsidRPr="00E93B11">
              <w:rPr>
                <w:lang w:val="en-GB"/>
              </w:rPr>
              <w:t xml:space="preserve">(78th GRBP, </w:t>
            </w:r>
            <w:r w:rsidRPr="00E93B11">
              <w:rPr>
                <w:bCs/>
                <w:lang w:val="en-GB"/>
              </w:rPr>
              <w:t xml:space="preserve">30 August </w:t>
            </w:r>
            <w:r w:rsidRPr="00E93B11">
              <w:rPr>
                <w:lang w:val="en-GB"/>
              </w:rPr>
              <w:t>– 1</w:t>
            </w:r>
            <w:r w:rsidRPr="00E93B11">
              <w:rPr>
                <w:bCs/>
                <w:lang w:val="en-GB"/>
              </w:rPr>
              <w:t xml:space="preserve"> September 2023</w:t>
            </w:r>
          </w:p>
          <w:p w14:paraId="7D92AD0F" w14:textId="3A08F220" w:rsidR="00C87BB7" w:rsidRPr="00A76D95" w:rsidRDefault="00C87BB7" w:rsidP="00C87BB7">
            <w:pPr>
              <w:rPr>
                <w:lang w:val="en-GB"/>
              </w:rPr>
            </w:pPr>
            <w:r w:rsidRPr="00E93B11">
              <w:rPr>
                <w:bCs/>
                <w:lang w:val="en-GB"/>
              </w:rPr>
              <w:t>Item 7 (c) of the provisional agenda</w:t>
            </w:r>
            <w:r w:rsidRPr="00E93B11">
              <w:rPr>
                <w:lang w:val="en-GB"/>
              </w:rPr>
              <w:t>)</w:t>
            </w:r>
          </w:p>
        </w:tc>
      </w:tr>
    </w:tbl>
    <w:p w14:paraId="38D2FEBD" w14:textId="698E14A4" w:rsidR="00C87BB7" w:rsidRPr="00E93B11" w:rsidRDefault="00C87BB7">
      <w:pPr>
        <w:rPr>
          <w:lang w:val="en-US"/>
        </w:rPr>
      </w:pPr>
    </w:p>
    <w:p w14:paraId="4A6AE82D" w14:textId="1FABA353" w:rsidR="00C87BB7" w:rsidRPr="00A76D95" w:rsidRDefault="00C87BB7" w:rsidP="00A133D5">
      <w:pPr>
        <w:pStyle w:val="HChG"/>
        <w:spacing w:before="240" w:after="200"/>
        <w:ind w:right="425"/>
        <w:rPr>
          <w:szCs w:val="28"/>
          <w:lang w:val="en-GB"/>
        </w:rPr>
      </w:pPr>
      <w:bookmarkStart w:id="0" w:name="_Hlk81492560"/>
      <w:r w:rsidRPr="00A76D95">
        <w:rPr>
          <w:bCs/>
          <w:szCs w:val="28"/>
          <w:lang w:val="en-GB"/>
        </w:rPr>
        <w:t>Proposal t</w:t>
      </w:r>
      <w:r w:rsidRPr="00A76D95">
        <w:rPr>
          <w:szCs w:val="28"/>
          <w:lang w:val="en-GB"/>
        </w:rPr>
        <w:t xml:space="preserve">o </w:t>
      </w:r>
      <w:r w:rsidR="00A133D5">
        <w:rPr>
          <w:color w:val="FF0000"/>
          <w:szCs w:val="28"/>
          <w:u w:val="single"/>
          <w:lang w:val="en-GB"/>
        </w:rPr>
        <w:t>replace</w:t>
      </w:r>
      <w:r w:rsidRPr="00A133D5">
        <w:rPr>
          <w:color w:val="FF0000"/>
          <w:szCs w:val="28"/>
          <w:lang w:val="en-GB"/>
        </w:rPr>
        <w:t xml:space="preserve"> </w:t>
      </w:r>
      <w:r w:rsidRPr="00A76D95">
        <w:rPr>
          <w:szCs w:val="28"/>
          <w:lang w:val="en-GB"/>
        </w:rPr>
        <w:t xml:space="preserve">document </w:t>
      </w:r>
      <w:bookmarkEnd w:id="0"/>
      <w:r w:rsidRPr="00A76D95">
        <w:rPr>
          <w:szCs w:val="28"/>
          <w:lang w:val="en-GB"/>
        </w:rPr>
        <w:t>ECE/TRANS/</w:t>
      </w:r>
      <w:r w:rsidRPr="00C87BB7">
        <w:rPr>
          <w:szCs w:val="28"/>
          <w:lang w:val="en-GB"/>
        </w:rPr>
        <w:t>WP.29/GRBP/2023/19</w:t>
      </w:r>
    </w:p>
    <w:p w14:paraId="0259EF7A" w14:textId="77777777" w:rsidR="00C87BB7" w:rsidRPr="00A76D95" w:rsidRDefault="00C87BB7" w:rsidP="00C87BB7">
      <w:pPr>
        <w:pStyle w:val="Default"/>
        <w:ind w:right="567"/>
        <w:jc w:val="both"/>
        <w:rPr>
          <w:sz w:val="20"/>
          <w:szCs w:val="20"/>
          <w:lang w:val="en-GB"/>
        </w:rPr>
      </w:pPr>
    </w:p>
    <w:p w14:paraId="01418A7F" w14:textId="4F44D431" w:rsidR="00C87BB7" w:rsidRPr="00E93B11" w:rsidRDefault="00C87BB7" w:rsidP="00C87BB7">
      <w:pPr>
        <w:rPr>
          <w:lang w:val="en-US"/>
        </w:rPr>
      </w:pPr>
      <w:r w:rsidRPr="00A76D95">
        <w:rPr>
          <w:lang w:val="en-GB"/>
        </w:rPr>
        <w:t xml:space="preserve">The changes are marked in </w:t>
      </w:r>
      <w:r w:rsidRPr="00262BA8">
        <w:rPr>
          <w:b/>
          <w:color w:val="FF0000"/>
          <w:lang w:val="en-GB"/>
        </w:rPr>
        <w:t>bold</w:t>
      </w:r>
      <w:r w:rsidRPr="00A76D95">
        <w:rPr>
          <w:color w:val="C00000"/>
          <w:lang w:val="en-GB"/>
        </w:rPr>
        <w:t xml:space="preserve"> </w:t>
      </w:r>
      <w:r w:rsidRPr="00A76D95">
        <w:rPr>
          <w:lang w:val="en-GB"/>
        </w:rPr>
        <w:t xml:space="preserve">for added text and </w:t>
      </w:r>
      <w:r w:rsidRPr="00262BA8">
        <w:rPr>
          <w:color w:val="FF0000"/>
          <w:lang w:val="en-GB"/>
        </w:rPr>
        <w:t xml:space="preserve">strike through </w:t>
      </w:r>
      <w:r w:rsidRPr="00A76D95">
        <w:rPr>
          <w:lang w:val="en-GB"/>
        </w:rPr>
        <w:t>for deleted text, all in red font</w:t>
      </w:r>
      <w:r>
        <w:rPr>
          <w:lang w:val="en-GB"/>
        </w:rPr>
        <w:t>.</w:t>
      </w:r>
    </w:p>
    <w:p w14:paraId="0ABAD77C" w14:textId="77777777" w:rsidR="00C87BB7" w:rsidRPr="00E93B11" w:rsidRDefault="00C87BB7">
      <w:pPr>
        <w:suppressAutoHyphens w:val="0"/>
        <w:spacing w:line="240" w:lineRule="auto"/>
        <w:rPr>
          <w:lang w:val="en-US"/>
        </w:rPr>
      </w:pPr>
      <w:r w:rsidRPr="00E93B11">
        <w:rPr>
          <w:lang w:val="en-US"/>
        </w:rPr>
        <w:br w:type="page"/>
      </w:r>
    </w:p>
    <w:p w14:paraId="7388FE3B" w14:textId="77777777" w:rsidR="00C87BB7" w:rsidRPr="00E93B11" w:rsidRDefault="00C87BB7">
      <w:pPr>
        <w:rPr>
          <w:lang w:val="en-US"/>
        </w:rPr>
      </w:pPr>
    </w:p>
    <w:p w14:paraId="0D6E44E9" w14:textId="77777777" w:rsidR="00BB1F39" w:rsidRPr="00F0188C" w:rsidRDefault="00E03A64" w:rsidP="00E03A64">
      <w:pPr>
        <w:spacing w:before="120"/>
        <w:rPr>
          <w:b/>
          <w:bCs/>
          <w:color w:val="000000"/>
          <w:sz w:val="28"/>
          <w:szCs w:val="28"/>
          <w:lang w:val="en-GB"/>
        </w:rPr>
      </w:pPr>
      <w:r w:rsidRPr="00F0188C">
        <w:rPr>
          <w:b/>
          <w:sz w:val="28"/>
          <w:szCs w:val="28"/>
          <w:lang w:val="en-GB"/>
        </w:rPr>
        <w:t>Economic</w:t>
      </w:r>
      <w:r w:rsidRPr="00F0188C">
        <w:rPr>
          <w:b/>
          <w:bCs/>
          <w:color w:val="000000"/>
          <w:sz w:val="28"/>
          <w:szCs w:val="28"/>
          <w:lang w:val="en-GB"/>
        </w:rPr>
        <w:t xml:space="preserve"> Commission for Europe </w:t>
      </w:r>
    </w:p>
    <w:p w14:paraId="5A565989" w14:textId="77777777" w:rsidR="00BB1F39" w:rsidRPr="00F0188C" w:rsidRDefault="00E03A64" w:rsidP="00E03A64">
      <w:pPr>
        <w:spacing w:before="120"/>
        <w:rPr>
          <w:color w:val="000000"/>
          <w:sz w:val="28"/>
          <w:szCs w:val="28"/>
          <w:lang w:val="en-GB"/>
        </w:rPr>
      </w:pPr>
      <w:r w:rsidRPr="00F0188C">
        <w:rPr>
          <w:sz w:val="28"/>
          <w:szCs w:val="28"/>
          <w:lang w:val="en-GB"/>
        </w:rPr>
        <w:t>Inland</w:t>
      </w:r>
      <w:r w:rsidRPr="00F0188C">
        <w:rPr>
          <w:color w:val="000000"/>
          <w:sz w:val="28"/>
          <w:szCs w:val="28"/>
          <w:lang w:val="en-GB"/>
        </w:rPr>
        <w:t xml:space="preserve"> Transport Committee </w:t>
      </w:r>
    </w:p>
    <w:p w14:paraId="3DB5D421" w14:textId="77777777" w:rsidR="00E03A64" w:rsidRPr="00F0188C" w:rsidRDefault="00E03A64" w:rsidP="00E03A64">
      <w:pPr>
        <w:spacing w:before="120"/>
        <w:rPr>
          <w:color w:val="FF0000"/>
          <w:sz w:val="22"/>
          <w:szCs w:val="22"/>
          <w:lang w:val="en-GB"/>
        </w:rPr>
      </w:pPr>
      <w:r w:rsidRPr="00F0188C">
        <w:rPr>
          <w:b/>
          <w:bCs/>
          <w:color w:val="000000"/>
          <w:sz w:val="24"/>
          <w:szCs w:val="24"/>
          <w:lang w:val="en-GB"/>
        </w:rPr>
        <w:t xml:space="preserve">World Forum for Harmonization of Vehicle Regulations </w:t>
      </w:r>
    </w:p>
    <w:p w14:paraId="0397DD65" w14:textId="6FDACA68" w:rsidR="00E03A64" w:rsidRPr="00F0188C" w:rsidRDefault="00E03A64" w:rsidP="008A1FD4">
      <w:pPr>
        <w:tabs>
          <w:tab w:val="left" w:pos="7256"/>
        </w:tabs>
        <w:spacing w:before="120" w:after="120"/>
        <w:rPr>
          <w:b/>
          <w:bCs/>
          <w:lang w:val="en-GB"/>
        </w:rPr>
      </w:pPr>
      <w:r w:rsidRPr="00F0188C">
        <w:rPr>
          <w:b/>
          <w:bCs/>
          <w:lang w:val="en-GB"/>
        </w:rPr>
        <w:t xml:space="preserve">Working Party on </w:t>
      </w:r>
      <w:r w:rsidR="00BB1F39" w:rsidRPr="00F0188C">
        <w:rPr>
          <w:b/>
          <w:bCs/>
          <w:lang w:val="en-GB"/>
        </w:rPr>
        <w:t>Noise and Tyres</w:t>
      </w:r>
      <w:r w:rsidR="008A1FD4" w:rsidRPr="00F0188C">
        <w:rPr>
          <w:b/>
          <w:bCs/>
          <w:lang w:val="en-GB"/>
        </w:rPr>
        <w:tab/>
      </w:r>
    </w:p>
    <w:p w14:paraId="74151247" w14:textId="1E982869" w:rsidR="00904E96" w:rsidRPr="00F0188C" w:rsidRDefault="00904E96" w:rsidP="00904E96">
      <w:pPr>
        <w:rPr>
          <w:b/>
          <w:lang w:val="en-GB"/>
        </w:rPr>
      </w:pPr>
      <w:r w:rsidRPr="00F0188C">
        <w:rPr>
          <w:b/>
          <w:lang w:val="en-GB"/>
        </w:rPr>
        <w:t>Seventy-</w:t>
      </w:r>
      <w:r w:rsidR="00BB4DB8" w:rsidRPr="00F0188C">
        <w:rPr>
          <w:b/>
          <w:lang w:val="en-GB"/>
        </w:rPr>
        <w:t>eight</w:t>
      </w:r>
      <w:r w:rsidR="001A57A3">
        <w:rPr>
          <w:b/>
          <w:lang w:val="en-GB"/>
        </w:rPr>
        <w:t>h</w:t>
      </w:r>
      <w:r w:rsidRPr="00F0188C">
        <w:rPr>
          <w:b/>
          <w:lang w:val="en-GB"/>
        </w:rPr>
        <w:t xml:space="preserve"> session </w:t>
      </w:r>
    </w:p>
    <w:p w14:paraId="676B1C89" w14:textId="06B67608" w:rsidR="00904E96" w:rsidRPr="00F0188C" w:rsidRDefault="00904E96" w:rsidP="00904E96">
      <w:pPr>
        <w:rPr>
          <w:bCs/>
          <w:lang w:val="en-GB"/>
        </w:rPr>
      </w:pPr>
      <w:r w:rsidRPr="00F0188C">
        <w:rPr>
          <w:lang w:val="en-GB"/>
        </w:rPr>
        <w:t>Geneva</w:t>
      </w:r>
      <w:r w:rsidRPr="00F0188C">
        <w:rPr>
          <w:bCs/>
          <w:lang w:val="en-GB"/>
        </w:rPr>
        <w:t xml:space="preserve">, </w:t>
      </w:r>
      <w:r w:rsidR="00BB4DB8" w:rsidRPr="00F0188C">
        <w:rPr>
          <w:bCs/>
          <w:lang w:val="en-GB"/>
        </w:rPr>
        <w:t xml:space="preserve">30 August </w:t>
      </w:r>
      <w:r w:rsidR="00DA0BC2" w:rsidRPr="00F0188C">
        <w:rPr>
          <w:lang w:val="en-GB"/>
        </w:rPr>
        <w:t>–</w:t>
      </w:r>
      <w:r w:rsidR="00BB4DB8" w:rsidRPr="00F0188C">
        <w:rPr>
          <w:lang w:val="en-GB"/>
        </w:rPr>
        <w:t xml:space="preserve"> 1</w:t>
      </w:r>
      <w:r w:rsidR="00DE54E3" w:rsidRPr="00F0188C">
        <w:rPr>
          <w:bCs/>
          <w:lang w:val="en-GB"/>
        </w:rPr>
        <w:t xml:space="preserve"> September</w:t>
      </w:r>
      <w:r w:rsidR="004468FA" w:rsidRPr="00F0188C">
        <w:rPr>
          <w:bCs/>
          <w:lang w:val="en-GB"/>
        </w:rPr>
        <w:t xml:space="preserve"> 202</w:t>
      </w:r>
      <w:r w:rsidR="00BB4DB8" w:rsidRPr="00F0188C">
        <w:rPr>
          <w:bCs/>
          <w:lang w:val="en-GB"/>
        </w:rPr>
        <w:t>3</w:t>
      </w:r>
    </w:p>
    <w:p w14:paraId="13329F98" w14:textId="1390D779" w:rsidR="00904E96" w:rsidRPr="00F0188C" w:rsidRDefault="00904E96" w:rsidP="00904E96">
      <w:pPr>
        <w:rPr>
          <w:bCs/>
          <w:lang w:val="en-GB"/>
        </w:rPr>
      </w:pPr>
      <w:r w:rsidRPr="00F0188C">
        <w:rPr>
          <w:bCs/>
          <w:lang w:val="en-GB"/>
        </w:rPr>
        <w:t>Item</w:t>
      </w:r>
      <w:r w:rsidR="001A57A3">
        <w:rPr>
          <w:bCs/>
          <w:lang w:val="en-GB"/>
        </w:rPr>
        <w:t xml:space="preserve"> </w:t>
      </w:r>
      <w:r w:rsidR="006B1C05">
        <w:rPr>
          <w:bCs/>
          <w:lang w:val="en-GB"/>
        </w:rPr>
        <w:t xml:space="preserve">7 (c) </w:t>
      </w:r>
      <w:r w:rsidRPr="00F0188C">
        <w:rPr>
          <w:bCs/>
          <w:lang w:val="en-GB"/>
        </w:rPr>
        <w:t>of the provisional agenda</w:t>
      </w:r>
    </w:p>
    <w:p w14:paraId="619C6076" w14:textId="77777777" w:rsidR="00BB4DB8" w:rsidRPr="00F0188C" w:rsidRDefault="00BB4DB8" w:rsidP="00BB4DB8">
      <w:pPr>
        <w:rPr>
          <w:b/>
          <w:bCs/>
          <w:lang w:val="en-GB"/>
        </w:rPr>
      </w:pPr>
      <w:r w:rsidRPr="00F0188C">
        <w:rPr>
          <w:b/>
          <w:bCs/>
          <w:lang w:val="en-GB"/>
        </w:rPr>
        <w:t>Tyres: UN Regulation No. 117 (Tyre rolling resistance, rolling noise and wet grip)</w:t>
      </w:r>
    </w:p>
    <w:p w14:paraId="18214C4F" w14:textId="36A6EB43" w:rsidR="00904E96" w:rsidRPr="00F0188C" w:rsidRDefault="006B1C05" w:rsidP="006B1C05">
      <w:pPr>
        <w:tabs>
          <w:tab w:val="left" w:pos="5945"/>
        </w:tabs>
        <w:rPr>
          <w:b/>
          <w:bCs/>
          <w:lang w:val="en-GB"/>
        </w:rPr>
      </w:pPr>
      <w:r>
        <w:rPr>
          <w:b/>
          <w:bCs/>
          <w:lang w:val="en-GB"/>
        </w:rPr>
        <w:tab/>
      </w:r>
    </w:p>
    <w:p w14:paraId="50792E1E" w14:textId="2B4DBA23" w:rsidR="00904E96" w:rsidRPr="00F0188C" w:rsidRDefault="00904E96" w:rsidP="00904E96">
      <w:pPr>
        <w:keepNext/>
        <w:keepLines/>
        <w:tabs>
          <w:tab w:val="right" w:pos="851"/>
        </w:tabs>
        <w:spacing w:before="360" w:after="240" w:line="300" w:lineRule="exact"/>
        <w:ind w:left="1134" w:right="1134" w:hanging="1134"/>
        <w:rPr>
          <w:b/>
          <w:sz w:val="24"/>
          <w:szCs w:val="24"/>
          <w:lang w:val="en-GB"/>
        </w:rPr>
      </w:pPr>
      <w:r w:rsidRPr="00F0188C">
        <w:rPr>
          <w:b/>
          <w:sz w:val="28"/>
          <w:lang w:val="en-GB"/>
        </w:rPr>
        <w:tab/>
      </w:r>
      <w:r w:rsidRPr="00F0188C">
        <w:rPr>
          <w:b/>
          <w:sz w:val="28"/>
          <w:lang w:val="en-GB"/>
        </w:rPr>
        <w:tab/>
        <w:t xml:space="preserve">Proposal for </w:t>
      </w:r>
      <w:r w:rsidR="00237068" w:rsidRPr="00F0188C">
        <w:rPr>
          <w:b/>
          <w:sz w:val="28"/>
          <w:lang w:val="en-GB"/>
        </w:rPr>
        <w:t>S</w:t>
      </w:r>
      <w:r w:rsidR="003E0C86" w:rsidRPr="00F0188C">
        <w:rPr>
          <w:b/>
          <w:sz w:val="28"/>
          <w:lang w:val="en-GB"/>
        </w:rPr>
        <w:t xml:space="preserve">upplement </w:t>
      </w:r>
      <w:r w:rsidR="00BB4DB8" w:rsidRPr="00F0188C">
        <w:rPr>
          <w:b/>
          <w:sz w:val="28"/>
          <w:lang w:val="en-GB"/>
        </w:rPr>
        <w:t>2</w:t>
      </w:r>
      <w:r w:rsidR="003E0C86" w:rsidRPr="00F0188C">
        <w:rPr>
          <w:b/>
          <w:sz w:val="28"/>
          <w:lang w:val="en-GB"/>
        </w:rPr>
        <w:t xml:space="preserve"> to</w:t>
      </w:r>
      <w:r w:rsidR="00237068" w:rsidRPr="00F0188C">
        <w:rPr>
          <w:b/>
          <w:sz w:val="28"/>
          <w:lang w:val="en-GB"/>
        </w:rPr>
        <w:t xml:space="preserve"> the</w:t>
      </w:r>
      <w:r w:rsidRPr="00F0188C">
        <w:rPr>
          <w:b/>
          <w:sz w:val="28"/>
          <w:lang w:val="en-GB"/>
        </w:rPr>
        <w:t xml:space="preserve"> 0</w:t>
      </w:r>
      <w:r w:rsidR="00BB4DB8" w:rsidRPr="00F0188C">
        <w:rPr>
          <w:b/>
          <w:sz w:val="28"/>
          <w:lang w:val="en-GB"/>
        </w:rPr>
        <w:t>4</w:t>
      </w:r>
      <w:r w:rsidRPr="00F0188C">
        <w:rPr>
          <w:b/>
          <w:sz w:val="28"/>
          <w:lang w:val="en-GB"/>
        </w:rPr>
        <w:t xml:space="preserve"> series of amendments to </w:t>
      </w:r>
      <w:r w:rsidR="00AE4350" w:rsidRPr="00F0188C">
        <w:rPr>
          <w:b/>
          <w:sz w:val="28"/>
          <w:lang w:val="en-GB"/>
        </w:rPr>
        <w:br/>
      </w:r>
      <w:r w:rsidRPr="00F0188C">
        <w:rPr>
          <w:b/>
          <w:sz w:val="28"/>
          <w:lang w:val="en-GB"/>
        </w:rPr>
        <w:t xml:space="preserve">UN Regulation No. </w:t>
      </w:r>
      <w:r w:rsidR="00BB4DB8" w:rsidRPr="00F0188C">
        <w:rPr>
          <w:b/>
          <w:sz w:val="28"/>
          <w:lang w:val="en-GB"/>
        </w:rPr>
        <w:t>117</w:t>
      </w:r>
    </w:p>
    <w:p w14:paraId="53EB104F" w14:textId="56847C2B" w:rsidR="00904E96" w:rsidRPr="00F0188C" w:rsidRDefault="00904E96" w:rsidP="00904E96">
      <w:pPr>
        <w:keepNext/>
        <w:keepLines/>
        <w:tabs>
          <w:tab w:val="right" w:pos="851"/>
        </w:tabs>
        <w:spacing w:before="360" w:after="240" w:line="270" w:lineRule="exact"/>
        <w:ind w:left="1134" w:right="1134" w:hanging="1134"/>
        <w:rPr>
          <w:b/>
          <w:sz w:val="24"/>
          <w:lang w:val="en-GB"/>
        </w:rPr>
      </w:pPr>
      <w:r w:rsidRPr="00F0188C">
        <w:rPr>
          <w:b/>
          <w:sz w:val="24"/>
          <w:lang w:val="en-GB"/>
        </w:rPr>
        <w:tab/>
      </w:r>
      <w:r w:rsidRPr="00F0188C">
        <w:rPr>
          <w:b/>
          <w:sz w:val="24"/>
          <w:lang w:val="en-GB"/>
        </w:rPr>
        <w:tab/>
        <w:t xml:space="preserve">Submitted by the </w:t>
      </w:r>
      <w:r w:rsidR="007F65BF" w:rsidRPr="00F0188C">
        <w:rPr>
          <w:b/>
          <w:sz w:val="24"/>
          <w:lang w:val="en-GB"/>
        </w:rPr>
        <w:t>Informal Working Group</w:t>
      </w:r>
      <w:r w:rsidR="004F707E" w:rsidRPr="00F0188C">
        <w:rPr>
          <w:b/>
          <w:sz w:val="24"/>
          <w:lang w:val="en-GB"/>
        </w:rPr>
        <w:t xml:space="preserve"> on</w:t>
      </w:r>
      <w:r w:rsidR="007F65BF" w:rsidRPr="00F0188C">
        <w:rPr>
          <w:b/>
          <w:sz w:val="24"/>
          <w:lang w:val="en-GB"/>
        </w:rPr>
        <w:t xml:space="preserve"> Measurement Uncertainties</w:t>
      </w:r>
      <w:r w:rsidR="00736804" w:rsidRPr="00D069A6">
        <w:rPr>
          <w:rStyle w:val="H1GChar"/>
          <w:lang w:val="en-US"/>
        </w:rPr>
        <w:footnoteReference w:customMarkFollows="1" w:id="2"/>
        <w:t>*</w:t>
      </w:r>
      <w:r w:rsidR="00736804" w:rsidRPr="007B030F">
        <w:rPr>
          <w:b/>
          <w:sz w:val="24"/>
          <w:lang w:val="en-GB"/>
        </w:rPr>
        <w:t xml:space="preserve"> </w:t>
      </w:r>
      <w:r w:rsidR="007B6868" w:rsidRPr="00F0188C">
        <w:rPr>
          <w:b/>
          <w:sz w:val="24"/>
          <w:lang w:val="en-GB"/>
        </w:rPr>
        <w:t xml:space="preserve"> </w:t>
      </w:r>
      <w:r w:rsidRPr="00F0188C">
        <w:rPr>
          <w:b/>
          <w:sz w:val="24"/>
          <w:lang w:val="en-GB"/>
        </w:rPr>
        <w:t xml:space="preserve"> </w:t>
      </w:r>
    </w:p>
    <w:p w14:paraId="7BDD979D" w14:textId="1456EE95" w:rsidR="00904E96" w:rsidRPr="00F0188C" w:rsidRDefault="00904E96" w:rsidP="004F707E">
      <w:pPr>
        <w:pStyle w:val="SingleTxtG"/>
        <w:tabs>
          <w:tab w:val="left" w:pos="8505"/>
        </w:tabs>
        <w:spacing w:before="240" w:after="0"/>
        <w:ind w:firstLine="567"/>
        <w:rPr>
          <w:lang w:val="en-GB"/>
        </w:rPr>
      </w:pPr>
      <w:r w:rsidRPr="00F0188C">
        <w:rPr>
          <w:lang w:val="en-GB"/>
        </w:rPr>
        <w:t xml:space="preserve">The text below has been prepared by the experts of the </w:t>
      </w:r>
      <w:r w:rsidR="007F65BF" w:rsidRPr="00F0188C">
        <w:rPr>
          <w:lang w:val="en-GB"/>
        </w:rPr>
        <w:t xml:space="preserve">Informal Working Group </w:t>
      </w:r>
      <w:r w:rsidR="004F707E" w:rsidRPr="00F0188C">
        <w:rPr>
          <w:lang w:val="en-GB"/>
        </w:rPr>
        <w:t xml:space="preserve">on </w:t>
      </w:r>
      <w:r w:rsidR="007F65BF" w:rsidRPr="00F0188C">
        <w:rPr>
          <w:lang w:val="en-GB"/>
        </w:rPr>
        <w:t xml:space="preserve">Measurement </w:t>
      </w:r>
      <w:r w:rsidR="00055CBB" w:rsidRPr="00F0188C">
        <w:rPr>
          <w:lang w:val="en-GB"/>
        </w:rPr>
        <w:t>Uncertainties</w:t>
      </w:r>
      <w:r w:rsidRPr="00F0188C">
        <w:rPr>
          <w:lang w:val="en-GB"/>
        </w:rPr>
        <w:t xml:space="preserve"> (</w:t>
      </w:r>
      <w:r w:rsidR="00055CBB" w:rsidRPr="00F0188C">
        <w:rPr>
          <w:lang w:val="en-GB"/>
        </w:rPr>
        <w:t>IWG MU</w:t>
      </w:r>
      <w:r w:rsidRPr="00F0188C">
        <w:rPr>
          <w:lang w:val="en-GB"/>
        </w:rPr>
        <w:t xml:space="preserve">) in order to </w:t>
      </w:r>
      <w:r w:rsidR="0076271C" w:rsidRPr="00F0188C">
        <w:rPr>
          <w:lang w:val="en-GB"/>
        </w:rPr>
        <w:t xml:space="preserve">introduce measures to reduce </w:t>
      </w:r>
      <w:r w:rsidR="00AC163E" w:rsidRPr="00F0188C">
        <w:rPr>
          <w:lang w:val="en-GB"/>
        </w:rPr>
        <w:t>variability</w:t>
      </w:r>
      <w:r w:rsidRPr="00F0188C">
        <w:rPr>
          <w:lang w:val="en-GB"/>
        </w:rPr>
        <w:t>.</w:t>
      </w:r>
      <w:r w:rsidR="0076271C" w:rsidRPr="00F0188C">
        <w:rPr>
          <w:lang w:val="en-GB"/>
        </w:rPr>
        <w:t xml:space="preserve"> </w:t>
      </w:r>
      <w:r w:rsidR="0012204A" w:rsidRPr="00F0188C">
        <w:rPr>
          <w:lang w:val="en-GB"/>
        </w:rPr>
        <w:t xml:space="preserve">The modifications to the existing text of the UN Regulation are marked in bold for new or strikethrough for deleted characters. </w:t>
      </w:r>
    </w:p>
    <w:p w14:paraId="4A17BF86" w14:textId="019CD2AD" w:rsidR="00162760" w:rsidRPr="00F0188C" w:rsidRDefault="00162760" w:rsidP="00904E96">
      <w:pPr>
        <w:pStyle w:val="SingleTxtG"/>
        <w:tabs>
          <w:tab w:val="left" w:pos="8505"/>
        </w:tabs>
        <w:spacing w:before="240" w:after="0"/>
        <w:ind w:firstLine="567"/>
        <w:rPr>
          <w:lang w:val="en-GB"/>
        </w:rPr>
      </w:pPr>
    </w:p>
    <w:p w14:paraId="7F0E57F8" w14:textId="77777777" w:rsidR="00805445" w:rsidRPr="00F0188C" w:rsidRDefault="00805445" w:rsidP="00E03A64">
      <w:pPr>
        <w:rPr>
          <w:bCs/>
          <w:lang w:val="en-GB"/>
        </w:rPr>
      </w:pPr>
    </w:p>
    <w:p w14:paraId="6451C1B3" w14:textId="77777777" w:rsidR="00240D36" w:rsidRPr="00F0188C" w:rsidRDefault="00240D36" w:rsidP="006A187B">
      <w:pPr>
        <w:keepNext/>
        <w:keepLines/>
        <w:tabs>
          <w:tab w:val="right" w:pos="851"/>
          <w:tab w:val="left" w:pos="8505"/>
        </w:tabs>
        <w:spacing w:before="360" w:after="240" w:line="300" w:lineRule="exact"/>
        <w:ind w:left="1134" w:right="1134" w:firstLine="567"/>
        <w:rPr>
          <w:lang w:val="en-GB"/>
        </w:rPr>
        <w:sectPr w:rsidR="00240D36" w:rsidRPr="00F0188C" w:rsidSect="006709C3">
          <w:footerReference w:type="default" r:id="rId10"/>
          <w:headerReference w:type="first" r:id="rId11"/>
          <w:endnotePr>
            <w:numFmt w:val="decimal"/>
          </w:endnotePr>
          <w:pgSz w:w="11907" w:h="16840" w:code="9"/>
          <w:pgMar w:top="1418" w:right="1134" w:bottom="1134" w:left="1134" w:header="851" w:footer="567" w:gutter="0"/>
          <w:cols w:space="720"/>
          <w:titlePg/>
          <w:docGrid w:linePitch="272"/>
        </w:sectPr>
      </w:pPr>
    </w:p>
    <w:p w14:paraId="2F80CC91" w14:textId="6AE948A7" w:rsidR="00A319C7" w:rsidRPr="00F0188C" w:rsidRDefault="00A319C7" w:rsidP="00B5725E">
      <w:pPr>
        <w:pStyle w:val="ListParagraph"/>
        <w:keepNext/>
        <w:keepLines/>
        <w:numPr>
          <w:ilvl w:val="0"/>
          <w:numId w:val="42"/>
        </w:numPr>
        <w:tabs>
          <w:tab w:val="right" w:pos="851"/>
        </w:tabs>
        <w:spacing w:before="360" w:after="240" w:line="300" w:lineRule="exact"/>
        <w:ind w:left="1134" w:right="1134" w:hanging="459"/>
        <w:rPr>
          <w:b/>
          <w:bCs/>
          <w:sz w:val="28"/>
          <w:szCs w:val="28"/>
          <w:lang w:val="en-GB"/>
        </w:rPr>
      </w:pPr>
      <w:r w:rsidRPr="00F0188C">
        <w:rPr>
          <w:b/>
          <w:bCs/>
          <w:sz w:val="28"/>
          <w:szCs w:val="28"/>
          <w:lang w:val="en-GB"/>
        </w:rPr>
        <w:lastRenderedPageBreak/>
        <w:t>Proposal</w:t>
      </w:r>
    </w:p>
    <w:p w14:paraId="2BC44C00" w14:textId="7BD90E06" w:rsidR="003B610B" w:rsidRPr="00F0188C" w:rsidRDefault="00BB4DB8" w:rsidP="007E09A5">
      <w:pPr>
        <w:pStyle w:val="SingleTxtG"/>
        <w:tabs>
          <w:tab w:val="left" w:pos="2268"/>
        </w:tabs>
        <w:ind w:left="2268" w:hanging="1134"/>
        <w:rPr>
          <w:rFonts w:asciiTheme="majorBidi" w:hAnsiTheme="majorBidi" w:cstheme="majorBidi"/>
          <w:i/>
          <w:lang w:val="en-GB"/>
        </w:rPr>
      </w:pPr>
      <w:r w:rsidRPr="00F0188C">
        <w:rPr>
          <w:rFonts w:asciiTheme="majorBidi" w:hAnsiTheme="majorBidi" w:cstheme="majorBidi"/>
          <w:i/>
          <w:lang w:val="en-GB"/>
        </w:rPr>
        <w:t xml:space="preserve">Table </w:t>
      </w:r>
      <w:r w:rsidR="00F6322E" w:rsidRPr="00F0188C">
        <w:rPr>
          <w:rFonts w:asciiTheme="majorBidi" w:hAnsiTheme="majorBidi" w:cstheme="majorBidi"/>
          <w:i/>
          <w:lang w:val="en-GB"/>
        </w:rPr>
        <w:t xml:space="preserve">of contents, Annexes, </w:t>
      </w:r>
      <w:r w:rsidR="00F6322E" w:rsidRPr="00F0188C">
        <w:rPr>
          <w:rFonts w:asciiTheme="majorBidi" w:hAnsiTheme="majorBidi" w:cstheme="majorBidi"/>
          <w:iCs/>
          <w:lang w:val="en-GB"/>
        </w:rPr>
        <w:t>amend to read:</w:t>
      </w:r>
      <w:r w:rsidR="0047112E" w:rsidRPr="00F0188C">
        <w:rPr>
          <w:rFonts w:asciiTheme="majorBidi" w:hAnsiTheme="majorBidi" w:cstheme="majorBidi"/>
          <w:i/>
          <w:lang w:val="en-GB"/>
        </w:rPr>
        <w:t xml:space="preserve"> </w:t>
      </w:r>
    </w:p>
    <w:p w14:paraId="6B9644E1" w14:textId="17398785" w:rsidR="00F6322E" w:rsidRPr="00F0188C" w:rsidRDefault="00F6322E" w:rsidP="00F6322E">
      <w:pPr>
        <w:pStyle w:val="TOC1"/>
        <w:tabs>
          <w:tab w:val="clear" w:pos="9071"/>
          <w:tab w:val="right" w:leader="dot" w:pos="8789"/>
          <w:tab w:val="right" w:pos="9498"/>
        </w:tabs>
        <w:ind w:left="1843" w:hanging="709"/>
        <w:rPr>
          <w:rStyle w:val="Hyperlink"/>
          <w:noProof/>
          <w:sz w:val="20"/>
          <w:szCs w:val="20"/>
        </w:rPr>
      </w:pPr>
      <w:r w:rsidRPr="00F0188C">
        <w:rPr>
          <w:rFonts w:ascii="Calibri" w:hAnsi="Calibri"/>
          <w:noProof/>
          <w:sz w:val="20"/>
          <w:szCs w:val="20"/>
          <w:lang w:eastAsia="en-GB"/>
        </w:rPr>
        <w:t>"</w:t>
      </w:r>
    </w:p>
    <w:p w14:paraId="7EDD5310" w14:textId="77777777" w:rsidR="00F6322E" w:rsidRPr="00370640" w:rsidRDefault="00F6322E" w:rsidP="00F6322E">
      <w:pPr>
        <w:pStyle w:val="TOC1"/>
        <w:tabs>
          <w:tab w:val="clear" w:pos="9071"/>
          <w:tab w:val="left" w:pos="851"/>
          <w:tab w:val="left" w:pos="2268"/>
          <w:tab w:val="right" w:leader="dot" w:pos="8789"/>
          <w:tab w:val="right" w:pos="9498"/>
        </w:tabs>
        <w:ind w:left="1843" w:hanging="709"/>
        <w:rPr>
          <w:rFonts w:ascii="Calibri" w:hAnsi="Calibri"/>
          <w:noProof/>
          <w:sz w:val="20"/>
          <w:szCs w:val="20"/>
          <w:lang w:eastAsia="en-GB"/>
        </w:rPr>
      </w:pPr>
      <w:r w:rsidRPr="00370640">
        <w:rPr>
          <w:rStyle w:val="Hyperlink"/>
          <w:noProof/>
          <w:color w:val="auto"/>
          <w:sz w:val="20"/>
          <w:szCs w:val="20"/>
          <w:u w:val="none"/>
        </w:rPr>
        <w:t>[…]</w:t>
      </w:r>
    </w:p>
    <w:p w14:paraId="0BC8793D" w14:textId="77F93875" w:rsidR="00F6322E" w:rsidRPr="00370640" w:rsidRDefault="00F6322E" w:rsidP="00F6322E">
      <w:pPr>
        <w:pStyle w:val="TOC1"/>
        <w:tabs>
          <w:tab w:val="clear" w:pos="9071"/>
          <w:tab w:val="right" w:leader="dot" w:pos="8789"/>
          <w:tab w:val="right" w:pos="9498"/>
        </w:tabs>
        <w:ind w:left="1843" w:hanging="709"/>
        <w:rPr>
          <w:rFonts w:ascii="Calibri" w:hAnsi="Calibri"/>
          <w:noProof/>
          <w:sz w:val="20"/>
          <w:szCs w:val="20"/>
          <w:lang w:eastAsia="en-GB"/>
        </w:rPr>
      </w:pPr>
      <w:r w:rsidRPr="00370640">
        <w:rPr>
          <w:noProof/>
          <w:sz w:val="20"/>
          <w:szCs w:val="20"/>
        </w:rPr>
        <w:t>4</w:t>
      </w:r>
      <w:r w:rsidRPr="00370640">
        <w:rPr>
          <w:noProof/>
          <w:webHidden/>
          <w:sz w:val="20"/>
          <w:szCs w:val="20"/>
        </w:rPr>
        <w:tab/>
      </w:r>
      <w:r w:rsidRPr="00370640">
        <w:rPr>
          <w:b/>
          <w:bCs/>
          <w:noProof/>
          <w:webHidden/>
          <w:sz w:val="20"/>
          <w:szCs w:val="20"/>
        </w:rPr>
        <w:t>Reserved</w:t>
      </w:r>
      <w:r w:rsidRPr="00370640">
        <w:rPr>
          <w:strike/>
          <w:noProof/>
          <w:sz w:val="20"/>
          <w:szCs w:val="20"/>
        </w:rPr>
        <w:t>Specifications for the test site</w:t>
      </w:r>
      <w:r w:rsidRPr="00370640">
        <w:rPr>
          <w:noProof/>
          <w:webHidden/>
          <w:sz w:val="20"/>
          <w:szCs w:val="20"/>
        </w:rPr>
        <w:tab/>
      </w:r>
      <w:r w:rsidRPr="00370640">
        <w:rPr>
          <w:noProof/>
          <w:webHidden/>
          <w:sz w:val="20"/>
          <w:szCs w:val="20"/>
        </w:rPr>
        <w:tab/>
      </w:r>
    </w:p>
    <w:p w14:paraId="430DA60C" w14:textId="2CBCF389" w:rsidR="00F6322E" w:rsidRPr="00370640" w:rsidRDefault="00F6322E" w:rsidP="00F6322E">
      <w:pPr>
        <w:pStyle w:val="SingleTxtG"/>
        <w:tabs>
          <w:tab w:val="left" w:pos="2268"/>
        </w:tabs>
        <w:ind w:left="1843" w:hanging="709"/>
        <w:rPr>
          <w:rFonts w:asciiTheme="majorBidi" w:hAnsiTheme="majorBidi" w:cstheme="majorBidi"/>
          <w:lang w:val="en-GB"/>
        </w:rPr>
      </w:pPr>
      <w:r w:rsidRPr="00370640">
        <w:rPr>
          <w:noProof/>
          <w:lang w:val="en-GB"/>
        </w:rPr>
        <w:t>[…]"</w:t>
      </w:r>
    </w:p>
    <w:p w14:paraId="31E25C96" w14:textId="77777777" w:rsidR="00F6322E" w:rsidRPr="00370640" w:rsidRDefault="00F6322E" w:rsidP="007E09A5">
      <w:pPr>
        <w:pStyle w:val="SingleTxtG"/>
        <w:tabs>
          <w:tab w:val="left" w:pos="2268"/>
        </w:tabs>
        <w:ind w:left="2268" w:hanging="1134"/>
        <w:rPr>
          <w:rFonts w:asciiTheme="majorBidi" w:hAnsiTheme="majorBidi" w:cstheme="majorBidi"/>
          <w:lang w:val="en-GB"/>
        </w:rPr>
      </w:pPr>
    </w:p>
    <w:p w14:paraId="3D9EA5FF" w14:textId="4B06E151" w:rsidR="00F6322E" w:rsidRPr="00370640" w:rsidRDefault="00F6322E" w:rsidP="007E09A5">
      <w:pPr>
        <w:pStyle w:val="SingleTxtG"/>
        <w:tabs>
          <w:tab w:val="left" w:pos="2268"/>
        </w:tabs>
        <w:ind w:left="2268" w:hanging="1134"/>
        <w:rPr>
          <w:rFonts w:asciiTheme="majorBidi" w:hAnsiTheme="majorBidi" w:cstheme="majorBidi"/>
          <w:lang w:val="en-GB"/>
        </w:rPr>
      </w:pPr>
      <w:r w:rsidRPr="00370640">
        <w:rPr>
          <w:rFonts w:asciiTheme="majorBidi" w:hAnsiTheme="majorBidi" w:cstheme="majorBidi"/>
          <w:i/>
          <w:iCs/>
          <w:lang w:val="en-GB"/>
        </w:rPr>
        <w:t>Paragraph 8.3.4.</w:t>
      </w:r>
      <w:r w:rsidRPr="00370640">
        <w:rPr>
          <w:rFonts w:asciiTheme="majorBidi" w:hAnsiTheme="majorBidi" w:cstheme="majorBidi"/>
          <w:lang w:val="en-GB"/>
        </w:rPr>
        <w:t>, amend to read:</w:t>
      </w:r>
    </w:p>
    <w:p w14:paraId="077B4052" w14:textId="3A85AE9B" w:rsidR="00F6322E" w:rsidRPr="00F0188C" w:rsidRDefault="0047112E" w:rsidP="005E30F2">
      <w:pPr>
        <w:pStyle w:val="ListParagraph"/>
        <w:spacing w:after="120"/>
        <w:ind w:left="2268" w:right="1134" w:hanging="1134"/>
        <w:contextualSpacing w:val="0"/>
        <w:jc w:val="both"/>
        <w:rPr>
          <w:rFonts w:asciiTheme="majorBidi" w:hAnsiTheme="majorBidi" w:cstheme="majorBidi"/>
          <w:lang w:val="en-GB"/>
        </w:rPr>
      </w:pPr>
      <w:r w:rsidRPr="00370640">
        <w:rPr>
          <w:rFonts w:asciiTheme="majorBidi" w:hAnsiTheme="majorBidi" w:cstheme="majorBidi"/>
          <w:bCs/>
          <w:lang w:val="en-GB"/>
        </w:rPr>
        <w:t>"</w:t>
      </w:r>
      <w:r w:rsidR="00F6322E" w:rsidRPr="00370640">
        <w:rPr>
          <w:b/>
          <w:bCs/>
          <w:lang w:val="en-GB" w:eastAsia="de-DE"/>
        </w:rPr>
        <w:t>8.3.4.</w:t>
      </w:r>
      <w:r w:rsidR="00F6322E" w:rsidRPr="00370640">
        <w:rPr>
          <w:b/>
          <w:bCs/>
          <w:lang w:val="en-GB" w:eastAsia="de-DE"/>
        </w:rPr>
        <w:tab/>
        <w:t xml:space="preserve">In the case of verification tests with regard to approvals in accordance with paragraph 6.1. of this Regulation, these </w:t>
      </w:r>
      <w:r w:rsidR="00E6637F" w:rsidRPr="00370640">
        <w:rPr>
          <w:b/>
          <w:bCs/>
          <w:lang w:val="en-GB" w:eastAsia="de-DE"/>
        </w:rPr>
        <w:t xml:space="preserve">may </w:t>
      </w:r>
      <w:r w:rsidR="00F6322E" w:rsidRPr="00370640">
        <w:rPr>
          <w:b/>
          <w:bCs/>
          <w:lang w:val="en-GB" w:eastAsia="de-DE"/>
        </w:rPr>
        <w:t>be carried out</w:t>
      </w:r>
      <w:r w:rsidR="00E6637F" w:rsidRPr="00370640">
        <w:rPr>
          <w:b/>
          <w:bCs/>
          <w:lang w:val="en-GB" w:eastAsia="de-DE"/>
        </w:rPr>
        <w:t>, upon request of the tyre manufacturer,</w:t>
      </w:r>
      <w:r w:rsidR="00F6322E" w:rsidRPr="00370640">
        <w:rPr>
          <w:b/>
          <w:bCs/>
          <w:lang w:val="en-GB" w:eastAsia="de-DE"/>
        </w:rPr>
        <w:t xml:space="preserve"> using the same temperature correction formula (see Annex 3 to this Regulation) as that adopted for the original approval.</w:t>
      </w:r>
      <w:r w:rsidRPr="00370640">
        <w:rPr>
          <w:rFonts w:asciiTheme="majorBidi" w:hAnsiTheme="majorBidi" w:cstheme="majorBidi"/>
          <w:lang w:val="en-GB"/>
        </w:rPr>
        <w:t>"</w:t>
      </w:r>
    </w:p>
    <w:p w14:paraId="44684646" w14:textId="2D1666E9" w:rsidR="00F6322E" w:rsidRPr="00F0188C" w:rsidRDefault="00F6322E" w:rsidP="00F6322E">
      <w:pPr>
        <w:pStyle w:val="ListParagraph"/>
        <w:spacing w:after="120"/>
        <w:ind w:left="2268" w:right="1134" w:hanging="1134"/>
        <w:contextualSpacing w:val="0"/>
        <w:jc w:val="both"/>
        <w:rPr>
          <w:lang w:val="en-GB"/>
        </w:rPr>
      </w:pPr>
      <w:r w:rsidRPr="00F0188C">
        <w:rPr>
          <w:i/>
          <w:iCs/>
          <w:lang w:val="en-GB"/>
        </w:rPr>
        <w:t xml:space="preserve">Add new </w:t>
      </w:r>
      <w:r w:rsidR="005E30F2">
        <w:rPr>
          <w:i/>
          <w:iCs/>
          <w:lang w:val="en-GB"/>
        </w:rPr>
        <w:t>p</w:t>
      </w:r>
      <w:r w:rsidRPr="00F0188C">
        <w:rPr>
          <w:i/>
          <w:iCs/>
          <w:lang w:val="en-GB"/>
        </w:rPr>
        <w:t xml:space="preserve">aragraphs 12.18. to 12.20., </w:t>
      </w:r>
      <w:r w:rsidRPr="00F0188C">
        <w:rPr>
          <w:lang w:val="en-GB"/>
        </w:rPr>
        <w:t>to read:</w:t>
      </w:r>
    </w:p>
    <w:p w14:paraId="361F1540" w14:textId="7179DA3B" w:rsidR="00F6322E" w:rsidRPr="00370640" w:rsidRDefault="00F6322E" w:rsidP="00F6322E">
      <w:pPr>
        <w:spacing w:after="120"/>
        <w:ind w:left="2268" w:right="1134" w:hanging="1134"/>
        <w:jc w:val="both"/>
        <w:rPr>
          <w:b/>
          <w:bCs/>
          <w:lang w:val="en-GB" w:eastAsia="de-DE"/>
        </w:rPr>
      </w:pPr>
      <w:r w:rsidRPr="00F0188C">
        <w:rPr>
          <w:lang w:val="en-GB"/>
        </w:rPr>
        <w:t>"</w:t>
      </w:r>
      <w:r w:rsidRPr="00370640">
        <w:rPr>
          <w:b/>
          <w:bCs/>
          <w:lang w:val="en-GB" w:eastAsia="de-DE"/>
        </w:rPr>
        <w:t>12.18.</w:t>
      </w:r>
      <w:r w:rsidRPr="00370640">
        <w:rPr>
          <w:b/>
          <w:bCs/>
          <w:lang w:val="en-GB" w:eastAsia="de-DE"/>
        </w:rPr>
        <w:tab/>
        <w:t xml:space="preserve">Until </w:t>
      </w:r>
      <w:r w:rsidRPr="00137BD8">
        <w:rPr>
          <w:b/>
          <w:bCs/>
          <w:strike/>
          <w:color w:val="FF0000"/>
          <w:lang w:val="en-GB" w:eastAsia="de-DE"/>
        </w:rPr>
        <w:t>[</w:t>
      </w:r>
      <w:r w:rsidRPr="00370640">
        <w:rPr>
          <w:b/>
          <w:bCs/>
          <w:lang w:val="en-GB" w:eastAsia="de-DE"/>
        </w:rPr>
        <w:t>6 July 2025</w:t>
      </w:r>
      <w:r w:rsidRPr="00137BD8">
        <w:rPr>
          <w:b/>
          <w:bCs/>
          <w:strike/>
          <w:color w:val="FF0000"/>
          <w:lang w:val="en-GB" w:eastAsia="de-DE"/>
        </w:rPr>
        <w:t>]</w:t>
      </w:r>
      <w:r w:rsidRPr="00370640">
        <w:rPr>
          <w:b/>
          <w:bCs/>
          <w:lang w:val="en-GB" w:eastAsia="de-DE"/>
        </w:rPr>
        <w:t>, Contracting Parties applying this Regulation shall continue</w:t>
      </w:r>
      <w:r w:rsidRPr="00370640">
        <w:rPr>
          <w:b/>
          <w:bCs/>
          <w:shd w:val="clear" w:color="auto" w:fill="FFFFFF" w:themeFill="background1"/>
          <w:lang w:val="en-GB" w:eastAsia="de-DE"/>
        </w:rPr>
        <w:t xml:space="preserve"> to grant type approvals </w:t>
      </w:r>
      <w:r w:rsidRPr="00370640">
        <w:rPr>
          <w:b/>
          <w:bCs/>
          <w:lang w:val="en-GB" w:eastAsia="de-DE"/>
        </w:rPr>
        <w:t xml:space="preserve">based on the tyre-rolling sound emissions using only the temperature correction formula specified in Annex 3, </w:t>
      </w:r>
      <w:r w:rsidR="005E30F2">
        <w:rPr>
          <w:b/>
          <w:bCs/>
          <w:lang w:val="en-GB" w:eastAsia="de-DE"/>
        </w:rPr>
        <w:t>p</w:t>
      </w:r>
      <w:r w:rsidRPr="00370640">
        <w:rPr>
          <w:b/>
          <w:bCs/>
          <w:lang w:val="en-GB" w:eastAsia="de-DE"/>
        </w:rPr>
        <w:t>aragraph 4.2.1.</w:t>
      </w:r>
    </w:p>
    <w:p w14:paraId="617F1B61" w14:textId="60275761" w:rsidR="00F6322E" w:rsidRPr="00370640" w:rsidRDefault="00F6322E" w:rsidP="00F6322E">
      <w:pPr>
        <w:spacing w:after="120"/>
        <w:ind w:left="2268" w:right="1134" w:hanging="1134"/>
        <w:jc w:val="both"/>
        <w:rPr>
          <w:b/>
          <w:bCs/>
          <w:lang w:val="en-GB" w:eastAsia="de-DE"/>
        </w:rPr>
      </w:pPr>
      <w:r w:rsidRPr="00370640">
        <w:rPr>
          <w:b/>
          <w:bCs/>
          <w:lang w:val="en-GB" w:eastAsia="de-DE"/>
        </w:rPr>
        <w:t>12.19.</w:t>
      </w:r>
      <w:r w:rsidRPr="00370640">
        <w:rPr>
          <w:b/>
          <w:bCs/>
          <w:lang w:val="en-GB" w:eastAsia="de-DE"/>
        </w:rPr>
        <w:tab/>
        <w:t xml:space="preserve">As from </w:t>
      </w:r>
      <w:r w:rsidRPr="00137BD8">
        <w:rPr>
          <w:b/>
          <w:bCs/>
          <w:strike/>
          <w:color w:val="FF0000"/>
          <w:lang w:val="en-GB" w:eastAsia="de-DE"/>
        </w:rPr>
        <w:t>[</w:t>
      </w:r>
      <w:r w:rsidRPr="00370640">
        <w:rPr>
          <w:b/>
          <w:bCs/>
          <w:lang w:val="en-GB" w:eastAsia="de-DE"/>
        </w:rPr>
        <w:t>7 July 2025</w:t>
      </w:r>
      <w:r w:rsidRPr="00137BD8">
        <w:rPr>
          <w:b/>
          <w:bCs/>
          <w:strike/>
          <w:color w:val="FF0000"/>
          <w:lang w:val="en-GB" w:eastAsia="de-DE"/>
        </w:rPr>
        <w:t>]</w:t>
      </w:r>
      <w:r w:rsidRPr="00370640">
        <w:rPr>
          <w:b/>
          <w:bCs/>
          <w:lang w:val="en-GB" w:eastAsia="de-DE"/>
        </w:rPr>
        <w:t xml:space="preserve">, Contracting Parties applying this Regulation shall grant </w:t>
      </w:r>
      <w:r w:rsidR="008F4BCC" w:rsidRPr="00370640">
        <w:rPr>
          <w:b/>
          <w:bCs/>
          <w:lang w:val="en-GB" w:eastAsia="de-DE"/>
        </w:rPr>
        <w:t xml:space="preserve">type </w:t>
      </w:r>
      <w:r w:rsidRPr="00370640">
        <w:rPr>
          <w:b/>
          <w:bCs/>
          <w:lang w:val="en-GB" w:eastAsia="de-DE"/>
        </w:rPr>
        <w:t xml:space="preserve">approvals based on the tyre-rolling sound emissions using </w:t>
      </w:r>
      <w:proofErr w:type="gramStart"/>
      <w:r w:rsidR="008F4BCC" w:rsidRPr="00370640">
        <w:rPr>
          <w:b/>
          <w:bCs/>
          <w:lang w:val="en-GB" w:eastAsia="de-DE"/>
        </w:rPr>
        <w:t xml:space="preserve">only  </w:t>
      </w:r>
      <w:r w:rsidRPr="00370640">
        <w:rPr>
          <w:b/>
          <w:bCs/>
          <w:lang w:val="en-GB" w:eastAsia="de-DE"/>
        </w:rPr>
        <w:t>the</w:t>
      </w:r>
      <w:proofErr w:type="gramEnd"/>
      <w:r w:rsidRPr="00370640">
        <w:rPr>
          <w:b/>
          <w:bCs/>
          <w:lang w:val="en-GB" w:eastAsia="de-DE"/>
        </w:rPr>
        <w:t xml:space="preserve"> temperature correction formula specified in Annex 3, </w:t>
      </w:r>
      <w:r w:rsidR="005E30F2">
        <w:rPr>
          <w:b/>
          <w:bCs/>
          <w:lang w:val="en-GB" w:eastAsia="de-DE"/>
        </w:rPr>
        <w:t>p</w:t>
      </w:r>
      <w:r w:rsidRPr="00370640">
        <w:rPr>
          <w:b/>
          <w:bCs/>
          <w:lang w:val="en-GB" w:eastAsia="de-DE"/>
        </w:rPr>
        <w:t>aragraph 4.2.2.</w:t>
      </w:r>
    </w:p>
    <w:p w14:paraId="055B1832" w14:textId="3BA5897F" w:rsidR="00F6322E" w:rsidRPr="00F0188C" w:rsidRDefault="00F6322E" w:rsidP="00455C77">
      <w:pPr>
        <w:pStyle w:val="ListParagraph"/>
        <w:spacing w:after="120"/>
        <w:ind w:left="2268" w:right="1134" w:hanging="1134"/>
        <w:contextualSpacing w:val="0"/>
        <w:jc w:val="both"/>
        <w:rPr>
          <w:lang w:val="en-GB"/>
        </w:rPr>
      </w:pPr>
      <w:r w:rsidRPr="00370640">
        <w:rPr>
          <w:b/>
          <w:bCs/>
          <w:lang w:val="en-GB" w:eastAsia="de-DE"/>
        </w:rPr>
        <w:t>12.20.</w:t>
      </w:r>
      <w:r w:rsidRPr="00370640">
        <w:rPr>
          <w:b/>
          <w:bCs/>
          <w:lang w:val="en-GB" w:eastAsia="de-DE"/>
        </w:rPr>
        <w:tab/>
        <w:t xml:space="preserve">Contracting Parties applying this Regulation shall continue to grant extensions to existing type approvals first granted before </w:t>
      </w:r>
      <w:r w:rsidRPr="00137BD8">
        <w:rPr>
          <w:b/>
          <w:bCs/>
          <w:strike/>
          <w:color w:val="FF0000"/>
          <w:lang w:val="en-GB" w:eastAsia="de-DE"/>
        </w:rPr>
        <w:t>[</w:t>
      </w:r>
      <w:r w:rsidRPr="00370640">
        <w:rPr>
          <w:b/>
          <w:bCs/>
          <w:lang w:val="en-GB" w:eastAsia="de-DE"/>
        </w:rPr>
        <w:t>7 July 2025</w:t>
      </w:r>
      <w:r w:rsidRPr="00137BD8">
        <w:rPr>
          <w:b/>
          <w:bCs/>
          <w:strike/>
          <w:color w:val="FF0000"/>
          <w:lang w:val="en-GB" w:eastAsia="de-DE"/>
        </w:rPr>
        <w:t>]</w:t>
      </w:r>
      <w:r w:rsidRPr="00370640">
        <w:rPr>
          <w:b/>
          <w:bCs/>
          <w:lang w:val="en-GB" w:eastAsia="de-DE"/>
        </w:rPr>
        <w:t xml:space="preserve"> based on the tyre-rolling sound emissions using the temperature correction formula specified in Annex 3, </w:t>
      </w:r>
      <w:r w:rsidR="00455C77">
        <w:rPr>
          <w:b/>
          <w:bCs/>
          <w:lang w:val="en-GB" w:eastAsia="de-DE"/>
        </w:rPr>
        <w:t>p</w:t>
      </w:r>
      <w:r w:rsidRPr="00370640">
        <w:rPr>
          <w:b/>
          <w:bCs/>
          <w:lang w:val="en-GB" w:eastAsia="de-DE"/>
        </w:rPr>
        <w:t>aragraph 4.2.1.</w:t>
      </w:r>
      <w:r w:rsidR="00A2447E" w:rsidRPr="00370640">
        <w:rPr>
          <w:b/>
          <w:bCs/>
          <w:lang w:val="en-GB" w:eastAsia="de-DE"/>
        </w:rPr>
        <w:t xml:space="preserve"> </w:t>
      </w:r>
      <w:r w:rsidR="001E50AC" w:rsidRPr="00370640">
        <w:rPr>
          <w:b/>
          <w:bCs/>
          <w:lang w:val="en-GB" w:eastAsia="de-DE"/>
        </w:rPr>
        <w:t xml:space="preserve">In case a new test has to be performed on a different representative tyre size for an extension to be granted after </w:t>
      </w:r>
      <w:r w:rsidR="003A6ABD" w:rsidRPr="00137BD8">
        <w:rPr>
          <w:b/>
          <w:bCs/>
          <w:strike/>
          <w:color w:val="FF0000"/>
          <w:lang w:val="en-GB" w:eastAsia="de-DE"/>
        </w:rPr>
        <w:t>[</w:t>
      </w:r>
      <w:r w:rsidR="00184F8E" w:rsidRPr="00370640">
        <w:rPr>
          <w:b/>
          <w:bCs/>
          <w:lang w:val="en-GB" w:eastAsia="de-DE"/>
        </w:rPr>
        <w:t>6</w:t>
      </w:r>
      <w:r w:rsidR="001E50AC" w:rsidRPr="00370640">
        <w:rPr>
          <w:b/>
          <w:bCs/>
          <w:lang w:val="en-GB" w:eastAsia="de-DE"/>
        </w:rPr>
        <w:t xml:space="preserve"> July 202</w:t>
      </w:r>
      <w:r w:rsidR="00184F8E" w:rsidRPr="00370640">
        <w:rPr>
          <w:b/>
          <w:bCs/>
          <w:lang w:val="en-GB" w:eastAsia="de-DE"/>
        </w:rPr>
        <w:t>5</w:t>
      </w:r>
      <w:r w:rsidR="00184F8E" w:rsidRPr="00137BD8">
        <w:rPr>
          <w:b/>
          <w:bCs/>
          <w:strike/>
          <w:color w:val="FF0000"/>
          <w:lang w:val="en-GB" w:eastAsia="de-DE"/>
        </w:rPr>
        <w:t>]</w:t>
      </w:r>
      <w:r w:rsidR="001E50AC" w:rsidRPr="00370640">
        <w:rPr>
          <w:b/>
          <w:bCs/>
          <w:lang w:val="en-GB" w:eastAsia="de-DE"/>
        </w:rPr>
        <w:t xml:space="preserve">, </w:t>
      </w:r>
      <w:r w:rsidR="00184F8E" w:rsidRPr="00370640">
        <w:rPr>
          <w:b/>
          <w:bCs/>
          <w:lang w:val="en-GB" w:eastAsia="de-DE"/>
        </w:rPr>
        <w:t xml:space="preserve">the temperature correction formula specified in Annex 3, </w:t>
      </w:r>
      <w:r w:rsidR="00455C77">
        <w:rPr>
          <w:b/>
          <w:bCs/>
          <w:lang w:val="en-GB" w:eastAsia="de-DE"/>
        </w:rPr>
        <w:t>p</w:t>
      </w:r>
      <w:r w:rsidR="00184F8E" w:rsidRPr="00370640">
        <w:rPr>
          <w:b/>
          <w:bCs/>
          <w:lang w:val="en-GB" w:eastAsia="de-DE"/>
        </w:rPr>
        <w:t>aragraph 4.2.2.</w:t>
      </w:r>
      <w:r w:rsidR="003A6ABD" w:rsidRPr="00370640">
        <w:rPr>
          <w:b/>
          <w:bCs/>
          <w:lang w:val="en-GB" w:eastAsia="de-DE"/>
        </w:rPr>
        <w:t xml:space="preserve"> </w:t>
      </w:r>
      <w:r w:rsidR="001E50AC" w:rsidRPr="00370640">
        <w:rPr>
          <w:b/>
          <w:bCs/>
          <w:lang w:val="en-GB" w:eastAsia="de-DE"/>
        </w:rPr>
        <w:t>shall be used.</w:t>
      </w:r>
      <w:r w:rsidRPr="00370640">
        <w:rPr>
          <w:lang w:val="en-GB"/>
        </w:rPr>
        <w:t>"</w:t>
      </w:r>
    </w:p>
    <w:p w14:paraId="746FC94C" w14:textId="77777777" w:rsidR="00455C77" w:rsidRDefault="00F6322E" w:rsidP="00F6322E">
      <w:pPr>
        <w:pStyle w:val="ListParagraph"/>
        <w:spacing w:after="120"/>
        <w:ind w:left="2268" w:right="1134" w:hanging="1134"/>
        <w:contextualSpacing w:val="0"/>
        <w:jc w:val="both"/>
        <w:rPr>
          <w:i/>
          <w:iCs/>
          <w:lang w:val="en-GB"/>
        </w:rPr>
      </w:pPr>
      <w:r w:rsidRPr="00F0188C">
        <w:rPr>
          <w:i/>
          <w:iCs/>
          <w:lang w:val="en-GB"/>
        </w:rPr>
        <w:t>Annex 3,</w:t>
      </w:r>
    </w:p>
    <w:p w14:paraId="5DABF6F1" w14:textId="7F8A6A02" w:rsidR="00F6322E" w:rsidRPr="00F0188C" w:rsidRDefault="00F6322E" w:rsidP="00F6322E">
      <w:pPr>
        <w:pStyle w:val="ListParagraph"/>
        <w:spacing w:after="120"/>
        <w:ind w:left="2268" w:right="1134" w:hanging="1134"/>
        <w:contextualSpacing w:val="0"/>
        <w:jc w:val="both"/>
        <w:rPr>
          <w:lang w:val="en-GB"/>
        </w:rPr>
      </w:pPr>
      <w:r w:rsidRPr="00F0188C">
        <w:rPr>
          <w:i/>
          <w:iCs/>
          <w:lang w:val="en-GB"/>
        </w:rPr>
        <w:t>Paragraph 2.1.</w:t>
      </w:r>
      <w:r w:rsidRPr="00F0188C">
        <w:rPr>
          <w:lang w:val="en-GB"/>
        </w:rPr>
        <w:t>, amend to read:</w:t>
      </w:r>
    </w:p>
    <w:p w14:paraId="3333B6DA" w14:textId="77777777" w:rsidR="00F6322E" w:rsidRPr="00F0188C" w:rsidRDefault="00F6322E" w:rsidP="00F6322E">
      <w:pPr>
        <w:pStyle w:val="SingleTxtG"/>
        <w:ind w:left="2268" w:hanging="1134"/>
        <w:rPr>
          <w:bCs/>
          <w:lang w:val="en-GB"/>
        </w:rPr>
      </w:pPr>
      <w:r w:rsidRPr="00F0188C">
        <w:rPr>
          <w:lang w:val="en-GB"/>
        </w:rPr>
        <w:t>"</w:t>
      </w:r>
      <w:r w:rsidRPr="00F0188C">
        <w:rPr>
          <w:bCs/>
          <w:lang w:val="en-GB"/>
        </w:rPr>
        <w:t>2.1.</w:t>
      </w:r>
      <w:r w:rsidRPr="00F0188C">
        <w:rPr>
          <w:bCs/>
          <w:lang w:val="en-GB"/>
        </w:rPr>
        <w:tab/>
        <w:t>Test site</w:t>
      </w:r>
    </w:p>
    <w:p w14:paraId="61FA8B6E" w14:textId="4417C714" w:rsidR="00F6322E" w:rsidRPr="00F0188C" w:rsidRDefault="00F6322E" w:rsidP="00F6322E">
      <w:pPr>
        <w:pStyle w:val="SingleTxtG"/>
        <w:ind w:left="2268" w:hanging="1134"/>
        <w:rPr>
          <w:bCs/>
          <w:lang w:val="en-GB"/>
        </w:rPr>
      </w:pPr>
      <w:r w:rsidRPr="00F0188C">
        <w:rPr>
          <w:bCs/>
          <w:lang w:val="en-GB"/>
        </w:rPr>
        <w:tab/>
        <w:t>[…]</w:t>
      </w:r>
    </w:p>
    <w:p w14:paraId="63C3EAAD" w14:textId="4851BE73" w:rsidR="00F6322E" w:rsidRPr="00F0188C" w:rsidRDefault="00F6322E" w:rsidP="00F6322E">
      <w:pPr>
        <w:spacing w:after="120"/>
        <w:ind w:left="2268" w:right="1134"/>
        <w:jc w:val="both"/>
        <w:rPr>
          <w:bCs/>
          <w:lang w:val="en-GB"/>
        </w:rPr>
      </w:pPr>
      <w:r w:rsidRPr="00F0188C">
        <w:rPr>
          <w:bCs/>
          <w:lang w:val="en-GB"/>
        </w:rPr>
        <w:tab/>
        <w:t>The test track shall be such that the conditions of a free sound field between the sound source and the microphone are attained to within 1 dB(A).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 10844:20</w:t>
      </w:r>
      <w:r w:rsidR="00A73375">
        <w:rPr>
          <w:bCs/>
          <w:lang w:val="en-GB"/>
        </w:rPr>
        <w:t>21</w:t>
      </w:r>
      <w:r w:rsidRPr="00370640">
        <w:rPr>
          <w:bCs/>
          <w:lang w:val="en-GB"/>
        </w:rPr>
        <w:t>.</w:t>
      </w:r>
      <w:r w:rsidRPr="00370640">
        <w:rPr>
          <w:bCs/>
          <w:strike/>
          <w:lang w:val="en-GB"/>
        </w:rPr>
        <w:t xml:space="preserve"> </w:t>
      </w:r>
      <w:bookmarkStart w:id="1" w:name="_Hlk132970054"/>
      <w:r w:rsidRPr="00370640">
        <w:rPr>
          <w:bCs/>
          <w:strike/>
          <w:lang w:val="en-GB"/>
        </w:rPr>
        <w:t xml:space="preserve">Until the </w:t>
      </w:r>
      <w:r w:rsidRPr="00370640">
        <w:rPr>
          <w:strike/>
          <w:lang w:val="en-GB"/>
        </w:rPr>
        <w:t xml:space="preserve">end of the period indicated in paragraph 12.8. of this Regulation the </w:t>
      </w:r>
      <w:bookmarkEnd w:id="1"/>
      <w:r w:rsidRPr="00370640">
        <w:rPr>
          <w:strike/>
          <w:lang w:val="en-GB"/>
        </w:rPr>
        <w:t>specifications for the test site may be in accordance with Annex 4 to this Regulation.</w:t>
      </w:r>
    </w:p>
    <w:p w14:paraId="6FF749F5" w14:textId="7209D61A" w:rsidR="00F6322E" w:rsidRPr="00F0188C" w:rsidRDefault="00F6322E" w:rsidP="00F6322E">
      <w:pPr>
        <w:pStyle w:val="SingleTxtG"/>
        <w:ind w:left="2268"/>
        <w:rPr>
          <w:lang w:val="en-GB"/>
        </w:rPr>
      </w:pPr>
      <w:r w:rsidRPr="00F0188C">
        <w:rPr>
          <w:bCs/>
          <w:spacing w:val="-2"/>
          <w:lang w:val="en-GB"/>
        </w:rPr>
        <w:t>[…]</w:t>
      </w:r>
      <w:r w:rsidRPr="00F0188C">
        <w:rPr>
          <w:lang w:val="en-GB"/>
        </w:rPr>
        <w:t>"</w:t>
      </w:r>
    </w:p>
    <w:p w14:paraId="5154BD95" w14:textId="7F9B89C4" w:rsidR="00F6322E" w:rsidRPr="00F0188C" w:rsidRDefault="00F6322E" w:rsidP="00F6322E">
      <w:pPr>
        <w:pStyle w:val="ListParagraph"/>
        <w:spacing w:after="120"/>
        <w:ind w:left="2268" w:right="1134" w:hanging="1134"/>
        <w:contextualSpacing w:val="0"/>
        <w:jc w:val="both"/>
        <w:rPr>
          <w:lang w:val="en-GB"/>
        </w:rPr>
      </w:pPr>
      <w:r w:rsidRPr="00F0188C">
        <w:rPr>
          <w:i/>
          <w:iCs/>
          <w:lang w:val="en-GB"/>
        </w:rPr>
        <w:t>Paragraph 4.2.</w:t>
      </w:r>
      <w:r w:rsidRPr="00F0188C">
        <w:rPr>
          <w:lang w:val="en-GB"/>
        </w:rPr>
        <w:t>, amend to read:</w:t>
      </w:r>
    </w:p>
    <w:p w14:paraId="4F701F96" w14:textId="77777777" w:rsidR="00F6322E" w:rsidRPr="00F0188C" w:rsidRDefault="00F6322E" w:rsidP="00F6322E">
      <w:pPr>
        <w:pStyle w:val="SingleTxtG"/>
        <w:ind w:left="2268" w:hanging="1134"/>
        <w:rPr>
          <w:bCs/>
          <w:lang w:val="en-GB"/>
        </w:rPr>
      </w:pPr>
      <w:r w:rsidRPr="00F0188C">
        <w:rPr>
          <w:lang w:val="en-GB"/>
        </w:rPr>
        <w:t>"</w:t>
      </w:r>
      <w:r w:rsidRPr="00F0188C">
        <w:rPr>
          <w:bCs/>
          <w:lang w:val="en-GB"/>
        </w:rPr>
        <w:t>4.2.</w:t>
      </w:r>
      <w:r w:rsidRPr="00F0188C">
        <w:rPr>
          <w:bCs/>
          <w:lang w:val="en-GB"/>
        </w:rPr>
        <w:tab/>
        <w:t>Temperature correction</w:t>
      </w:r>
    </w:p>
    <w:p w14:paraId="1B789FBA" w14:textId="1C67515E" w:rsidR="00F6322E" w:rsidRPr="00F0188C" w:rsidRDefault="00F6322E" w:rsidP="00F6322E">
      <w:pPr>
        <w:pStyle w:val="SingleTxtG"/>
        <w:ind w:left="2268" w:hanging="1134"/>
        <w:rPr>
          <w:bCs/>
          <w:lang w:val="en-GB"/>
        </w:rPr>
      </w:pPr>
      <w:r w:rsidRPr="00370640">
        <w:rPr>
          <w:b/>
          <w:lang w:val="en-GB"/>
        </w:rPr>
        <w:t>4.2.1.</w:t>
      </w:r>
      <w:r w:rsidRPr="00370640">
        <w:rPr>
          <w:b/>
          <w:lang w:val="en-GB"/>
        </w:rPr>
        <w:tab/>
        <w:t xml:space="preserve">Until the date indicated in paragraph 12.18. of this </w:t>
      </w:r>
      <w:r w:rsidR="00102FCA">
        <w:rPr>
          <w:b/>
          <w:lang w:val="en-GB"/>
        </w:rPr>
        <w:t>R</w:t>
      </w:r>
      <w:r w:rsidRPr="00370640">
        <w:rPr>
          <w:b/>
          <w:lang w:val="en-GB"/>
        </w:rPr>
        <w:t xml:space="preserve">egulation, for </w:t>
      </w:r>
      <w:proofErr w:type="spellStart"/>
      <w:proofErr w:type="gramStart"/>
      <w:r w:rsidRPr="00370640">
        <w:rPr>
          <w:bCs/>
          <w:strike/>
          <w:lang w:val="en-GB"/>
        </w:rPr>
        <w:t>For</w:t>
      </w:r>
      <w:proofErr w:type="spellEnd"/>
      <w:proofErr w:type="gramEnd"/>
      <w:r w:rsidRPr="00370640">
        <w:rPr>
          <w:bCs/>
          <w:strike/>
          <w:lang w:val="en-GB"/>
        </w:rPr>
        <w:t xml:space="preserve"> </w:t>
      </w:r>
      <w:r w:rsidRPr="00F0188C">
        <w:rPr>
          <w:bCs/>
          <w:lang w:val="en-GB"/>
        </w:rPr>
        <w:t xml:space="preserve">class C1 and class C2 tyres, the </w:t>
      </w:r>
      <w:r w:rsidRPr="00F0188C">
        <w:rPr>
          <w:rFonts w:eastAsia="Calibri" w:cs="Arial"/>
          <w:bCs/>
          <w:lang w:val="en-GB"/>
        </w:rPr>
        <w:t xml:space="preserve">rolling sound levels </w:t>
      </w:r>
      <w:r w:rsidRPr="00F0188C">
        <w:rPr>
          <w:rFonts w:eastAsia="Calibri" w:cs="Arial"/>
          <w:bCs/>
          <w:i/>
          <w:lang w:val="en-GB"/>
        </w:rPr>
        <w:t>L</w:t>
      </w:r>
      <w:r w:rsidRPr="00F0188C">
        <w:rPr>
          <w:rFonts w:eastAsia="Calibri" w:cs="Arial"/>
          <w:bCs/>
          <w:i/>
          <w:vertAlign w:val="subscript"/>
          <w:lang w:val="en-GB"/>
        </w:rPr>
        <w:t>i</w:t>
      </w:r>
      <w:r w:rsidRPr="00F0188C">
        <w:rPr>
          <w:rFonts w:eastAsia="Calibri" w:cs="Arial"/>
          <w:bCs/>
          <w:i/>
          <w:lang w:val="en-GB"/>
        </w:rPr>
        <w:t>(</w:t>
      </w:r>
      <w:proofErr w:type="spellStart"/>
      <w:r w:rsidRPr="00F0188C">
        <w:rPr>
          <w:rFonts w:eastAsia="Yu Gothic"/>
          <w:bCs/>
          <w:i/>
          <w:iCs/>
          <w:lang w:val="en-GB"/>
        </w:rPr>
        <w:t>ϑ</w:t>
      </w:r>
      <w:r w:rsidRPr="00F0188C">
        <w:rPr>
          <w:rFonts w:eastAsia="Calibri" w:cs="Arial"/>
          <w:bCs/>
          <w:i/>
          <w:vertAlign w:val="subscript"/>
          <w:lang w:val="en-GB"/>
        </w:rPr>
        <w:t>i</w:t>
      </w:r>
      <w:proofErr w:type="spellEnd"/>
      <w:r w:rsidRPr="00F0188C">
        <w:rPr>
          <w:rFonts w:eastAsia="Calibri" w:cs="Arial"/>
          <w:bCs/>
          <w:i/>
          <w:lang w:val="en-GB"/>
        </w:rPr>
        <w:t>)</w:t>
      </w:r>
      <w:r w:rsidRPr="00F0188C">
        <w:rPr>
          <w:rFonts w:eastAsia="Calibri" w:cs="Arial"/>
          <w:bCs/>
          <w:lang w:val="en-GB"/>
        </w:rPr>
        <w:t xml:space="preserve"> obtained at the test surface temperature </w:t>
      </w:r>
      <m:oMath>
        <m:r>
          <w:rPr>
            <w:rFonts w:ascii="Cambria Math" w:eastAsia="Calibri" w:hAnsi="Cambria Math" w:cs="Arial"/>
            <w:lang w:val="en-GB"/>
          </w:rPr>
          <m:t>ϑ</m:t>
        </m:r>
      </m:oMath>
      <w:r w:rsidRPr="00F0188C">
        <w:rPr>
          <w:rFonts w:eastAsia="Calibri" w:cs="Arial"/>
          <w:bCs/>
          <w:i/>
          <w:vertAlign w:val="subscript"/>
          <w:lang w:val="en-GB"/>
        </w:rPr>
        <w:t>i</w:t>
      </w:r>
      <w:r w:rsidRPr="00F0188C">
        <w:rPr>
          <w:rFonts w:eastAsia="Calibri" w:cs="Arial"/>
          <w:bCs/>
          <w:lang w:val="en-GB"/>
        </w:rPr>
        <w:t xml:space="preserve"> (where </w:t>
      </w:r>
      <w:proofErr w:type="spellStart"/>
      <w:r w:rsidRPr="00F0188C">
        <w:rPr>
          <w:rFonts w:eastAsia="Calibri" w:cs="Arial"/>
          <w:bCs/>
          <w:i/>
          <w:lang w:val="en-GB"/>
        </w:rPr>
        <w:t>i</w:t>
      </w:r>
      <w:proofErr w:type="spellEnd"/>
      <w:r w:rsidRPr="00F0188C">
        <w:rPr>
          <w:rFonts w:eastAsia="Calibri" w:cs="Arial"/>
          <w:bCs/>
          <w:lang w:val="en-GB"/>
        </w:rPr>
        <w:t xml:space="preserve"> denotes the number of the single measurement) </w:t>
      </w:r>
      <w:r w:rsidRPr="00F0188C">
        <w:rPr>
          <w:bCs/>
          <w:lang w:val="en-GB"/>
        </w:rPr>
        <w:lastRenderedPageBreak/>
        <w:t xml:space="preserve">shall be normalized to a test surface reference temperature </w:t>
      </w:r>
      <m:oMath>
        <m:r>
          <w:rPr>
            <w:rFonts w:ascii="Cambria Math" w:eastAsia="Calibri" w:hAnsi="Cambria Math" w:cs="Arial"/>
            <w:lang w:val="en-GB"/>
          </w:rPr>
          <m:t>ϑ</m:t>
        </m:r>
      </m:oMath>
      <w:r w:rsidRPr="00F0188C">
        <w:rPr>
          <w:bCs/>
          <w:vertAlign w:val="subscript"/>
          <w:lang w:val="en-GB"/>
        </w:rPr>
        <w:t>ref</w:t>
      </w:r>
      <w:r w:rsidRPr="00F0188C">
        <w:rPr>
          <w:bCs/>
          <w:lang w:val="en-GB"/>
        </w:rPr>
        <w:t xml:space="preserve"> by applying a temperature correction, according to the following formula:</w:t>
      </w:r>
    </w:p>
    <w:p w14:paraId="7D945B10" w14:textId="77777777" w:rsidR="00F6322E" w:rsidRPr="00F0188C" w:rsidRDefault="00000000" w:rsidP="00F6322E">
      <w:pPr>
        <w:pStyle w:val="SingleTxtG"/>
        <w:ind w:left="2268"/>
        <w:jc w:val="center"/>
        <w:rPr>
          <w:bCs/>
          <w:lang w:val="en-GB"/>
        </w:rPr>
      </w:pPr>
      <m:oMathPara>
        <m:oMath>
          <m:sSub>
            <m:sSubPr>
              <m:ctrlPr>
                <w:rPr>
                  <w:rFonts w:ascii="Cambria Math" w:eastAsia="Calibri" w:hAnsi="Cambria Math" w:cs="Arial"/>
                  <w:bCs/>
                  <w:i/>
                  <w:lang w:val="en-GB"/>
                </w:rPr>
              </m:ctrlPr>
            </m:sSubPr>
            <m:e>
              <m:r>
                <w:rPr>
                  <w:rFonts w:ascii="Cambria Math" w:eastAsia="Calibri" w:hAnsi="Cambria Math" w:cs="Arial"/>
                  <w:lang w:val="en-GB"/>
                </w:rPr>
                <m:t>L</m:t>
              </m:r>
            </m:e>
            <m:sub>
              <m:r>
                <w:rPr>
                  <w:rFonts w:ascii="Cambria Math" w:eastAsia="Calibri" w:hAnsi="Cambria Math" w:cs="Arial"/>
                  <w:lang w:val="en-GB"/>
                </w:rPr>
                <m:t>i</m:t>
              </m:r>
            </m:sub>
          </m:sSub>
          <m:d>
            <m:dPr>
              <m:ctrlPr>
                <w:rPr>
                  <w:rFonts w:ascii="Cambria Math" w:eastAsia="Calibri" w:hAnsi="Cambria Math" w:cs="Arial"/>
                  <w:bCs/>
                  <w:i/>
                  <w:lang w:val="en-GB"/>
                </w:rPr>
              </m:ctrlPr>
            </m:dPr>
            <m:e>
              <m:sSub>
                <m:sSubPr>
                  <m:ctrlPr>
                    <w:rPr>
                      <w:rFonts w:ascii="Cambria Math" w:eastAsia="Calibri" w:hAnsi="Cambria Math" w:cs="Arial"/>
                      <w:bCs/>
                      <w:i/>
                      <w:lang w:val="en-GB"/>
                    </w:rPr>
                  </m:ctrlPr>
                </m:sSubPr>
                <m:e>
                  <m:r>
                    <w:rPr>
                      <w:rFonts w:ascii="Cambria Math" w:eastAsia="Calibri" w:hAnsi="Cambria Math" w:cs="Arial"/>
                      <w:lang w:val="en-GB"/>
                    </w:rPr>
                    <m:t>ϑ</m:t>
                  </m:r>
                </m:e>
                <m:sub>
                  <m:r>
                    <m:rPr>
                      <m:nor/>
                    </m:rPr>
                    <w:rPr>
                      <w:rFonts w:ascii="Cambria Math" w:eastAsia="Calibri" w:hAnsi="Cambria Math" w:cs="Arial"/>
                      <w:bCs/>
                      <w:lang w:val="en-GB"/>
                    </w:rPr>
                    <m:t>ref</m:t>
                  </m:r>
                </m:sub>
              </m:sSub>
            </m:e>
          </m:d>
          <m:r>
            <w:rPr>
              <w:rFonts w:ascii="Cambria Math" w:eastAsia="Calibri" w:hAnsi="Cambria Math" w:cs="Arial"/>
              <w:lang w:val="en-GB"/>
            </w:rPr>
            <m:t>=</m:t>
          </m:r>
          <m:sSub>
            <m:sSubPr>
              <m:ctrlPr>
                <w:rPr>
                  <w:rFonts w:ascii="Cambria Math" w:eastAsia="Calibri" w:hAnsi="Cambria Math" w:cs="Arial"/>
                  <w:bCs/>
                  <w:i/>
                  <w:lang w:val="en-GB"/>
                </w:rPr>
              </m:ctrlPr>
            </m:sSubPr>
            <m:e>
              <m:r>
                <w:rPr>
                  <w:rFonts w:ascii="Cambria Math" w:eastAsia="Calibri" w:hAnsi="Cambria Math" w:cs="Arial"/>
                  <w:lang w:val="en-GB"/>
                </w:rPr>
                <m:t>L</m:t>
              </m:r>
            </m:e>
            <m:sub>
              <m:r>
                <w:rPr>
                  <w:rFonts w:ascii="Cambria Math" w:eastAsia="Calibri" w:hAnsi="Cambria Math" w:cs="Arial"/>
                  <w:lang w:val="en-GB"/>
                </w:rPr>
                <m:t>i</m:t>
              </m:r>
            </m:sub>
          </m:sSub>
          <m:d>
            <m:dPr>
              <m:ctrlPr>
                <w:rPr>
                  <w:rFonts w:ascii="Cambria Math" w:eastAsia="Calibri" w:hAnsi="Cambria Math" w:cs="Arial"/>
                  <w:bCs/>
                  <w:i/>
                  <w:lang w:val="en-GB"/>
                </w:rPr>
              </m:ctrlPr>
            </m:dPr>
            <m:e>
              <m:sSub>
                <m:sSubPr>
                  <m:ctrlPr>
                    <w:rPr>
                      <w:rFonts w:ascii="Cambria Math" w:eastAsia="Calibri" w:hAnsi="Cambria Math" w:cs="Arial"/>
                      <w:bCs/>
                      <w:i/>
                      <w:lang w:val="en-GB"/>
                    </w:rPr>
                  </m:ctrlPr>
                </m:sSubPr>
                <m:e>
                  <m:r>
                    <w:rPr>
                      <w:rFonts w:ascii="Cambria Math" w:eastAsia="Calibri" w:hAnsi="Cambria Math" w:cs="Arial"/>
                      <w:lang w:val="en-GB"/>
                    </w:rPr>
                    <m:t>ϑ</m:t>
                  </m:r>
                </m:e>
                <m:sub>
                  <m:r>
                    <w:rPr>
                      <w:rFonts w:ascii="Cambria Math" w:eastAsia="Calibri" w:hAnsi="Cambria Math" w:cs="Arial"/>
                      <w:lang w:val="en-GB"/>
                    </w:rPr>
                    <m:t>i</m:t>
                  </m:r>
                </m:sub>
              </m:sSub>
            </m:e>
          </m:d>
          <m:r>
            <w:rPr>
              <w:rFonts w:ascii="Cambria Math" w:eastAsia="Calibri" w:hAnsi="Cambria Math" w:cs="Arial"/>
              <w:lang w:val="en-GB"/>
            </w:rPr>
            <m:t>+K</m:t>
          </m:r>
          <m:d>
            <m:dPr>
              <m:ctrlPr>
                <w:rPr>
                  <w:rFonts w:ascii="Cambria Math" w:eastAsia="Calibri" w:hAnsi="Cambria Math" w:cs="Arial"/>
                  <w:bCs/>
                  <w:i/>
                  <w:lang w:val="en-GB"/>
                </w:rPr>
              </m:ctrlPr>
            </m:dPr>
            <m:e>
              <m:sSub>
                <m:sSubPr>
                  <m:ctrlPr>
                    <w:rPr>
                      <w:rFonts w:ascii="Cambria Math" w:eastAsia="Calibri" w:hAnsi="Cambria Math" w:cs="Arial"/>
                      <w:bCs/>
                      <w:i/>
                      <w:lang w:val="en-GB"/>
                    </w:rPr>
                  </m:ctrlPr>
                </m:sSubPr>
                <m:e>
                  <m:r>
                    <w:rPr>
                      <w:rFonts w:ascii="Cambria Math" w:eastAsia="Calibri" w:hAnsi="Cambria Math" w:cs="Arial"/>
                      <w:lang w:val="en-GB"/>
                    </w:rPr>
                    <m:t>ϑ</m:t>
                  </m:r>
                </m:e>
                <m:sub>
                  <m:r>
                    <m:rPr>
                      <m:nor/>
                    </m:rPr>
                    <w:rPr>
                      <w:rFonts w:ascii="Cambria Math" w:eastAsia="Calibri" w:hAnsi="Cambria Math" w:cs="Arial"/>
                      <w:bCs/>
                      <w:lang w:val="en-GB"/>
                    </w:rPr>
                    <m:t>ref</m:t>
                  </m:r>
                </m:sub>
              </m:sSub>
              <m:r>
                <w:rPr>
                  <w:rFonts w:ascii="Cambria Math" w:eastAsia="Calibri" w:hAnsi="Cambria Math" w:cs="Arial"/>
                  <w:lang w:val="en-GB"/>
                </w:rPr>
                <m:t>-</m:t>
              </m:r>
              <m:sSub>
                <m:sSubPr>
                  <m:ctrlPr>
                    <w:rPr>
                      <w:rFonts w:ascii="Cambria Math" w:eastAsia="Calibri" w:hAnsi="Cambria Math" w:cs="Arial"/>
                      <w:bCs/>
                      <w:i/>
                      <w:lang w:val="en-GB"/>
                    </w:rPr>
                  </m:ctrlPr>
                </m:sSubPr>
                <m:e>
                  <m:r>
                    <w:rPr>
                      <w:rFonts w:ascii="Cambria Math" w:eastAsia="Calibri" w:hAnsi="Cambria Math" w:cs="Arial"/>
                      <w:lang w:val="en-GB"/>
                    </w:rPr>
                    <m:t>ϑ</m:t>
                  </m:r>
                </m:e>
                <m:sub>
                  <m:r>
                    <w:rPr>
                      <w:rFonts w:ascii="Cambria Math" w:eastAsia="Calibri" w:hAnsi="Cambria Math" w:cs="Arial"/>
                      <w:lang w:val="en-GB"/>
                    </w:rPr>
                    <m:t>i</m:t>
                  </m:r>
                </m:sub>
              </m:sSub>
            </m:e>
          </m:d>
        </m:oMath>
      </m:oMathPara>
    </w:p>
    <w:p w14:paraId="3F76735E" w14:textId="77777777" w:rsidR="00F6322E" w:rsidRPr="00F0188C" w:rsidRDefault="00F6322E" w:rsidP="00F6322E">
      <w:pPr>
        <w:spacing w:after="120"/>
        <w:ind w:left="2268" w:right="1134"/>
        <w:rPr>
          <w:rFonts w:eastAsia="Calibri" w:cs="Arial"/>
          <w:lang w:val="en-GB"/>
        </w:rPr>
      </w:pPr>
      <w:r w:rsidRPr="00F0188C">
        <w:rPr>
          <w:rFonts w:eastAsia="Calibri" w:cs="Arial"/>
          <w:bCs/>
          <w:lang w:val="en-GB"/>
        </w:rPr>
        <w:t>where:</w:t>
      </w:r>
    </w:p>
    <w:p w14:paraId="3E34AF0C" w14:textId="77777777" w:rsidR="00F6322E" w:rsidRPr="00F0188C" w:rsidRDefault="00F6322E" w:rsidP="00F6322E">
      <w:pPr>
        <w:tabs>
          <w:tab w:val="left" w:pos="2977"/>
          <w:tab w:val="left" w:pos="3261"/>
        </w:tabs>
        <w:spacing w:after="120"/>
        <w:ind w:left="2552"/>
        <w:rPr>
          <w:bCs/>
          <w:lang w:val="en-GB"/>
        </w:rPr>
      </w:pPr>
      <w:r w:rsidRPr="00F0188C">
        <w:rPr>
          <w:bCs/>
          <w:lang w:val="en-GB"/>
        </w:rPr>
        <w:tab/>
      </w:r>
      <m:oMath>
        <m:r>
          <w:rPr>
            <w:rFonts w:ascii="Cambria Math" w:eastAsia="Calibri" w:hAnsi="Cambria Math" w:cs="Arial"/>
            <w:lang w:val="en-GB"/>
          </w:rPr>
          <m:t>ϑ</m:t>
        </m:r>
      </m:oMath>
      <w:r w:rsidRPr="00F0188C">
        <w:rPr>
          <w:rFonts w:eastAsia="Calibri" w:cs="Arial"/>
          <w:bCs/>
          <w:vertAlign w:val="subscript"/>
          <w:lang w:val="en-GB"/>
        </w:rPr>
        <w:t>ref</w:t>
      </w:r>
      <w:r w:rsidRPr="00F0188C">
        <w:rPr>
          <w:rFonts w:eastAsia="Calibri" w:cs="Arial"/>
          <w:lang w:val="en-GB"/>
        </w:rPr>
        <w:tab/>
        <w:t>=</w:t>
      </w:r>
      <w:r w:rsidRPr="00F0188C">
        <w:rPr>
          <w:rFonts w:eastAsia="Calibri" w:cs="Arial"/>
          <w:lang w:val="en-GB"/>
        </w:rPr>
        <w:tab/>
      </w:r>
      <w:r w:rsidRPr="00F0188C">
        <w:rPr>
          <w:rFonts w:eastAsia="Calibri" w:cs="Arial"/>
          <w:bCs/>
          <w:lang w:val="en-GB"/>
        </w:rPr>
        <w:t>20 °C,</w:t>
      </w:r>
    </w:p>
    <w:p w14:paraId="062C274B" w14:textId="77777777" w:rsidR="00F6322E" w:rsidRPr="00F0188C" w:rsidRDefault="00F6322E" w:rsidP="00F6322E">
      <w:pPr>
        <w:spacing w:before="120" w:after="120"/>
        <w:ind w:left="2268" w:right="1134" w:hanging="1134"/>
        <w:rPr>
          <w:rFonts w:eastAsia="Calibri" w:cs="Arial"/>
          <w:bCs/>
          <w:lang w:val="en-GB"/>
        </w:rPr>
      </w:pPr>
      <w:r w:rsidRPr="00F0188C">
        <w:rPr>
          <w:bCs/>
          <w:lang w:val="en-GB"/>
        </w:rPr>
        <w:tab/>
      </w:r>
      <w:r w:rsidRPr="00F0188C">
        <w:rPr>
          <w:rFonts w:eastAsia="Calibri" w:cs="Arial"/>
          <w:bCs/>
          <w:lang w:val="en-GB"/>
        </w:rPr>
        <w:t xml:space="preserve">For class C1 tyres, the coefficient </w:t>
      </w:r>
      <w:r w:rsidRPr="00F0188C">
        <w:rPr>
          <w:rFonts w:eastAsia="Calibri" w:cs="Arial"/>
          <w:bCs/>
          <w:i/>
          <w:lang w:val="en-GB"/>
        </w:rPr>
        <w:t>K</w:t>
      </w:r>
      <w:r w:rsidRPr="00F0188C">
        <w:rPr>
          <w:rFonts w:eastAsia="Calibri" w:cs="Arial"/>
          <w:bCs/>
          <w:lang w:val="en-GB"/>
        </w:rPr>
        <w:t xml:space="preserve"> is:</w:t>
      </w:r>
      <w:r w:rsidRPr="00F0188C">
        <w:rPr>
          <w:rFonts w:eastAsia="Calibri" w:cs="Arial"/>
          <w:b/>
          <w:bCs/>
          <w:lang w:val="en-GB"/>
        </w:rPr>
        <w:br/>
      </w:r>
      <w:r w:rsidRPr="00F0188C">
        <w:rPr>
          <w:rFonts w:eastAsia="Calibri" w:cs="Arial"/>
          <w:b/>
          <w:bCs/>
          <w:lang w:val="en-GB"/>
        </w:rPr>
        <w:tab/>
      </w:r>
      <w:r w:rsidRPr="00F0188C">
        <w:rPr>
          <w:rFonts w:eastAsia="Calibri" w:cs="Arial"/>
          <w:b/>
          <w:bCs/>
          <w:lang w:val="en-GB"/>
        </w:rPr>
        <w:tab/>
      </w:r>
      <w:r w:rsidRPr="00F0188C">
        <w:rPr>
          <w:rFonts w:eastAsia="Calibri" w:cs="Arial"/>
          <w:bCs/>
          <w:lang w:val="en-GB"/>
        </w:rPr>
        <w:t>− 0.03 dB(A)/°</w:t>
      </w:r>
      <w:proofErr w:type="gramStart"/>
      <w:r w:rsidRPr="00F0188C">
        <w:rPr>
          <w:rFonts w:eastAsia="Calibri" w:cs="Arial"/>
          <w:bCs/>
          <w:lang w:val="en-GB"/>
        </w:rPr>
        <w:t>C  when</w:t>
      </w:r>
      <w:proofErr w:type="gramEnd"/>
      <w:r w:rsidRPr="00F0188C">
        <w:rPr>
          <w:rFonts w:eastAsia="Calibri" w:cs="Arial"/>
          <w:bCs/>
          <w:lang w:val="en-GB"/>
        </w:rPr>
        <w:t xml:space="preserve"> </w:t>
      </w:r>
      <m:oMath>
        <m:r>
          <w:rPr>
            <w:rFonts w:ascii="Cambria Math" w:eastAsia="Calibri" w:hAnsi="Cambria Math" w:cs="Arial"/>
            <w:lang w:val="en-GB"/>
          </w:rPr>
          <m:t>ϑ</m:t>
        </m:r>
      </m:oMath>
      <w:r w:rsidRPr="00F0188C">
        <w:rPr>
          <w:rFonts w:eastAsia="Calibri" w:cs="Arial"/>
          <w:bCs/>
          <w:i/>
          <w:vertAlign w:val="subscript"/>
          <w:lang w:val="en-GB"/>
        </w:rPr>
        <w:t xml:space="preserve"> i</w:t>
      </w:r>
      <w:r w:rsidRPr="00F0188C">
        <w:rPr>
          <w:rFonts w:eastAsia="Calibri" w:cs="Arial"/>
          <w:bCs/>
          <w:lang w:val="en-GB"/>
        </w:rPr>
        <w:t xml:space="preserve"> &gt; </w:t>
      </w:r>
      <m:oMath>
        <m:r>
          <w:rPr>
            <w:rFonts w:ascii="Cambria Math" w:eastAsia="Calibri" w:hAnsi="Cambria Math" w:cs="Arial"/>
            <w:lang w:val="en-GB"/>
          </w:rPr>
          <m:t>ϑ</m:t>
        </m:r>
      </m:oMath>
      <w:r w:rsidRPr="00F0188C">
        <w:rPr>
          <w:rFonts w:eastAsia="Calibri" w:cs="Arial"/>
          <w:bCs/>
          <w:vertAlign w:val="subscript"/>
          <w:lang w:val="en-GB"/>
        </w:rPr>
        <w:t>ref</w:t>
      </w:r>
      <w:r w:rsidRPr="00F0188C">
        <w:rPr>
          <w:rFonts w:eastAsia="Calibri" w:cs="Arial"/>
          <w:bCs/>
          <w:lang w:val="en-GB"/>
        </w:rPr>
        <w:t xml:space="preserve"> and</w:t>
      </w:r>
      <w:r w:rsidRPr="00F0188C">
        <w:rPr>
          <w:rFonts w:eastAsia="Calibri" w:cs="Arial"/>
          <w:bCs/>
          <w:lang w:val="en-GB"/>
        </w:rPr>
        <w:br/>
      </w:r>
      <w:r w:rsidRPr="00F0188C">
        <w:rPr>
          <w:rFonts w:eastAsia="Calibri" w:cs="Arial"/>
          <w:bCs/>
          <w:lang w:val="en-GB"/>
        </w:rPr>
        <w:tab/>
      </w:r>
      <w:r w:rsidRPr="00F0188C">
        <w:rPr>
          <w:rFonts w:eastAsia="Calibri" w:cs="Arial"/>
          <w:bCs/>
          <w:lang w:val="en-GB"/>
        </w:rPr>
        <w:tab/>
        <w:t xml:space="preserve">− 0.06 dB(A)/°C  when </w:t>
      </w:r>
      <m:oMath>
        <m:r>
          <w:rPr>
            <w:rFonts w:ascii="Cambria Math" w:eastAsia="Calibri" w:hAnsi="Cambria Math" w:cs="Arial"/>
            <w:lang w:val="en-GB"/>
          </w:rPr>
          <m:t>ϑ</m:t>
        </m:r>
      </m:oMath>
      <w:r w:rsidRPr="00F0188C">
        <w:rPr>
          <w:rFonts w:eastAsia="Calibri" w:cs="Arial"/>
          <w:bCs/>
          <w:i/>
          <w:vertAlign w:val="subscript"/>
          <w:lang w:val="en-GB"/>
        </w:rPr>
        <w:t xml:space="preserve"> i</w:t>
      </w:r>
      <w:r w:rsidRPr="00F0188C">
        <w:rPr>
          <w:rFonts w:eastAsia="Calibri" w:cs="Arial"/>
          <w:bCs/>
          <w:lang w:val="en-GB"/>
        </w:rPr>
        <w:t xml:space="preserve"> &lt; </w:t>
      </w:r>
      <m:oMath>
        <m:r>
          <w:rPr>
            <w:rFonts w:ascii="Cambria Math" w:eastAsia="Calibri" w:hAnsi="Cambria Math" w:cs="Arial"/>
            <w:lang w:val="en-GB"/>
          </w:rPr>
          <m:t>ϑ</m:t>
        </m:r>
      </m:oMath>
      <w:r w:rsidRPr="00F0188C">
        <w:rPr>
          <w:rFonts w:eastAsia="Calibri" w:cs="Arial"/>
          <w:bCs/>
          <w:vertAlign w:val="subscript"/>
          <w:lang w:val="en-GB"/>
        </w:rPr>
        <w:t>ref</w:t>
      </w:r>
      <w:r w:rsidRPr="00F0188C">
        <w:rPr>
          <w:rFonts w:eastAsia="Calibri" w:cs="Arial"/>
          <w:bCs/>
          <w:lang w:val="en-GB"/>
        </w:rPr>
        <w:t>.</w:t>
      </w:r>
    </w:p>
    <w:p w14:paraId="66EC2A1B" w14:textId="77777777" w:rsidR="00F6322E" w:rsidRPr="00F0188C" w:rsidRDefault="00F6322E" w:rsidP="00F6322E">
      <w:pPr>
        <w:pStyle w:val="SingleTxtG"/>
        <w:ind w:left="2268" w:hanging="1134"/>
        <w:rPr>
          <w:bCs/>
          <w:lang w:val="en-GB"/>
        </w:rPr>
      </w:pPr>
      <w:r w:rsidRPr="00F0188C">
        <w:rPr>
          <w:bCs/>
          <w:lang w:val="en-GB"/>
        </w:rPr>
        <w:tab/>
        <w:t>For class C2 tyres, the coefficient K is −0.02 dB(A)/°C.</w:t>
      </w:r>
    </w:p>
    <w:p w14:paraId="0D18410D" w14:textId="77777777" w:rsidR="00F6322E" w:rsidRPr="00370640" w:rsidRDefault="00F6322E" w:rsidP="00F6322E">
      <w:pPr>
        <w:spacing w:before="120" w:after="120"/>
        <w:ind w:left="2268" w:right="1134" w:hanging="1134"/>
        <w:jc w:val="both"/>
        <w:rPr>
          <w:bCs/>
          <w:lang w:val="en-GB"/>
        </w:rPr>
      </w:pPr>
      <w:r w:rsidRPr="00370640">
        <w:rPr>
          <w:b/>
          <w:lang w:val="en-GB"/>
        </w:rPr>
        <w:t>4.2.2.</w:t>
      </w:r>
      <w:r w:rsidRPr="00370640">
        <w:rPr>
          <w:b/>
          <w:lang w:val="en-GB"/>
        </w:rPr>
        <w:tab/>
      </w:r>
      <w:r w:rsidRPr="00370640">
        <w:rPr>
          <w:bCs/>
          <w:lang w:val="en-GB"/>
        </w:rPr>
        <w:tab/>
      </w:r>
      <w:r w:rsidRPr="00370640">
        <w:rPr>
          <w:b/>
          <w:lang w:val="en-GB"/>
        </w:rPr>
        <w:t xml:space="preserve">From the date indicated in paragraph 12.19., for class C1 and class C2 tyres, the </w:t>
      </w:r>
      <w:r w:rsidRPr="00370640">
        <w:rPr>
          <w:rFonts w:eastAsia="Calibri" w:cs="Arial"/>
          <w:b/>
          <w:lang w:val="en-GB"/>
        </w:rPr>
        <w:t xml:space="preserve">rolling sound levels </w:t>
      </w:r>
      <w:r w:rsidRPr="00370640">
        <w:rPr>
          <w:rFonts w:eastAsia="Calibri" w:cs="Arial"/>
          <w:b/>
          <w:i/>
          <w:lang w:val="en-GB"/>
        </w:rPr>
        <w:t>L</w:t>
      </w:r>
      <w:r w:rsidRPr="00370640">
        <w:rPr>
          <w:rFonts w:eastAsia="Calibri" w:cs="Arial"/>
          <w:b/>
          <w:i/>
          <w:vertAlign w:val="subscript"/>
          <w:lang w:val="en-GB"/>
        </w:rPr>
        <w:t>i</w:t>
      </w:r>
      <w:r w:rsidRPr="00370640">
        <w:rPr>
          <w:rFonts w:eastAsia="Calibri" w:cs="Arial"/>
          <w:b/>
          <w:i/>
          <w:lang w:val="en-GB"/>
        </w:rPr>
        <w:t>(</w:t>
      </w:r>
      <w:proofErr w:type="spellStart"/>
      <w:r w:rsidRPr="00370640">
        <w:rPr>
          <w:rFonts w:eastAsia="Yu Gothic"/>
          <w:b/>
          <w:i/>
          <w:iCs/>
          <w:lang w:val="en-GB"/>
        </w:rPr>
        <w:t>ϑ</w:t>
      </w:r>
      <w:r w:rsidRPr="00370640">
        <w:rPr>
          <w:rFonts w:eastAsia="Calibri" w:cs="Arial"/>
          <w:b/>
          <w:i/>
          <w:vertAlign w:val="subscript"/>
          <w:lang w:val="en-GB"/>
        </w:rPr>
        <w:t>i</w:t>
      </w:r>
      <w:proofErr w:type="spellEnd"/>
      <w:r w:rsidRPr="00370640">
        <w:rPr>
          <w:rFonts w:eastAsia="Calibri" w:cs="Arial"/>
          <w:b/>
          <w:i/>
          <w:lang w:val="en-GB"/>
        </w:rPr>
        <w:t>)</w:t>
      </w:r>
      <w:r w:rsidRPr="00370640">
        <w:rPr>
          <w:rFonts w:eastAsia="Calibri" w:cs="Arial"/>
          <w:b/>
          <w:lang w:val="en-GB"/>
        </w:rPr>
        <w:t xml:space="preserve"> obtained at the test surface temperature </w:t>
      </w:r>
      <m:oMath>
        <m:r>
          <m:rPr>
            <m:sty m:val="bi"/>
          </m:rPr>
          <w:rPr>
            <w:rFonts w:ascii="Cambria Math" w:eastAsia="Calibri" w:hAnsi="Cambria Math" w:cs="Arial"/>
            <w:lang w:val="en-GB"/>
          </w:rPr>
          <m:t>ϑ</m:t>
        </m:r>
      </m:oMath>
      <w:r w:rsidRPr="00370640">
        <w:rPr>
          <w:rFonts w:eastAsia="Calibri" w:cs="Arial"/>
          <w:b/>
          <w:i/>
          <w:vertAlign w:val="subscript"/>
          <w:lang w:val="en-GB"/>
        </w:rPr>
        <w:t>i</w:t>
      </w:r>
      <w:r w:rsidRPr="00370640">
        <w:rPr>
          <w:rFonts w:eastAsia="Calibri" w:cs="Arial"/>
          <w:b/>
          <w:lang w:val="en-GB"/>
        </w:rPr>
        <w:t xml:space="preserve"> (where </w:t>
      </w:r>
      <w:proofErr w:type="spellStart"/>
      <w:r w:rsidRPr="00370640">
        <w:rPr>
          <w:rFonts w:eastAsia="Calibri" w:cs="Arial"/>
          <w:b/>
          <w:i/>
          <w:lang w:val="en-GB"/>
        </w:rPr>
        <w:t>i</w:t>
      </w:r>
      <w:proofErr w:type="spellEnd"/>
      <w:r w:rsidRPr="00370640">
        <w:rPr>
          <w:rFonts w:eastAsia="Calibri" w:cs="Arial"/>
          <w:b/>
          <w:lang w:val="en-GB"/>
        </w:rPr>
        <w:t xml:space="preserve"> denotes the number of the single measurement) </w:t>
      </w:r>
      <w:r w:rsidRPr="00370640">
        <w:rPr>
          <w:b/>
          <w:lang w:val="en-GB"/>
        </w:rPr>
        <w:t xml:space="preserve">shall be normalized to a test surface reference temperature </w:t>
      </w:r>
      <m:oMath>
        <m:r>
          <m:rPr>
            <m:sty m:val="bi"/>
          </m:rPr>
          <w:rPr>
            <w:rFonts w:ascii="Cambria Math" w:eastAsia="Calibri" w:hAnsi="Cambria Math" w:cs="Arial"/>
            <w:lang w:val="en-GB"/>
          </w:rPr>
          <m:t>ϑ</m:t>
        </m:r>
      </m:oMath>
      <w:r w:rsidRPr="00370640">
        <w:rPr>
          <w:b/>
          <w:vertAlign w:val="subscript"/>
          <w:lang w:val="en-GB"/>
        </w:rPr>
        <w:t>ref</w:t>
      </w:r>
      <w:r w:rsidRPr="00370640">
        <w:rPr>
          <w:b/>
          <w:lang w:val="en-GB"/>
        </w:rPr>
        <w:t xml:space="preserve"> by applying a temperature correction, according to the following formula</w:t>
      </w:r>
      <w:r w:rsidRPr="00370640">
        <w:rPr>
          <w:bCs/>
          <w:lang w:val="en-GB"/>
        </w:rPr>
        <w:t>:</w:t>
      </w:r>
    </w:p>
    <w:bookmarkStart w:id="2" w:name="_Hlk124170188"/>
    <w:p w14:paraId="76845122" w14:textId="77777777" w:rsidR="00F6322E" w:rsidRPr="00370640" w:rsidRDefault="00000000" w:rsidP="00F6322E">
      <w:pPr>
        <w:pStyle w:val="SingleTxtG"/>
        <w:ind w:left="2268"/>
        <w:jc w:val="center"/>
        <w:rPr>
          <w:b/>
          <w:lang w:val="en-GB"/>
        </w:rPr>
      </w:pPr>
      <m:oMathPara>
        <m:oMath>
          <m:sSub>
            <m:sSubPr>
              <m:ctrlPr>
                <w:rPr>
                  <w:rFonts w:ascii="Cambria Math" w:eastAsia="Calibri" w:hAnsi="Cambria Math" w:cs="Arial"/>
                  <w:b/>
                  <w:i/>
                  <w:lang w:val="en-GB"/>
                </w:rPr>
              </m:ctrlPr>
            </m:sSubPr>
            <m:e>
              <m:r>
                <m:rPr>
                  <m:sty m:val="bi"/>
                </m:rPr>
                <w:rPr>
                  <w:rFonts w:ascii="Cambria Math" w:eastAsia="Calibri" w:hAnsi="Cambria Math" w:cs="Arial"/>
                  <w:lang w:val="en-GB"/>
                </w:rPr>
                <m:t>L</m:t>
              </m:r>
            </m:e>
            <m:sub>
              <m:r>
                <m:rPr>
                  <m:sty m:val="bi"/>
                </m:rPr>
                <w:rPr>
                  <w:rFonts w:ascii="Cambria Math" w:eastAsia="Calibri" w:hAnsi="Cambria Math" w:cs="Arial"/>
                  <w:lang w:val="en-GB"/>
                </w:rPr>
                <m:t>i</m:t>
              </m:r>
            </m:sub>
          </m:sSub>
          <m:d>
            <m:dPr>
              <m:ctrlPr>
                <w:rPr>
                  <w:rFonts w:ascii="Cambria Math" w:eastAsia="Calibri" w:hAnsi="Cambria Math" w:cs="Arial"/>
                  <w:b/>
                  <w:i/>
                  <w:lang w:val="en-GB"/>
                </w:rPr>
              </m:ctrlPr>
            </m:dPr>
            <m:e>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nor/>
                    </m:rPr>
                    <w:rPr>
                      <w:rFonts w:ascii="Cambria Math" w:eastAsia="Calibri" w:hAnsi="Cambria Math" w:cs="Arial"/>
                      <w:b/>
                      <w:lang w:val="en-GB"/>
                    </w:rPr>
                    <m:t>ref</m:t>
                  </m:r>
                </m:sub>
              </m:sSub>
            </m:e>
          </m:d>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L</m:t>
              </m:r>
            </m:e>
            <m:sub>
              <m:r>
                <m:rPr>
                  <m:sty m:val="bi"/>
                </m:rPr>
                <w:rPr>
                  <w:rFonts w:ascii="Cambria Math" w:eastAsia="Calibri" w:hAnsi="Cambria Math" w:cs="Arial"/>
                  <w:lang w:val="en-GB"/>
                </w:rPr>
                <m:t>i</m:t>
              </m:r>
            </m:sub>
          </m:sSub>
          <m:d>
            <m:dPr>
              <m:ctrlPr>
                <w:rPr>
                  <w:rFonts w:ascii="Cambria Math" w:eastAsia="Calibri" w:hAnsi="Cambria Math" w:cs="Arial"/>
                  <w:b/>
                  <w:i/>
                  <w:lang w:val="en-GB"/>
                </w:rPr>
              </m:ctrlPr>
            </m:dPr>
            <m:e>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sty m:val="bi"/>
                    </m:rPr>
                    <w:rPr>
                      <w:rFonts w:ascii="Cambria Math" w:eastAsia="Calibri" w:hAnsi="Cambria Math" w:cs="Arial"/>
                      <w:lang w:val="en-GB"/>
                    </w:rPr>
                    <m:t>i</m:t>
                  </m:r>
                </m:sub>
              </m:sSub>
            </m:e>
          </m:d>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K</m:t>
              </m:r>
            </m:e>
            <m:sub>
              <m:r>
                <m:rPr>
                  <m:sty m:val="bi"/>
                </m:rPr>
                <w:rPr>
                  <w:rFonts w:ascii="Cambria Math" w:eastAsia="Calibri" w:hAnsi="Cambria Math" w:cs="Arial"/>
                  <w:lang w:val="en-GB"/>
                </w:rPr>
                <m:t>1</m:t>
              </m:r>
            </m:sub>
          </m:sSub>
          <m:r>
            <m:rPr>
              <m:sty m:val="bi"/>
            </m:rPr>
            <w:rPr>
              <w:rFonts w:ascii="Cambria Math" w:eastAsia="Calibri" w:hAnsi="Cambria Math" w:cs="Arial"/>
              <w:lang w:val="en-GB"/>
            </w:rPr>
            <m:t>∙</m:t>
          </m:r>
          <m:func>
            <m:funcPr>
              <m:ctrlPr>
                <w:rPr>
                  <w:rFonts w:ascii="Cambria Math" w:eastAsia="Calibri" w:hAnsi="Cambria Math" w:cs="Arial"/>
                  <w:b/>
                  <w:i/>
                  <w:lang w:val="en-GB"/>
                </w:rPr>
              </m:ctrlPr>
            </m:funcPr>
            <m:fName>
              <m:r>
                <m:rPr>
                  <m:sty m:val="b"/>
                </m:rPr>
                <w:rPr>
                  <w:rFonts w:ascii="Cambria Math" w:eastAsia="Calibri" w:hAnsi="Cambria Math" w:cs="Arial"/>
                  <w:lang w:val="en-GB"/>
                </w:rPr>
                <m:t>lg</m:t>
              </m:r>
            </m:fName>
            <m:e>
              <m:d>
                <m:dPr>
                  <m:ctrlPr>
                    <w:rPr>
                      <w:rFonts w:ascii="Cambria Math" w:eastAsia="Calibri" w:hAnsi="Cambria Math" w:cs="Arial"/>
                      <w:b/>
                      <w:i/>
                      <w:lang w:val="en-GB"/>
                    </w:rPr>
                  </m:ctrlPr>
                </m:dPr>
                <m:e>
                  <m:f>
                    <m:fPr>
                      <m:ctrlPr>
                        <w:rPr>
                          <w:rFonts w:ascii="Cambria Math" w:eastAsia="Calibri" w:hAnsi="Cambria Math" w:cs="Arial"/>
                          <w:b/>
                          <w:i/>
                          <w:lang w:val="en-GB"/>
                        </w:rPr>
                      </m:ctrlPr>
                    </m:fPr>
                    <m:num>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nor/>
                            </m:rPr>
                            <w:rPr>
                              <w:rFonts w:ascii="Cambria Math" w:eastAsia="Calibri" w:hAnsi="Cambria Math" w:cs="Arial"/>
                              <w:b/>
                              <w:lang w:val="en-GB"/>
                            </w:rPr>
                            <m:t>ref</m:t>
                          </m:r>
                        </m:sub>
                      </m:sSub>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K</m:t>
                          </m:r>
                        </m:e>
                        <m:sub>
                          <m:r>
                            <m:rPr>
                              <m:sty m:val="bi"/>
                            </m:rPr>
                            <w:rPr>
                              <w:rFonts w:ascii="Cambria Math" w:eastAsia="Calibri" w:hAnsi="Cambria Math" w:cs="Arial"/>
                              <w:lang w:val="en-GB"/>
                            </w:rPr>
                            <m:t>2</m:t>
                          </m:r>
                        </m:sub>
                      </m:sSub>
                    </m:num>
                    <m:den>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sty m:val="bi"/>
                            </m:rPr>
                            <w:rPr>
                              <w:rFonts w:ascii="Cambria Math" w:eastAsia="Calibri" w:hAnsi="Cambria Math" w:cs="Arial"/>
                              <w:lang w:val="en-GB"/>
                            </w:rPr>
                            <m:t>i</m:t>
                          </m:r>
                        </m:sub>
                      </m:sSub>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K</m:t>
                          </m:r>
                        </m:e>
                        <m:sub>
                          <m:r>
                            <m:rPr>
                              <m:sty m:val="bi"/>
                            </m:rPr>
                            <w:rPr>
                              <w:rFonts w:ascii="Cambria Math" w:eastAsia="Calibri" w:hAnsi="Cambria Math" w:cs="Arial"/>
                              <w:lang w:val="en-GB"/>
                            </w:rPr>
                            <m:t>2</m:t>
                          </m:r>
                        </m:sub>
                      </m:sSub>
                    </m:den>
                  </m:f>
                </m:e>
              </m:d>
            </m:e>
          </m:func>
        </m:oMath>
      </m:oMathPara>
      <w:bookmarkEnd w:id="2"/>
    </w:p>
    <w:p w14:paraId="4D297525" w14:textId="77777777" w:rsidR="00F6322E" w:rsidRPr="00370640" w:rsidRDefault="00F6322E" w:rsidP="00F6322E">
      <w:pPr>
        <w:spacing w:after="120"/>
        <w:ind w:left="2268" w:right="1134"/>
        <w:rPr>
          <w:rFonts w:eastAsia="Calibri" w:cs="Arial"/>
          <w:b/>
          <w:lang w:val="en-GB"/>
        </w:rPr>
      </w:pPr>
      <w:r w:rsidRPr="00370640">
        <w:rPr>
          <w:rFonts w:eastAsia="Calibri" w:cs="Arial"/>
          <w:b/>
          <w:lang w:val="en-GB"/>
        </w:rPr>
        <w:t>where:</w:t>
      </w:r>
    </w:p>
    <w:p w14:paraId="4A7FE694" w14:textId="77777777" w:rsidR="00F6322E" w:rsidRPr="00370640" w:rsidRDefault="00F6322E" w:rsidP="00F6322E">
      <w:pPr>
        <w:tabs>
          <w:tab w:val="left" w:pos="2977"/>
          <w:tab w:val="left" w:pos="3261"/>
        </w:tabs>
        <w:spacing w:after="120"/>
        <w:ind w:left="2552"/>
        <w:rPr>
          <w:rFonts w:eastAsia="Calibri" w:cs="Arial"/>
          <w:b/>
          <w:strike/>
          <w:lang w:val="en-GB"/>
        </w:rPr>
      </w:pPr>
      <w:r w:rsidRPr="00370640">
        <w:rPr>
          <w:b/>
          <w:lang w:val="en-GB"/>
        </w:rPr>
        <w:tab/>
      </w:r>
      <m:oMath>
        <m:r>
          <m:rPr>
            <m:sty m:val="bi"/>
          </m:rPr>
          <w:rPr>
            <w:rFonts w:ascii="Cambria Math" w:eastAsia="Calibri" w:hAnsi="Cambria Math" w:cs="Arial"/>
            <w:lang w:val="en-GB"/>
          </w:rPr>
          <m:t>ϑ</m:t>
        </m:r>
      </m:oMath>
      <w:r w:rsidRPr="00370640">
        <w:rPr>
          <w:rFonts w:eastAsia="Calibri" w:cs="Arial"/>
          <w:b/>
          <w:vertAlign w:val="subscript"/>
          <w:lang w:val="en-GB"/>
        </w:rPr>
        <w:t>ref</w:t>
      </w:r>
      <w:r w:rsidRPr="00370640">
        <w:rPr>
          <w:rFonts w:eastAsia="Calibri" w:cs="Arial"/>
          <w:b/>
          <w:lang w:val="en-GB"/>
        </w:rPr>
        <w:tab/>
        <w:t>=</w:t>
      </w:r>
      <w:r w:rsidRPr="00370640">
        <w:rPr>
          <w:rFonts w:eastAsia="Calibri" w:cs="Arial"/>
          <w:b/>
          <w:lang w:val="en-GB"/>
        </w:rPr>
        <w:tab/>
        <w:t>20 °C,</w:t>
      </w:r>
    </w:p>
    <w:p w14:paraId="27BDA950" w14:textId="77777777" w:rsidR="00F6322E" w:rsidRPr="00370640" w:rsidRDefault="00F6322E" w:rsidP="00F6322E">
      <w:pPr>
        <w:spacing w:before="120" w:after="120"/>
        <w:ind w:left="2268" w:right="1134"/>
        <w:rPr>
          <w:rFonts w:eastAsia="Calibri" w:cs="Arial"/>
          <w:b/>
          <w:lang w:val="en-GB"/>
        </w:rPr>
      </w:pPr>
      <w:r w:rsidRPr="00370640">
        <w:rPr>
          <w:rFonts w:eastAsia="Calibri" w:cs="Arial"/>
          <w:b/>
          <w:lang w:val="en-GB"/>
        </w:rPr>
        <w:t xml:space="preserve">and the coefficients </w:t>
      </w:r>
      <w:r w:rsidRPr="00370640">
        <w:rPr>
          <w:rFonts w:eastAsia="Calibri" w:cs="Arial"/>
          <w:b/>
          <w:i/>
          <w:iCs/>
          <w:lang w:val="en-GB"/>
        </w:rPr>
        <w:t>K</w:t>
      </w:r>
      <w:r w:rsidRPr="00370640">
        <w:rPr>
          <w:rFonts w:eastAsia="Calibri" w:cs="Arial"/>
          <w:b/>
          <w:i/>
          <w:iCs/>
          <w:vertAlign w:val="subscript"/>
          <w:lang w:val="en-GB"/>
        </w:rPr>
        <w:t>1</w:t>
      </w:r>
      <w:r w:rsidRPr="00370640">
        <w:rPr>
          <w:rFonts w:eastAsia="Calibri" w:cs="Arial"/>
          <w:b/>
          <w:lang w:val="en-GB"/>
        </w:rPr>
        <w:t xml:space="preserve"> and </w:t>
      </w:r>
      <w:r w:rsidRPr="00370640">
        <w:rPr>
          <w:rFonts w:eastAsia="Calibri" w:cs="Arial"/>
          <w:b/>
          <w:i/>
          <w:iCs/>
          <w:lang w:val="en-GB"/>
        </w:rPr>
        <w:t>K</w:t>
      </w:r>
      <w:r w:rsidRPr="00370640">
        <w:rPr>
          <w:rFonts w:eastAsia="Calibri" w:cs="Arial"/>
          <w:b/>
          <w:i/>
          <w:iCs/>
          <w:vertAlign w:val="subscript"/>
          <w:lang w:val="en-GB"/>
        </w:rPr>
        <w:t>2</w:t>
      </w:r>
      <w:r w:rsidRPr="00370640">
        <w:rPr>
          <w:rFonts w:eastAsia="Calibri" w:cs="Arial"/>
          <w:b/>
          <w:lang w:val="en-GB"/>
        </w:rPr>
        <w:t xml:space="preserve"> are given in the tables below.</w:t>
      </w:r>
    </w:p>
    <w:p w14:paraId="32152AF8" w14:textId="77777777" w:rsidR="00F6322E" w:rsidRPr="00370640" w:rsidRDefault="00F6322E" w:rsidP="00F6322E">
      <w:pPr>
        <w:pStyle w:val="SingleTxtG"/>
        <w:ind w:left="2268"/>
        <w:rPr>
          <w:rFonts w:eastAsia="Calibri" w:cs="Arial"/>
          <w:b/>
          <w:lang w:val="en-GB"/>
        </w:rPr>
      </w:pPr>
    </w:p>
    <w:tbl>
      <w:tblPr>
        <w:tblStyle w:val="TableGrid"/>
        <w:tblW w:w="0" w:type="auto"/>
        <w:tblInd w:w="2268" w:type="dxa"/>
        <w:tblLayout w:type="fixed"/>
        <w:tblLook w:val="04A0" w:firstRow="1" w:lastRow="0" w:firstColumn="1" w:lastColumn="0" w:noHBand="0" w:noVBand="1"/>
      </w:tblPr>
      <w:tblGrid>
        <w:gridCol w:w="3114"/>
        <w:gridCol w:w="992"/>
        <w:gridCol w:w="992"/>
      </w:tblGrid>
      <w:tr w:rsidR="00370640" w:rsidRPr="00370640" w14:paraId="5E8F3F19" w14:textId="77777777" w:rsidTr="004E565A">
        <w:tc>
          <w:tcPr>
            <w:tcW w:w="3114" w:type="dxa"/>
          </w:tcPr>
          <w:p w14:paraId="711E3BD1" w14:textId="77777777" w:rsidR="00F6322E" w:rsidRPr="00370640" w:rsidRDefault="00F6322E" w:rsidP="004E565A">
            <w:pPr>
              <w:pStyle w:val="SingleTxtG"/>
              <w:ind w:left="0" w:right="140"/>
              <w:jc w:val="center"/>
              <w:rPr>
                <w:rFonts w:eastAsia="Calibri" w:cs="Arial"/>
                <w:b/>
                <w:i/>
                <w:iCs/>
                <w:sz w:val="18"/>
                <w:szCs w:val="18"/>
                <w:lang w:val="en-GB"/>
              </w:rPr>
            </w:pPr>
            <w:bookmarkStart w:id="3" w:name="_Hlk134804333"/>
            <w:r w:rsidRPr="00370640">
              <w:rPr>
                <w:rFonts w:eastAsia="Calibri" w:cs="Arial"/>
                <w:b/>
                <w:i/>
                <w:iCs/>
                <w:sz w:val="18"/>
                <w:szCs w:val="18"/>
                <w:lang w:val="en-GB"/>
              </w:rPr>
              <w:t>Class C1 tyres</w:t>
            </w:r>
          </w:p>
        </w:tc>
        <w:tc>
          <w:tcPr>
            <w:tcW w:w="992" w:type="dxa"/>
            <w:vAlign w:val="center"/>
          </w:tcPr>
          <w:p w14:paraId="2FE9A4F5"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i/>
                <w:iCs/>
                <w:sz w:val="16"/>
                <w:szCs w:val="16"/>
                <w:vertAlign w:val="subscript"/>
              </w:rPr>
            </w:pPr>
            <w:r w:rsidRPr="00370640">
              <w:rPr>
                <w:rFonts w:ascii="Times New Roman" w:hAnsi="Times New Roman"/>
                <w:b/>
                <w:i/>
                <w:iCs/>
                <w:sz w:val="16"/>
                <w:szCs w:val="16"/>
              </w:rPr>
              <w:t>K</w:t>
            </w:r>
            <w:r w:rsidRPr="00370640">
              <w:rPr>
                <w:rFonts w:ascii="Times New Roman" w:hAnsi="Times New Roman"/>
                <w:b/>
                <w:i/>
                <w:iCs/>
                <w:sz w:val="16"/>
                <w:szCs w:val="16"/>
                <w:vertAlign w:val="subscript"/>
              </w:rPr>
              <w:t>1</w:t>
            </w:r>
          </w:p>
          <w:p w14:paraId="316A115D" w14:textId="77777777" w:rsidR="00F6322E" w:rsidRPr="00370640" w:rsidRDefault="00F6322E" w:rsidP="004E565A">
            <w:pPr>
              <w:pStyle w:val="SingleTxtG"/>
              <w:ind w:left="0" w:right="0"/>
              <w:jc w:val="center"/>
              <w:rPr>
                <w:rFonts w:eastAsia="Calibri" w:cs="Arial"/>
                <w:b/>
                <w:lang w:val="en-GB"/>
              </w:rPr>
            </w:pPr>
            <w:r w:rsidRPr="00370640">
              <w:rPr>
                <w:b/>
                <w:i/>
                <w:iCs/>
                <w:sz w:val="16"/>
                <w:szCs w:val="16"/>
                <w:lang w:val="en-GB"/>
              </w:rPr>
              <w:t>(°C)</w:t>
            </w:r>
          </w:p>
        </w:tc>
        <w:tc>
          <w:tcPr>
            <w:tcW w:w="992" w:type="dxa"/>
            <w:vAlign w:val="center"/>
          </w:tcPr>
          <w:p w14:paraId="4D28E5C4"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i/>
                <w:iCs/>
                <w:sz w:val="16"/>
                <w:szCs w:val="16"/>
                <w:vertAlign w:val="subscript"/>
              </w:rPr>
            </w:pPr>
            <w:r w:rsidRPr="00370640">
              <w:rPr>
                <w:rFonts w:ascii="Times New Roman" w:hAnsi="Times New Roman"/>
                <w:b/>
                <w:i/>
                <w:iCs/>
                <w:sz w:val="16"/>
                <w:szCs w:val="16"/>
              </w:rPr>
              <w:t>K</w:t>
            </w:r>
            <w:r w:rsidRPr="00370640">
              <w:rPr>
                <w:rFonts w:ascii="Times New Roman" w:hAnsi="Times New Roman"/>
                <w:b/>
                <w:i/>
                <w:iCs/>
                <w:sz w:val="16"/>
                <w:szCs w:val="16"/>
                <w:vertAlign w:val="subscript"/>
              </w:rPr>
              <w:t>2</w:t>
            </w:r>
          </w:p>
          <w:p w14:paraId="350366E5" w14:textId="77777777" w:rsidR="00F6322E" w:rsidRPr="00370640" w:rsidRDefault="00F6322E" w:rsidP="004E565A">
            <w:pPr>
              <w:pStyle w:val="SingleTxtG"/>
              <w:ind w:left="0" w:right="0"/>
              <w:jc w:val="center"/>
              <w:rPr>
                <w:rFonts w:eastAsia="Calibri" w:cs="Arial"/>
                <w:b/>
                <w:lang w:val="en-GB"/>
              </w:rPr>
            </w:pPr>
            <w:r w:rsidRPr="00370640">
              <w:rPr>
                <w:b/>
                <w:i/>
                <w:iCs/>
                <w:sz w:val="16"/>
                <w:szCs w:val="16"/>
                <w:lang w:val="en-GB"/>
              </w:rPr>
              <w:t>(°C)</w:t>
            </w:r>
          </w:p>
        </w:tc>
      </w:tr>
      <w:tr w:rsidR="00370640" w:rsidRPr="00370640" w14:paraId="71183B1D" w14:textId="77777777" w:rsidTr="004E565A">
        <w:tc>
          <w:tcPr>
            <w:tcW w:w="3114" w:type="dxa"/>
          </w:tcPr>
          <w:p w14:paraId="38748F1A" w14:textId="77777777" w:rsidR="00F6322E" w:rsidRPr="00370640" w:rsidRDefault="00F6322E" w:rsidP="004E565A">
            <w:pPr>
              <w:pStyle w:val="SingleTxtG"/>
              <w:ind w:left="137" w:right="140"/>
              <w:jc w:val="center"/>
              <w:rPr>
                <w:rFonts w:eastAsia="Calibri" w:cs="Arial"/>
                <w:b/>
                <w:sz w:val="18"/>
                <w:szCs w:val="18"/>
                <w:lang w:val="en-GB"/>
              </w:rPr>
            </w:pPr>
            <w:r w:rsidRPr="00370640">
              <w:rPr>
                <w:rFonts w:eastAsia="Calibri" w:cs="Arial"/>
                <w:b/>
                <w:sz w:val="18"/>
                <w:szCs w:val="18"/>
                <w:lang w:val="en-GB"/>
              </w:rPr>
              <w:t>Tyres that are classified as tyre for use in severe snow conditions</w:t>
            </w:r>
          </w:p>
        </w:tc>
        <w:tc>
          <w:tcPr>
            <w:tcW w:w="992" w:type="dxa"/>
            <w:vAlign w:val="center"/>
          </w:tcPr>
          <w:p w14:paraId="6AA2BD4C"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sz w:val="16"/>
                <w:szCs w:val="16"/>
              </w:rPr>
            </w:pPr>
            <w:r w:rsidRPr="00370640">
              <w:rPr>
                <w:rFonts w:ascii="Times New Roman" w:hAnsi="Times New Roman"/>
                <w:b/>
                <w:sz w:val="16"/>
                <w:szCs w:val="16"/>
              </w:rPr>
              <w:t>1.35</w:t>
            </w:r>
          </w:p>
        </w:tc>
        <w:tc>
          <w:tcPr>
            <w:tcW w:w="992" w:type="dxa"/>
            <w:vAlign w:val="center"/>
          </w:tcPr>
          <w:p w14:paraId="0044F92F"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sz w:val="16"/>
                <w:szCs w:val="16"/>
              </w:rPr>
            </w:pPr>
            <w:r w:rsidRPr="00370640">
              <w:rPr>
                <w:rFonts w:ascii="Times New Roman" w:hAnsi="Times New Roman"/>
                <w:b/>
                <w:sz w:val="16"/>
                <w:szCs w:val="16"/>
              </w:rPr>
              <w:t>2.29</w:t>
            </w:r>
          </w:p>
        </w:tc>
      </w:tr>
      <w:tr w:rsidR="00F6322E" w:rsidRPr="00370640" w14:paraId="627EECFA" w14:textId="77777777" w:rsidTr="004E565A">
        <w:tc>
          <w:tcPr>
            <w:tcW w:w="3114" w:type="dxa"/>
          </w:tcPr>
          <w:p w14:paraId="49A0CCD5" w14:textId="77777777" w:rsidR="00F6322E" w:rsidRPr="00370640" w:rsidRDefault="00F6322E" w:rsidP="004E565A">
            <w:pPr>
              <w:pStyle w:val="SingleTxtG"/>
              <w:ind w:left="137" w:right="134"/>
              <w:jc w:val="center"/>
              <w:rPr>
                <w:rFonts w:eastAsia="Calibri" w:cs="Arial"/>
                <w:b/>
                <w:sz w:val="18"/>
                <w:szCs w:val="18"/>
                <w:lang w:val="en-GB"/>
              </w:rPr>
            </w:pPr>
            <w:r w:rsidRPr="00370640">
              <w:rPr>
                <w:rFonts w:eastAsia="Calibri" w:cs="Arial"/>
                <w:b/>
                <w:sz w:val="18"/>
                <w:szCs w:val="18"/>
                <w:lang w:val="en-GB"/>
              </w:rPr>
              <w:t>Other tyres</w:t>
            </w:r>
          </w:p>
        </w:tc>
        <w:tc>
          <w:tcPr>
            <w:tcW w:w="992" w:type="dxa"/>
            <w:vAlign w:val="center"/>
          </w:tcPr>
          <w:p w14:paraId="38DEF500" w14:textId="43A8C757" w:rsidR="00F6322E" w:rsidRPr="00334A0E" w:rsidRDefault="00F6322E" w:rsidP="004E565A">
            <w:pPr>
              <w:pStyle w:val="Tableheader"/>
              <w:autoSpaceDE w:val="0"/>
              <w:autoSpaceDN w:val="0"/>
              <w:adjustRightInd w:val="0"/>
              <w:spacing w:before="0" w:after="120" w:line="240" w:lineRule="atLeast"/>
              <w:jc w:val="center"/>
              <w:rPr>
                <w:rFonts w:ascii="Times New Roman" w:hAnsi="Times New Roman"/>
                <w:b/>
                <w:sz w:val="16"/>
                <w:szCs w:val="16"/>
              </w:rPr>
            </w:pPr>
            <w:r w:rsidRPr="00334A0E">
              <w:rPr>
                <w:rFonts w:ascii="Times New Roman" w:hAnsi="Times New Roman"/>
                <w:b/>
                <w:strike/>
                <w:color w:val="FF0000"/>
                <w:sz w:val="16"/>
                <w:szCs w:val="16"/>
              </w:rPr>
              <w:t>[2.18]</w:t>
            </w:r>
            <w:r w:rsidR="00334A0E">
              <w:rPr>
                <w:rFonts w:ascii="Times New Roman" w:hAnsi="Times New Roman"/>
                <w:b/>
                <w:color w:val="FF0000"/>
                <w:sz w:val="16"/>
                <w:szCs w:val="16"/>
              </w:rPr>
              <w:t>2.25</w:t>
            </w:r>
          </w:p>
        </w:tc>
        <w:tc>
          <w:tcPr>
            <w:tcW w:w="992" w:type="dxa"/>
            <w:vAlign w:val="center"/>
          </w:tcPr>
          <w:p w14:paraId="5C69D0DF"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sz w:val="16"/>
                <w:szCs w:val="16"/>
              </w:rPr>
            </w:pPr>
            <w:r w:rsidRPr="00370640">
              <w:rPr>
                <w:rFonts w:ascii="Times New Roman" w:hAnsi="Times New Roman"/>
                <w:b/>
                <w:sz w:val="16"/>
                <w:szCs w:val="16"/>
              </w:rPr>
              <w:t>0</w:t>
            </w:r>
          </w:p>
        </w:tc>
      </w:tr>
      <w:bookmarkEnd w:id="3"/>
    </w:tbl>
    <w:p w14:paraId="3A56173A" w14:textId="77777777" w:rsidR="00F6322E" w:rsidRPr="00370640" w:rsidRDefault="00F6322E" w:rsidP="00F6322E">
      <w:pPr>
        <w:pStyle w:val="SingleTxtG"/>
        <w:ind w:left="2268"/>
        <w:rPr>
          <w:rFonts w:eastAsia="Calibri" w:cs="Arial"/>
          <w:b/>
          <w:lang w:val="en-GB"/>
        </w:rPr>
      </w:pPr>
    </w:p>
    <w:tbl>
      <w:tblPr>
        <w:tblStyle w:val="TableGrid"/>
        <w:tblW w:w="0" w:type="auto"/>
        <w:tblInd w:w="2268" w:type="dxa"/>
        <w:tblLayout w:type="fixed"/>
        <w:tblLook w:val="04A0" w:firstRow="1" w:lastRow="0" w:firstColumn="1" w:lastColumn="0" w:noHBand="0" w:noVBand="1"/>
      </w:tblPr>
      <w:tblGrid>
        <w:gridCol w:w="3114"/>
        <w:gridCol w:w="992"/>
        <w:gridCol w:w="992"/>
      </w:tblGrid>
      <w:tr w:rsidR="00370640" w:rsidRPr="00370640" w14:paraId="52BE6A87" w14:textId="77777777" w:rsidTr="004E565A">
        <w:tc>
          <w:tcPr>
            <w:tcW w:w="3114" w:type="dxa"/>
          </w:tcPr>
          <w:p w14:paraId="13C5CED6" w14:textId="77777777" w:rsidR="00F6322E" w:rsidRPr="00370640" w:rsidRDefault="00F6322E" w:rsidP="004E565A">
            <w:pPr>
              <w:pStyle w:val="SingleTxtG"/>
              <w:ind w:left="0" w:right="140"/>
              <w:jc w:val="center"/>
              <w:rPr>
                <w:rFonts w:eastAsia="Calibri" w:cs="Arial"/>
                <w:b/>
                <w:i/>
                <w:iCs/>
                <w:sz w:val="18"/>
                <w:szCs w:val="18"/>
                <w:lang w:val="en-GB"/>
              </w:rPr>
            </w:pPr>
            <w:r w:rsidRPr="00370640">
              <w:rPr>
                <w:rFonts w:eastAsia="Calibri" w:cs="Arial"/>
                <w:b/>
                <w:i/>
                <w:iCs/>
                <w:sz w:val="18"/>
                <w:szCs w:val="18"/>
                <w:lang w:val="en-GB"/>
              </w:rPr>
              <w:t>Class C2 tyres</w:t>
            </w:r>
          </w:p>
        </w:tc>
        <w:tc>
          <w:tcPr>
            <w:tcW w:w="992" w:type="dxa"/>
            <w:vAlign w:val="center"/>
          </w:tcPr>
          <w:p w14:paraId="269C9527"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i/>
                <w:iCs/>
                <w:sz w:val="16"/>
                <w:szCs w:val="16"/>
                <w:vertAlign w:val="subscript"/>
              </w:rPr>
            </w:pPr>
            <w:r w:rsidRPr="00370640">
              <w:rPr>
                <w:rFonts w:ascii="Times New Roman" w:hAnsi="Times New Roman"/>
                <w:b/>
                <w:i/>
                <w:iCs/>
                <w:sz w:val="16"/>
                <w:szCs w:val="16"/>
              </w:rPr>
              <w:t>K</w:t>
            </w:r>
            <w:r w:rsidRPr="00370640">
              <w:rPr>
                <w:rFonts w:ascii="Times New Roman" w:hAnsi="Times New Roman"/>
                <w:b/>
                <w:i/>
                <w:iCs/>
                <w:sz w:val="16"/>
                <w:szCs w:val="16"/>
                <w:vertAlign w:val="subscript"/>
              </w:rPr>
              <w:t>1</w:t>
            </w:r>
          </w:p>
          <w:p w14:paraId="6012AF7D" w14:textId="77777777" w:rsidR="00F6322E" w:rsidRPr="00370640" w:rsidRDefault="00F6322E" w:rsidP="004E565A">
            <w:pPr>
              <w:pStyle w:val="SingleTxtG"/>
              <w:ind w:left="0" w:right="0"/>
              <w:jc w:val="center"/>
              <w:rPr>
                <w:rFonts w:eastAsia="Calibri" w:cs="Arial"/>
                <w:b/>
                <w:lang w:val="en-GB"/>
              </w:rPr>
            </w:pPr>
            <w:r w:rsidRPr="00370640">
              <w:rPr>
                <w:b/>
                <w:i/>
                <w:iCs/>
                <w:sz w:val="16"/>
                <w:szCs w:val="16"/>
                <w:lang w:val="en-GB"/>
              </w:rPr>
              <w:t>(°C)</w:t>
            </w:r>
          </w:p>
        </w:tc>
        <w:tc>
          <w:tcPr>
            <w:tcW w:w="992" w:type="dxa"/>
            <w:vAlign w:val="center"/>
          </w:tcPr>
          <w:p w14:paraId="47E342B3"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i/>
                <w:iCs/>
                <w:sz w:val="16"/>
                <w:szCs w:val="16"/>
                <w:vertAlign w:val="subscript"/>
              </w:rPr>
            </w:pPr>
            <w:r w:rsidRPr="00370640">
              <w:rPr>
                <w:rFonts w:ascii="Times New Roman" w:hAnsi="Times New Roman"/>
                <w:b/>
                <w:i/>
                <w:iCs/>
                <w:sz w:val="16"/>
                <w:szCs w:val="16"/>
              </w:rPr>
              <w:t>K</w:t>
            </w:r>
            <w:r w:rsidRPr="00370640">
              <w:rPr>
                <w:rFonts w:ascii="Times New Roman" w:hAnsi="Times New Roman"/>
                <w:b/>
                <w:i/>
                <w:iCs/>
                <w:sz w:val="16"/>
                <w:szCs w:val="16"/>
                <w:vertAlign w:val="subscript"/>
              </w:rPr>
              <w:t>2</w:t>
            </w:r>
          </w:p>
          <w:p w14:paraId="7482A344" w14:textId="77777777" w:rsidR="00F6322E" w:rsidRPr="00370640" w:rsidRDefault="00F6322E" w:rsidP="004E565A">
            <w:pPr>
              <w:pStyle w:val="SingleTxtG"/>
              <w:ind w:left="0" w:right="0"/>
              <w:jc w:val="center"/>
              <w:rPr>
                <w:rFonts w:eastAsia="Calibri" w:cs="Arial"/>
                <w:b/>
                <w:lang w:val="en-GB"/>
              </w:rPr>
            </w:pPr>
            <w:r w:rsidRPr="00370640">
              <w:rPr>
                <w:b/>
                <w:i/>
                <w:iCs/>
                <w:sz w:val="16"/>
                <w:szCs w:val="16"/>
                <w:lang w:val="en-GB"/>
              </w:rPr>
              <w:t>(°C)</w:t>
            </w:r>
          </w:p>
        </w:tc>
      </w:tr>
      <w:tr w:rsidR="00370640" w:rsidRPr="00370640" w14:paraId="69314D2A" w14:textId="77777777" w:rsidTr="004E565A">
        <w:tc>
          <w:tcPr>
            <w:tcW w:w="3114" w:type="dxa"/>
          </w:tcPr>
          <w:p w14:paraId="6E099C93" w14:textId="77777777" w:rsidR="00F6322E" w:rsidRPr="00370640" w:rsidRDefault="00F6322E" w:rsidP="004E565A">
            <w:pPr>
              <w:pStyle w:val="SingleTxtG"/>
              <w:ind w:left="137" w:right="140"/>
              <w:jc w:val="center"/>
              <w:rPr>
                <w:rFonts w:eastAsia="Calibri" w:cs="Arial"/>
                <w:b/>
                <w:sz w:val="18"/>
                <w:szCs w:val="18"/>
                <w:lang w:val="en-GB"/>
              </w:rPr>
            </w:pPr>
            <w:r w:rsidRPr="00370640">
              <w:rPr>
                <w:rFonts w:eastAsia="Calibri" w:cs="Arial"/>
                <w:b/>
                <w:sz w:val="18"/>
                <w:szCs w:val="18"/>
                <w:lang w:val="en-GB"/>
              </w:rPr>
              <w:t>Tyres that are classified as tyre for use in severe snow conditions</w:t>
            </w:r>
          </w:p>
        </w:tc>
        <w:tc>
          <w:tcPr>
            <w:tcW w:w="992" w:type="dxa"/>
            <w:vAlign w:val="center"/>
          </w:tcPr>
          <w:p w14:paraId="01C8A3F3"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sz w:val="16"/>
                <w:szCs w:val="16"/>
              </w:rPr>
            </w:pPr>
            <w:r w:rsidRPr="00370640">
              <w:rPr>
                <w:rFonts w:ascii="Times New Roman" w:hAnsi="Times New Roman"/>
                <w:b/>
                <w:sz w:val="16"/>
                <w:szCs w:val="16"/>
              </w:rPr>
              <w:t>0</w:t>
            </w:r>
          </w:p>
        </w:tc>
        <w:tc>
          <w:tcPr>
            <w:tcW w:w="992" w:type="dxa"/>
            <w:vAlign w:val="center"/>
          </w:tcPr>
          <w:p w14:paraId="09464E2A"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sz w:val="16"/>
                <w:szCs w:val="16"/>
              </w:rPr>
            </w:pPr>
            <w:r w:rsidRPr="00370640">
              <w:rPr>
                <w:rFonts w:ascii="Times New Roman" w:hAnsi="Times New Roman"/>
                <w:b/>
                <w:sz w:val="16"/>
                <w:szCs w:val="16"/>
              </w:rPr>
              <w:t>0</w:t>
            </w:r>
          </w:p>
        </w:tc>
      </w:tr>
      <w:tr w:rsidR="00F6322E" w:rsidRPr="00370640" w14:paraId="4D7D646E" w14:textId="77777777" w:rsidTr="004E565A">
        <w:tc>
          <w:tcPr>
            <w:tcW w:w="3114" w:type="dxa"/>
          </w:tcPr>
          <w:p w14:paraId="236A4607" w14:textId="77777777" w:rsidR="00F6322E" w:rsidRPr="00370640" w:rsidRDefault="00F6322E" w:rsidP="004E565A">
            <w:pPr>
              <w:pStyle w:val="SingleTxtG"/>
              <w:ind w:left="137" w:right="134"/>
              <w:jc w:val="center"/>
              <w:rPr>
                <w:rFonts w:eastAsia="Calibri" w:cs="Arial"/>
                <w:b/>
                <w:sz w:val="18"/>
                <w:szCs w:val="18"/>
                <w:lang w:val="en-GB"/>
              </w:rPr>
            </w:pPr>
            <w:r w:rsidRPr="00370640">
              <w:rPr>
                <w:rFonts w:eastAsia="Calibri" w:cs="Arial"/>
                <w:b/>
                <w:sz w:val="18"/>
                <w:szCs w:val="18"/>
                <w:lang w:val="en-GB"/>
              </w:rPr>
              <w:t>Other tyres</w:t>
            </w:r>
          </w:p>
        </w:tc>
        <w:tc>
          <w:tcPr>
            <w:tcW w:w="992" w:type="dxa"/>
            <w:vAlign w:val="center"/>
          </w:tcPr>
          <w:p w14:paraId="3F0D35D0"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sz w:val="16"/>
                <w:szCs w:val="16"/>
              </w:rPr>
            </w:pPr>
            <w:r w:rsidRPr="00370640">
              <w:rPr>
                <w:rFonts w:ascii="Times New Roman" w:hAnsi="Times New Roman"/>
                <w:b/>
                <w:sz w:val="16"/>
                <w:szCs w:val="16"/>
              </w:rPr>
              <w:t>1.22</w:t>
            </w:r>
          </w:p>
        </w:tc>
        <w:tc>
          <w:tcPr>
            <w:tcW w:w="992" w:type="dxa"/>
            <w:vAlign w:val="center"/>
          </w:tcPr>
          <w:p w14:paraId="78D63A09"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sz w:val="16"/>
                <w:szCs w:val="16"/>
              </w:rPr>
            </w:pPr>
            <w:r w:rsidRPr="00370640">
              <w:rPr>
                <w:rFonts w:ascii="Times New Roman" w:hAnsi="Times New Roman"/>
                <w:b/>
                <w:sz w:val="16"/>
                <w:szCs w:val="16"/>
              </w:rPr>
              <w:t>0</w:t>
            </w:r>
          </w:p>
        </w:tc>
      </w:tr>
    </w:tbl>
    <w:p w14:paraId="5E829EDC" w14:textId="77777777" w:rsidR="00F6322E" w:rsidRPr="00370640" w:rsidRDefault="00F6322E" w:rsidP="00F6322E">
      <w:pPr>
        <w:pStyle w:val="SingleTxtG"/>
        <w:ind w:left="2268"/>
        <w:rPr>
          <w:bCs/>
          <w:lang w:val="en-GB"/>
        </w:rPr>
      </w:pPr>
    </w:p>
    <w:p w14:paraId="54154206" w14:textId="77777777" w:rsidR="00F6322E" w:rsidRPr="00F0188C" w:rsidRDefault="00F6322E" w:rsidP="00F6322E">
      <w:pPr>
        <w:keepNext/>
        <w:keepLines/>
        <w:spacing w:after="120"/>
        <w:ind w:left="2268" w:right="1134" w:hanging="1134"/>
        <w:jc w:val="both"/>
        <w:rPr>
          <w:rFonts w:eastAsia="Calibri" w:cs="Arial"/>
          <w:b/>
          <w:bCs/>
          <w:lang w:val="en-GB"/>
        </w:rPr>
      </w:pPr>
      <w:r w:rsidRPr="00370640">
        <w:rPr>
          <w:b/>
          <w:lang w:val="en-GB"/>
        </w:rPr>
        <w:t>4.2.3.</w:t>
      </w:r>
      <w:r w:rsidRPr="00F0188C">
        <w:rPr>
          <w:bCs/>
          <w:lang w:val="en-GB"/>
        </w:rPr>
        <w:tab/>
        <w:t xml:space="preserve">Notwithstanding the above procedure, the temperature correction may be made only on the final reported tyre rolling sound level </w:t>
      </w:r>
      <w:r w:rsidRPr="00F0188C">
        <w:rPr>
          <w:bCs/>
          <w:i/>
          <w:lang w:val="en-GB"/>
        </w:rPr>
        <w:t>L</w:t>
      </w:r>
      <w:r w:rsidRPr="00F0188C">
        <w:rPr>
          <w:bCs/>
          <w:i/>
          <w:vertAlign w:val="subscript"/>
          <w:lang w:val="en-GB"/>
        </w:rPr>
        <w:t>R</w:t>
      </w:r>
      <w:r w:rsidRPr="00F0188C">
        <w:rPr>
          <w:bCs/>
          <w:lang w:val="en-GB"/>
        </w:rPr>
        <w:t xml:space="preserve">, utilizing the arithmetic mean value of the measured temperatures, if the measured test surface temperature does not change more than 5 °C within all measurements necessary for the determination of the sound level of one set of tyres. </w:t>
      </w:r>
      <w:r w:rsidRPr="00F0188C">
        <w:rPr>
          <w:rFonts w:eastAsia="Calibri" w:cs="Arial"/>
          <w:bCs/>
          <w:lang w:val="en-GB"/>
        </w:rPr>
        <w:t xml:space="preserve">In this case the regression analysis below shall be based on the uncorrected rolling sound levels </w:t>
      </w:r>
      <w:r w:rsidRPr="00F0188C">
        <w:rPr>
          <w:rFonts w:eastAsia="Calibri" w:cs="Arial"/>
          <w:bCs/>
          <w:i/>
          <w:lang w:val="en-GB"/>
        </w:rPr>
        <w:t>L</w:t>
      </w:r>
      <w:r w:rsidRPr="00F0188C">
        <w:rPr>
          <w:rFonts w:eastAsia="Calibri" w:cs="Arial"/>
          <w:bCs/>
          <w:i/>
          <w:vertAlign w:val="subscript"/>
          <w:lang w:val="en-GB"/>
        </w:rPr>
        <w:t>i</w:t>
      </w:r>
      <w:r w:rsidRPr="00F0188C">
        <w:rPr>
          <w:rFonts w:eastAsia="Calibri" w:cs="Arial"/>
          <w:bCs/>
          <w:lang w:val="en-GB"/>
        </w:rPr>
        <w:t>(</w:t>
      </w:r>
      <m:oMath>
        <m:r>
          <w:rPr>
            <w:rFonts w:ascii="Cambria Math" w:eastAsia="Calibri" w:hAnsi="Cambria Math" w:cs="Arial"/>
            <w:lang w:val="en-GB"/>
          </w:rPr>
          <m:t>ϑ</m:t>
        </m:r>
      </m:oMath>
      <w:r w:rsidRPr="00F0188C">
        <w:rPr>
          <w:rFonts w:eastAsia="Calibri" w:cs="Arial"/>
          <w:bCs/>
          <w:i/>
          <w:vertAlign w:val="subscript"/>
          <w:lang w:val="en-GB"/>
        </w:rPr>
        <w:t>i</w:t>
      </w:r>
      <w:r w:rsidRPr="00F0188C">
        <w:rPr>
          <w:rFonts w:eastAsia="Calibri" w:cs="Arial"/>
          <w:bCs/>
          <w:lang w:val="en-GB"/>
        </w:rPr>
        <w:t>).</w:t>
      </w:r>
    </w:p>
    <w:p w14:paraId="47097835" w14:textId="4E92D3CB" w:rsidR="00F6322E" w:rsidRPr="00F0188C" w:rsidRDefault="00F6322E" w:rsidP="00F6322E">
      <w:pPr>
        <w:pStyle w:val="ListParagraph"/>
        <w:spacing w:after="120"/>
        <w:ind w:left="2268" w:right="1134" w:hanging="1134"/>
        <w:contextualSpacing w:val="0"/>
        <w:jc w:val="both"/>
        <w:rPr>
          <w:lang w:val="en-GB"/>
        </w:rPr>
      </w:pPr>
      <w:r w:rsidRPr="00F0188C">
        <w:rPr>
          <w:bCs/>
          <w:lang w:val="en-GB"/>
        </w:rPr>
        <w:tab/>
        <w:t>There will be no temperature correction for class C3 tyres.</w:t>
      </w:r>
      <w:r w:rsidRPr="00F0188C">
        <w:rPr>
          <w:lang w:val="en-GB"/>
        </w:rPr>
        <w:t>"</w:t>
      </w:r>
    </w:p>
    <w:p w14:paraId="40AB8CA2" w14:textId="77777777" w:rsidR="00F6322E" w:rsidRPr="00F0188C" w:rsidRDefault="00F6322E" w:rsidP="00F6322E">
      <w:pPr>
        <w:pStyle w:val="ListParagraph"/>
        <w:spacing w:after="120"/>
        <w:ind w:left="2268" w:right="1134" w:hanging="1134"/>
        <w:contextualSpacing w:val="0"/>
        <w:jc w:val="both"/>
        <w:rPr>
          <w:lang w:val="en-GB"/>
        </w:rPr>
      </w:pPr>
    </w:p>
    <w:p w14:paraId="64AC75DA" w14:textId="77777777" w:rsidR="00F6322E" w:rsidRPr="00F0188C" w:rsidRDefault="00F6322E" w:rsidP="00F6322E">
      <w:pPr>
        <w:pStyle w:val="ListParagraph"/>
        <w:spacing w:after="120"/>
        <w:ind w:left="2268" w:right="1134" w:hanging="1134"/>
        <w:contextualSpacing w:val="0"/>
        <w:jc w:val="both"/>
        <w:rPr>
          <w:lang w:val="en-GB"/>
        </w:rPr>
      </w:pPr>
    </w:p>
    <w:p w14:paraId="12F22795" w14:textId="40E8CBCF" w:rsidR="00B71E4E" w:rsidRPr="00F0188C" w:rsidRDefault="00F6322E" w:rsidP="00B71E4E">
      <w:pPr>
        <w:pStyle w:val="HChG"/>
        <w:spacing w:before="0" w:after="120" w:line="240" w:lineRule="exact"/>
        <w:ind w:left="2268" w:right="521"/>
        <w:rPr>
          <w:b w:val="0"/>
          <w:bCs/>
          <w:sz w:val="20"/>
          <w:lang w:val="en-GB"/>
        </w:rPr>
      </w:pPr>
      <w:r w:rsidRPr="00F0188C">
        <w:rPr>
          <w:b w:val="0"/>
          <w:bCs/>
          <w:i/>
          <w:iCs/>
          <w:sz w:val="20"/>
          <w:lang w:val="en-GB"/>
        </w:rPr>
        <w:lastRenderedPageBreak/>
        <w:t xml:space="preserve">Annex 4, </w:t>
      </w:r>
      <w:r w:rsidRPr="00F0188C">
        <w:rPr>
          <w:b w:val="0"/>
          <w:bCs/>
          <w:sz w:val="20"/>
          <w:lang w:val="en-GB"/>
        </w:rPr>
        <w:t>amend to read</w:t>
      </w:r>
      <w:r w:rsidR="00B71E4E" w:rsidRPr="00F0188C">
        <w:rPr>
          <w:b w:val="0"/>
          <w:bCs/>
          <w:sz w:val="20"/>
          <w:lang w:val="en-GB"/>
        </w:rPr>
        <w:t>:</w:t>
      </w:r>
    </w:p>
    <w:p w14:paraId="68378C62" w14:textId="4784AC8F" w:rsidR="00B71E4E" w:rsidRPr="00F0188C" w:rsidRDefault="00B71E4E" w:rsidP="00B71E4E">
      <w:pPr>
        <w:pStyle w:val="HChG"/>
        <w:rPr>
          <w:lang w:val="en-GB"/>
        </w:rPr>
      </w:pPr>
      <w:r w:rsidRPr="00F0188C">
        <w:rPr>
          <w:bCs/>
          <w:lang w:val="en-GB"/>
        </w:rPr>
        <w:t>"</w:t>
      </w:r>
      <w:r w:rsidRPr="00F0188C">
        <w:rPr>
          <w:lang w:val="en-GB"/>
        </w:rPr>
        <w:t xml:space="preserve"> Annex 4</w:t>
      </w:r>
    </w:p>
    <w:p w14:paraId="361171A8" w14:textId="6CF5FE2F" w:rsidR="00B71E4E" w:rsidRPr="00370640" w:rsidRDefault="00B71E4E" w:rsidP="00B71E4E">
      <w:pPr>
        <w:pStyle w:val="HChG"/>
        <w:rPr>
          <w:strike/>
          <w:lang w:val="en-GB"/>
        </w:rPr>
      </w:pPr>
      <w:r w:rsidRPr="00F0188C">
        <w:rPr>
          <w:color w:val="0000FF"/>
          <w:lang w:val="en-GB"/>
        </w:rPr>
        <w:tab/>
      </w:r>
      <w:r w:rsidRPr="00F0188C">
        <w:rPr>
          <w:color w:val="0000FF"/>
          <w:lang w:val="en-GB"/>
        </w:rPr>
        <w:tab/>
      </w:r>
      <w:r w:rsidRPr="00370640">
        <w:rPr>
          <w:lang w:val="en-GB"/>
        </w:rPr>
        <w:t xml:space="preserve">Reserved </w:t>
      </w:r>
      <w:r w:rsidRPr="00370640">
        <w:rPr>
          <w:strike/>
          <w:lang w:val="en-GB"/>
        </w:rPr>
        <w:t>Specifications for the test site</w:t>
      </w:r>
      <w:r w:rsidRPr="00370640">
        <w:rPr>
          <w:rStyle w:val="FootnoteReference"/>
          <w:strike/>
          <w:sz w:val="24"/>
          <w:szCs w:val="24"/>
          <w:lang w:val="en-GB"/>
        </w:rPr>
        <w:footnoteReference w:id="3"/>
      </w:r>
    </w:p>
    <w:p w14:paraId="5641FCA4" w14:textId="77777777" w:rsidR="00B71E4E" w:rsidRPr="00370640" w:rsidRDefault="00B71E4E" w:rsidP="00B71E4E">
      <w:pPr>
        <w:pStyle w:val="SingleTxtG"/>
        <w:ind w:left="2268" w:hanging="1134"/>
        <w:rPr>
          <w:bCs/>
          <w:strike/>
          <w:lang w:val="en-GB"/>
        </w:rPr>
      </w:pPr>
      <w:r w:rsidRPr="00370640">
        <w:rPr>
          <w:bCs/>
          <w:strike/>
          <w:lang w:val="en-GB"/>
        </w:rPr>
        <w:t>1.</w:t>
      </w:r>
      <w:r w:rsidRPr="00370640">
        <w:rPr>
          <w:bCs/>
          <w:strike/>
          <w:lang w:val="en-GB"/>
        </w:rPr>
        <w:tab/>
        <w:t>Introduction</w:t>
      </w:r>
    </w:p>
    <w:p w14:paraId="3C860BC6" w14:textId="77777777" w:rsidR="00B71E4E" w:rsidRPr="00370640" w:rsidRDefault="00B71E4E" w:rsidP="00B71E4E">
      <w:pPr>
        <w:pStyle w:val="SingleTxtG"/>
        <w:ind w:left="2268" w:hanging="1134"/>
        <w:rPr>
          <w:bCs/>
          <w:strike/>
          <w:lang w:val="en-GB"/>
        </w:rPr>
      </w:pPr>
      <w:r w:rsidRPr="00370640">
        <w:rPr>
          <w:bCs/>
          <w:strike/>
          <w:lang w:val="en-GB"/>
        </w:rPr>
        <w:tab/>
        <w:t>This annex describes the specifications relating to the physical characteristics and the laying of the test track. These specifications based on a special standard</w:t>
      </w:r>
      <w:r w:rsidRPr="00370640">
        <w:rPr>
          <w:rStyle w:val="FootnoteReference"/>
          <w:bCs/>
          <w:strike/>
          <w:lang w:val="en-GB"/>
        </w:rPr>
        <w:footnoteReference w:id="4"/>
      </w:r>
      <w:r w:rsidRPr="00370640">
        <w:rPr>
          <w:bCs/>
          <w:strike/>
          <w:lang w:val="en-GB"/>
        </w:rPr>
        <w:t xml:space="preserve"> describe the required physical characteristics as well as the test methods for these characteristics.</w:t>
      </w:r>
    </w:p>
    <w:p w14:paraId="7D7E8FDB" w14:textId="77777777" w:rsidR="00B71E4E" w:rsidRPr="00370640" w:rsidRDefault="00B71E4E" w:rsidP="00B71E4E">
      <w:pPr>
        <w:pStyle w:val="SingleTxtG"/>
        <w:ind w:left="2268" w:hanging="1134"/>
        <w:rPr>
          <w:bCs/>
          <w:strike/>
          <w:lang w:val="en-GB"/>
        </w:rPr>
      </w:pPr>
      <w:r w:rsidRPr="00370640">
        <w:rPr>
          <w:bCs/>
          <w:strike/>
          <w:lang w:val="en-GB"/>
        </w:rPr>
        <w:t>2.</w:t>
      </w:r>
      <w:r w:rsidRPr="00370640">
        <w:rPr>
          <w:bCs/>
          <w:strike/>
          <w:lang w:val="en-GB"/>
        </w:rPr>
        <w:tab/>
        <w:t>Required characteristics of the surface</w:t>
      </w:r>
    </w:p>
    <w:p w14:paraId="7B61B818" w14:textId="77777777" w:rsidR="00B71E4E" w:rsidRPr="00370640" w:rsidRDefault="00B71E4E" w:rsidP="00B71E4E">
      <w:pPr>
        <w:pStyle w:val="SingleTxtG"/>
        <w:ind w:left="2268" w:hanging="1134"/>
        <w:rPr>
          <w:bCs/>
          <w:strike/>
          <w:lang w:val="en-GB"/>
        </w:rPr>
      </w:pPr>
      <w:r w:rsidRPr="00370640">
        <w:rPr>
          <w:bCs/>
          <w:strike/>
          <w:lang w:val="en-GB"/>
        </w:rPr>
        <w:tab/>
        <w:t>A surface is considered to conform to this standard provided that the texture and voids content or sound absorption coefficient have been measured and found to fulfil all the requirements of paragraphs 2.1. to 2.4. below and provided that the design requirements (paragraph 3.2. below) have been met.</w:t>
      </w:r>
    </w:p>
    <w:p w14:paraId="6EE07484" w14:textId="77777777" w:rsidR="00B71E4E" w:rsidRPr="00370640" w:rsidRDefault="00B71E4E" w:rsidP="00B71E4E">
      <w:pPr>
        <w:pStyle w:val="SingleTxtG"/>
        <w:ind w:left="2268" w:hanging="1134"/>
        <w:rPr>
          <w:bCs/>
          <w:strike/>
          <w:lang w:val="en-GB"/>
        </w:rPr>
      </w:pPr>
      <w:r w:rsidRPr="00370640">
        <w:rPr>
          <w:bCs/>
          <w:strike/>
          <w:lang w:val="en-GB"/>
        </w:rPr>
        <w:t>2.1.</w:t>
      </w:r>
      <w:r w:rsidRPr="00370640">
        <w:rPr>
          <w:bCs/>
          <w:strike/>
          <w:lang w:val="en-GB"/>
        </w:rPr>
        <w:tab/>
        <w:t>Residual voids content</w:t>
      </w:r>
    </w:p>
    <w:p w14:paraId="33E2D946" w14:textId="77777777" w:rsidR="00B71E4E" w:rsidRPr="00370640" w:rsidRDefault="00B71E4E" w:rsidP="00B71E4E">
      <w:pPr>
        <w:pStyle w:val="SingleTxtG"/>
        <w:ind w:left="2268" w:hanging="1134"/>
        <w:rPr>
          <w:bCs/>
          <w:strike/>
          <w:lang w:val="en-GB"/>
        </w:rPr>
      </w:pPr>
      <w:r w:rsidRPr="00370640">
        <w:rPr>
          <w:bCs/>
          <w:strike/>
          <w:lang w:val="en-GB"/>
        </w:rPr>
        <w:tab/>
        <w:t>The residual Voids Content (VC) of the test track paving mixture shall not exceed 8 per cent. For the measurement procedure, see paragraph 4.1. of this Annex.</w:t>
      </w:r>
    </w:p>
    <w:p w14:paraId="20B62CDF" w14:textId="77777777" w:rsidR="00B71E4E" w:rsidRPr="00370640" w:rsidRDefault="00B71E4E" w:rsidP="00B71E4E">
      <w:pPr>
        <w:pStyle w:val="SingleTxtG"/>
        <w:ind w:left="2268" w:hanging="1134"/>
        <w:rPr>
          <w:bCs/>
          <w:strike/>
          <w:lang w:val="en-GB"/>
        </w:rPr>
      </w:pPr>
      <w:r w:rsidRPr="00370640">
        <w:rPr>
          <w:bCs/>
          <w:strike/>
          <w:lang w:val="en-GB"/>
        </w:rPr>
        <w:t>2.2.</w:t>
      </w:r>
      <w:r w:rsidRPr="00370640">
        <w:rPr>
          <w:bCs/>
          <w:strike/>
          <w:lang w:val="en-GB"/>
        </w:rPr>
        <w:tab/>
        <w:t>Sound absorption coefficient</w:t>
      </w:r>
    </w:p>
    <w:p w14:paraId="07E423B5" w14:textId="77777777" w:rsidR="00B71E4E" w:rsidRPr="00370640" w:rsidRDefault="00B71E4E" w:rsidP="00B71E4E">
      <w:pPr>
        <w:pStyle w:val="SingleTxtG"/>
        <w:ind w:left="2268" w:hanging="1134"/>
        <w:rPr>
          <w:bCs/>
          <w:strike/>
          <w:lang w:val="en-GB"/>
        </w:rPr>
      </w:pPr>
      <w:r w:rsidRPr="00370640">
        <w:rPr>
          <w:bCs/>
          <w:strike/>
          <w:lang w:val="en-GB"/>
        </w:rPr>
        <w:tab/>
        <w:t>If the surface fails to comply with the residual voids content requirement, the surface is acceptable only if its sound absorption coefficient is α ≤ 0.10. For the measurement procedure, see paragraph 4.2. below. The requirements of this paragraph 2.1. above are met also if only sound absorption has been measured and found to be α ≤ 0.10.</w:t>
      </w:r>
    </w:p>
    <w:p w14:paraId="563A8F2D" w14:textId="77777777" w:rsidR="00B71E4E" w:rsidRPr="00370640" w:rsidRDefault="00B71E4E" w:rsidP="00B71E4E">
      <w:pPr>
        <w:pStyle w:val="SingleTxtG"/>
        <w:tabs>
          <w:tab w:val="left" w:pos="2900"/>
        </w:tabs>
        <w:ind w:left="2268" w:hanging="1134"/>
        <w:rPr>
          <w:bCs/>
          <w:strike/>
          <w:lang w:val="en-GB"/>
        </w:rPr>
      </w:pPr>
      <w:r w:rsidRPr="00370640">
        <w:rPr>
          <w:bCs/>
          <w:i/>
          <w:strike/>
          <w:lang w:val="en-GB"/>
        </w:rPr>
        <w:tab/>
        <w:t>Note</w:t>
      </w:r>
      <w:r w:rsidRPr="00370640">
        <w:rPr>
          <w:bCs/>
          <w:strike/>
          <w:lang w:val="en-GB"/>
        </w:rPr>
        <w:t>:</w:t>
      </w:r>
      <w:r w:rsidRPr="00370640">
        <w:rPr>
          <w:bCs/>
          <w:strike/>
          <w:lang w:val="en-GB"/>
        </w:rPr>
        <w:tab/>
        <w:t xml:space="preserve">The most relevant characteristic is the sound absorption, although the residual voids content is more familiar among road constructors. However, sound absorption needs to be measured only if the surface fails to comply with the </w:t>
      </w:r>
      <w:proofErr w:type="gramStart"/>
      <w:r w:rsidRPr="00370640">
        <w:rPr>
          <w:bCs/>
          <w:strike/>
          <w:lang w:val="en-GB"/>
        </w:rPr>
        <w:t>voids</w:t>
      </w:r>
      <w:proofErr w:type="gramEnd"/>
      <w:r w:rsidRPr="00370640">
        <w:rPr>
          <w:bCs/>
          <w:strike/>
          <w:lang w:val="en-GB"/>
        </w:rPr>
        <w:t xml:space="preserve"> requirement. This is motivated because the latter is connected with relatively large uncertainties in terms of both measurements and relevance and some surfaces therefore erroneously may be rejected when based only on the </w:t>
      </w:r>
      <w:proofErr w:type="gramStart"/>
      <w:r w:rsidRPr="00370640">
        <w:rPr>
          <w:bCs/>
          <w:strike/>
          <w:lang w:val="en-GB"/>
        </w:rPr>
        <w:t>voids</w:t>
      </w:r>
      <w:proofErr w:type="gramEnd"/>
      <w:r w:rsidRPr="00370640">
        <w:rPr>
          <w:bCs/>
          <w:strike/>
          <w:lang w:val="en-GB"/>
        </w:rPr>
        <w:t xml:space="preserve"> measurement.</w:t>
      </w:r>
    </w:p>
    <w:p w14:paraId="1F938292" w14:textId="77777777" w:rsidR="00B71E4E" w:rsidRPr="00370640" w:rsidRDefault="00B71E4E" w:rsidP="00B71E4E">
      <w:pPr>
        <w:pStyle w:val="SingleTxtG"/>
        <w:ind w:left="2268" w:hanging="1134"/>
        <w:rPr>
          <w:bCs/>
          <w:strike/>
          <w:lang w:val="en-GB"/>
        </w:rPr>
      </w:pPr>
      <w:r w:rsidRPr="00370640">
        <w:rPr>
          <w:bCs/>
          <w:strike/>
          <w:lang w:val="en-GB"/>
        </w:rPr>
        <w:t>2.3.</w:t>
      </w:r>
      <w:r w:rsidRPr="00370640">
        <w:rPr>
          <w:bCs/>
          <w:strike/>
          <w:lang w:val="en-GB"/>
        </w:rPr>
        <w:tab/>
        <w:t>Texture depth</w:t>
      </w:r>
    </w:p>
    <w:p w14:paraId="7904F0FB" w14:textId="77777777" w:rsidR="00B71E4E" w:rsidRPr="00370640" w:rsidRDefault="00B71E4E" w:rsidP="00B71E4E">
      <w:pPr>
        <w:pStyle w:val="SingleTxtG"/>
        <w:ind w:left="2268" w:hanging="1134"/>
        <w:rPr>
          <w:bCs/>
          <w:strike/>
          <w:lang w:val="en-GB"/>
        </w:rPr>
      </w:pPr>
      <w:r w:rsidRPr="00370640">
        <w:rPr>
          <w:bCs/>
          <w:strike/>
          <w:lang w:val="en-GB"/>
        </w:rPr>
        <w:tab/>
        <w:t>The Texture Depth (TD) measured according to the volumetric method (see paragraph 4.3. below) shall be:</w:t>
      </w:r>
    </w:p>
    <w:p w14:paraId="4D9DB422" w14:textId="77777777" w:rsidR="00B71E4E" w:rsidRPr="00370640" w:rsidRDefault="00B71E4E" w:rsidP="00B71E4E">
      <w:pPr>
        <w:pStyle w:val="SingleTxtG"/>
        <w:ind w:left="2268"/>
        <w:jc w:val="left"/>
        <w:rPr>
          <w:bCs/>
          <w:strike/>
          <w:lang w:val="en-GB"/>
        </w:rPr>
      </w:pPr>
      <w:r w:rsidRPr="00370640">
        <w:rPr>
          <w:bCs/>
          <w:strike/>
          <w:lang w:val="en-GB"/>
        </w:rPr>
        <w:t>TD ≥ 0.4 mm</w:t>
      </w:r>
    </w:p>
    <w:p w14:paraId="36146C5F" w14:textId="77777777" w:rsidR="00B71E4E" w:rsidRPr="00370640" w:rsidRDefault="00B71E4E" w:rsidP="00B71E4E">
      <w:pPr>
        <w:pStyle w:val="SingleTxtG"/>
        <w:keepNext/>
        <w:keepLines/>
        <w:ind w:left="2268" w:hanging="1134"/>
        <w:rPr>
          <w:bCs/>
          <w:strike/>
          <w:lang w:val="en-GB"/>
        </w:rPr>
      </w:pPr>
      <w:r w:rsidRPr="00370640">
        <w:rPr>
          <w:bCs/>
          <w:strike/>
          <w:lang w:val="en-GB"/>
        </w:rPr>
        <w:lastRenderedPageBreak/>
        <w:t>2.4.</w:t>
      </w:r>
      <w:r w:rsidRPr="00370640">
        <w:rPr>
          <w:bCs/>
          <w:strike/>
          <w:lang w:val="en-GB"/>
        </w:rPr>
        <w:tab/>
        <w:t>Homogeneity of the surface</w:t>
      </w:r>
    </w:p>
    <w:p w14:paraId="488E4131" w14:textId="77777777" w:rsidR="00B71E4E" w:rsidRPr="00370640" w:rsidRDefault="00B71E4E" w:rsidP="00B71E4E">
      <w:pPr>
        <w:pStyle w:val="SingleTxtG"/>
        <w:keepNext/>
        <w:keepLines/>
        <w:ind w:left="2268" w:hanging="1134"/>
        <w:rPr>
          <w:bCs/>
          <w:strike/>
          <w:lang w:val="en-GB"/>
        </w:rPr>
      </w:pPr>
      <w:r w:rsidRPr="00370640">
        <w:rPr>
          <w:bCs/>
          <w:strike/>
          <w:lang w:val="en-GB"/>
        </w:rPr>
        <w:tab/>
        <w:t>Every practical effort shall be taken to ensure that the surface is made to be as homogeneous as possible within the test area. This includes the texture and voids content, but it should also be observed that if the rolling process results in more effective rolling at some places than others, the texture may be different and unevenness causing bumps may also occur.</w:t>
      </w:r>
    </w:p>
    <w:p w14:paraId="1467D5FC" w14:textId="77777777" w:rsidR="00B71E4E" w:rsidRPr="00370640" w:rsidRDefault="00B71E4E" w:rsidP="00B71E4E">
      <w:pPr>
        <w:pStyle w:val="SingleTxtG"/>
        <w:keepNext/>
        <w:keepLines/>
        <w:ind w:left="2268" w:hanging="1134"/>
        <w:rPr>
          <w:bCs/>
          <w:strike/>
          <w:lang w:val="en-GB"/>
        </w:rPr>
      </w:pPr>
      <w:r w:rsidRPr="00370640">
        <w:rPr>
          <w:bCs/>
          <w:strike/>
          <w:lang w:val="en-GB"/>
        </w:rPr>
        <w:t>2.5.</w:t>
      </w:r>
      <w:r w:rsidRPr="00370640">
        <w:rPr>
          <w:bCs/>
          <w:strike/>
          <w:lang w:val="en-GB"/>
        </w:rPr>
        <w:tab/>
        <w:t>Period of testing</w:t>
      </w:r>
    </w:p>
    <w:p w14:paraId="6E88EE93" w14:textId="77777777" w:rsidR="00B71E4E" w:rsidRPr="00370640" w:rsidRDefault="00B71E4E" w:rsidP="00B71E4E">
      <w:pPr>
        <w:pStyle w:val="SingleTxtG"/>
        <w:keepNext/>
        <w:keepLines/>
        <w:ind w:left="2268" w:hanging="1134"/>
        <w:rPr>
          <w:bCs/>
          <w:strike/>
          <w:lang w:val="en-GB"/>
        </w:rPr>
      </w:pPr>
      <w:r w:rsidRPr="00370640">
        <w:rPr>
          <w:bCs/>
          <w:strike/>
          <w:lang w:val="en-GB"/>
        </w:rPr>
        <w:tab/>
        <w:t xml:space="preserve">In order to check whether the surface continues to conform to the texture and voids </w:t>
      </w:r>
      <w:proofErr w:type="gramStart"/>
      <w:r w:rsidRPr="00370640">
        <w:rPr>
          <w:bCs/>
          <w:strike/>
          <w:lang w:val="en-GB"/>
        </w:rPr>
        <w:t>content</w:t>
      </w:r>
      <w:proofErr w:type="gramEnd"/>
      <w:r w:rsidRPr="00370640">
        <w:rPr>
          <w:bCs/>
          <w:strike/>
          <w:lang w:val="en-GB"/>
        </w:rPr>
        <w:t xml:space="preserve"> or sound absorption requirements stipulated in this standard, periodic testing of the surface shall be done at the following intervals:</w:t>
      </w:r>
    </w:p>
    <w:p w14:paraId="163568ED" w14:textId="77777777" w:rsidR="00B71E4E" w:rsidRPr="00370640" w:rsidRDefault="00B71E4E" w:rsidP="00B71E4E">
      <w:pPr>
        <w:pStyle w:val="SingleTxtG"/>
        <w:ind w:left="2268" w:hanging="1134"/>
        <w:rPr>
          <w:bCs/>
          <w:strike/>
          <w:lang w:val="en-GB"/>
        </w:rPr>
      </w:pPr>
      <w:r w:rsidRPr="00370640">
        <w:rPr>
          <w:bCs/>
          <w:strike/>
          <w:lang w:val="en-GB"/>
        </w:rPr>
        <w:tab/>
        <w:t>(a)</w:t>
      </w:r>
      <w:r w:rsidRPr="00370640">
        <w:rPr>
          <w:bCs/>
          <w:strike/>
          <w:lang w:val="en-GB"/>
        </w:rPr>
        <w:tab/>
        <w:t>For residual VC or sound absorption (α):</w:t>
      </w:r>
    </w:p>
    <w:p w14:paraId="1A0718C0" w14:textId="77777777" w:rsidR="00B71E4E" w:rsidRPr="00370640" w:rsidRDefault="00B71E4E" w:rsidP="00B71E4E">
      <w:pPr>
        <w:pStyle w:val="SingleTxtG"/>
        <w:ind w:left="2268" w:hanging="1134"/>
        <w:rPr>
          <w:bCs/>
          <w:strike/>
          <w:lang w:val="en-GB"/>
        </w:rPr>
      </w:pPr>
      <w:r w:rsidRPr="00370640">
        <w:rPr>
          <w:bCs/>
          <w:strike/>
          <w:lang w:val="en-GB"/>
        </w:rPr>
        <w:tab/>
      </w:r>
      <w:r w:rsidRPr="00370640">
        <w:rPr>
          <w:bCs/>
          <w:strike/>
          <w:lang w:val="en-GB"/>
        </w:rPr>
        <w:tab/>
      </w:r>
      <w:r w:rsidRPr="00370640">
        <w:rPr>
          <w:bCs/>
          <w:strike/>
          <w:lang w:val="en-GB"/>
        </w:rPr>
        <w:tab/>
        <w:t>When the surface is new:</w:t>
      </w:r>
    </w:p>
    <w:p w14:paraId="1D4D50A0" w14:textId="77777777" w:rsidR="00B71E4E" w:rsidRPr="00370640" w:rsidRDefault="00B71E4E" w:rsidP="00B71E4E">
      <w:pPr>
        <w:pStyle w:val="SingleTxtG"/>
        <w:ind w:left="2835" w:hanging="1134"/>
        <w:rPr>
          <w:bCs/>
          <w:strike/>
          <w:lang w:val="en-GB"/>
        </w:rPr>
      </w:pPr>
      <w:r w:rsidRPr="00370640">
        <w:rPr>
          <w:bCs/>
          <w:strike/>
          <w:lang w:val="en-GB"/>
        </w:rPr>
        <w:tab/>
        <w:t xml:space="preserve">If the surface meets the requirements when new, no further periodical testing is required. If it does not meet the requirement when it is new, it may do so later because surfaces tend to become clogged and compacted with </w:t>
      </w:r>
      <w:proofErr w:type="gramStart"/>
      <w:r w:rsidRPr="00370640">
        <w:rPr>
          <w:bCs/>
          <w:strike/>
          <w:lang w:val="en-GB"/>
        </w:rPr>
        <w:t>time;</w:t>
      </w:r>
      <w:proofErr w:type="gramEnd"/>
    </w:p>
    <w:p w14:paraId="3A1AB98E" w14:textId="77777777" w:rsidR="00B71E4E" w:rsidRPr="00370640" w:rsidRDefault="00B71E4E" w:rsidP="00B71E4E">
      <w:pPr>
        <w:pStyle w:val="SingleTxtG"/>
        <w:ind w:left="2268" w:hanging="1134"/>
        <w:rPr>
          <w:bCs/>
          <w:strike/>
          <w:lang w:val="en-GB"/>
        </w:rPr>
      </w:pPr>
      <w:r w:rsidRPr="00370640">
        <w:rPr>
          <w:bCs/>
          <w:strike/>
          <w:lang w:val="en-GB"/>
        </w:rPr>
        <w:tab/>
        <w:t>(b)</w:t>
      </w:r>
      <w:r w:rsidRPr="00370640">
        <w:rPr>
          <w:bCs/>
          <w:strike/>
          <w:lang w:val="en-GB"/>
        </w:rPr>
        <w:tab/>
        <w:t>For TD:</w:t>
      </w:r>
    </w:p>
    <w:p w14:paraId="2E4D559A" w14:textId="77777777" w:rsidR="00B71E4E" w:rsidRPr="00370640" w:rsidRDefault="00B71E4E" w:rsidP="00B71E4E">
      <w:pPr>
        <w:pStyle w:val="SingleTxtG"/>
        <w:ind w:left="2835" w:hanging="1134"/>
        <w:rPr>
          <w:bCs/>
          <w:strike/>
          <w:lang w:val="en-GB"/>
        </w:rPr>
      </w:pPr>
      <w:r w:rsidRPr="00370640">
        <w:rPr>
          <w:bCs/>
          <w:strike/>
          <w:lang w:val="en-GB"/>
        </w:rPr>
        <w:tab/>
        <w:t>When the surface is new:</w:t>
      </w:r>
    </w:p>
    <w:p w14:paraId="67D9C6B1" w14:textId="77777777" w:rsidR="00B71E4E" w:rsidRPr="00370640" w:rsidRDefault="00B71E4E" w:rsidP="00B71E4E">
      <w:pPr>
        <w:pStyle w:val="SingleTxtG"/>
        <w:ind w:left="2835" w:hanging="1134"/>
        <w:rPr>
          <w:bCs/>
          <w:strike/>
          <w:lang w:val="en-GB"/>
        </w:rPr>
      </w:pPr>
      <w:r w:rsidRPr="00370640">
        <w:rPr>
          <w:bCs/>
          <w:strike/>
          <w:lang w:val="en-GB"/>
        </w:rPr>
        <w:tab/>
        <w:t>When the noise testing starts (</w:t>
      </w:r>
      <w:r w:rsidRPr="00370640">
        <w:rPr>
          <w:bCs/>
          <w:i/>
          <w:strike/>
          <w:lang w:val="en-GB"/>
        </w:rPr>
        <w:t>Note</w:t>
      </w:r>
      <w:r w:rsidRPr="00370640">
        <w:rPr>
          <w:bCs/>
          <w:strike/>
          <w:lang w:val="en-GB"/>
        </w:rPr>
        <w:t>: Not before four weeks after laying</w:t>
      </w:r>
      <w:proofErr w:type="gramStart"/>
      <w:r w:rsidRPr="00370640">
        <w:rPr>
          <w:bCs/>
          <w:strike/>
          <w:lang w:val="en-GB"/>
        </w:rPr>
        <w:t>);</w:t>
      </w:r>
      <w:proofErr w:type="gramEnd"/>
    </w:p>
    <w:p w14:paraId="28A854A9" w14:textId="77777777" w:rsidR="00B71E4E" w:rsidRPr="00370640" w:rsidRDefault="00B71E4E" w:rsidP="00B71E4E">
      <w:pPr>
        <w:pStyle w:val="SingleTxtG"/>
        <w:ind w:left="2835" w:hanging="1134"/>
        <w:rPr>
          <w:bCs/>
          <w:strike/>
          <w:lang w:val="en-GB"/>
        </w:rPr>
      </w:pPr>
      <w:r w:rsidRPr="00370640">
        <w:rPr>
          <w:bCs/>
          <w:strike/>
          <w:lang w:val="en-GB"/>
        </w:rPr>
        <w:tab/>
        <w:t>Then every twelve months.</w:t>
      </w:r>
    </w:p>
    <w:p w14:paraId="5CC4A17F" w14:textId="77777777" w:rsidR="00B71E4E" w:rsidRPr="00370640" w:rsidRDefault="00B71E4E" w:rsidP="00B71E4E">
      <w:pPr>
        <w:pStyle w:val="SingleTxtG"/>
        <w:ind w:left="2268" w:hanging="1134"/>
        <w:rPr>
          <w:bCs/>
          <w:strike/>
          <w:lang w:val="en-GB"/>
        </w:rPr>
      </w:pPr>
      <w:r w:rsidRPr="00370640">
        <w:rPr>
          <w:bCs/>
          <w:strike/>
          <w:lang w:val="en-GB"/>
        </w:rPr>
        <w:t>3.</w:t>
      </w:r>
      <w:r w:rsidRPr="00370640">
        <w:rPr>
          <w:bCs/>
          <w:strike/>
          <w:lang w:val="en-GB"/>
        </w:rPr>
        <w:tab/>
        <w:t>Test surface design</w:t>
      </w:r>
    </w:p>
    <w:p w14:paraId="7E7477A0" w14:textId="77777777" w:rsidR="00B71E4E" w:rsidRPr="00370640" w:rsidRDefault="00B71E4E" w:rsidP="00B71E4E">
      <w:pPr>
        <w:pStyle w:val="SingleTxtG"/>
        <w:ind w:left="2268" w:hanging="1134"/>
        <w:rPr>
          <w:bCs/>
          <w:strike/>
          <w:lang w:val="en-GB"/>
        </w:rPr>
      </w:pPr>
      <w:r w:rsidRPr="00370640">
        <w:rPr>
          <w:bCs/>
          <w:strike/>
          <w:lang w:val="en-GB"/>
        </w:rPr>
        <w:t>3.1.</w:t>
      </w:r>
      <w:r w:rsidRPr="00370640">
        <w:rPr>
          <w:bCs/>
          <w:strike/>
          <w:lang w:val="en-GB"/>
        </w:rPr>
        <w:tab/>
        <w:t>Area</w:t>
      </w:r>
    </w:p>
    <w:p w14:paraId="551E23F1" w14:textId="77777777" w:rsidR="00B71E4E" w:rsidRPr="00370640" w:rsidRDefault="00B71E4E" w:rsidP="00B71E4E">
      <w:pPr>
        <w:pStyle w:val="SingleTxtG"/>
        <w:ind w:left="2268" w:hanging="1134"/>
        <w:rPr>
          <w:bCs/>
          <w:strike/>
          <w:lang w:val="en-GB"/>
        </w:rPr>
      </w:pPr>
      <w:r w:rsidRPr="00370640">
        <w:rPr>
          <w:bCs/>
          <w:strike/>
          <w:lang w:val="en-GB"/>
        </w:rPr>
        <w:tab/>
        <w:t xml:space="preserve">When designing the test track </w:t>
      </w:r>
      <w:proofErr w:type="gramStart"/>
      <w:r w:rsidRPr="00370640">
        <w:rPr>
          <w:bCs/>
          <w:strike/>
          <w:lang w:val="en-GB"/>
        </w:rPr>
        <w:t>layout</w:t>
      </w:r>
      <w:proofErr w:type="gramEnd"/>
      <w:r w:rsidRPr="00370640">
        <w:rPr>
          <w:bCs/>
          <w:strike/>
          <w:lang w:val="en-GB"/>
        </w:rPr>
        <w:t xml:space="preserve"> it is important to ensure that, as a minimum requirement, the area traversed by the vehicles running through the test strip is covered with the specified test material with suitable margins for safe and practical driving. This will require that the width of the track is at least 3 </w:t>
      </w:r>
      <w:proofErr w:type="gramStart"/>
      <w:r w:rsidRPr="00370640">
        <w:rPr>
          <w:bCs/>
          <w:strike/>
          <w:lang w:val="en-GB"/>
        </w:rPr>
        <w:t>m</w:t>
      </w:r>
      <w:proofErr w:type="gramEnd"/>
      <w:r w:rsidRPr="00370640">
        <w:rPr>
          <w:bCs/>
          <w:strike/>
          <w:lang w:val="en-GB"/>
        </w:rPr>
        <w:t xml:space="preserve"> and the length of the track extends beyond lines AA and BB by at least 10 m at either end. Figure 1 shows a plan of a suitable test site and indicates the minimum area which shall be machine laid and machine compacted with the specified test surface material. According to Annex 3, paragraph 3.2., measurements have to be made on each side of the vehicle. This can be made either by measuring with two microphone locations (one on each side of the track) and driving in one </w:t>
      </w:r>
      <w:proofErr w:type="gramStart"/>
      <w:r w:rsidRPr="00370640">
        <w:rPr>
          <w:bCs/>
          <w:strike/>
          <w:lang w:val="en-GB"/>
        </w:rPr>
        <w:t>direction, or</w:t>
      </w:r>
      <w:proofErr w:type="gramEnd"/>
      <w:r w:rsidRPr="00370640">
        <w:rPr>
          <w:bCs/>
          <w:strike/>
          <w:lang w:val="en-GB"/>
        </w:rPr>
        <w:t xml:space="preserve"> measuring with a microphone only on one side of the track but driving the vehicle in two directions. If the latter method is used, then there are no surface requirements on that side of the track where there is no microphone.</w:t>
      </w:r>
    </w:p>
    <w:p w14:paraId="73A6A701" w14:textId="77777777" w:rsidR="00102FCA" w:rsidRDefault="00102FCA">
      <w:pPr>
        <w:suppressAutoHyphens w:val="0"/>
        <w:spacing w:line="240" w:lineRule="auto"/>
        <w:rPr>
          <w:strike/>
          <w:lang w:val="en-GB"/>
        </w:rPr>
      </w:pPr>
      <w:bookmarkStart w:id="4" w:name="_Toc367177766"/>
      <w:bookmarkStart w:id="5" w:name="_Toc432594580"/>
      <w:bookmarkStart w:id="6" w:name="_Toc440609132"/>
      <w:bookmarkStart w:id="7" w:name="_Toc61444508"/>
      <w:r>
        <w:rPr>
          <w:strike/>
          <w:lang w:val="en-GB"/>
        </w:rPr>
        <w:br w:type="page"/>
      </w:r>
    </w:p>
    <w:p w14:paraId="00B67129" w14:textId="42A94AC8" w:rsidR="00B71E4E" w:rsidRPr="00370640" w:rsidRDefault="00B71E4E" w:rsidP="00B71E4E">
      <w:pPr>
        <w:pStyle w:val="Heading1"/>
        <w:numPr>
          <w:ilvl w:val="0"/>
          <w:numId w:val="0"/>
        </w:numPr>
        <w:ind w:left="1134"/>
        <w:rPr>
          <w:strike/>
          <w:lang w:val="en-GB"/>
        </w:rPr>
      </w:pPr>
      <w:r w:rsidRPr="00370640">
        <w:rPr>
          <w:strike/>
          <w:lang w:val="en-GB"/>
        </w:rPr>
        <w:lastRenderedPageBreak/>
        <w:t>Figure 1</w:t>
      </w:r>
      <w:bookmarkEnd w:id="4"/>
      <w:bookmarkEnd w:id="5"/>
      <w:bookmarkEnd w:id="6"/>
      <w:bookmarkEnd w:id="7"/>
    </w:p>
    <w:p w14:paraId="721FD482" w14:textId="77777777" w:rsidR="00B71E4E" w:rsidRPr="00370640" w:rsidRDefault="00B71E4E" w:rsidP="00102FCA">
      <w:pPr>
        <w:pStyle w:val="SingleTxtG"/>
        <w:spacing w:after="240"/>
        <w:rPr>
          <w:b/>
          <w:bCs/>
          <w:strike/>
          <w:lang w:val="en-GB"/>
        </w:rPr>
      </w:pPr>
      <w:r w:rsidRPr="00370640">
        <w:rPr>
          <w:b/>
          <w:bCs/>
          <w:strike/>
          <w:lang w:val="en-GB"/>
        </w:rPr>
        <w:t xml:space="preserve">Minimum requirements for test surface area. The shaded part is called "Test </w:t>
      </w:r>
      <w:proofErr w:type="gramStart"/>
      <w:r w:rsidRPr="00370640">
        <w:rPr>
          <w:b/>
          <w:bCs/>
          <w:strike/>
          <w:lang w:val="en-GB"/>
        </w:rPr>
        <w:t>area"</w:t>
      </w:r>
      <w:proofErr w:type="gramEnd"/>
    </w:p>
    <w:p w14:paraId="4A287C48" w14:textId="3052C97F" w:rsidR="00B71E4E" w:rsidRPr="00370640" w:rsidRDefault="00683A05" w:rsidP="00B71E4E">
      <w:pPr>
        <w:pStyle w:val="SingleTxtG"/>
        <w:spacing w:after="240"/>
        <w:rPr>
          <w:b/>
          <w:bCs/>
          <w:strike/>
          <w:lang w:val="en-GB"/>
        </w:rPr>
      </w:pPr>
      <w:r>
        <w:rPr>
          <w:b/>
          <w:bCs/>
          <w:strike/>
          <w:noProof/>
          <w:lang w:val="en-GB"/>
        </w:rPr>
        <mc:AlternateContent>
          <mc:Choice Requires="wps">
            <w:drawing>
              <wp:anchor distT="0" distB="0" distL="114300" distR="114300" simplePos="0" relativeHeight="251661312" behindDoc="0" locked="0" layoutInCell="1" allowOverlap="1" wp14:anchorId="7308DEBB" wp14:editId="4D47BF85">
                <wp:simplePos x="0" y="0"/>
                <wp:positionH relativeFrom="margin">
                  <wp:posOffset>235131</wp:posOffset>
                </wp:positionH>
                <wp:positionV relativeFrom="paragraph">
                  <wp:posOffset>363</wp:posOffset>
                </wp:positionV>
                <wp:extent cx="5412922" cy="3018064"/>
                <wp:effectExtent l="19050" t="19050" r="35560" b="30480"/>
                <wp:wrapNone/>
                <wp:docPr id="4" name="Straight Connector 4"/>
                <wp:cNvGraphicFramePr/>
                <a:graphic xmlns:a="http://schemas.openxmlformats.org/drawingml/2006/main">
                  <a:graphicData uri="http://schemas.microsoft.com/office/word/2010/wordprocessingShape">
                    <wps:wsp>
                      <wps:cNvCnPr/>
                      <wps:spPr>
                        <a:xfrm>
                          <a:off x="0" y="0"/>
                          <a:ext cx="5412922" cy="301806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3AB3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05pt" to="444.7pt,2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" strokecolor="black [3200]" strokeweight="2.25pt">
                <v:stroke joinstyle="miter"/>
                <w10:wrap anchorx="margin"/>
              </v:line>
            </w:pict>
          </mc:Fallback>
        </mc:AlternateContent>
      </w:r>
      <w:r w:rsidR="00B71E4E" w:rsidRPr="00370640">
        <w:rPr>
          <w:b/>
          <w:bCs/>
          <w:strike/>
          <w:noProof/>
          <w:lang w:val="en-GB"/>
        </w:rPr>
        <w:drawing>
          <wp:inline distT="0" distB="0" distL="0" distR="0" wp14:anchorId="1E9F13A7" wp14:editId="57C1B706">
            <wp:extent cx="4191000" cy="3095625"/>
            <wp:effectExtent l="0" t="0" r="0" b="0"/>
            <wp:docPr id="40" name="Picture 40" descr="Reg 117 An 4 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g 117 An 4 Fig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3095625"/>
                    </a:xfrm>
                    <a:prstGeom prst="rect">
                      <a:avLst/>
                    </a:prstGeom>
                    <a:noFill/>
                    <a:ln>
                      <a:noFill/>
                    </a:ln>
                  </pic:spPr>
                </pic:pic>
              </a:graphicData>
            </a:graphic>
          </wp:inline>
        </w:drawing>
      </w:r>
    </w:p>
    <w:p w14:paraId="0E34C1AF" w14:textId="77777777" w:rsidR="00B71E4E" w:rsidRPr="00370640" w:rsidRDefault="00B71E4E" w:rsidP="00B71E4E">
      <w:pPr>
        <w:pStyle w:val="SingleTxtG"/>
        <w:ind w:left="2268" w:hanging="1134"/>
        <w:rPr>
          <w:bCs/>
          <w:strike/>
          <w:lang w:val="en-GB"/>
        </w:rPr>
      </w:pPr>
      <w:r w:rsidRPr="00370640">
        <w:rPr>
          <w:bCs/>
          <w:strike/>
          <w:lang w:val="en-GB"/>
        </w:rPr>
        <w:t>3.2.</w:t>
      </w:r>
      <w:r w:rsidRPr="00370640">
        <w:rPr>
          <w:bCs/>
          <w:strike/>
          <w:lang w:val="en-GB"/>
        </w:rPr>
        <w:tab/>
        <w:t>Design and preparation of the surface</w:t>
      </w:r>
    </w:p>
    <w:p w14:paraId="18F6FCCA" w14:textId="77777777" w:rsidR="00B71E4E" w:rsidRPr="00370640" w:rsidRDefault="00B71E4E" w:rsidP="00B71E4E">
      <w:pPr>
        <w:pStyle w:val="SingleTxtG"/>
        <w:ind w:left="2268" w:hanging="1134"/>
        <w:rPr>
          <w:bCs/>
          <w:strike/>
          <w:lang w:val="en-GB"/>
        </w:rPr>
      </w:pPr>
      <w:r w:rsidRPr="00370640">
        <w:rPr>
          <w:bCs/>
          <w:strike/>
          <w:lang w:val="en-GB"/>
        </w:rPr>
        <w:t>3.2.1.</w:t>
      </w:r>
      <w:r w:rsidRPr="00370640">
        <w:rPr>
          <w:bCs/>
          <w:strike/>
          <w:lang w:val="en-GB"/>
        </w:rPr>
        <w:tab/>
        <w:t>Basic design requirements</w:t>
      </w:r>
    </w:p>
    <w:p w14:paraId="564C9D49" w14:textId="77777777" w:rsidR="00B71E4E" w:rsidRPr="00370640" w:rsidRDefault="00B71E4E" w:rsidP="00B71E4E">
      <w:pPr>
        <w:pStyle w:val="SingleTxtG"/>
        <w:ind w:left="2268" w:hanging="1134"/>
        <w:rPr>
          <w:bCs/>
          <w:strike/>
          <w:lang w:val="en-GB"/>
        </w:rPr>
      </w:pPr>
      <w:r w:rsidRPr="00370640">
        <w:rPr>
          <w:bCs/>
          <w:strike/>
          <w:lang w:val="en-GB"/>
        </w:rPr>
        <w:tab/>
        <w:t>The test surface shall meet four design requirements:</w:t>
      </w:r>
    </w:p>
    <w:p w14:paraId="543AD36F" w14:textId="77777777" w:rsidR="00B71E4E" w:rsidRPr="00370640" w:rsidRDefault="00B71E4E" w:rsidP="00B71E4E">
      <w:pPr>
        <w:pStyle w:val="SingleTxtG"/>
        <w:ind w:left="2268" w:hanging="1134"/>
        <w:rPr>
          <w:bCs/>
          <w:strike/>
          <w:lang w:val="en-GB"/>
        </w:rPr>
      </w:pPr>
      <w:r w:rsidRPr="00370640">
        <w:rPr>
          <w:bCs/>
          <w:strike/>
          <w:lang w:val="en-GB"/>
        </w:rPr>
        <w:t>3.2.1.1.</w:t>
      </w:r>
      <w:r w:rsidRPr="00370640">
        <w:rPr>
          <w:bCs/>
          <w:strike/>
          <w:lang w:val="en-GB"/>
        </w:rPr>
        <w:tab/>
        <w:t>It shall be a dense asphaltic concrete.</w:t>
      </w:r>
    </w:p>
    <w:p w14:paraId="6FCE21F6" w14:textId="77777777" w:rsidR="00B71E4E" w:rsidRPr="00370640" w:rsidRDefault="00B71E4E" w:rsidP="00B71E4E">
      <w:pPr>
        <w:pStyle w:val="SingleTxtG"/>
        <w:ind w:left="2268" w:hanging="1134"/>
        <w:rPr>
          <w:bCs/>
          <w:strike/>
          <w:lang w:val="en-GB"/>
        </w:rPr>
      </w:pPr>
      <w:r w:rsidRPr="00370640">
        <w:rPr>
          <w:bCs/>
          <w:strike/>
          <w:lang w:val="en-GB"/>
        </w:rPr>
        <w:t>3.2.1.2.</w:t>
      </w:r>
      <w:r w:rsidRPr="00370640">
        <w:rPr>
          <w:bCs/>
          <w:strike/>
          <w:lang w:val="en-GB"/>
        </w:rPr>
        <w:tab/>
        <w:t>The maximum chipping size shall be 8 mm (tolerances allow from 6.3 mm to 10 mm).</w:t>
      </w:r>
    </w:p>
    <w:p w14:paraId="51F9D600" w14:textId="77777777" w:rsidR="00B71E4E" w:rsidRPr="00370640" w:rsidRDefault="00B71E4E" w:rsidP="00B71E4E">
      <w:pPr>
        <w:pStyle w:val="SingleTxtG"/>
        <w:ind w:left="2268" w:hanging="1134"/>
        <w:rPr>
          <w:bCs/>
          <w:strike/>
          <w:lang w:val="en-GB"/>
        </w:rPr>
      </w:pPr>
      <w:r w:rsidRPr="00370640">
        <w:rPr>
          <w:bCs/>
          <w:strike/>
          <w:lang w:val="en-GB"/>
        </w:rPr>
        <w:t>3.2.1.3.</w:t>
      </w:r>
      <w:r w:rsidRPr="00370640">
        <w:rPr>
          <w:bCs/>
          <w:strike/>
          <w:lang w:val="en-GB"/>
        </w:rPr>
        <w:tab/>
        <w:t>The thickness of the wearing course shall be ≥ 30 mm.</w:t>
      </w:r>
    </w:p>
    <w:p w14:paraId="78938CBF" w14:textId="77777777" w:rsidR="00B71E4E" w:rsidRPr="00370640" w:rsidRDefault="00B71E4E" w:rsidP="00B71E4E">
      <w:pPr>
        <w:pStyle w:val="SingleTxtG"/>
        <w:ind w:left="2268" w:hanging="1134"/>
        <w:rPr>
          <w:bCs/>
          <w:strike/>
          <w:lang w:val="en-GB"/>
        </w:rPr>
      </w:pPr>
      <w:r w:rsidRPr="00370640">
        <w:rPr>
          <w:bCs/>
          <w:strike/>
          <w:lang w:val="en-GB"/>
        </w:rPr>
        <w:t>3.2.1.4.</w:t>
      </w:r>
      <w:r w:rsidRPr="00370640">
        <w:rPr>
          <w:bCs/>
          <w:strike/>
          <w:lang w:val="en-GB"/>
        </w:rPr>
        <w:tab/>
        <w:t>The binder shall be a straight penetration grade bitumen without modification.</w:t>
      </w:r>
    </w:p>
    <w:p w14:paraId="4F8B77EB" w14:textId="77777777" w:rsidR="00B71E4E" w:rsidRPr="00370640" w:rsidRDefault="00B71E4E" w:rsidP="00B71E4E">
      <w:pPr>
        <w:pStyle w:val="SingleTxtG"/>
        <w:ind w:left="2268" w:hanging="1134"/>
        <w:rPr>
          <w:bCs/>
          <w:strike/>
          <w:lang w:val="en-GB"/>
        </w:rPr>
      </w:pPr>
      <w:r w:rsidRPr="00370640">
        <w:rPr>
          <w:bCs/>
          <w:strike/>
          <w:lang w:val="en-GB"/>
        </w:rPr>
        <w:t>3.2.2.</w:t>
      </w:r>
      <w:r w:rsidRPr="00370640">
        <w:rPr>
          <w:bCs/>
          <w:strike/>
          <w:lang w:val="en-GB"/>
        </w:rPr>
        <w:tab/>
        <w:t>Design guidelines</w:t>
      </w:r>
    </w:p>
    <w:p w14:paraId="34844804" w14:textId="77777777" w:rsidR="00B71E4E" w:rsidRPr="00370640" w:rsidRDefault="00B71E4E" w:rsidP="00B71E4E">
      <w:pPr>
        <w:pStyle w:val="SingleTxtG"/>
        <w:ind w:left="2268" w:hanging="1134"/>
        <w:rPr>
          <w:bCs/>
          <w:strike/>
          <w:lang w:val="en-GB"/>
        </w:rPr>
      </w:pPr>
      <w:r w:rsidRPr="00370640">
        <w:rPr>
          <w:bCs/>
          <w:strike/>
          <w:lang w:val="en-GB"/>
        </w:rPr>
        <w:tab/>
        <w:t>As a guide to the surface constructor, an aggregate grading curve which will give desired characteristics is shown in Figure 2. In addition, Table 1 gives some guidelines in order to obtain the desired texture and durability. The grading curve fits the following formula:</w:t>
      </w:r>
    </w:p>
    <w:p w14:paraId="51CB8C88" w14:textId="77777777" w:rsidR="00B71E4E" w:rsidRPr="00370640" w:rsidRDefault="00B71E4E" w:rsidP="00B71E4E">
      <w:pPr>
        <w:pStyle w:val="SingleTxtG"/>
        <w:ind w:left="2268"/>
        <w:jc w:val="left"/>
        <w:rPr>
          <w:bCs/>
          <w:strike/>
          <w:lang w:val="en-GB"/>
        </w:rPr>
      </w:pPr>
      <w:r w:rsidRPr="00370640">
        <w:rPr>
          <w:bCs/>
          <w:strike/>
          <w:lang w:val="en-GB"/>
        </w:rPr>
        <w:t>P (% passing) = 100 ·</w:t>
      </w:r>
      <w:r w:rsidRPr="00370640">
        <w:rPr>
          <w:strike/>
          <w:lang w:val="en-GB"/>
        </w:rPr>
        <w:t> </w:t>
      </w:r>
      <w:r w:rsidRPr="00370640">
        <w:rPr>
          <w:bCs/>
          <w:strike/>
          <w:lang w:val="en-GB"/>
        </w:rPr>
        <w:t>(d/</w:t>
      </w:r>
      <w:proofErr w:type="spellStart"/>
      <w:r w:rsidRPr="00370640">
        <w:rPr>
          <w:bCs/>
          <w:strike/>
          <w:lang w:val="en-GB"/>
        </w:rPr>
        <w:t>d</w:t>
      </w:r>
      <w:r w:rsidRPr="00370640">
        <w:rPr>
          <w:bCs/>
          <w:strike/>
          <w:vertAlign w:val="subscript"/>
          <w:lang w:val="en-GB"/>
        </w:rPr>
        <w:t>max</w:t>
      </w:r>
      <w:proofErr w:type="spellEnd"/>
      <w:r w:rsidRPr="00370640">
        <w:rPr>
          <w:bCs/>
          <w:strike/>
          <w:lang w:val="en-GB"/>
        </w:rPr>
        <w:t>) 1/2</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370640" w:rsidRPr="00370640" w14:paraId="581D5D4C" w14:textId="77777777" w:rsidTr="004E565A">
        <w:tc>
          <w:tcPr>
            <w:tcW w:w="6407" w:type="dxa"/>
            <w:gridSpan w:val="3"/>
            <w:shd w:val="clear" w:color="auto" w:fill="auto"/>
          </w:tcPr>
          <w:p w14:paraId="08DB1766" w14:textId="77777777" w:rsidR="00B71E4E" w:rsidRPr="00370640" w:rsidRDefault="00B71E4E" w:rsidP="004E565A">
            <w:pPr>
              <w:pStyle w:val="SingleTxtG"/>
              <w:ind w:left="2268" w:hanging="2066"/>
              <w:rPr>
                <w:strike/>
                <w:lang w:val="en-GB"/>
              </w:rPr>
            </w:pPr>
            <w:r w:rsidRPr="00370640">
              <w:rPr>
                <w:strike/>
                <w:lang w:val="en-GB"/>
              </w:rPr>
              <w:t>Where:</w:t>
            </w:r>
          </w:p>
        </w:tc>
      </w:tr>
      <w:tr w:rsidR="00370640" w:rsidRPr="00EA4BC8" w14:paraId="51E703E2" w14:textId="77777777" w:rsidTr="004E565A">
        <w:tc>
          <w:tcPr>
            <w:tcW w:w="951" w:type="dxa"/>
            <w:shd w:val="clear" w:color="auto" w:fill="auto"/>
          </w:tcPr>
          <w:p w14:paraId="7991241E" w14:textId="77777777" w:rsidR="00B71E4E" w:rsidRPr="00370640" w:rsidRDefault="00B71E4E" w:rsidP="004E565A">
            <w:pPr>
              <w:pStyle w:val="SingleTxtG"/>
              <w:ind w:left="2268" w:hanging="2066"/>
              <w:rPr>
                <w:strike/>
                <w:lang w:val="en-GB"/>
              </w:rPr>
            </w:pPr>
            <w:r w:rsidRPr="00370640">
              <w:rPr>
                <w:bCs/>
                <w:strike/>
                <w:lang w:val="en-GB"/>
              </w:rPr>
              <w:t>d</w:t>
            </w:r>
          </w:p>
        </w:tc>
        <w:tc>
          <w:tcPr>
            <w:tcW w:w="353" w:type="dxa"/>
            <w:shd w:val="clear" w:color="auto" w:fill="auto"/>
          </w:tcPr>
          <w:p w14:paraId="5023883C" w14:textId="77777777" w:rsidR="00B71E4E" w:rsidRPr="00370640" w:rsidRDefault="00B71E4E" w:rsidP="004E565A">
            <w:pPr>
              <w:pStyle w:val="SingleTxtG"/>
              <w:ind w:left="0"/>
              <w:jc w:val="right"/>
              <w:rPr>
                <w:strike/>
                <w:lang w:val="en-GB"/>
              </w:rPr>
            </w:pPr>
            <w:r w:rsidRPr="00370640">
              <w:rPr>
                <w:bCs/>
                <w:strike/>
                <w:lang w:val="en-GB"/>
              </w:rPr>
              <w:t>=</w:t>
            </w:r>
          </w:p>
        </w:tc>
        <w:tc>
          <w:tcPr>
            <w:tcW w:w="5103" w:type="dxa"/>
            <w:shd w:val="clear" w:color="auto" w:fill="auto"/>
          </w:tcPr>
          <w:p w14:paraId="7E2E5104" w14:textId="77777777" w:rsidR="00B71E4E" w:rsidRPr="00370640" w:rsidRDefault="00B71E4E" w:rsidP="004E565A">
            <w:pPr>
              <w:pStyle w:val="SingleTxtG"/>
              <w:ind w:left="0" w:right="0"/>
              <w:rPr>
                <w:strike/>
                <w:lang w:val="en-GB"/>
              </w:rPr>
            </w:pPr>
            <w:r w:rsidRPr="00370640">
              <w:rPr>
                <w:bCs/>
                <w:strike/>
                <w:lang w:val="en-GB"/>
              </w:rPr>
              <w:t>square mesh sieve size, in mm</w:t>
            </w:r>
          </w:p>
        </w:tc>
      </w:tr>
      <w:tr w:rsidR="00370640" w:rsidRPr="00EA4BC8" w14:paraId="6BF7D59B" w14:textId="77777777" w:rsidTr="004E565A">
        <w:tc>
          <w:tcPr>
            <w:tcW w:w="951" w:type="dxa"/>
            <w:shd w:val="clear" w:color="auto" w:fill="auto"/>
          </w:tcPr>
          <w:p w14:paraId="268CD1A4" w14:textId="77777777" w:rsidR="00B71E4E" w:rsidRPr="00370640" w:rsidRDefault="00B71E4E" w:rsidP="004E565A">
            <w:pPr>
              <w:pStyle w:val="SingleTxtG"/>
              <w:ind w:left="204" w:right="0"/>
              <w:rPr>
                <w:strike/>
                <w:lang w:val="en-GB"/>
              </w:rPr>
            </w:pPr>
            <w:proofErr w:type="spellStart"/>
            <w:r w:rsidRPr="00370640">
              <w:rPr>
                <w:bCs/>
                <w:strike/>
                <w:lang w:val="en-GB"/>
              </w:rPr>
              <w:t>d</w:t>
            </w:r>
            <w:r w:rsidRPr="00370640">
              <w:rPr>
                <w:bCs/>
                <w:strike/>
                <w:vertAlign w:val="subscript"/>
                <w:lang w:val="en-GB"/>
              </w:rPr>
              <w:t>max</w:t>
            </w:r>
            <w:proofErr w:type="spellEnd"/>
          </w:p>
        </w:tc>
        <w:tc>
          <w:tcPr>
            <w:tcW w:w="353" w:type="dxa"/>
            <w:shd w:val="clear" w:color="auto" w:fill="auto"/>
          </w:tcPr>
          <w:p w14:paraId="03534092" w14:textId="77777777" w:rsidR="00B71E4E" w:rsidRPr="00370640" w:rsidRDefault="00B71E4E" w:rsidP="004E565A">
            <w:pPr>
              <w:pStyle w:val="SingleTxtG"/>
              <w:ind w:left="0" w:right="0"/>
              <w:jc w:val="left"/>
              <w:rPr>
                <w:strike/>
                <w:lang w:val="en-GB"/>
              </w:rPr>
            </w:pPr>
            <w:r w:rsidRPr="00370640">
              <w:rPr>
                <w:bCs/>
                <w:strike/>
                <w:lang w:val="en-GB"/>
              </w:rPr>
              <w:t>=</w:t>
            </w:r>
          </w:p>
        </w:tc>
        <w:tc>
          <w:tcPr>
            <w:tcW w:w="5103" w:type="dxa"/>
            <w:shd w:val="clear" w:color="auto" w:fill="auto"/>
          </w:tcPr>
          <w:p w14:paraId="2BE0D929" w14:textId="77777777" w:rsidR="00B71E4E" w:rsidRPr="00370640" w:rsidRDefault="00B71E4E" w:rsidP="004E565A">
            <w:pPr>
              <w:pStyle w:val="SingleTxtG"/>
              <w:ind w:left="0" w:right="0"/>
              <w:rPr>
                <w:strike/>
                <w:lang w:val="en-GB"/>
              </w:rPr>
            </w:pPr>
            <w:r w:rsidRPr="00370640">
              <w:rPr>
                <w:bCs/>
                <w:strike/>
                <w:lang w:val="en-GB"/>
              </w:rPr>
              <w:t>8 mm for the mean curve</w:t>
            </w:r>
          </w:p>
        </w:tc>
      </w:tr>
      <w:tr w:rsidR="00370640" w:rsidRPr="00EA4BC8" w14:paraId="681ED970" w14:textId="77777777" w:rsidTr="004E565A">
        <w:tc>
          <w:tcPr>
            <w:tcW w:w="951" w:type="dxa"/>
            <w:shd w:val="clear" w:color="auto" w:fill="auto"/>
          </w:tcPr>
          <w:p w14:paraId="1DCA98BE" w14:textId="77777777" w:rsidR="00B71E4E" w:rsidRPr="00370640" w:rsidRDefault="00B71E4E" w:rsidP="004E565A">
            <w:pPr>
              <w:pStyle w:val="SingleTxtG"/>
              <w:ind w:left="170" w:right="0"/>
              <w:rPr>
                <w:strike/>
                <w:lang w:val="en-GB"/>
              </w:rPr>
            </w:pPr>
          </w:p>
        </w:tc>
        <w:tc>
          <w:tcPr>
            <w:tcW w:w="353" w:type="dxa"/>
            <w:shd w:val="clear" w:color="auto" w:fill="auto"/>
          </w:tcPr>
          <w:p w14:paraId="00526733" w14:textId="77777777" w:rsidR="00B71E4E" w:rsidRPr="00370640" w:rsidRDefault="00B71E4E" w:rsidP="004E565A">
            <w:pPr>
              <w:pStyle w:val="SingleTxtG"/>
              <w:ind w:left="0"/>
              <w:jc w:val="right"/>
              <w:rPr>
                <w:strike/>
                <w:lang w:val="en-GB"/>
              </w:rPr>
            </w:pPr>
            <w:r w:rsidRPr="00370640">
              <w:rPr>
                <w:bCs/>
                <w:strike/>
                <w:lang w:val="en-GB"/>
              </w:rPr>
              <w:t>=</w:t>
            </w:r>
          </w:p>
        </w:tc>
        <w:tc>
          <w:tcPr>
            <w:tcW w:w="5103" w:type="dxa"/>
            <w:shd w:val="clear" w:color="auto" w:fill="auto"/>
          </w:tcPr>
          <w:p w14:paraId="744DCF83" w14:textId="77777777" w:rsidR="00B71E4E" w:rsidRPr="00370640" w:rsidRDefault="00B71E4E" w:rsidP="004E565A">
            <w:pPr>
              <w:pStyle w:val="SingleTxtG"/>
              <w:ind w:left="0" w:right="0"/>
              <w:rPr>
                <w:strike/>
                <w:lang w:val="en-GB"/>
              </w:rPr>
            </w:pPr>
            <w:r w:rsidRPr="00370640">
              <w:rPr>
                <w:bCs/>
                <w:strike/>
                <w:lang w:val="en-GB"/>
              </w:rPr>
              <w:t>10 mm for the lower tolerance curve</w:t>
            </w:r>
          </w:p>
        </w:tc>
      </w:tr>
      <w:tr w:rsidR="00370640" w:rsidRPr="00EA4BC8" w14:paraId="277A6C72" w14:textId="77777777" w:rsidTr="004E565A">
        <w:tc>
          <w:tcPr>
            <w:tcW w:w="951" w:type="dxa"/>
            <w:shd w:val="clear" w:color="auto" w:fill="auto"/>
          </w:tcPr>
          <w:p w14:paraId="028887DD" w14:textId="77777777" w:rsidR="00B71E4E" w:rsidRPr="00370640" w:rsidRDefault="00B71E4E" w:rsidP="004E565A">
            <w:pPr>
              <w:pStyle w:val="SingleTxtG"/>
              <w:ind w:left="170" w:right="0"/>
              <w:rPr>
                <w:strike/>
                <w:lang w:val="en-GB"/>
              </w:rPr>
            </w:pPr>
          </w:p>
        </w:tc>
        <w:tc>
          <w:tcPr>
            <w:tcW w:w="353" w:type="dxa"/>
            <w:shd w:val="clear" w:color="auto" w:fill="auto"/>
          </w:tcPr>
          <w:p w14:paraId="4AD0EB85" w14:textId="77777777" w:rsidR="00B71E4E" w:rsidRPr="00370640" w:rsidRDefault="00B71E4E" w:rsidP="004E565A">
            <w:pPr>
              <w:pStyle w:val="SingleTxtG"/>
              <w:ind w:left="0"/>
              <w:jc w:val="right"/>
              <w:rPr>
                <w:strike/>
                <w:lang w:val="en-GB"/>
              </w:rPr>
            </w:pPr>
            <w:r w:rsidRPr="00370640">
              <w:rPr>
                <w:bCs/>
                <w:strike/>
                <w:lang w:val="en-GB"/>
              </w:rPr>
              <w:t>=</w:t>
            </w:r>
          </w:p>
        </w:tc>
        <w:tc>
          <w:tcPr>
            <w:tcW w:w="5103" w:type="dxa"/>
            <w:shd w:val="clear" w:color="auto" w:fill="auto"/>
          </w:tcPr>
          <w:p w14:paraId="4BE83D09" w14:textId="77777777" w:rsidR="00B71E4E" w:rsidRPr="00370640" w:rsidRDefault="00B71E4E" w:rsidP="004E565A">
            <w:pPr>
              <w:pStyle w:val="SingleTxtG"/>
              <w:ind w:left="0" w:right="0"/>
              <w:rPr>
                <w:strike/>
                <w:lang w:val="en-GB"/>
              </w:rPr>
            </w:pPr>
            <w:r w:rsidRPr="00370640">
              <w:rPr>
                <w:bCs/>
                <w:strike/>
                <w:lang w:val="en-GB"/>
              </w:rPr>
              <w:t>6.3 mm for the upper tolerance curve</w:t>
            </w:r>
          </w:p>
        </w:tc>
      </w:tr>
    </w:tbl>
    <w:p w14:paraId="35534A81" w14:textId="77777777" w:rsidR="00B71E4E" w:rsidRPr="00370640" w:rsidRDefault="00B71E4E" w:rsidP="00B71E4E">
      <w:pPr>
        <w:pStyle w:val="Heading1"/>
        <w:numPr>
          <w:ilvl w:val="0"/>
          <w:numId w:val="0"/>
        </w:numPr>
        <w:ind w:left="1134"/>
        <w:rPr>
          <w:strike/>
          <w:lang w:val="en-GB"/>
        </w:rPr>
      </w:pPr>
      <w:bookmarkStart w:id="8" w:name="_Toc367177767"/>
      <w:bookmarkStart w:id="9" w:name="_Toc432594581"/>
      <w:bookmarkStart w:id="10" w:name="_Toc440609133"/>
      <w:bookmarkStart w:id="11" w:name="_Toc61444509"/>
      <w:r w:rsidRPr="00370640">
        <w:rPr>
          <w:strike/>
          <w:lang w:val="en-GB"/>
        </w:rPr>
        <w:lastRenderedPageBreak/>
        <w:t>Figure 2</w:t>
      </w:r>
      <w:bookmarkEnd w:id="8"/>
      <w:bookmarkEnd w:id="9"/>
      <w:bookmarkEnd w:id="10"/>
      <w:bookmarkEnd w:id="11"/>
    </w:p>
    <w:p w14:paraId="575E1439" w14:textId="77777777" w:rsidR="00B71E4E" w:rsidRPr="00370640" w:rsidRDefault="00B71E4E" w:rsidP="00B71E4E">
      <w:pPr>
        <w:pStyle w:val="SingleTxtG"/>
        <w:keepNext/>
        <w:keepLines/>
        <w:ind w:left="2268" w:hanging="1134"/>
        <w:rPr>
          <w:b/>
          <w:bCs/>
          <w:strike/>
          <w:lang w:val="en-GB"/>
        </w:rPr>
      </w:pPr>
      <w:r w:rsidRPr="00370640">
        <w:rPr>
          <w:b/>
          <w:bCs/>
          <w:strike/>
          <w:lang w:val="en-GB"/>
        </w:rPr>
        <w:t>Grading curve of the aggregate in the asphaltic mix with tolerances</w:t>
      </w:r>
    </w:p>
    <w:p w14:paraId="4F3AB4FC" w14:textId="50C2C361" w:rsidR="00B71E4E" w:rsidRPr="00370640" w:rsidRDefault="00587224" w:rsidP="00B71E4E">
      <w:pPr>
        <w:pStyle w:val="SingleTxtG"/>
        <w:ind w:left="2268" w:hanging="1134"/>
        <w:rPr>
          <w:b/>
          <w:bCs/>
          <w:strike/>
          <w:lang w:val="en-GB"/>
        </w:rPr>
      </w:pPr>
      <w:r>
        <w:rPr>
          <w:b/>
          <w:bCs/>
          <w:strike/>
          <w:noProof/>
          <w:lang w:val="en-GB"/>
        </w:rPr>
        <mc:AlternateContent>
          <mc:Choice Requires="wps">
            <w:drawing>
              <wp:anchor distT="0" distB="0" distL="114300" distR="114300" simplePos="0" relativeHeight="251659264" behindDoc="0" locked="0" layoutInCell="1" allowOverlap="1" wp14:anchorId="5ACE3428" wp14:editId="4242B722">
                <wp:simplePos x="0" y="0"/>
                <wp:positionH relativeFrom="column">
                  <wp:posOffset>115389</wp:posOffset>
                </wp:positionH>
                <wp:positionV relativeFrom="paragraph">
                  <wp:posOffset>28484</wp:posOffset>
                </wp:positionV>
                <wp:extent cx="6207578" cy="5478236"/>
                <wp:effectExtent l="19050" t="19050" r="22225" b="27305"/>
                <wp:wrapNone/>
                <wp:docPr id="3" name="Straight Connector 3"/>
                <wp:cNvGraphicFramePr/>
                <a:graphic xmlns:a="http://schemas.openxmlformats.org/drawingml/2006/main">
                  <a:graphicData uri="http://schemas.microsoft.com/office/word/2010/wordprocessingShape">
                    <wps:wsp>
                      <wps:cNvCnPr/>
                      <wps:spPr>
                        <a:xfrm>
                          <a:off x="0" y="0"/>
                          <a:ext cx="6207578" cy="5478236"/>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0FBF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2.25pt" to="497.9pt,4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" strokecolor="black [3200]" strokeweight="2.25pt">
                <v:stroke joinstyle="miter"/>
              </v:line>
            </w:pict>
          </mc:Fallback>
        </mc:AlternateContent>
      </w:r>
      <w:r w:rsidR="00B71E4E" w:rsidRPr="00370640">
        <w:rPr>
          <w:b/>
          <w:bCs/>
          <w:strike/>
          <w:noProof/>
          <w:lang w:val="en-GB"/>
        </w:rPr>
        <w:drawing>
          <wp:inline distT="0" distB="0" distL="0" distR="0" wp14:anchorId="1F8D7F94" wp14:editId="16F7C3EA">
            <wp:extent cx="4772025" cy="5638800"/>
            <wp:effectExtent l="0" t="0" r="9525" b="0"/>
            <wp:docPr id="578003453" name="Picture 578003453" descr="Reg 117 An 4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g 117 An 4 Fig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2025" cy="5638800"/>
                    </a:xfrm>
                    <a:prstGeom prst="rect">
                      <a:avLst/>
                    </a:prstGeom>
                    <a:noFill/>
                    <a:ln>
                      <a:noFill/>
                    </a:ln>
                  </pic:spPr>
                </pic:pic>
              </a:graphicData>
            </a:graphic>
          </wp:inline>
        </w:drawing>
      </w:r>
    </w:p>
    <w:p w14:paraId="1A3DFF11" w14:textId="77777777" w:rsidR="00B71E4E" w:rsidRPr="00370640" w:rsidRDefault="00B71E4E" w:rsidP="00B71E4E">
      <w:pPr>
        <w:pStyle w:val="SingleTxtG"/>
        <w:tabs>
          <w:tab w:val="left" w:pos="2254"/>
        </w:tabs>
        <w:spacing w:before="120"/>
        <w:ind w:left="2268" w:hanging="2268"/>
        <w:rPr>
          <w:bCs/>
          <w:strike/>
          <w:lang w:val="en-GB"/>
        </w:rPr>
      </w:pPr>
    </w:p>
    <w:p w14:paraId="576EE8A5" w14:textId="77777777" w:rsidR="00B71E4E" w:rsidRPr="00370640" w:rsidRDefault="00B71E4E" w:rsidP="00B71E4E">
      <w:pPr>
        <w:pStyle w:val="SingleTxtG"/>
        <w:tabs>
          <w:tab w:val="left" w:pos="2254"/>
        </w:tabs>
        <w:spacing w:before="120"/>
        <w:ind w:left="2268" w:hanging="2268"/>
        <w:rPr>
          <w:bCs/>
          <w:strike/>
          <w:lang w:val="en-GB"/>
        </w:rPr>
      </w:pPr>
      <w:r w:rsidRPr="00370640">
        <w:rPr>
          <w:bCs/>
          <w:strike/>
          <w:lang w:val="en-GB"/>
        </w:rPr>
        <w:tab/>
        <w:t>In addition to the above, the following recommendations are given:</w:t>
      </w:r>
    </w:p>
    <w:p w14:paraId="54DFE7FE" w14:textId="77777777" w:rsidR="00B71E4E" w:rsidRPr="00370640" w:rsidRDefault="00B71E4E" w:rsidP="00B71E4E">
      <w:pPr>
        <w:pStyle w:val="SingleTxtG"/>
        <w:ind w:left="2835" w:hanging="576"/>
        <w:rPr>
          <w:bCs/>
          <w:strike/>
          <w:lang w:val="en-GB"/>
        </w:rPr>
      </w:pPr>
      <w:r w:rsidRPr="00370640">
        <w:rPr>
          <w:bCs/>
          <w:strike/>
          <w:lang w:val="en-GB"/>
        </w:rPr>
        <w:t>(a)</w:t>
      </w:r>
      <w:r w:rsidRPr="00370640">
        <w:rPr>
          <w:bCs/>
          <w:strike/>
          <w:lang w:val="en-GB"/>
        </w:rPr>
        <w:tab/>
        <w:t xml:space="preserve">The sand fraction (0.063 mm &lt; square mesh sieve size &lt; 2 mm) shall include no more than 55 per cent natural sand and at least 45 per cent crushed </w:t>
      </w:r>
      <w:proofErr w:type="gramStart"/>
      <w:r w:rsidRPr="00370640">
        <w:rPr>
          <w:bCs/>
          <w:strike/>
          <w:lang w:val="en-GB"/>
        </w:rPr>
        <w:t>sand;</w:t>
      </w:r>
      <w:proofErr w:type="gramEnd"/>
    </w:p>
    <w:p w14:paraId="2CD3E440" w14:textId="77777777" w:rsidR="00B71E4E" w:rsidRPr="00370640" w:rsidRDefault="00B71E4E" w:rsidP="00B71E4E">
      <w:pPr>
        <w:pStyle w:val="SingleTxtG"/>
        <w:ind w:left="2835" w:hanging="576"/>
        <w:rPr>
          <w:bCs/>
          <w:strike/>
          <w:lang w:val="en-GB"/>
        </w:rPr>
      </w:pPr>
      <w:r w:rsidRPr="00370640">
        <w:rPr>
          <w:bCs/>
          <w:strike/>
          <w:lang w:val="en-GB"/>
        </w:rPr>
        <w:t>(b)</w:t>
      </w:r>
      <w:r w:rsidRPr="00370640">
        <w:rPr>
          <w:bCs/>
          <w:strike/>
          <w:lang w:val="en-GB"/>
        </w:rPr>
        <w:tab/>
        <w:t xml:space="preserve">The base and sub-base shall ensure a good stability and evenness, according to best road construction </w:t>
      </w:r>
      <w:proofErr w:type="gramStart"/>
      <w:r w:rsidRPr="00370640">
        <w:rPr>
          <w:bCs/>
          <w:strike/>
          <w:lang w:val="en-GB"/>
        </w:rPr>
        <w:t>practice;</w:t>
      </w:r>
      <w:proofErr w:type="gramEnd"/>
    </w:p>
    <w:p w14:paraId="57E83115" w14:textId="77777777" w:rsidR="00B71E4E" w:rsidRPr="00370640" w:rsidRDefault="00B71E4E" w:rsidP="00B71E4E">
      <w:pPr>
        <w:pStyle w:val="SingleTxtG"/>
        <w:ind w:left="2835" w:hanging="576"/>
        <w:rPr>
          <w:bCs/>
          <w:strike/>
          <w:lang w:val="en-GB"/>
        </w:rPr>
      </w:pPr>
      <w:r w:rsidRPr="00370640">
        <w:rPr>
          <w:bCs/>
          <w:strike/>
          <w:lang w:val="en-GB"/>
        </w:rPr>
        <w:t>(c)</w:t>
      </w:r>
      <w:r w:rsidRPr="00370640">
        <w:rPr>
          <w:bCs/>
          <w:strike/>
          <w:lang w:val="en-GB"/>
        </w:rPr>
        <w:tab/>
        <w:t xml:space="preserve">The chippings shall be crushed (100 per cent crushed faces) and of a material with a high resistance to </w:t>
      </w:r>
      <w:proofErr w:type="gramStart"/>
      <w:r w:rsidRPr="00370640">
        <w:rPr>
          <w:bCs/>
          <w:strike/>
          <w:lang w:val="en-GB"/>
        </w:rPr>
        <w:t>crushing;</w:t>
      </w:r>
      <w:proofErr w:type="gramEnd"/>
    </w:p>
    <w:p w14:paraId="01AFD790" w14:textId="77777777" w:rsidR="00B71E4E" w:rsidRPr="00370640" w:rsidRDefault="00B71E4E" w:rsidP="00B71E4E">
      <w:pPr>
        <w:pStyle w:val="SingleTxtG"/>
        <w:ind w:left="2268" w:hanging="1134"/>
        <w:rPr>
          <w:bCs/>
          <w:strike/>
          <w:lang w:val="en-GB"/>
        </w:rPr>
      </w:pPr>
      <w:r w:rsidRPr="00370640">
        <w:rPr>
          <w:bCs/>
          <w:strike/>
          <w:lang w:val="en-GB"/>
        </w:rPr>
        <w:tab/>
        <w:t>(d)</w:t>
      </w:r>
      <w:r w:rsidRPr="00370640">
        <w:rPr>
          <w:bCs/>
          <w:strike/>
          <w:lang w:val="en-GB"/>
        </w:rPr>
        <w:tab/>
        <w:t xml:space="preserve">The chippings used in the mix shall be </w:t>
      </w:r>
      <w:proofErr w:type="gramStart"/>
      <w:r w:rsidRPr="00370640">
        <w:rPr>
          <w:bCs/>
          <w:strike/>
          <w:lang w:val="en-GB"/>
        </w:rPr>
        <w:t>washed;</w:t>
      </w:r>
      <w:proofErr w:type="gramEnd"/>
    </w:p>
    <w:p w14:paraId="51ED5620" w14:textId="77777777" w:rsidR="00B71E4E" w:rsidRPr="00370640" w:rsidRDefault="00B71E4E" w:rsidP="00B71E4E">
      <w:pPr>
        <w:pStyle w:val="SingleTxtG"/>
        <w:ind w:left="2268" w:hanging="1134"/>
        <w:rPr>
          <w:bCs/>
          <w:strike/>
          <w:lang w:val="en-GB"/>
        </w:rPr>
      </w:pPr>
      <w:r w:rsidRPr="00370640">
        <w:rPr>
          <w:bCs/>
          <w:strike/>
          <w:lang w:val="en-GB"/>
        </w:rPr>
        <w:tab/>
        <w:t>(e)</w:t>
      </w:r>
      <w:r w:rsidRPr="00370640">
        <w:rPr>
          <w:bCs/>
          <w:strike/>
          <w:lang w:val="en-GB"/>
        </w:rPr>
        <w:tab/>
        <w:t xml:space="preserve">No extra chippings shall be added onto the </w:t>
      </w:r>
      <w:proofErr w:type="gramStart"/>
      <w:r w:rsidRPr="00370640">
        <w:rPr>
          <w:bCs/>
          <w:strike/>
          <w:lang w:val="en-GB"/>
        </w:rPr>
        <w:t>surface;</w:t>
      </w:r>
      <w:proofErr w:type="gramEnd"/>
    </w:p>
    <w:p w14:paraId="190DE6EA" w14:textId="77777777" w:rsidR="00B71E4E" w:rsidRPr="00370640" w:rsidRDefault="00B71E4E" w:rsidP="00B71E4E">
      <w:pPr>
        <w:pStyle w:val="SingleTxtG"/>
        <w:ind w:left="2829" w:hanging="561"/>
        <w:rPr>
          <w:bCs/>
          <w:strike/>
          <w:lang w:val="en-GB"/>
        </w:rPr>
      </w:pPr>
      <w:r w:rsidRPr="00370640">
        <w:rPr>
          <w:bCs/>
          <w:strike/>
          <w:lang w:val="en-GB"/>
        </w:rPr>
        <w:t>(f)</w:t>
      </w:r>
      <w:r w:rsidRPr="00370640">
        <w:rPr>
          <w:bCs/>
          <w:strike/>
          <w:lang w:val="en-GB"/>
        </w:rPr>
        <w:tab/>
        <w:t xml:space="preserve">The binder hardness expressed as PEN value shall be 40 - 60, 60 - 80 or even 80 - 100 depending on the climatic conditions of the country. The rule is that as hard a binder as possible shall be used, provided this is consistent with common </w:t>
      </w:r>
      <w:proofErr w:type="gramStart"/>
      <w:r w:rsidRPr="00370640">
        <w:rPr>
          <w:bCs/>
          <w:strike/>
          <w:lang w:val="en-GB"/>
        </w:rPr>
        <w:t>practice;</w:t>
      </w:r>
      <w:proofErr w:type="gramEnd"/>
    </w:p>
    <w:p w14:paraId="45606EF5" w14:textId="77777777" w:rsidR="00B71E4E" w:rsidRPr="00370640" w:rsidRDefault="00B71E4E" w:rsidP="00B71E4E">
      <w:pPr>
        <w:pStyle w:val="SingleTxtG"/>
        <w:ind w:left="2829" w:hanging="570"/>
        <w:rPr>
          <w:bCs/>
          <w:strike/>
          <w:lang w:val="en-GB"/>
        </w:rPr>
      </w:pPr>
      <w:r w:rsidRPr="00370640">
        <w:rPr>
          <w:bCs/>
          <w:strike/>
          <w:lang w:val="en-GB"/>
        </w:rPr>
        <w:lastRenderedPageBreak/>
        <w:t>(g)</w:t>
      </w:r>
      <w:r w:rsidRPr="00370640">
        <w:rPr>
          <w:bCs/>
          <w:strike/>
          <w:lang w:val="en-GB"/>
        </w:rPr>
        <w:tab/>
        <w:t>The temperature of the mix before rolling shall be chosen so as to achieve by subsequent rolling the required voids content. In order to increase the probability of satisfying the specifications of paragraphs 2.1. to 2.4. above, the compactness shall be studied not only by an appropriate choice of mixing temperature, but also by an appropriate number of passings and by the choice of compacting vehicle.</w:t>
      </w:r>
    </w:p>
    <w:p w14:paraId="105611BA" w14:textId="77777777" w:rsidR="00B71E4E" w:rsidRPr="00370640" w:rsidRDefault="00B71E4E" w:rsidP="00B71E4E">
      <w:pPr>
        <w:pStyle w:val="Heading1"/>
        <w:numPr>
          <w:ilvl w:val="0"/>
          <w:numId w:val="0"/>
        </w:numPr>
        <w:ind w:left="1134"/>
        <w:rPr>
          <w:strike/>
          <w:lang w:val="en-GB"/>
        </w:rPr>
      </w:pPr>
      <w:bookmarkStart w:id="12" w:name="_Toc367177768"/>
      <w:bookmarkStart w:id="13" w:name="_Toc432594582"/>
      <w:bookmarkStart w:id="14" w:name="_Toc440609134"/>
      <w:bookmarkStart w:id="15" w:name="_Toc61444510"/>
      <w:r w:rsidRPr="00370640">
        <w:rPr>
          <w:strike/>
          <w:lang w:val="en-GB"/>
        </w:rPr>
        <w:t>Table 1</w:t>
      </w:r>
      <w:bookmarkEnd w:id="12"/>
      <w:bookmarkEnd w:id="13"/>
      <w:bookmarkEnd w:id="14"/>
      <w:bookmarkEnd w:id="15"/>
    </w:p>
    <w:p w14:paraId="50F2CEA8" w14:textId="77777777" w:rsidR="00B71E4E" w:rsidRPr="00370640" w:rsidRDefault="00B71E4E" w:rsidP="00B71E4E">
      <w:pPr>
        <w:pStyle w:val="SingleTxtG"/>
        <w:rPr>
          <w:b/>
          <w:bCs/>
          <w:strike/>
          <w:lang w:val="en-GB"/>
        </w:rPr>
      </w:pPr>
      <w:r w:rsidRPr="00370640">
        <w:rPr>
          <w:b/>
          <w:bCs/>
          <w:strike/>
          <w:lang w:val="en-GB"/>
        </w:rPr>
        <w:t>Design guidelines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8"/>
        <w:gridCol w:w="1242"/>
        <w:gridCol w:w="1340"/>
        <w:gridCol w:w="1340"/>
      </w:tblGrid>
      <w:tr w:rsidR="00370640" w:rsidRPr="00370640" w14:paraId="4D2D8705" w14:textId="77777777" w:rsidTr="004E565A">
        <w:trPr>
          <w:cantSplit/>
          <w:tblHeader/>
        </w:trPr>
        <w:tc>
          <w:tcPr>
            <w:tcW w:w="3800" w:type="dxa"/>
            <w:vMerge w:val="restart"/>
            <w:shd w:val="clear" w:color="auto" w:fill="auto"/>
            <w:vAlign w:val="bottom"/>
          </w:tcPr>
          <w:p w14:paraId="0DEEE4D1" w14:textId="77777777" w:rsidR="00B71E4E" w:rsidRPr="00370640" w:rsidRDefault="00B71E4E" w:rsidP="004E565A">
            <w:pPr>
              <w:suppressAutoHyphens w:val="0"/>
              <w:spacing w:before="80" w:after="80" w:line="200" w:lineRule="exact"/>
              <w:ind w:right="113"/>
              <w:rPr>
                <w:bCs/>
                <w:i/>
                <w:strike/>
                <w:sz w:val="16"/>
                <w:szCs w:val="16"/>
                <w:lang w:val="en-GB"/>
              </w:rPr>
            </w:pPr>
          </w:p>
        </w:tc>
        <w:tc>
          <w:tcPr>
            <w:tcW w:w="2840" w:type="dxa"/>
            <w:gridSpan w:val="2"/>
            <w:shd w:val="clear" w:color="auto" w:fill="auto"/>
            <w:vAlign w:val="bottom"/>
          </w:tcPr>
          <w:p w14:paraId="20CCDAFA" w14:textId="77777777" w:rsidR="00B71E4E" w:rsidRPr="00370640" w:rsidRDefault="00B71E4E" w:rsidP="004E565A">
            <w:pPr>
              <w:suppressAutoHyphens w:val="0"/>
              <w:spacing w:before="80" w:after="80" w:line="200" w:lineRule="exact"/>
              <w:ind w:left="57" w:right="113"/>
              <w:jc w:val="center"/>
              <w:rPr>
                <w:bCs/>
                <w:i/>
                <w:strike/>
                <w:sz w:val="16"/>
                <w:szCs w:val="16"/>
                <w:lang w:val="en-GB"/>
              </w:rPr>
            </w:pPr>
            <w:r w:rsidRPr="00370640">
              <w:rPr>
                <w:bCs/>
                <w:i/>
                <w:strike/>
                <w:sz w:val="16"/>
                <w:szCs w:val="16"/>
                <w:lang w:val="en-GB"/>
              </w:rPr>
              <w:t>Target values</w:t>
            </w:r>
          </w:p>
        </w:tc>
        <w:tc>
          <w:tcPr>
            <w:tcW w:w="1474" w:type="dxa"/>
            <w:vMerge w:val="restart"/>
            <w:shd w:val="clear" w:color="auto" w:fill="auto"/>
            <w:vAlign w:val="bottom"/>
          </w:tcPr>
          <w:p w14:paraId="6DF9735F" w14:textId="77777777" w:rsidR="00B71E4E" w:rsidRPr="00370640" w:rsidRDefault="00B71E4E" w:rsidP="004E565A">
            <w:pPr>
              <w:suppressAutoHyphens w:val="0"/>
              <w:spacing w:before="80" w:after="80" w:line="200" w:lineRule="exact"/>
              <w:ind w:right="113"/>
              <w:rPr>
                <w:bCs/>
                <w:i/>
                <w:strike/>
                <w:sz w:val="16"/>
                <w:szCs w:val="16"/>
                <w:lang w:val="en-GB"/>
              </w:rPr>
            </w:pPr>
          </w:p>
          <w:p w14:paraId="15CBF974" w14:textId="77777777" w:rsidR="00B71E4E" w:rsidRPr="00370640" w:rsidRDefault="00B71E4E" w:rsidP="004E565A">
            <w:pPr>
              <w:suppressAutoHyphens w:val="0"/>
              <w:spacing w:before="80" w:after="80" w:line="200" w:lineRule="exact"/>
              <w:ind w:right="113"/>
              <w:jc w:val="right"/>
              <w:rPr>
                <w:bCs/>
                <w:i/>
                <w:strike/>
                <w:sz w:val="16"/>
                <w:szCs w:val="16"/>
                <w:lang w:val="en-GB"/>
              </w:rPr>
            </w:pPr>
            <w:r w:rsidRPr="00370640">
              <w:rPr>
                <w:bCs/>
                <w:i/>
                <w:strike/>
                <w:sz w:val="16"/>
                <w:szCs w:val="16"/>
                <w:lang w:val="en-GB"/>
              </w:rPr>
              <w:t>Tolerances</w:t>
            </w:r>
          </w:p>
        </w:tc>
      </w:tr>
      <w:tr w:rsidR="00370640" w:rsidRPr="00EA4BC8" w14:paraId="0488C5D9" w14:textId="77777777" w:rsidTr="004E565A">
        <w:trPr>
          <w:cantSplit/>
          <w:tblHeader/>
        </w:trPr>
        <w:tc>
          <w:tcPr>
            <w:tcW w:w="3800" w:type="dxa"/>
            <w:vMerge/>
            <w:tcBorders>
              <w:bottom w:val="single" w:sz="12" w:space="0" w:color="auto"/>
            </w:tcBorders>
            <w:shd w:val="clear" w:color="auto" w:fill="auto"/>
          </w:tcPr>
          <w:p w14:paraId="66A1A747" w14:textId="77777777" w:rsidR="00B71E4E" w:rsidRPr="00370640" w:rsidRDefault="00B71E4E" w:rsidP="004E565A">
            <w:pPr>
              <w:suppressAutoHyphens w:val="0"/>
              <w:spacing w:before="40" w:after="120" w:line="220" w:lineRule="exact"/>
              <w:ind w:right="113"/>
              <w:rPr>
                <w:bCs/>
                <w:i/>
                <w:strike/>
                <w:szCs w:val="16"/>
                <w:lang w:val="en-GB"/>
              </w:rPr>
            </w:pPr>
          </w:p>
        </w:tc>
        <w:tc>
          <w:tcPr>
            <w:tcW w:w="1366" w:type="dxa"/>
            <w:tcBorders>
              <w:bottom w:val="single" w:sz="12" w:space="0" w:color="auto"/>
            </w:tcBorders>
            <w:shd w:val="clear" w:color="auto" w:fill="auto"/>
          </w:tcPr>
          <w:p w14:paraId="629B2E2D" w14:textId="77777777" w:rsidR="00B71E4E" w:rsidRPr="00370640" w:rsidRDefault="00B71E4E" w:rsidP="004E565A">
            <w:pPr>
              <w:suppressAutoHyphens w:val="0"/>
              <w:spacing w:before="40" w:after="120" w:line="220" w:lineRule="exact"/>
              <w:ind w:left="57" w:right="113"/>
              <w:jc w:val="right"/>
              <w:rPr>
                <w:bCs/>
                <w:i/>
                <w:strike/>
                <w:sz w:val="16"/>
                <w:szCs w:val="16"/>
                <w:lang w:val="en-GB"/>
              </w:rPr>
            </w:pPr>
            <w:r w:rsidRPr="00370640">
              <w:rPr>
                <w:bCs/>
                <w:i/>
                <w:strike/>
                <w:sz w:val="16"/>
                <w:szCs w:val="16"/>
                <w:lang w:val="en-GB"/>
              </w:rPr>
              <w:t xml:space="preserve">By total mass </w:t>
            </w:r>
            <w:r w:rsidRPr="00370640">
              <w:rPr>
                <w:bCs/>
                <w:i/>
                <w:strike/>
                <w:sz w:val="16"/>
                <w:szCs w:val="16"/>
                <w:lang w:val="en-GB"/>
              </w:rPr>
              <w:br/>
              <w:t>of mix</w:t>
            </w:r>
          </w:p>
        </w:tc>
        <w:tc>
          <w:tcPr>
            <w:tcW w:w="1474" w:type="dxa"/>
            <w:tcBorders>
              <w:bottom w:val="single" w:sz="12" w:space="0" w:color="auto"/>
            </w:tcBorders>
            <w:shd w:val="clear" w:color="auto" w:fill="auto"/>
          </w:tcPr>
          <w:p w14:paraId="764756F3" w14:textId="77777777" w:rsidR="00B71E4E" w:rsidRPr="00370640" w:rsidRDefault="00B71E4E" w:rsidP="004E565A">
            <w:pPr>
              <w:suppressAutoHyphens w:val="0"/>
              <w:spacing w:before="40" w:after="120" w:line="220" w:lineRule="exact"/>
              <w:ind w:left="57" w:right="113"/>
              <w:jc w:val="right"/>
              <w:rPr>
                <w:bCs/>
                <w:i/>
                <w:strike/>
                <w:sz w:val="16"/>
                <w:szCs w:val="16"/>
                <w:lang w:val="en-GB"/>
              </w:rPr>
            </w:pPr>
            <w:r w:rsidRPr="00370640">
              <w:rPr>
                <w:bCs/>
                <w:i/>
                <w:strike/>
                <w:sz w:val="16"/>
                <w:szCs w:val="16"/>
                <w:lang w:val="en-GB"/>
              </w:rPr>
              <w:t>By mass of the aggregate</w:t>
            </w:r>
          </w:p>
        </w:tc>
        <w:tc>
          <w:tcPr>
            <w:tcW w:w="1474" w:type="dxa"/>
            <w:vMerge/>
            <w:tcBorders>
              <w:bottom w:val="single" w:sz="12" w:space="0" w:color="auto"/>
            </w:tcBorders>
            <w:shd w:val="clear" w:color="auto" w:fill="auto"/>
          </w:tcPr>
          <w:p w14:paraId="29DFA9FB" w14:textId="77777777" w:rsidR="00B71E4E" w:rsidRPr="00370640" w:rsidRDefault="00B71E4E" w:rsidP="004E565A">
            <w:pPr>
              <w:suppressAutoHyphens w:val="0"/>
              <w:spacing w:before="40" w:after="120" w:line="220" w:lineRule="exact"/>
              <w:ind w:right="113"/>
              <w:rPr>
                <w:bCs/>
                <w:strike/>
                <w:szCs w:val="18"/>
                <w:lang w:val="en-GB"/>
              </w:rPr>
            </w:pPr>
          </w:p>
        </w:tc>
      </w:tr>
      <w:tr w:rsidR="00370640" w:rsidRPr="00370640" w14:paraId="6D7AB240" w14:textId="77777777" w:rsidTr="004E565A">
        <w:trPr>
          <w:cantSplit/>
          <w:trHeight w:val="509"/>
        </w:trPr>
        <w:tc>
          <w:tcPr>
            <w:tcW w:w="3800" w:type="dxa"/>
            <w:tcBorders>
              <w:top w:val="single" w:sz="12" w:space="0" w:color="auto"/>
              <w:bottom w:val="single" w:sz="4" w:space="0" w:color="auto"/>
            </w:tcBorders>
            <w:shd w:val="clear" w:color="auto" w:fill="auto"/>
          </w:tcPr>
          <w:p w14:paraId="0E1ACA23"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Mass of stones,</w:t>
            </w:r>
            <w:r w:rsidRPr="00370640">
              <w:rPr>
                <w:bCs/>
                <w:strike/>
                <w:szCs w:val="18"/>
                <w:lang w:val="en-GB"/>
              </w:rPr>
              <w:br/>
              <w:t>square mesh sieve (SM) &gt; 2 mm</w:t>
            </w:r>
          </w:p>
        </w:tc>
        <w:tc>
          <w:tcPr>
            <w:tcW w:w="1366" w:type="dxa"/>
            <w:tcBorders>
              <w:top w:val="single" w:sz="12" w:space="0" w:color="auto"/>
              <w:bottom w:val="single" w:sz="4" w:space="0" w:color="auto"/>
            </w:tcBorders>
            <w:shd w:val="clear" w:color="auto" w:fill="auto"/>
          </w:tcPr>
          <w:p w14:paraId="34C94BF3"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br/>
              <w:t>47.6 %</w:t>
            </w:r>
          </w:p>
        </w:tc>
        <w:tc>
          <w:tcPr>
            <w:tcW w:w="1474" w:type="dxa"/>
            <w:tcBorders>
              <w:top w:val="single" w:sz="12" w:space="0" w:color="auto"/>
              <w:bottom w:val="single" w:sz="4" w:space="0" w:color="auto"/>
            </w:tcBorders>
            <w:shd w:val="clear" w:color="auto" w:fill="auto"/>
          </w:tcPr>
          <w:p w14:paraId="29737BB3"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br/>
              <w:t>50.5 %</w:t>
            </w:r>
          </w:p>
        </w:tc>
        <w:tc>
          <w:tcPr>
            <w:tcW w:w="1474" w:type="dxa"/>
            <w:tcBorders>
              <w:top w:val="single" w:sz="12" w:space="0" w:color="auto"/>
              <w:bottom w:val="single" w:sz="4" w:space="0" w:color="auto"/>
            </w:tcBorders>
            <w:shd w:val="clear" w:color="auto" w:fill="auto"/>
          </w:tcPr>
          <w:p w14:paraId="4E5D545F"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br/>
              <w:t>±5 %</w:t>
            </w:r>
          </w:p>
        </w:tc>
      </w:tr>
      <w:tr w:rsidR="00370640" w:rsidRPr="00370640" w14:paraId="3F1CA1AF" w14:textId="77777777" w:rsidTr="004E565A">
        <w:trPr>
          <w:cantSplit/>
        </w:trPr>
        <w:tc>
          <w:tcPr>
            <w:tcW w:w="3800" w:type="dxa"/>
            <w:tcBorders>
              <w:top w:val="single" w:sz="4" w:space="0" w:color="auto"/>
            </w:tcBorders>
            <w:shd w:val="clear" w:color="auto" w:fill="auto"/>
          </w:tcPr>
          <w:p w14:paraId="1715371D"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Mass of sand    0.063 &lt; SM &lt; 2 mm</w:t>
            </w:r>
          </w:p>
        </w:tc>
        <w:tc>
          <w:tcPr>
            <w:tcW w:w="1366" w:type="dxa"/>
            <w:tcBorders>
              <w:top w:val="single" w:sz="4" w:space="0" w:color="auto"/>
            </w:tcBorders>
            <w:shd w:val="clear" w:color="auto" w:fill="auto"/>
          </w:tcPr>
          <w:p w14:paraId="23F022BD"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38.0 %</w:t>
            </w:r>
          </w:p>
        </w:tc>
        <w:tc>
          <w:tcPr>
            <w:tcW w:w="1474" w:type="dxa"/>
            <w:tcBorders>
              <w:top w:val="single" w:sz="4" w:space="0" w:color="auto"/>
            </w:tcBorders>
            <w:shd w:val="clear" w:color="auto" w:fill="auto"/>
          </w:tcPr>
          <w:p w14:paraId="4E715FE9"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40.2 %</w:t>
            </w:r>
          </w:p>
        </w:tc>
        <w:tc>
          <w:tcPr>
            <w:tcW w:w="1474" w:type="dxa"/>
            <w:tcBorders>
              <w:top w:val="single" w:sz="4" w:space="0" w:color="auto"/>
            </w:tcBorders>
            <w:shd w:val="clear" w:color="auto" w:fill="auto"/>
          </w:tcPr>
          <w:p w14:paraId="6E7950C6"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±5 %</w:t>
            </w:r>
          </w:p>
        </w:tc>
      </w:tr>
      <w:tr w:rsidR="00370640" w:rsidRPr="00370640" w14:paraId="1E7A853F" w14:textId="77777777" w:rsidTr="004E565A">
        <w:trPr>
          <w:cantSplit/>
        </w:trPr>
        <w:tc>
          <w:tcPr>
            <w:tcW w:w="3800" w:type="dxa"/>
            <w:shd w:val="clear" w:color="auto" w:fill="auto"/>
          </w:tcPr>
          <w:p w14:paraId="487383D3"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Mass of filler   SM &lt; 0.063 mm</w:t>
            </w:r>
          </w:p>
        </w:tc>
        <w:tc>
          <w:tcPr>
            <w:tcW w:w="1366" w:type="dxa"/>
            <w:shd w:val="clear" w:color="auto" w:fill="auto"/>
          </w:tcPr>
          <w:p w14:paraId="129519E9"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 xml:space="preserve"> 8.8 %</w:t>
            </w:r>
          </w:p>
        </w:tc>
        <w:tc>
          <w:tcPr>
            <w:tcW w:w="1474" w:type="dxa"/>
            <w:shd w:val="clear" w:color="auto" w:fill="auto"/>
          </w:tcPr>
          <w:p w14:paraId="7D0FB477"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9.3 %</w:t>
            </w:r>
          </w:p>
        </w:tc>
        <w:tc>
          <w:tcPr>
            <w:tcW w:w="1474" w:type="dxa"/>
            <w:shd w:val="clear" w:color="auto" w:fill="auto"/>
          </w:tcPr>
          <w:p w14:paraId="5E8B3B9B"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±5 %</w:t>
            </w:r>
          </w:p>
        </w:tc>
      </w:tr>
      <w:tr w:rsidR="00370640" w:rsidRPr="00370640" w14:paraId="421A9891" w14:textId="77777777" w:rsidTr="004E565A">
        <w:trPr>
          <w:cantSplit/>
        </w:trPr>
        <w:tc>
          <w:tcPr>
            <w:tcW w:w="3800" w:type="dxa"/>
            <w:shd w:val="clear" w:color="auto" w:fill="auto"/>
          </w:tcPr>
          <w:p w14:paraId="5D5696DB"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Mass of binder (bitumen)</w:t>
            </w:r>
          </w:p>
        </w:tc>
        <w:tc>
          <w:tcPr>
            <w:tcW w:w="1366" w:type="dxa"/>
            <w:shd w:val="clear" w:color="auto" w:fill="auto"/>
          </w:tcPr>
          <w:p w14:paraId="5DE628A6"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 xml:space="preserve"> 5.8 %</w:t>
            </w:r>
          </w:p>
        </w:tc>
        <w:tc>
          <w:tcPr>
            <w:tcW w:w="1474" w:type="dxa"/>
            <w:shd w:val="clear" w:color="auto" w:fill="auto"/>
          </w:tcPr>
          <w:p w14:paraId="61B24105"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N.A.</w:t>
            </w:r>
          </w:p>
        </w:tc>
        <w:tc>
          <w:tcPr>
            <w:tcW w:w="1474" w:type="dxa"/>
            <w:shd w:val="clear" w:color="auto" w:fill="auto"/>
          </w:tcPr>
          <w:p w14:paraId="0E75390E"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±0.5 %</w:t>
            </w:r>
          </w:p>
        </w:tc>
      </w:tr>
      <w:tr w:rsidR="00370640" w:rsidRPr="00370640" w14:paraId="2EFB4B8B" w14:textId="77777777" w:rsidTr="004E565A">
        <w:trPr>
          <w:cantSplit/>
          <w:trHeight w:val="315"/>
        </w:trPr>
        <w:tc>
          <w:tcPr>
            <w:tcW w:w="3800" w:type="dxa"/>
            <w:shd w:val="clear" w:color="auto" w:fill="auto"/>
          </w:tcPr>
          <w:p w14:paraId="115BBB49"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Max. chipping size</w:t>
            </w:r>
          </w:p>
        </w:tc>
        <w:tc>
          <w:tcPr>
            <w:tcW w:w="2840" w:type="dxa"/>
            <w:gridSpan w:val="2"/>
            <w:shd w:val="clear" w:color="auto" w:fill="auto"/>
          </w:tcPr>
          <w:p w14:paraId="072C9360" w14:textId="77777777" w:rsidR="00B71E4E" w:rsidRPr="00370640" w:rsidRDefault="00B71E4E" w:rsidP="004E565A">
            <w:pPr>
              <w:suppressAutoHyphens w:val="0"/>
              <w:spacing w:before="40" w:after="120" w:line="220" w:lineRule="exact"/>
              <w:ind w:left="57" w:right="113"/>
              <w:jc w:val="center"/>
              <w:rPr>
                <w:bCs/>
                <w:strike/>
                <w:szCs w:val="18"/>
                <w:lang w:val="en-GB"/>
              </w:rPr>
            </w:pPr>
            <w:r w:rsidRPr="00370640">
              <w:rPr>
                <w:bCs/>
                <w:strike/>
                <w:szCs w:val="18"/>
                <w:lang w:val="en-GB"/>
              </w:rPr>
              <w:t>8 mm</w:t>
            </w:r>
          </w:p>
        </w:tc>
        <w:tc>
          <w:tcPr>
            <w:tcW w:w="1474" w:type="dxa"/>
            <w:shd w:val="clear" w:color="auto" w:fill="auto"/>
          </w:tcPr>
          <w:p w14:paraId="541E71A9"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6.3 - 10 mm</w:t>
            </w:r>
          </w:p>
        </w:tc>
      </w:tr>
      <w:tr w:rsidR="00370640" w:rsidRPr="00370640" w14:paraId="107F53EC" w14:textId="77777777" w:rsidTr="004E565A">
        <w:trPr>
          <w:cantSplit/>
          <w:trHeight w:val="315"/>
        </w:trPr>
        <w:tc>
          <w:tcPr>
            <w:tcW w:w="3800" w:type="dxa"/>
            <w:shd w:val="clear" w:color="auto" w:fill="auto"/>
          </w:tcPr>
          <w:p w14:paraId="798DE397"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Binder hardness</w:t>
            </w:r>
          </w:p>
        </w:tc>
        <w:tc>
          <w:tcPr>
            <w:tcW w:w="2840" w:type="dxa"/>
            <w:gridSpan w:val="2"/>
            <w:shd w:val="clear" w:color="auto" w:fill="auto"/>
          </w:tcPr>
          <w:p w14:paraId="53611EBA"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w:t>
            </w:r>
            <w:proofErr w:type="gramStart"/>
            <w:r w:rsidRPr="00370640">
              <w:rPr>
                <w:bCs/>
                <w:strike/>
                <w:szCs w:val="18"/>
                <w:lang w:val="en-GB"/>
              </w:rPr>
              <w:t>see</w:t>
            </w:r>
            <w:proofErr w:type="gramEnd"/>
            <w:r w:rsidRPr="00370640">
              <w:rPr>
                <w:bCs/>
                <w:strike/>
                <w:szCs w:val="18"/>
                <w:lang w:val="en-GB"/>
              </w:rPr>
              <w:t xml:space="preserve"> paragraph 3.2.2. (f))</w:t>
            </w:r>
          </w:p>
        </w:tc>
        <w:tc>
          <w:tcPr>
            <w:tcW w:w="1474" w:type="dxa"/>
            <w:shd w:val="clear" w:color="auto" w:fill="auto"/>
          </w:tcPr>
          <w:p w14:paraId="4FE49D9C" w14:textId="77777777" w:rsidR="00B71E4E" w:rsidRPr="00370640" w:rsidRDefault="00B71E4E" w:rsidP="004E565A">
            <w:pPr>
              <w:suppressAutoHyphens w:val="0"/>
              <w:spacing w:before="40" w:after="120" w:line="220" w:lineRule="exact"/>
              <w:ind w:left="57" w:right="113"/>
              <w:rPr>
                <w:bCs/>
                <w:strike/>
                <w:szCs w:val="18"/>
                <w:lang w:val="en-GB"/>
              </w:rPr>
            </w:pPr>
          </w:p>
        </w:tc>
      </w:tr>
      <w:tr w:rsidR="00370640" w:rsidRPr="00370640" w14:paraId="71DC5F75" w14:textId="77777777" w:rsidTr="004E565A">
        <w:tc>
          <w:tcPr>
            <w:tcW w:w="3800" w:type="dxa"/>
            <w:shd w:val="clear" w:color="auto" w:fill="auto"/>
          </w:tcPr>
          <w:p w14:paraId="7FC34DF0"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Polished Stone Value (PSV)</w:t>
            </w:r>
          </w:p>
        </w:tc>
        <w:tc>
          <w:tcPr>
            <w:tcW w:w="2840" w:type="dxa"/>
            <w:gridSpan w:val="2"/>
            <w:shd w:val="clear" w:color="auto" w:fill="auto"/>
          </w:tcPr>
          <w:p w14:paraId="0291DBCA" w14:textId="77777777" w:rsidR="00B71E4E" w:rsidRPr="00370640" w:rsidRDefault="00B71E4E" w:rsidP="004E565A">
            <w:pPr>
              <w:suppressAutoHyphens w:val="0"/>
              <w:spacing w:before="40" w:after="120" w:line="220" w:lineRule="exact"/>
              <w:ind w:left="57" w:right="113"/>
              <w:jc w:val="center"/>
              <w:rPr>
                <w:bCs/>
                <w:strike/>
                <w:szCs w:val="18"/>
                <w:lang w:val="en-GB"/>
              </w:rPr>
            </w:pPr>
            <w:r w:rsidRPr="00370640">
              <w:rPr>
                <w:bCs/>
                <w:strike/>
                <w:szCs w:val="18"/>
                <w:lang w:val="en-GB"/>
              </w:rPr>
              <w:t>&gt; 50</w:t>
            </w:r>
          </w:p>
        </w:tc>
        <w:tc>
          <w:tcPr>
            <w:tcW w:w="1474" w:type="dxa"/>
            <w:shd w:val="clear" w:color="auto" w:fill="auto"/>
          </w:tcPr>
          <w:p w14:paraId="30A98191" w14:textId="77777777" w:rsidR="00B71E4E" w:rsidRPr="00370640" w:rsidRDefault="00B71E4E" w:rsidP="004E565A">
            <w:pPr>
              <w:suppressAutoHyphens w:val="0"/>
              <w:spacing w:before="40" w:after="120" w:line="220" w:lineRule="exact"/>
              <w:ind w:left="57" w:right="113"/>
              <w:rPr>
                <w:bCs/>
                <w:strike/>
                <w:szCs w:val="18"/>
                <w:lang w:val="en-GB"/>
              </w:rPr>
            </w:pPr>
          </w:p>
        </w:tc>
      </w:tr>
      <w:tr w:rsidR="00B71E4E" w:rsidRPr="00370640" w14:paraId="509285EF" w14:textId="77777777" w:rsidTr="004E565A">
        <w:tc>
          <w:tcPr>
            <w:tcW w:w="3800" w:type="dxa"/>
            <w:shd w:val="clear" w:color="auto" w:fill="auto"/>
          </w:tcPr>
          <w:p w14:paraId="2E46FCCC"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Compactness, relative to Marshall</w:t>
            </w:r>
            <w:r w:rsidRPr="00370640">
              <w:rPr>
                <w:bCs/>
                <w:strike/>
                <w:szCs w:val="18"/>
                <w:lang w:val="en-GB"/>
              </w:rPr>
              <w:br/>
              <w:t>Compactness</w:t>
            </w:r>
          </w:p>
        </w:tc>
        <w:tc>
          <w:tcPr>
            <w:tcW w:w="2840" w:type="dxa"/>
            <w:gridSpan w:val="2"/>
            <w:shd w:val="clear" w:color="auto" w:fill="auto"/>
          </w:tcPr>
          <w:p w14:paraId="745CEA29" w14:textId="77777777" w:rsidR="00B71E4E" w:rsidRPr="00370640" w:rsidRDefault="00B71E4E" w:rsidP="004E565A">
            <w:pPr>
              <w:suppressAutoHyphens w:val="0"/>
              <w:spacing w:before="40" w:after="120" w:line="220" w:lineRule="exact"/>
              <w:ind w:left="57" w:right="113"/>
              <w:jc w:val="center"/>
              <w:rPr>
                <w:bCs/>
                <w:strike/>
                <w:szCs w:val="18"/>
                <w:lang w:val="en-GB"/>
              </w:rPr>
            </w:pPr>
            <w:r w:rsidRPr="00370640">
              <w:rPr>
                <w:bCs/>
                <w:strike/>
                <w:szCs w:val="18"/>
                <w:lang w:val="en-GB"/>
              </w:rPr>
              <w:t>98 %</w:t>
            </w:r>
          </w:p>
        </w:tc>
        <w:tc>
          <w:tcPr>
            <w:tcW w:w="1474" w:type="dxa"/>
            <w:shd w:val="clear" w:color="auto" w:fill="auto"/>
          </w:tcPr>
          <w:p w14:paraId="2B900EBF" w14:textId="77777777" w:rsidR="00B71E4E" w:rsidRPr="00370640" w:rsidRDefault="00B71E4E" w:rsidP="004E565A">
            <w:pPr>
              <w:suppressAutoHyphens w:val="0"/>
              <w:spacing w:before="40" w:after="120" w:line="220" w:lineRule="exact"/>
              <w:ind w:left="57" w:right="113"/>
              <w:rPr>
                <w:bCs/>
                <w:strike/>
                <w:szCs w:val="18"/>
                <w:lang w:val="en-GB"/>
              </w:rPr>
            </w:pPr>
          </w:p>
        </w:tc>
      </w:tr>
    </w:tbl>
    <w:p w14:paraId="47168FFC" w14:textId="77777777" w:rsidR="00B71E4E" w:rsidRPr="00370640" w:rsidRDefault="00B71E4E" w:rsidP="00B71E4E">
      <w:pPr>
        <w:ind w:left="2268" w:hanging="1134"/>
        <w:rPr>
          <w:bCs/>
          <w:lang w:val="en-GB"/>
        </w:rPr>
      </w:pPr>
    </w:p>
    <w:p w14:paraId="479E9DB9" w14:textId="77777777" w:rsidR="00B71E4E" w:rsidRPr="00370640" w:rsidRDefault="00B71E4E" w:rsidP="00B71E4E">
      <w:pPr>
        <w:pStyle w:val="SingleTxtG"/>
        <w:keepNext/>
        <w:keepLines/>
        <w:spacing w:before="120"/>
        <w:ind w:left="2268" w:hanging="1134"/>
        <w:rPr>
          <w:bCs/>
          <w:strike/>
          <w:lang w:val="en-GB"/>
        </w:rPr>
      </w:pPr>
      <w:r w:rsidRPr="00370640">
        <w:rPr>
          <w:bCs/>
          <w:strike/>
          <w:lang w:val="en-GB"/>
        </w:rPr>
        <w:t>4.</w:t>
      </w:r>
      <w:r w:rsidRPr="00370640">
        <w:rPr>
          <w:bCs/>
          <w:strike/>
          <w:lang w:val="en-GB"/>
        </w:rPr>
        <w:tab/>
        <w:t>Test method</w:t>
      </w:r>
    </w:p>
    <w:p w14:paraId="2B15A09E" w14:textId="77777777" w:rsidR="00B71E4E" w:rsidRPr="00370640" w:rsidRDefault="00B71E4E" w:rsidP="00B71E4E">
      <w:pPr>
        <w:pStyle w:val="SingleTxtG"/>
        <w:keepNext/>
        <w:keepLines/>
        <w:ind w:left="2268" w:hanging="1134"/>
        <w:rPr>
          <w:bCs/>
          <w:strike/>
          <w:lang w:val="en-GB"/>
        </w:rPr>
      </w:pPr>
      <w:r w:rsidRPr="00370640">
        <w:rPr>
          <w:bCs/>
          <w:strike/>
          <w:lang w:val="en-GB"/>
        </w:rPr>
        <w:t>4.1.</w:t>
      </w:r>
      <w:r w:rsidRPr="00370640">
        <w:rPr>
          <w:bCs/>
          <w:strike/>
          <w:lang w:val="en-GB"/>
        </w:rPr>
        <w:tab/>
        <w:t>Measurement of the residual voids content</w:t>
      </w:r>
    </w:p>
    <w:p w14:paraId="77BFA224" w14:textId="77777777" w:rsidR="00B71E4E" w:rsidRPr="00370640" w:rsidRDefault="00B71E4E" w:rsidP="00B71E4E">
      <w:pPr>
        <w:pStyle w:val="SingleTxtG"/>
        <w:ind w:left="2268" w:hanging="1134"/>
        <w:rPr>
          <w:bCs/>
          <w:strike/>
          <w:lang w:val="en-GB"/>
        </w:rPr>
      </w:pPr>
      <w:r w:rsidRPr="00370640">
        <w:rPr>
          <w:bCs/>
          <w:strike/>
          <w:lang w:val="en-GB"/>
        </w:rPr>
        <w:tab/>
        <w:t>For the purpose of this measurement, cores have to be taken from the track in at least four different positions, which are equally distributed in the test area between lines AA and BB (see Figure 1). In order to avoid in homogeneity and unevenness in the wheel tracks, cores should not be taken in wheel tracks themselves, but close to them. Two cores (minimum) should be taken close to the wheel tracks and one core (minimum) should be taken approximately midway between the wheel tracks and each microphone location.</w:t>
      </w:r>
    </w:p>
    <w:p w14:paraId="0DBC29A1" w14:textId="77777777" w:rsidR="00B71E4E" w:rsidRPr="00370640" w:rsidRDefault="00B71E4E" w:rsidP="00B71E4E">
      <w:pPr>
        <w:pStyle w:val="SingleTxtG"/>
        <w:ind w:left="2268" w:hanging="1134"/>
        <w:rPr>
          <w:bCs/>
          <w:strike/>
          <w:lang w:val="en-GB"/>
        </w:rPr>
      </w:pPr>
      <w:r w:rsidRPr="00370640">
        <w:rPr>
          <w:bCs/>
          <w:strike/>
          <w:lang w:val="en-GB"/>
        </w:rPr>
        <w:tab/>
        <w:t>If there is a suspicion that the condition of homogeneity is not met (see paragraph 2.4. above), cores shall be taken from more locations within the test area.</w:t>
      </w:r>
    </w:p>
    <w:p w14:paraId="0695C45B" w14:textId="77777777" w:rsidR="00B71E4E" w:rsidRPr="00370640" w:rsidRDefault="00B71E4E" w:rsidP="00B71E4E">
      <w:pPr>
        <w:pStyle w:val="SingleTxtG"/>
        <w:ind w:left="2268" w:hanging="1134"/>
        <w:rPr>
          <w:bCs/>
          <w:strike/>
          <w:lang w:val="en-GB"/>
        </w:rPr>
      </w:pPr>
      <w:r w:rsidRPr="00370640">
        <w:rPr>
          <w:bCs/>
          <w:strike/>
          <w:lang w:val="en-GB"/>
        </w:rPr>
        <w:tab/>
        <w:t>The residual voids content has to be determined for each core, then the average value from all cores shall be calculated and compared with the requirement of paragraph 2.1. of this Annex. In addition, no single core shall have a voids value, which is higher than 10 per cent.</w:t>
      </w:r>
    </w:p>
    <w:p w14:paraId="3A9A99BF" w14:textId="77777777" w:rsidR="00B71E4E" w:rsidRPr="00370640" w:rsidRDefault="00B71E4E" w:rsidP="00B71E4E">
      <w:pPr>
        <w:pStyle w:val="SingleTxtG"/>
        <w:ind w:left="2268" w:hanging="1134"/>
        <w:rPr>
          <w:bCs/>
          <w:strike/>
          <w:lang w:val="en-GB"/>
        </w:rPr>
      </w:pPr>
      <w:r w:rsidRPr="00370640">
        <w:rPr>
          <w:bCs/>
          <w:strike/>
          <w:lang w:val="en-GB"/>
        </w:rPr>
        <w:tab/>
        <w:t>The test surface constructor is reminded of the problem, which may arise when the test area is heated by pipes or electrical wires and cores shall be taken from this area. Such installations shall be carefully planned with respect to future core drilling locations. It is recommended to leave a few locations of size approximately 200 mm x 300 mm where there are no wires/pipes or where the latter are located deep enough in order not to be damaged by cores taken from the surface layer.</w:t>
      </w:r>
    </w:p>
    <w:p w14:paraId="58090130" w14:textId="77777777" w:rsidR="00B71E4E" w:rsidRPr="00370640" w:rsidRDefault="00B71E4E" w:rsidP="00B71E4E">
      <w:pPr>
        <w:pStyle w:val="SingleTxtG"/>
        <w:ind w:left="2268" w:hanging="1134"/>
        <w:rPr>
          <w:bCs/>
          <w:strike/>
          <w:lang w:val="en-GB"/>
        </w:rPr>
      </w:pPr>
      <w:r w:rsidRPr="00370640">
        <w:rPr>
          <w:bCs/>
          <w:strike/>
          <w:lang w:val="en-GB"/>
        </w:rPr>
        <w:t>4.2.</w:t>
      </w:r>
      <w:r w:rsidRPr="00370640">
        <w:rPr>
          <w:bCs/>
          <w:strike/>
          <w:lang w:val="en-GB"/>
        </w:rPr>
        <w:tab/>
        <w:t>Sound absorption coefficient</w:t>
      </w:r>
    </w:p>
    <w:p w14:paraId="6C7F6F3E" w14:textId="77777777" w:rsidR="00B71E4E" w:rsidRPr="00370640" w:rsidRDefault="00B71E4E" w:rsidP="00B71E4E">
      <w:pPr>
        <w:pStyle w:val="SingleTxtG"/>
        <w:ind w:left="2268" w:hanging="1134"/>
        <w:rPr>
          <w:bCs/>
          <w:strike/>
          <w:lang w:val="en-GB"/>
        </w:rPr>
      </w:pPr>
      <w:r w:rsidRPr="00370640">
        <w:rPr>
          <w:bCs/>
          <w:strike/>
          <w:lang w:val="en-GB"/>
        </w:rPr>
        <w:lastRenderedPageBreak/>
        <w:tab/>
        <w:t>The sound absorption coefficient (normal incidence) shall be measured by the impedance tube method using the procedure specified in ISO 10534-1:1996 or ISO 10534-2:1998.</w:t>
      </w:r>
    </w:p>
    <w:p w14:paraId="6FDB916F" w14:textId="77777777" w:rsidR="00B71E4E" w:rsidRPr="00370640" w:rsidRDefault="00B71E4E" w:rsidP="00B71E4E">
      <w:pPr>
        <w:pStyle w:val="SingleTxtG"/>
        <w:ind w:left="2268" w:hanging="1134"/>
        <w:rPr>
          <w:bCs/>
          <w:strike/>
          <w:lang w:val="en-GB"/>
        </w:rPr>
      </w:pPr>
      <w:r w:rsidRPr="00370640">
        <w:rPr>
          <w:bCs/>
          <w:strike/>
          <w:lang w:val="en-GB"/>
        </w:rPr>
        <w:tab/>
        <w:t>Regarding test specimens, the same requirements shall be followed as regarding the residual voids content (see paragraph 4.1. above). The sound absorption shall be measured in the range between 400 Hz and 800 Hz and in the range between 800 Hz and 1,600 Hz (at least at the centre frequencies of third octave bands) and the maximum values shall be identified for both of these frequency ranges. Then these values, for all test scores, shall be averaged to constitute the final result.</w:t>
      </w:r>
    </w:p>
    <w:p w14:paraId="55674F87" w14:textId="77777777" w:rsidR="00B71E4E" w:rsidRPr="00370640" w:rsidRDefault="00B71E4E" w:rsidP="00B71E4E">
      <w:pPr>
        <w:pStyle w:val="SingleTxtG"/>
        <w:ind w:left="2268" w:hanging="1134"/>
        <w:rPr>
          <w:bCs/>
          <w:strike/>
          <w:lang w:val="en-GB"/>
        </w:rPr>
      </w:pPr>
      <w:r w:rsidRPr="00370640">
        <w:rPr>
          <w:bCs/>
          <w:strike/>
          <w:lang w:val="en-GB"/>
        </w:rPr>
        <w:t>4.3.</w:t>
      </w:r>
      <w:r w:rsidRPr="00370640">
        <w:rPr>
          <w:bCs/>
          <w:strike/>
          <w:lang w:val="en-GB"/>
        </w:rPr>
        <w:tab/>
        <w:t>Volumetric macro-texture measurement</w:t>
      </w:r>
    </w:p>
    <w:p w14:paraId="7762BFC9" w14:textId="77777777" w:rsidR="00B71E4E" w:rsidRPr="00370640" w:rsidRDefault="00B71E4E" w:rsidP="00B71E4E">
      <w:pPr>
        <w:pStyle w:val="SingleTxtG"/>
        <w:ind w:left="2268" w:hanging="1134"/>
        <w:rPr>
          <w:bCs/>
          <w:strike/>
          <w:lang w:val="en-GB"/>
        </w:rPr>
      </w:pPr>
      <w:r w:rsidRPr="00370640">
        <w:rPr>
          <w:bCs/>
          <w:strike/>
          <w:lang w:val="en-GB"/>
        </w:rPr>
        <w:tab/>
        <w:t>For the purpose of this standard, texture depth measurements shall be made on at least 10 positions evenly spaced along the wheel tracks of the test strip and the average value taken to compare with the specified minimum texture depth. See Standard ISO 10844:2014 for description of the procedure.</w:t>
      </w:r>
    </w:p>
    <w:p w14:paraId="226488BE" w14:textId="77777777" w:rsidR="00B71E4E" w:rsidRPr="00370640" w:rsidRDefault="00B71E4E" w:rsidP="00B71E4E">
      <w:pPr>
        <w:pStyle w:val="SingleTxtG"/>
        <w:ind w:left="2268" w:hanging="1134"/>
        <w:rPr>
          <w:bCs/>
          <w:strike/>
          <w:lang w:val="en-GB"/>
        </w:rPr>
      </w:pPr>
      <w:r w:rsidRPr="00370640">
        <w:rPr>
          <w:bCs/>
          <w:strike/>
          <w:lang w:val="en-GB"/>
        </w:rPr>
        <w:t>5.</w:t>
      </w:r>
      <w:r w:rsidRPr="00370640">
        <w:rPr>
          <w:bCs/>
          <w:strike/>
          <w:lang w:val="en-GB"/>
        </w:rPr>
        <w:tab/>
        <w:t>Stability in time and maintenance</w:t>
      </w:r>
    </w:p>
    <w:p w14:paraId="05DEAB48" w14:textId="77777777" w:rsidR="00B71E4E" w:rsidRPr="00370640" w:rsidRDefault="00B71E4E" w:rsidP="00B71E4E">
      <w:pPr>
        <w:pStyle w:val="SingleTxtG"/>
        <w:ind w:left="2268" w:hanging="1134"/>
        <w:rPr>
          <w:bCs/>
          <w:strike/>
          <w:lang w:val="en-GB"/>
        </w:rPr>
      </w:pPr>
      <w:r w:rsidRPr="00370640">
        <w:rPr>
          <w:bCs/>
          <w:strike/>
          <w:lang w:val="en-GB"/>
        </w:rPr>
        <w:t>5.1.</w:t>
      </w:r>
      <w:r w:rsidRPr="00370640">
        <w:rPr>
          <w:bCs/>
          <w:strike/>
          <w:lang w:val="en-GB"/>
        </w:rPr>
        <w:tab/>
        <w:t>Age influence</w:t>
      </w:r>
    </w:p>
    <w:p w14:paraId="4A5D9CDB" w14:textId="77777777" w:rsidR="00B71E4E" w:rsidRPr="00370640" w:rsidRDefault="00B71E4E" w:rsidP="00B71E4E">
      <w:pPr>
        <w:pStyle w:val="SingleTxtG"/>
        <w:ind w:left="2268" w:hanging="1134"/>
        <w:rPr>
          <w:bCs/>
          <w:strike/>
          <w:lang w:val="en-GB"/>
        </w:rPr>
      </w:pPr>
      <w:r w:rsidRPr="00370640">
        <w:rPr>
          <w:bCs/>
          <w:strike/>
          <w:lang w:val="en-GB"/>
        </w:rPr>
        <w:tab/>
        <w:t xml:space="preserve">In common with any other surfaces, it is expected that the tyre rolling sound level measured on the test surface may increase slightly during the first </w:t>
      </w:r>
      <w:r w:rsidRPr="00370640">
        <w:rPr>
          <w:bCs/>
          <w:strike/>
          <w:lang w:val="en-GB"/>
        </w:rPr>
        <w:br/>
        <w:t>6-12 months after construction.</w:t>
      </w:r>
    </w:p>
    <w:p w14:paraId="04576424" w14:textId="77777777" w:rsidR="00B71E4E" w:rsidRPr="00370640" w:rsidRDefault="00B71E4E" w:rsidP="00B71E4E">
      <w:pPr>
        <w:pStyle w:val="SingleTxtG"/>
        <w:ind w:left="2268"/>
        <w:rPr>
          <w:bCs/>
          <w:strike/>
          <w:lang w:val="en-GB"/>
        </w:rPr>
      </w:pPr>
      <w:r w:rsidRPr="00370640">
        <w:rPr>
          <w:bCs/>
          <w:strike/>
          <w:lang w:val="en-GB"/>
        </w:rPr>
        <w:t>The surface will achieve its required characteristics not earlier than four weeks after construction. The influence of age on the noise from trucks is generally less than that from cars.</w:t>
      </w:r>
    </w:p>
    <w:p w14:paraId="27A95FBE" w14:textId="77777777" w:rsidR="00B71E4E" w:rsidRPr="00370640" w:rsidRDefault="00B71E4E" w:rsidP="00B71E4E">
      <w:pPr>
        <w:pStyle w:val="SingleTxtG"/>
        <w:ind w:left="2268" w:hanging="1134"/>
        <w:rPr>
          <w:bCs/>
          <w:strike/>
          <w:lang w:val="en-GB"/>
        </w:rPr>
      </w:pPr>
      <w:r w:rsidRPr="00370640">
        <w:rPr>
          <w:bCs/>
          <w:strike/>
          <w:lang w:val="en-GB"/>
        </w:rPr>
        <w:tab/>
        <w:t>The stability over time is determined mainly by the polishing and compaction by vehicles driving on the surface. It shall be periodically checked as stated in paragraph 2.5. above.</w:t>
      </w:r>
    </w:p>
    <w:p w14:paraId="27CACB60" w14:textId="77777777" w:rsidR="00B71E4E" w:rsidRPr="00370640" w:rsidRDefault="00B71E4E" w:rsidP="00B71E4E">
      <w:pPr>
        <w:pStyle w:val="SingleTxtG"/>
        <w:ind w:left="2268" w:hanging="1134"/>
        <w:rPr>
          <w:bCs/>
          <w:strike/>
          <w:lang w:val="en-GB"/>
        </w:rPr>
      </w:pPr>
      <w:r w:rsidRPr="00370640">
        <w:rPr>
          <w:bCs/>
          <w:strike/>
          <w:lang w:val="en-GB"/>
        </w:rPr>
        <w:t>5.2.</w:t>
      </w:r>
      <w:r w:rsidRPr="00370640">
        <w:rPr>
          <w:bCs/>
          <w:strike/>
          <w:lang w:val="en-GB"/>
        </w:rPr>
        <w:tab/>
        <w:t>Maintenance of the surface</w:t>
      </w:r>
    </w:p>
    <w:p w14:paraId="29E8E310" w14:textId="77777777" w:rsidR="00B71E4E" w:rsidRPr="00370640" w:rsidRDefault="00B71E4E" w:rsidP="00B71E4E">
      <w:pPr>
        <w:pStyle w:val="SingleTxtG"/>
        <w:ind w:left="2268" w:hanging="1134"/>
        <w:rPr>
          <w:bCs/>
          <w:strike/>
          <w:lang w:val="en-GB"/>
        </w:rPr>
      </w:pPr>
      <w:r w:rsidRPr="00370640">
        <w:rPr>
          <w:bCs/>
          <w:strike/>
          <w:lang w:val="en-GB"/>
        </w:rPr>
        <w:tab/>
        <w:t>Loose debris or dust, which could significantly reduce the effective texture depth shall be removed from the surface. In countries with winter climates, salt is sometimes used for de-icing. Salt may alter the surface temporarily or even permanently in such a way as to increase noise and is therefore not recommended.</w:t>
      </w:r>
    </w:p>
    <w:p w14:paraId="665BB7B3" w14:textId="77777777" w:rsidR="00B71E4E" w:rsidRPr="00370640" w:rsidRDefault="00B71E4E" w:rsidP="00B71E4E">
      <w:pPr>
        <w:pStyle w:val="SingleTxtG"/>
        <w:keepNext/>
        <w:keepLines/>
        <w:ind w:left="2268" w:hanging="1134"/>
        <w:rPr>
          <w:bCs/>
          <w:strike/>
          <w:lang w:val="en-GB"/>
        </w:rPr>
      </w:pPr>
      <w:r w:rsidRPr="00370640">
        <w:rPr>
          <w:bCs/>
          <w:strike/>
          <w:lang w:val="en-GB"/>
        </w:rPr>
        <w:t>5.3.</w:t>
      </w:r>
      <w:r w:rsidRPr="00370640">
        <w:rPr>
          <w:bCs/>
          <w:strike/>
          <w:lang w:val="en-GB"/>
        </w:rPr>
        <w:tab/>
        <w:t>Repaving the test area</w:t>
      </w:r>
    </w:p>
    <w:p w14:paraId="67A33487" w14:textId="77777777" w:rsidR="00B71E4E" w:rsidRPr="00370640" w:rsidRDefault="00B71E4E" w:rsidP="00B71E4E">
      <w:pPr>
        <w:pStyle w:val="SingleTxtG"/>
        <w:keepNext/>
        <w:keepLines/>
        <w:ind w:left="2268" w:hanging="1134"/>
        <w:rPr>
          <w:bCs/>
          <w:strike/>
          <w:lang w:val="en-GB"/>
        </w:rPr>
      </w:pPr>
      <w:r w:rsidRPr="00370640">
        <w:rPr>
          <w:bCs/>
          <w:strike/>
          <w:lang w:val="en-GB"/>
        </w:rPr>
        <w:tab/>
        <w:t>If it is necessary to repave the test track, it is usually unnecessary to repave more than the test strip (of 3 m width in Figure 1) where vehicles are driving, provided the test area outside the strip met the requirement of residual voids content or sound absorption when it was measured.</w:t>
      </w:r>
    </w:p>
    <w:p w14:paraId="7B230B76" w14:textId="77777777" w:rsidR="00B71E4E" w:rsidRPr="00370640" w:rsidRDefault="00B71E4E" w:rsidP="00B71E4E">
      <w:pPr>
        <w:pStyle w:val="SingleTxtG"/>
        <w:ind w:left="2268" w:hanging="1134"/>
        <w:rPr>
          <w:bCs/>
          <w:strike/>
          <w:lang w:val="en-GB"/>
        </w:rPr>
      </w:pPr>
      <w:r w:rsidRPr="00370640">
        <w:rPr>
          <w:bCs/>
          <w:strike/>
          <w:lang w:val="en-GB"/>
        </w:rPr>
        <w:t>6.</w:t>
      </w:r>
      <w:r w:rsidRPr="00370640">
        <w:rPr>
          <w:bCs/>
          <w:strike/>
          <w:lang w:val="en-GB"/>
        </w:rPr>
        <w:tab/>
        <w:t>Documentation of the test surface and of tests performed on it</w:t>
      </w:r>
    </w:p>
    <w:p w14:paraId="0A7BA7B4" w14:textId="77777777" w:rsidR="00B71E4E" w:rsidRPr="00370640" w:rsidRDefault="00B71E4E" w:rsidP="00B71E4E">
      <w:pPr>
        <w:pStyle w:val="SingleTxtG"/>
        <w:ind w:left="2268" w:hanging="1134"/>
        <w:rPr>
          <w:bCs/>
          <w:strike/>
          <w:lang w:val="en-GB"/>
        </w:rPr>
      </w:pPr>
      <w:r w:rsidRPr="00370640">
        <w:rPr>
          <w:bCs/>
          <w:strike/>
          <w:lang w:val="en-GB"/>
        </w:rPr>
        <w:t>6.1.</w:t>
      </w:r>
      <w:r w:rsidRPr="00370640">
        <w:rPr>
          <w:bCs/>
          <w:strike/>
          <w:lang w:val="en-GB"/>
        </w:rPr>
        <w:tab/>
        <w:t>Documentation of the test surface</w:t>
      </w:r>
    </w:p>
    <w:p w14:paraId="44DD655A" w14:textId="77777777" w:rsidR="00B71E4E" w:rsidRPr="00370640" w:rsidRDefault="00B71E4E" w:rsidP="00B71E4E">
      <w:pPr>
        <w:pStyle w:val="SingleTxtG"/>
        <w:ind w:left="2268" w:hanging="1134"/>
        <w:rPr>
          <w:bCs/>
          <w:strike/>
          <w:lang w:val="en-GB"/>
        </w:rPr>
      </w:pPr>
      <w:r w:rsidRPr="00370640">
        <w:rPr>
          <w:bCs/>
          <w:strike/>
          <w:lang w:val="en-GB"/>
        </w:rPr>
        <w:tab/>
        <w:t>The following data shall be given in a document describing the test surface:</w:t>
      </w:r>
    </w:p>
    <w:p w14:paraId="7C861A0A" w14:textId="77777777" w:rsidR="00B71E4E" w:rsidRPr="00370640" w:rsidRDefault="00B71E4E" w:rsidP="00B71E4E">
      <w:pPr>
        <w:pStyle w:val="SingleTxtG"/>
        <w:ind w:left="2268" w:hanging="1134"/>
        <w:rPr>
          <w:bCs/>
          <w:strike/>
          <w:lang w:val="en-GB"/>
        </w:rPr>
      </w:pPr>
      <w:r w:rsidRPr="00370640">
        <w:rPr>
          <w:bCs/>
          <w:strike/>
          <w:lang w:val="en-GB"/>
        </w:rPr>
        <w:t>6.1.1.</w:t>
      </w:r>
      <w:r w:rsidRPr="00370640">
        <w:rPr>
          <w:bCs/>
          <w:strike/>
          <w:lang w:val="en-GB"/>
        </w:rPr>
        <w:tab/>
        <w:t xml:space="preserve">The location of the test </w:t>
      </w:r>
      <w:proofErr w:type="gramStart"/>
      <w:r w:rsidRPr="00370640">
        <w:rPr>
          <w:bCs/>
          <w:strike/>
          <w:lang w:val="en-GB"/>
        </w:rPr>
        <w:t>track;</w:t>
      </w:r>
      <w:proofErr w:type="gramEnd"/>
    </w:p>
    <w:p w14:paraId="3FA1E480" w14:textId="77777777" w:rsidR="00B71E4E" w:rsidRPr="00370640" w:rsidRDefault="00B71E4E" w:rsidP="00B71E4E">
      <w:pPr>
        <w:pStyle w:val="SingleTxtG"/>
        <w:ind w:left="2268" w:hanging="1134"/>
        <w:rPr>
          <w:bCs/>
          <w:strike/>
          <w:lang w:val="en-GB"/>
        </w:rPr>
      </w:pPr>
      <w:r w:rsidRPr="00370640">
        <w:rPr>
          <w:bCs/>
          <w:strike/>
          <w:lang w:val="en-GB"/>
        </w:rPr>
        <w:t>6.1.2.</w:t>
      </w:r>
      <w:r w:rsidRPr="00370640">
        <w:rPr>
          <w:bCs/>
          <w:strike/>
          <w:lang w:val="en-GB"/>
        </w:rPr>
        <w:tab/>
        <w:t xml:space="preserve">Type of binder, binder hardness, type of aggregate, maximum theoretical density of the concrete (DR), thickness of the wearing course and grading curve determined from cores from the test </w:t>
      </w:r>
      <w:proofErr w:type="gramStart"/>
      <w:r w:rsidRPr="00370640">
        <w:rPr>
          <w:bCs/>
          <w:strike/>
          <w:lang w:val="en-GB"/>
        </w:rPr>
        <w:t>track;</w:t>
      </w:r>
      <w:proofErr w:type="gramEnd"/>
    </w:p>
    <w:p w14:paraId="40C7C782" w14:textId="77777777" w:rsidR="00B71E4E" w:rsidRPr="00370640" w:rsidRDefault="00B71E4E" w:rsidP="00B71E4E">
      <w:pPr>
        <w:pStyle w:val="SingleTxtG"/>
        <w:ind w:left="2268" w:hanging="1134"/>
        <w:rPr>
          <w:bCs/>
          <w:strike/>
          <w:lang w:val="en-GB"/>
        </w:rPr>
      </w:pPr>
      <w:r w:rsidRPr="00370640">
        <w:rPr>
          <w:bCs/>
          <w:strike/>
          <w:lang w:val="en-GB"/>
        </w:rPr>
        <w:t>6.1.3.</w:t>
      </w:r>
      <w:r w:rsidRPr="00370640">
        <w:rPr>
          <w:bCs/>
          <w:strike/>
          <w:lang w:val="en-GB"/>
        </w:rPr>
        <w:tab/>
        <w:t>Method of compaction (</w:t>
      </w:r>
      <w:proofErr w:type="gramStart"/>
      <w:r w:rsidRPr="00370640">
        <w:rPr>
          <w:bCs/>
          <w:strike/>
          <w:lang w:val="en-GB"/>
        </w:rPr>
        <w:t>e.g.</w:t>
      </w:r>
      <w:proofErr w:type="gramEnd"/>
      <w:r w:rsidRPr="00370640">
        <w:rPr>
          <w:bCs/>
          <w:strike/>
          <w:lang w:val="en-GB"/>
        </w:rPr>
        <w:t xml:space="preserve"> type of roller, roller mass, number of passes);</w:t>
      </w:r>
    </w:p>
    <w:p w14:paraId="4B3DAB3B" w14:textId="77777777" w:rsidR="00B71E4E" w:rsidRPr="00370640" w:rsidRDefault="00B71E4E" w:rsidP="00B71E4E">
      <w:pPr>
        <w:pStyle w:val="SingleTxtG"/>
        <w:ind w:left="2268" w:hanging="1134"/>
        <w:rPr>
          <w:bCs/>
          <w:strike/>
          <w:lang w:val="en-GB"/>
        </w:rPr>
      </w:pPr>
      <w:r w:rsidRPr="00370640">
        <w:rPr>
          <w:bCs/>
          <w:strike/>
          <w:lang w:val="en-GB"/>
        </w:rPr>
        <w:t>6.1.4.</w:t>
      </w:r>
      <w:r w:rsidRPr="00370640">
        <w:rPr>
          <w:bCs/>
          <w:strike/>
          <w:lang w:val="en-GB"/>
        </w:rPr>
        <w:tab/>
        <w:t xml:space="preserve">Temperature of the mix, temperature of the ambient air and wind speed during laying of the </w:t>
      </w:r>
      <w:proofErr w:type="gramStart"/>
      <w:r w:rsidRPr="00370640">
        <w:rPr>
          <w:bCs/>
          <w:strike/>
          <w:lang w:val="en-GB"/>
        </w:rPr>
        <w:t>surface;</w:t>
      </w:r>
      <w:proofErr w:type="gramEnd"/>
    </w:p>
    <w:p w14:paraId="17DECA95" w14:textId="77777777" w:rsidR="00B71E4E" w:rsidRPr="00370640" w:rsidRDefault="00B71E4E" w:rsidP="00B71E4E">
      <w:pPr>
        <w:pStyle w:val="SingleTxtG"/>
        <w:ind w:left="2268" w:hanging="1134"/>
        <w:rPr>
          <w:bCs/>
          <w:strike/>
          <w:lang w:val="en-GB"/>
        </w:rPr>
      </w:pPr>
      <w:r w:rsidRPr="00370640">
        <w:rPr>
          <w:bCs/>
          <w:strike/>
          <w:lang w:val="en-GB"/>
        </w:rPr>
        <w:t>6.1.5.</w:t>
      </w:r>
      <w:r w:rsidRPr="00370640">
        <w:rPr>
          <w:bCs/>
          <w:strike/>
          <w:lang w:val="en-GB"/>
        </w:rPr>
        <w:tab/>
        <w:t xml:space="preserve">Date when the surface was laid and </w:t>
      </w:r>
      <w:proofErr w:type="gramStart"/>
      <w:r w:rsidRPr="00370640">
        <w:rPr>
          <w:bCs/>
          <w:strike/>
          <w:lang w:val="en-GB"/>
        </w:rPr>
        <w:t>contractor;</w:t>
      </w:r>
      <w:proofErr w:type="gramEnd"/>
    </w:p>
    <w:p w14:paraId="590E68EE" w14:textId="77777777" w:rsidR="00B71E4E" w:rsidRPr="00370640" w:rsidRDefault="00B71E4E" w:rsidP="00B71E4E">
      <w:pPr>
        <w:pStyle w:val="SingleTxtG"/>
        <w:ind w:left="2268" w:hanging="1134"/>
        <w:rPr>
          <w:bCs/>
          <w:strike/>
          <w:lang w:val="en-GB"/>
        </w:rPr>
      </w:pPr>
      <w:r w:rsidRPr="00370640">
        <w:rPr>
          <w:bCs/>
          <w:strike/>
          <w:lang w:val="en-GB"/>
        </w:rPr>
        <w:t>6.1.6.</w:t>
      </w:r>
      <w:r w:rsidRPr="00370640">
        <w:rPr>
          <w:bCs/>
          <w:strike/>
          <w:lang w:val="en-GB"/>
        </w:rPr>
        <w:tab/>
        <w:t>All or at least the latest test result, including:</w:t>
      </w:r>
    </w:p>
    <w:p w14:paraId="18DC5226" w14:textId="77777777" w:rsidR="00B71E4E" w:rsidRPr="00370640" w:rsidRDefault="00B71E4E" w:rsidP="00B71E4E">
      <w:pPr>
        <w:pStyle w:val="SingleTxtG"/>
        <w:ind w:left="2268" w:hanging="1134"/>
        <w:rPr>
          <w:bCs/>
          <w:strike/>
          <w:lang w:val="en-GB"/>
        </w:rPr>
      </w:pPr>
      <w:r w:rsidRPr="00370640">
        <w:rPr>
          <w:bCs/>
          <w:strike/>
          <w:lang w:val="en-GB"/>
        </w:rPr>
        <w:lastRenderedPageBreak/>
        <w:t>6.1.6.1.</w:t>
      </w:r>
      <w:r w:rsidRPr="00370640">
        <w:rPr>
          <w:bCs/>
          <w:strike/>
          <w:lang w:val="en-GB"/>
        </w:rPr>
        <w:tab/>
        <w:t xml:space="preserve">The residual voids content of each </w:t>
      </w:r>
      <w:proofErr w:type="gramStart"/>
      <w:r w:rsidRPr="00370640">
        <w:rPr>
          <w:bCs/>
          <w:strike/>
          <w:lang w:val="en-GB"/>
        </w:rPr>
        <w:t>core;</w:t>
      </w:r>
      <w:proofErr w:type="gramEnd"/>
    </w:p>
    <w:p w14:paraId="57482D8E" w14:textId="77777777" w:rsidR="00B71E4E" w:rsidRPr="00370640" w:rsidRDefault="00B71E4E" w:rsidP="00B71E4E">
      <w:pPr>
        <w:pStyle w:val="SingleTxtG"/>
        <w:ind w:left="2268" w:hanging="1134"/>
        <w:rPr>
          <w:bCs/>
          <w:strike/>
          <w:lang w:val="en-GB"/>
        </w:rPr>
      </w:pPr>
      <w:r w:rsidRPr="00370640">
        <w:rPr>
          <w:bCs/>
          <w:strike/>
          <w:lang w:val="en-GB"/>
        </w:rPr>
        <w:t>6.1.6.2.</w:t>
      </w:r>
      <w:r w:rsidRPr="00370640">
        <w:rPr>
          <w:bCs/>
          <w:strike/>
          <w:lang w:val="en-GB"/>
        </w:rPr>
        <w:tab/>
        <w:t xml:space="preserve">The locations in the test area from where the cores for voids measurements have been </w:t>
      </w:r>
      <w:proofErr w:type="gramStart"/>
      <w:r w:rsidRPr="00370640">
        <w:rPr>
          <w:bCs/>
          <w:strike/>
          <w:lang w:val="en-GB"/>
        </w:rPr>
        <w:t>taken;</w:t>
      </w:r>
      <w:proofErr w:type="gramEnd"/>
    </w:p>
    <w:p w14:paraId="070891CE" w14:textId="77777777" w:rsidR="00B71E4E" w:rsidRPr="00370640" w:rsidRDefault="00B71E4E" w:rsidP="00B71E4E">
      <w:pPr>
        <w:pStyle w:val="SingleTxtG"/>
        <w:ind w:left="2268" w:hanging="1134"/>
        <w:rPr>
          <w:bCs/>
          <w:strike/>
          <w:lang w:val="en-GB"/>
        </w:rPr>
      </w:pPr>
      <w:r w:rsidRPr="00370640">
        <w:rPr>
          <w:bCs/>
          <w:strike/>
          <w:lang w:val="en-GB"/>
        </w:rPr>
        <w:t>6.1.6.3.</w:t>
      </w:r>
      <w:r w:rsidRPr="00370640">
        <w:rPr>
          <w:bCs/>
          <w:strike/>
          <w:lang w:val="en-GB"/>
        </w:rPr>
        <w:tab/>
        <w:t xml:space="preserve">The sound absorption coefficient of each core (if measured). Specify the results both for each core and each frequency range as well as the overall </w:t>
      </w:r>
      <w:proofErr w:type="gramStart"/>
      <w:r w:rsidRPr="00370640">
        <w:rPr>
          <w:bCs/>
          <w:strike/>
          <w:lang w:val="en-GB"/>
        </w:rPr>
        <w:t>average;</w:t>
      </w:r>
      <w:proofErr w:type="gramEnd"/>
    </w:p>
    <w:p w14:paraId="6ECE50EB" w14:textId="77777777" w:rsidR="00B71E4E" w:rsidRPr="00370640" w:rsidRDefault="00B71E4E" w:rsidP="00B71E4E">
      <w:pPr>
        <w:pStyle w:val="SingleTxtG"/>
        <w:ind w:left="2268" w:hanging="1134"/>
        <w:rPr>
          <w:bCs/>
          <w:strike/>
          <w:lang w:val="en-GB"/>
        </w:rPr>
      </w:pPr>
      <w:r w:rsidRPr="00370640">
        <w:rPr>
          <w:bCs/>
          <w:strike/>
          <w:lang w:val="en-GB"/>
        </w:rPr>
        <w:t>6.1.6.4.</w:t>
      </w:r>
      <w:r w:rsidRPr="00370640">
        <w:rPr>
          <w:bCs/>
          <w:strike/>
          <w:lang w:val="en-GB"/>
        </w:rPr>
        <w:tab/>
        <w:t xml:space="preserve">The locations in the test area from where the cores for absorption measurement have been </w:t>
      </w:r>
      <w:proofErr w:type="gramStart"/>
      <w:r w:rsidRPr="00370640">
        <w:rPr>
          <w:bCs/>
          <w:strike/>
          <w:lang w:val="en-GB"/>
        </w:rPr>
        <w:t>taken;</w:t>
      </w:r>
      <w:proofErr w:type="gramEnd"/>
    </w:p>
    <w:p w14:paraId="7C033357" w14:textId="77777777" w:rsidR="00B71E4E" w:rsidRPr="00370640" w:rsidRDefault="00B71E4E" w:rsidP="00B71E4E">
      <w:pPr>
        <w:pStyle w:val="SingleTxtG"/>
        <w:ind w:left="2268" w:hanging="1134"/>
        <w:rPr>
          <w:bCs/>
          <w:strike/>
          <w:lang w:val="en-GB"/>
        </w:rPr>
      </w:pPr>
      <w:r w:rsidRPr="00370640">
        <w:rPr>
          <w:bCs/>
          <w:strike/>
          <w:lang w:val="en-GB"/>
        </w:rPr>
        <w:t>6.1.6.5.</w:t>
      </w:r>
      <w:r w:rsidRPr="00370640">
        <w:rPr>
          <w:bCs/>
          <w:strike/>
          <w:lang w:val="en-GB"/>
        </w:rPr>
        <w:tab/>
        <w:t xml:space="preserve">Texture depth, including the number of tests and standard </w:t>
      </w:r>
      <w:proofErr w:type="gramStart"/>
      <w:r w:rsidRPr="00370640">
        <w:rPr>
          <w:bCs/>
          <w:strike/>
          <w:lang w:val="en-GB"/>
        </w:rPr>
        <w:t>deviation;</w:t>
      </w:r>
      <w:proofErr w:type="gramEnd"/>
    </w:p>
    <w:p w14:paraId="21D58712" w14:textId="77777777" w:rsidR="00B71E4E" w:rsidRPr="00370640" w:rsidRDefault="00B71E4E" w:rsidP="00B71E4E">
      <w:pPr>
        <w:pStyle w:val="SingleTxtG"/>
        <w:ind w:left="2268" w:hanging="1134"/>
        <w:rPr>
          <w:bCs/>
          <w:strike/>
          <w:lang w:val="en-GB"/>
        </w:rPr>
      </w:pPr>
      <w:r w:rsidRPr="00370640">
        <w:rPr>
          <w:bCs/>
          <w:strike/>
          <w:lang w:val="en-GB"/>
        </w:rPr>
        <w:t>6.1.6.6.</w:t>
      </w:r>
      <w:r w:rsidRPr="00370640">
        <w:rPr>
          <w:bCs/>
          <w:strike/>
          <w:lang w:val="en-GB"/>
        </w:rPr>
        <w:tab/>
        <w:t xml:space="preserve">The institution responsible for tests according to paragraphs 6.1.6.1. and 6.1.6.2. above and the type of equipment </w:t>
      </w:r>
      <w:proofErr w:type="gramStart"/>
      <w:r w:rsidRPr="00370640">
        <w:rPr>
          <w:bCs/>
          <w:strike/>
          <w:lang w:val="en-GB"/>
        </w:rPr>
        <w:t>used;</w:t>
      </w:r>
      <w:proofErr w:type="gramEnd"/>
    </w:p>
    <w:p w14:paraId="17AB77C3" w14:textId="77777777" w:rsidR="00B71E4E" w:rsidRPr="00370640" w:rsidRDefault="00B71E4E" w:rsidP="00B71E4E">
      <w:pPr>
        <w:pStyle w:val="SingleTxtG"/>
        <w:ind w:left="2268" w:hanging="1134"/>
        <w:rPr>
          <w:bCs/>
          <w:strike/>
          <w:lang w:val="en-GB"/>
        </w:rPr>
      </w:pPr>
      <w:r w:rsidRPr="00370640">
        <w:rPr>
          <w:bCs/>
          <w:strike/>
          <w:lang w:val="en-GB"/>
        </w:rPr>
        <w:t>6.1.6.7.</w:t>
      </w:r>
      <w:r w:rsidRPr="00370640">
        <w:rPr>
          <w:bCs/>
          <w:strike/>
          <w:lang w:val="en-GB"/>
        </w:rPr>
        <w:tab/>
        <w:t>Date of the test(s) and date when the cores were taken from the test track.</w:t>
      </w:r>
    </w:p>
    <w:p w14:paraId="281E2C7D" w14:textId="77777777" w:rsidR="00B71E4E" w:rsidRPr="00370640" w:rsidRDefault="00B71E4E" w:rsidP="00B71E4E">
      <w:pPr>
        <w:pStyle w:val="SingleTxtG"/>
        <w:ind w:left="2268" w:hanging="1134"/>
        <w:rPr>
          <w:bCs/>
          <w:strike/>
          <w:lang w:val="en-GB"/>
        </w:rPr>
      </w:pPr>
      <w:r w:rsidRPr="00370640">
        <w:rPr>
          <w:bCs/>
          <w:strike/>
          <w:lang w:val="en-GB"/>
        </w:rPr>
        <w:t>6.2.</w:t>
      </w:r>
      <w:r w:rsidRPr="00370640">
        <w:rPr>
          <w:bCs/>
          <w:strike/>
          <w:lang w:val="en-GB"/>
        </w:rPr>
        <w:tab/>
        <w:t xml:space="preserve">Documentation of vehicle noise tests conducted on the </w:t>
      </w:r>
      <w:proofErr w:type="gramStart"/>
      <w:r w:rsidRPr="00370640">
        <w:rPr>
          <w:bCs/>
          <w:strike/>
          <w:lang w:val="en-GB"/>
        </w:rPr>
        <w:t>surface</w:t>
      </w:r>
      <w:proofErr w:type="gramEnd"/>
    </w:p>
    <w:p w14:paraId="2342C713" w14:textId="51F22944" w:rsidR="00B71E4E" w:rsidRPr="00F0188C" w:rsidRDefault="00B71E4E" w:rsidP="008A75D2">
      <w:pPr>
        <w:ind w:left="2268" w:right="1134" w:hanging="1134"/>
        <w:jc w:val="both"/>
        <w:rPr>
          <w:b/>
          <w:bCs/>
          <w:sz w:val="28"/>
          <w:szCs w:val="28"/>
          <w:lang w:val="en-GB"/>
        </w:rPr>
      </w:pPr>
      <w:r w:rsidRPr="00370640">
        <w:rPr>
          <w:bCs/>
          <w:strike/>
          <w:lang w:val="en-GB"/>
        </w:rPr>
        <w:tab/>
        <w:t>In the document describing the vehicle noise test(s) it shall be stated whether all the requirements of this standard were fulfilled or not. Reference shall be given to a document according to paragraph 6.1. above describing the results which verify this.</w:t>
      </w:r>
      <w:r w:rsidRPr="00370640">
        <w:rPr>
          <w:bCs/>
          <w:lang w:val="en-GB"/>
        </w:rPr>
        <w:t>"</w:t>
      </w:r>
      <w:r w:rsidR="00A85D98" w:rsidRPr="00F0188C">
        <w:rPr>
          <w:b/>
          <w:bCs/>
          <w:sz w:val="28"/>
          <w:szCs w:val="28"/>
          <w:lang w:val="en-GB"/>
        </w:rPr>
        <w:tab/>
      </w:r>
    </w:p>
    <w:p w14:paraId="633B63B4" w14:textId="681B608A" w:rsidR="0037301A" w:rsidRPr="00F0188C" w:rsidRDefault="00D17B35" w:rsidP="00C10C47">
      <w:pPr>
        <w:pStyle w:val="ListParagraph"/>
        <w:keepNext/>
        <w:keepLines/>
        <w:numPr>
          <w:ilvl w:val="0"/>
          <w:numId w:val="42"/>
        </w:numPr>
        <w:tabs>
          <w:tab w:val="right" w:pos="851"/>
        </w:tabs>
        <w:spacing w:before="360" w:after="240" w:line="300" w:lineRule="exact"/>
        <w:ind w:left="1134" w:right="1134" w:hanging="459"/>
        <w:rPr>
          <w:b/>
          <w:bCs/>
          <w:sz w:val="28"/>
          <w:szCs w:val="28"/>
          <w:lang w:val="en-GB"/>
        </w:rPr>
      </w:pPr>
      <w:r w:rsidRPr="00F0188C">
        <w:rPr>
          <w:b/>
          <w:bCs/>
          <w:sz w:val="28"/>
          <w:szCs w:val="28"/>
          <w:lang w:val="en-GB"/>
        </w:rPr>
        <w:tab/>
      </w:r>
      <w:r w:rsidR="0037301A" w:rsidRPr="00F0188C">
        <w:rPr>
          <w:b/>
          <w:bCs/>
          <w:sz w:val="28"/>
          <w:szCs w:val="28"/>
          <w:lang w:val="en-GB"/>
        </w:rPr>
        <w:t xml:space="preserve">Justification </w:t>
      </w:r>
    </w:p>
    <w:p w14:paraId="3F530B9E" w14:textId="0F0B05E3" w:rsidR="00B71E4E" w:rsidRPr="00F0188C" w:rsidRDefault="00D675AB" w:rsidP="001A6ADD">
      <w:pPr>
        <w:pStyle w:val="SingleTxtG"/>
        <w:rPr>
          <w:bCs/>
          <w:lang w:val="en-GB"/>
        </w:rPr>
      </w:pPr>
      <w:bookmarkStart w:id="16" w:name="_Hlk50446194"/>
      <w:bookmarkStart w:id="17" w:name="_Hlk50446402"/>
      <w:r>
        <w:rPr>
          <w:bCs/>
          <w:lang w:val="en-GB"/>
        </w:rPr>
        <w:t>1.</w:t>
      </w:r>
      <w:r>
        <w:rPr>
          <w:bCs/>
          <w:lang w:val="en-GB"/>
        </w:rPr>
        <w:tab/>
      </w:r>
      <w:r w:rsidR="00B71E4E" w:rsidRPr="00F0188C">
        <w:rPr>
          <w:bCs/>
          <w:lang w:val="en-GB"/>
        </w:rPr>
        <w:t xml:space="preserve">In line with what </w:t>
      </w:r>
      <w:r w:rsidR="00E816BF">
        <w:rPr>
          <w:bCs/>
          <w:lang w:val="en-GB"/>
        </w:rPr>
        <w:t xml:space="preserve">was </w:t>
      </w:r>
      <w:r w:rsidR="00B71E4E" w:rsidRPr="00F0188C">
        <w:rPr>
          <w:bCs/>
          <w:lang w:val="en-GB"/>
        </w:rPr>
        <w:t xml:space="preserve">already anticipated </w:t>
      </w:r>
      <w:r w:rsidR="00E816BF">
        <w:rPr>
          <w:bCs/>
          <w:lang w:val="en-GB"/>
        </w:rPr>
        <w:t>in</w:t>
      </w:r>
      <w:r w:rsidR="00B71E4E" w:rsidRPr="00F0188C">
        <w:rPr>
          <w:bCs/>
          <w:lang w:val="en-GB"/>
        </w:rPr>
        <w:t xml:space="preserve"> </w:t>
      </w:r>
      <w:r w:rsidR="00526604">
        <w:rPr>
          <w:bCs/>
          <w:lang w:val="en-GB"/>
        </w:rPr>
        <w:t xml:space="preserve">informal </w:t>
      </w:r>
      <w:r w:rsidR="00B71E4E" w:rsidRPr="00F0188C">
        <w:rPr>
          <w:bCs/>
          <w:lang w:val="en-GB"/>
        </w:rPr>
        <w:t xml:space="preserve">document GRBP-77-11 (IWG MU), the proposed introduction of a dedicated </w:t>
      </w:r>
      <w:r w:rsidR="00F16EE8">
        <w:rPr>
          <w:bCs/>
          <w:lang w:val="en-GB"/>
        </w:rPr>
        <w:t xml:space="preserve">three-mountain-peak </w:t>
      </w:r>
      <w:r w:rsidR="00195E9C">
        <w:rPr>
          <w:bCs/>
          <w:lang w:val="en-GB"/>
        </w:rPr>
        <w:t>snowflake</w:t>
      </w:r>
      <w:r w:rsidR="00F16EE8">
        <w:rPr>
          <w:bCs/>
          <w:lang w:val="en-GB"/>
        </w:rPr>
        <w:t xml:space="preserve"> (</w:t>
      </w:r>
      <w:r w:rsidR="00B71E4E" w:rsidRPr="00F0188C">
        <w:rPr>
          <w:bCs/>
          <w:lang w:val="en-GB"/>
        </w:rPr>
        <w:t>3PMSF</w:t>
      </w:r>
      <w:r w:rsidR="00F16EE8">
        <w:rPr>
          <w:bCs/>
          <w:lang w:val="en-GB"/>
        </w:rPr>
        <w:t>)</w:t>
      </w:r>
      <w:r w:rsidR="00B71E4E" w:rsidRPr="00F0188C">
        <w:rPr>
          <w:bCs/>
          <w:lang w:val="en-GB"/>
        </w:rPr>
        <w:t xml:space="preserve"> temperature correction reduces the measurement uncertainty for class C1</w:t>
      </w:r>
      <w:r w:rsidR="00E816BF">
        <w:rPr>
          <w:bCs/>
          <w:lang w:val="en-GB"/>
        </w:rPr>
        <w:t xml:space="preserve"> tyres</w:t>
      </w:r>
      <w:r w:rsidR="00B71E4E" w:rsidRPr="00F0188C">
        <w:rPr>
          <w:bCs/>
          <w:lang w:val="en-GB"/>
        </w:rPr>
        <w:t>.</w:t>
      </w:r>
      <w:r w:rsidR="001A6ADD">
        <w:rPr>
          <w:bCs/>
          <w:lang w:val="en-GB"/>
        </w:rPr>
        <w:t xml:space="preserve"> </w:t>
      </w:r>
      <w:r w:rsidR="00B71E4E" w:rsidRPr="00F0188C">
        <w:rPr>
          <w:bCs/>
          <w:lang w:val="en-GB"/>
        </w:rPr>
        <w:t>The proposed update from a bi-linear towards a logarithmic function for the temperature correction is in line with the temperature behaviour of rubber, observed both in material testing as well as in tyre rolling noise measurements.</w:t>
      </w:r>
    </w:p>
    <w:p w14:paraId="201F1F2E" w14:textId="6D7731D5" w:rsidR="00B71E4E" w:rsidRPr="00F0188C" w:rsidRDefault="00E13545" w:rsidP="00E13545">
      <w:pPr>
        <w:pStyle w:val="SingleTxtG"/>
        <w:rPr>
          <w:bCs/>
          <w:lang w:val="en-GB"/>
        </w:rPr>
      </w:pPr>
      <w:r>
        <w:rPr>
          <w:bCs/>
          <w:lang w:val="en-GB"/>
        </w:rPr>
        <w:t>2.</w:t>
      </w:r>
      <w:r>
        <w:rPr>
          <w:bCs/>
          <w:lang w:val="en-GB"/>
        </w:rPr>
        <w:tab/>
      </w:r>
      <w:r w:rsidR="00B71E4E" w:rsidRPr="00F0188C">
        <w:rPr>
          <w:bCs/>
          <w:lang w:val="en-GB"/>
        </w:rPr>
        <w:t xml:space="preserve">As anticipated in </w:t>
      </w:r>
      <w:r w:rsidR="00A65F47">
        <w:rPr>
          <w:bCs/>
          <w:lang w:val="en-GB"/>
        </w:rPr>
        <w:t xml:space="preserve">informal </w:t>
      </w:r>
      <w:r w:rsidR="00B71E4E" w:rsidRPr="00F0188C">
        <w:rPr>
          <w:bCs/>
          <w:lang w:val="en-GB"/>
        </w:rPr>
        <w:t>document GRBP-77-11 (IWG MU), further investigation was needed for class C2 tyres.</w:t>
      </w:r>
      <w:r>
        <w:rPr>
          <w:bCs/>
          <w:lang w:val="en-GB"/>
        </w:rPr>
        <w:t xml:space="preserve"> </w:t>
      </w:r>
      <w:r w:rsidR="00B71E4E" w:rsidRPr="00F0188C">
        <w:rPr>
          <w:bCs/>
          <w:lang w:val="en-GB"/>
        </w:rPr>
        <w:t xml:space="preserve">For </w:t>
      </w:r>
      <w:r w:rsidR="00E6637F">
        <w:rPr>
          <w:bCs/>
          <w:lang w:val="en-GB"/>
        </w:rPr>
        <w:t xml:space="preserve">class C2 </w:t>
      </w:r>
      <w:r w:rsidR="00B71E4E" w:rsidRPr="00F0188C">
        <w:rPr>
          <w:bCs/>
          <w:lang w:val="en-GB"/>
        </w:rPr>
        <w:t>non-3PMSF tyres a logarithmic function for the temperature correction is introduced.</w:t>
      </w:r>
      <w:r>
        <w:rPr>
          <w:bCs/>
          <w:lang w:val="en-GB"/>
        </w:rPr>
        <w:t xml:space="preserve"> </w:t>
      </w:r>
      <w:r w:rsidR="00B71E4E" w:rsidRPr="00F0188C">
        <w:rPr>
          <w:bCs/>
          <w:lang w:val="en-GB"/>
        </w:rPr>
        <w:t xml:space="preserve">For class C2 3PMSF tyres, and similarly to C3 tyres, no necessity to introduce a temperature correction formula was observed due to </w:t>
      </w:r>
      <w:r w:rsidR="00E6637F">
        <w:rPr>
          <w:bCs/>
          <w:lang w:val="en-GB"/>
        </w:rPr>
        <w:t>their</w:t>
      </w:r>
      <w:r w:rsidR="00B71E4E" w:rsidRPr="00F0188C">
        <w:rPr>
          <w:bCs/>
          <w:lang w:val="en-GB"/>
        </w:rPr>
        <w:t xml:space="preserve"> low temperature sensitivity.</w:t>
      </w:r>
    </w:p>
    <w:p w14:paraId="64FBDFFB" w14:textId="29163A5C" w:rsidR="00B71E4E" w:rsidRPr="00F0188C" w:rsidRDefault="008C33E8" w:rsidP="00D675AB">
      <w:pPr>
        <w:pStyle w:val="SingleTxtG"/>
        <w:rPr>
          <w:bCs/>
          <w:lang w:val="en-GB"/>
        </w:rPr>
      </w:pPr>
      <w:r>
        <w:rPr>
          <w:bCs/>
          <w:lang w:val="en-GB"/>
        </w:rPr>
        <w:t>3.</w:t>
      </w:r>
      <w:r>
        <w:rPr>
          <w:bCs/>
          <w:lang w:val="en-GB"/>
        </w:rPr>
        <w:tab/>
      </w:r>
      <w:r w:rsidR="00B71E4E" w:rsidRPr="00F0188C">
        <w:rPr>
          <w:bCs/>
          <w:lang w:val="en-GB"/>
        </w:rPr>
        <w:t xml:space="preserve">Regarding class C3 tyres, no necessity to introduce a temperature correction formula was observed due to the low temperature sensitivity of C3 compounds in addition </w:t>
      </w:r>
      <w:r w:rsidR="00E6637F">
        <w:rPr>
          <w:bCs/>
          <w:lang w:val="en-GB"/>
        </w:rPr>
        <w:t xml:space="preserve">to </w:t>
      </w:r>
      <w:r w:rsidR="00B71E4E" w:rsidRPr="00F0188C">
        <w:rPr>
          <w:bCs/>
          <w:lang w:val="en-GB"/>
        </w:rPr>
        <w:t>the high thermal inertia of these tyres.</w:t>
      </w:r>
    </w:p>
    <w:p w14:paraId="449063E4" w14:textId="1C5E4D10" w:rsidR="00100D4A" w:rsidRPr="00370640" w:rsidRDefault="008C33E8" w:rsidP="00D675AB">
      <w:pPr>
        <w:pStyle w:val="SingleTxtG"/>
        <w:rPr>
          <w:bCs/>
          <w:lang w:val="en-GB"/>
        </w:rPr>
      </w:pPr>
      <w:r>
        <w:rPr>
          <w:bCs/>
          <w:lang w:val="en-GB"/>
        </w:rPr>
        <w:t>4.</w:t>
      </w:r>
      <w:r>
        <w:rPr>
          <w:bCs/>
          <w:lang w:val="en-GB"/>
        </w:rPr>
        <w:tab/>
      </w:r>
      <w:r w:rsidR="00100D4A" w:rsidRPr="00370640">
        <w:rPr>
          <w:bCs/>
          <w:lang w:val="en-GB"/>
        </w:rPr>
        <w:t>Considering that</w:t>
      </w:r>
      <w:r w:rsidR="00135659">
        <w:rPr>
          <w:bCs/>
          <w:lang w:val="en-GB"/>
        </w:rPr>
        <w:t xml:space="preserve"> conformity of production (</w:t>
      </w:r>
      <w:r w:rsidR="00100D4A" w:rsidRPr="00370640">
        <w:rPr>
          <w:bCs/>
          <w:lang w:val="en-GB"/>
        </w:rPr>
        <w:t>COP</w:t>
      </w:r>
      <w:r w:rsidR="00135659">
        <w:rPr>
          <w:bCs/>
          <w:lang w:val="en-GB"/>
        </w:rPr>
        <w:t>)</w:t>
      </w:r>
      <w:r w:rsidR="00100D4A" w:rsidRPr="00370640">
        <w:rPr>
          <w:bCs/>
          <w:lang w:val="en-GB"/>
        </w:rPr>
        <w:t xml:space="preserve"> can occur much later in time than the mandatory application of the new correction formula, this proposal will give </w:t>
      </w:r>
      <w:r w:rsidR="0007279A" w:rsidRPr="00370640">
        <w:rPr>
          <w:bCs/>
          <w:lang w:val="en-GB"/>
        </w:rPr>
        <w:t xml:space="preserve">each manufacturer </w:t>
      </w:r>
      <w:r w:rsidR="00100D4A" w:rsidRPr="00370640">
        <w:rPr>
          <w:bCs/>
          <w:lang w:val="en-GB"/>
        </w:rPr>
        <w:t xml:space="preserve">the opportunity to use the old or new temperature correction, depending on the acquisition and elaboration </w:t>
      </w:r>
      <w:r w:rsidR="00F0188C" w:rsidRPr="00370640">
        <w:rPr>
          <w:bCs/>
          <w:lang w:val="en-GB"/>
        </w:rPr>
        <w:t xml:space="preserve">system </w:t>
      </w:r>
      <w:r w:rsidR="00100D4A" w:rsidRPr="00370640">
        <w:rPr>
          <w:bCs/>
          <w:lang w:val="en-GB"/>
        </w:rPr>
        <w:t>available at</w:t>
      </w:r>
      <w:r w:rsidR="00D80214">
        <w:rPr>
          <w:bCs/>
          <w:lang w:val="en-GB"/>
        </w:rPr>
        <w:t xml:space="preserve"> the</w:t>
      </w:r>
      <w:r w:rsidR="00100D4A" w:rsidRPr="00370640">
        <w:rPr>
          <w:bCs/>
          <w:lang w:val="en-GB"/>
        </w:rPr>
        <w:t xml:space="preserve"> time</w:t>
      </w:r>
      <w:r w:rsidR="00D80214">
        <w:rPr>
          <w:bCs/>
          <w:lang w:val="en-GB"/>
        </w:rPr>
        <w:t xml:space="preserve"> of COP</w:t>
      </w:r>
      <w:r w:rsidR="00100D4A" w:rsidRPr="00370640">
        <w:rPr>
          <w:bCs/>
          <w:lang w:val="en-GB"/>
        </w:rPr>
        <w:t xml:space="preserve">, independently of the one used at the time of </w:t>
      </w:r>
      <w:r w:rsidR="00F0188C" w:rsidRPr="00370640">
        <w:rPr>
          <w:bCs/>
          <w:lang w:val="en-GB"/>
        </w:rPr>
        <w:t xml:space="preserve">the </w:t>
      </w:r>
      <w:proofErr w:type="gramStart"/>
      <w:r w:rsidR="00F0188C" w:rsidRPr="00370640">
        <w:rPr>
          <w:bCs/>
          <w:lang w:val="en-GB"/>
        </w:rPr>
        <w:t>type</w:t>
      </w:r>
      <w:proofErr w:type="gramEnd"/>
      <w:r w:rsidR="00F0188C" w:rsidRPr="00370640">
        <w:rPr>
          <w:bCs/>
          <w:lang w:val="en-GB"/>
        </w:rPr>
        <w:t xml:space="preserve"> approval</w:t>
      </w:r>
      <w:r w:rsidR="00100D4A" w:rsidRPr="00370640">
        <w:rPr>
          <w:bCs/>
          <w:lang w:val="en-GB"/>
        </w:rPr>
        <w:t>.</w:t>
      </w:r>
    </w:p>
    <w:p w14:paraId="2DCC89D5" w14:textId="2DB0CA5E" w:rsidR="00B71E4E" w:rsidRPr="00F0188C" w:rsidRDefault="008C33E8" w:rsidP="00DA42C0">
      <w:pPr>
        <w:pStyle w:val="SingleTxtG"/>
        <w:rPr>
          <w:bCs/>
          <w:lang w:val="en-GB"/>
        </w:rPr>
      </w:pPr>
      <w:r>
        <w:rPr>
          <w:bCs/>
          <w:lang w:val="en-GB"/>
        </w:rPr>
        <w:t>5.</w:t>
      </w:r>
      <w:r>
        <w:rPr>
          <w:bCs/>
          <w:lang w:val="en-GB"/>
        </w:rPr>
        <w:tab/>
      </w:r>
      <w:r w:rsidR="00600987" w:rsidRPr="00F0188C">
        <w:rPr>
          <w:bCs/>
          <w:lang w:val="en-GB"/>
        </w:rPr>
        <w:t xml:space="preserve">Because </w:t>
      </w:r>
      <w:r w:rsidR="001668EF">
        <w:rPr>
          <w:bCs/>
          <w:lang w:val="en-GB"/>
        </w:rPr>
        <w:t xml:space="preserve">of </w:t>
      </w:r>
      <w:r w:rsidR="00F0188C">
        <w:rPr>
          <w:bCs/>
          <w:lang w:val="en-GB"/>
        </w:rPr>
        <w:t xml:space="preserve">possible </w:t>
      </w:r>
      <w:r w:rsidR="00600987" w:rsidRPr="00F0188C">
        <w:rPr>
          <w:bCs/>
          <w:lang w:val="en-GB"/>
        </w:rPr>
        <w:t xml:space="preserve">amendments to </w:t>
      </w:r>
      <w:r w:rsidR="00A65F47">
        <w:rPr>
          <w:bCs/>
          <w:lang w:val="en-GB"/>
        </w:rPr>
        <w:t xml:space="preserve">UN </w:t>
      </w:r>
      <w:r w:rsidR="00600987" w:rsidRPr="00F0188C">
        <w:rPr>
          <w:bCs/>
          <w:lang w:val="en-GB"/>
        </w:rPr>
        <w:t xml:space="preserve">Regulation No. 117 </w:t>
      </w:r>
      <w:r w:rsidR="00F0188C">
        <w:rPr>
          <w:bCs/>
          <w:lang w:val="en-GB"/>
        </w:rPr>
        <w:t xml:space="preserve">already </w:t>
      </w:r>
      <w:r w:rsidR="00F0188C" w:rsidRPr="00F0188C">
        <w:rPr>
          <w:bCs/>
          <w:lang w:val="en-GB"/>
        </w:rPr>
        <w:t xml:space="preserve">scheduled </w:t>
      </w:r>
      <w:r w:rsidR="00600987" w:rsidRPr="00F0188C">
        <w:rPr>
          <w:bCs/>
          <w:lang w:val="en-GB"/>
        </w:rPr>
        <w:t>for the session</w:t>
      </w:r>
      <w:r w:rsidR="00553CF3">
        <w:rPr>
          <w:bCs/>
          <w:lang w:val="en-GB"/>
        </w:rPr>
        <w:t xml:space="preserve"> of the Working Party on Noise and Tyres </w:t>
      </w:r>
      <w:r w:rsidR="00CC45A0">
        <w:rPr>
          <w:bCs/>
          <w:lang w:val="en-GB"/>
        </w:rPr>
        <w:t xml:space="preserve">(GRBP) in </w:t>
      </w:r>
      <w:r w:rsidR="00600987" w:rsidRPr="00F0188C">
        <w:rPr>
          <w:bCs/>
          <w:lang w:val="en-GB"/>
        </w:rPr>
        <w:t xml:space="preserve">February 2024, we </w:t>
      </w:r>
      <w:r w:rsidR="006C223D">
        <w:rPr>
          <w:bCs/>
          <w:lang w:val="en-GB"/>
        </w:rPr>
        <w:t xml:space="preserve">suggest that </w:t>
      </w:r>
      <w:r w:rsidR="00391043" w:rsidRPr="00F0188C">
        <w:rPr>
          <w:bCs/>
          <w:lang w:val="en-GB"/>
        </w:rPr>
        <w:t>this</w:t>
      </w:r>
      <w:r w:rsidR="00600987" w:rsidRPr="00F0188C">
        <w:rPr>
          <w:bCs/>
          <w:lang w:val="en-GB"/>
        </w:rPr>
        <w:t xml:space="preserve"> proposal </w:t>
      </w:r>
      <w:r w:rsidR="007220F0">
        <w:rPr>
          <w:bCs/>
          <w:lang w:val="en-GB"/>
        </w:rPr>
        <w:t xml:space="preserve">for a supplement be submitted </w:t>
      </w:r>
      <w:r w:rsidR="00600987" w:rsidRPr="00F0188C">
        <w:rPr>
          <w:bCs/>
          <w:lang w:val="en-GB"/>
        </w:rPr>
        <w:t>for vot</w:t>
      </w:r>
      <w:r w:rsidR="00391043" w:rsidRPr="00F0188C">
        <w:rPr>
          <w:bCs/>
          <w:lang w:val="en-GB"/>
        </w:rPr>
        <w:t xml:space="preserve">ing </w:t>
      </w:r>
      <w:r w:rsidR="007220F0">
        <w:rPr>
          <w:bCs/>
          <w:lang w:val="en-GB"/>
        </w:rPr>
        <w:t xml:space="preserve">at the </w:t>
      </w:r>
      <w:r w:rsidR="00112B40">
        <w:rPr>
          <w:bCs/>
          <w:lang w:val="en-GB"/>
        </w:rPr>
        <w:t xml:space="preserve">June 2024 </w:t>
      </w:r>
      <w:r w:rsidR="00600987" w:rsidRPr="00F0188C">
        <w:rPr>
          <w:bCs/>
          <w:lang w:val="en-GB"/>
        </w:rPr>
        <w:t xml:space="preserve">session of </w:t>
      </w:r>
      <w:r w:rsidR="00112B40">
        <w:rPr>
          <w:bCs/>
          <w:lang w:val="en-GB"/>
        </w:rPr>
        <w:t>the World Forum (WP.29)</w:t>
      </w:r>
      <w:r w:rsidR="00600987" w:rsidRPr="00F0188C">
        <w:rPr>
          <w:bCs/>
          <w:lang w:val="en-GB"/>
        </w:rPr>
        <w:t>. The entry into force would then be around January 2025</w:t>
      </w:r>
      <w:r w:rsidR="00391043" w:rsidRPr="00F0188C">
        <w:rPr>
          <w:bCs/>
          <w:lang w:val="en-GB"/>
        </w:rPr>
        <w:t>.</w:t>
      </w:r>
      <w:r w:rsidR="00DA42C0">
        <w:rPr>
          <w:bCs/>
          <w:lang w:val="en-GB"/>
        </w:rPr>
        <w:t xml:space="preserve"> </w:t>
      </w:r>
      <w:r w:rsidR="00391043" w:rsidRPr="00F0188C">
        <w:rPr>
          <w:bCs/>
          <w:lang w:val="en-GB"/>
        </w:rPr>
        <w:t xml:space="preserve">Considering the accreditation of </w:t>
      </w:r>
      <w:r w:rsidR="00112B40">
        <w:rPr>
          <w:bCs/>
          <w:lang w:val="en-GB"/>
        </w:rPr>
        <w:t>t</w:t>
      </w:r>
      <w:r w:rsidR="00391043" w:rsidRPr="00F0188C">
        <w:rPr>
          <w:bCs/>
          <w:lang w:val="en-GB"/>
        </w:rPr>
        <w:t xml:space="preserve">echnical </w:t>
      </w:r>
      <w:r w:rsidR="00112B40">
        <w:rPr>
          <w:bCs/>
          <w:lang w:val="en-GB"/>
        </w:rPr>
        <w:t>s</w:t>
      </w:r>
      <w:r w:rsidR="00391043" w:rsidRPr="00F0188C">
        <w:rPr>
          <w:bCs/>
          <w:lang w:val="en-GB"/>
        </w:rPr>
        <w:t>ervice</w:t>
      </w:r>
      <w:r w:rsidR="00614295">
        <w:rPr>
          <w:bCs/>
          <w:lang w:val="en-GB"/>
        </w:rPr>
        <w:t>s</w:t>
      </w:r>
      <w:r w:rsidR="00391043" w:rsidRPr="00F0188C">
        <w:rPr>
          <w:bCs/>
          <w:lang w:val="en-GB"/>
        </w:rPr>
        <w:t xml:space="preserve"> according to </w:t>
      </w:r>
      <w:r w:rsidR="00112B40">
        <w:rPr>
          <w:bCs/>
          <w:lang w:val="en-GB"/>
        </w:rPr>
        <w:t xml:space="preserve">standard </w:t>
      </w:r>
      <w:r w:rsidR="00391043" w:rsidRPr="00F0188C">
        <w:rPr>
          <w:bCs/>
          <w:lang w:val="en-GB"/>
        </w:rPr>
        <w:t>ISO 17025, a 6</w:t>
      </w:r>
      <w:r w:rsidR="00391043" w:rsidRPr="00F0188C">
        <w:rPr>
          <w:bCs/>
          <w:lang w:val="en-GB"/>
        </w:rPr>
        <w:noBreakHyphen/>
        <w:t xml:space="preserve">month transitional provision </w:t>
      </w:r>
      <w:r w:rsidR="001668EF">
        <w:rPr>
          <w:bCs/>
          <w:lang w:val="en-GB"/>
        </w:rPr>
        <w:t xml:space="preserve">considering the date of </w:t>
      </w:r>
      <w:r w:rsidR="001668EF" w:rsidRPr="00137BD8">
        <w:rPr>
          <w:bCs/>
          <w:strike/>
          <w:color w:val="FF0000"/>
          <w:lang w:val="en-GB"/>
        </w:rPr>
        <w:t>[</w:t>
      </w:r>
      <w:r w:rsidR="001668EF" w:rsidRPr="00F0188C">
        <w:rPr>
          <w:bCs/>
          <w:lang w:val="en-GB"/>
        </w:rPr>
        <w:t>6 July 2025</w:t>
      </w:r>
      <w:r w:rsidR="001668EF" w:rsidRPr="00137BD8">
        <w:rPr>
          <w:bCs/>
          <w:strike/>
          <w:color w:val="FF0000"/>
          <w:lang w:val="en-GB"/>
        </w:rPr>
        <w:t>]</w:t>
      </w:r>
      <w:r w:rsidR="001668EF">
        <w:rPr>
          <w:bCs/>
          <w:lang w:val="en-GB"/>
        </w:rPr>
        <w:t xml:space="preserve"> </w:t>
      </w:r>
      <w:r w:rsidR="00391043" w:rsidRPr="00F0188C">
        <w:rPr>
          <w:bCs/>
          <w:lang w:val="en-GB"/>
        </w:rPr>
        <w:t>is proposed after the entry into force of this supplement</w:t>
      </w:r>
      <w:r w:rsidR="00B71E4E" w:rsidRPr="00F0188C">
        <w:rPr>
          <w:bCs/>
          <w:lang w:val="en-GB"/>
        </w:rPr>
        <w:t>.</w:t>
      </w:r>
    </w:p>
    <w:p w14:paraId="2B132831" w14:textId="030DA7D5" w:rsidR="00380570" w:rsidRDefault="00DA42C0" w:rsidP="00DA42C0">
      <w:pPr>
        <w:pStyle w:val="SingleTxtG"/>
        <w:rPr>
          <w:bCs/>
          <w:lang w:val="en-GB"/>
        </w:rPr>
      </w:pPr>
      <w:r>
        <w:rPr>
          <w:bCs/>
          <w:lang w:val="en-GB"/>
        </w:rPr>
        <w:t>6.</w:t>
      </w:r>
      <w:r>
        <w:rPr>
          <w:bCs/>
          <w:lang w:val="en-GB"/>
        </w:rPr>
        <w:tab/>
      </w:r>
      <w:r w:rsidR="00B71E4E" w:rsidRPr="00F0188C">
        <w:rPr>
          <w:bCs/>
          <w:lang w:val="en-GB"/>
        </w:rPr>
        <w:t>The content of Annex 4 was removed, references</w:t>
      </w:r>
      <w:r w:rsidR="00DB19C3">
        <w:rPr>
          <w:bCs/>
          <w:lang w:val="en-GB"/>
        </w:rPr>
        <w:t xml:space="preserve"> to it were</w:t>
      </w:r>
      <w:r w:rsidR="00B71E4E" w:rsidRPr="00F0188C">
        <w:rPr>
          <w:bCs/>
          <w:lang w:val="en-GB"/>
        </w:rPr>
        <w:t xml:space="preserve"> deleted, as well as the one to paragraph 12.8. whose current content has changed and does not have anything to do with Annex 4. A blank Annex 4 is kept and reserved for future utilisation.</w:t>
      </w:r>
    </w:p>
    <w:p w14:paraId="685FB997" w14:textId="62F09A62" w:rsidR="00CF3B2C" w:rsidRDefault="00CF3B2C" w:rsidP="00CF3B2C">
      <w:pPr>
        <w:pStyle w:val="SingleTxtG"/>
        <w:rPr>
          <w:bCs/>
          <w:color w:val="FF0000"/>
          <w:lang w:val="en-GB"/>
        </w:rPr>
      </w:pPr>
      <w:r>
        <w:rPr>
          <w:bCs/>
          <w:color w:val="FF0000"/>
          <w:lang w:val="en-GB"/>
        </w:rPr>
        <w:t>7.</w:t>
      </w:r>
      <w:r>
        <w:rPr>
          <w:bCs/>
          <w:color w:val="FF0000"/>
          <w:lang w:val="en-GB"/>
        </w:rPr>
        <w:tab/>
      </w:r>
      <w:r w:rsidRPr="00CF3B2C">
        <w:rPr>
          <w:bCs/>
          <w:color w:val="FF0000"/>
          <w:lang w:val="en-GB"/>
        </w:rPr>
        <w:t>Due to a mistake in the calculation of the originally presented coefficient for the “C1 non 3PMSF” temperature correction</w:t>
      </w:r>
      <w:r w:rsidR="00410DC1">
        <w:rPr>
          <w:bCs/>
          <w:color w:val="FF0000"/>
          <w:lang w:val="en-GB"/>
        </w:rPr>
        <w:t>,</w:t>
      </w:r>
      <w:r w:rsidRPr="00CF3B2C">
        <w:rPr>
          <w:bCs/>
          <w:color w:val="FF0000"/>
          <w:lang w:val="en-GB"/>
        </w:rPr>
        <w:t xml:space="preserve"> IWGMU would like to propose to change the coefficient “K1” as shown in the table </w:t>
      </w:r>
      <w:r>
        <w:rPr>
          <w:bCs/>
          <w:color w:val="FF0000"/>
          <w:lang w:val="en-GB"/>
        </w:rPr>
        <w:t>below</w:t>
      </w:r>
      <w:r w:rsidRPr="00CF3B2C">
        <w:rPr>
          <w:bCs/>
          <w:color w:val="FF0000"/>
          <w:lang w:val="en-GB"/>
        </w:rPr>
        <w:t>.</w:t>
      </w:r>
    </w:p>
    <w:p w14:paraId="1FD327A5" w14:textId="67DC8F4C" w:rsidR="00CF3B2C" w:rsidRPr="00CF3B2C" w:rsidRDefault="00CF3B2C" w:rsidP="00CF3B2C">
      <w:pPr>
        <w:pStyle w:val="SingleTxtG"/>
        <w:rPr>
          <w:bCs/>
          <w:color w:val="FF0000"/>
          <w:lang w:val="en-GB"/>
        </w:rPr>
      </w:pPr>
      <w:r w:rsidRPr="00CF3B2C">
        <w:rPr>
          <w:bCs/>
          <w:noProof/>
          <w:color w:val="FF0000"/>
          <w:lang w:val="en-GB"/>
        </w:rPr>
        <w:lastRenderedPageBreak/>
        <w:drawing>
          <wp:inline distT="0" distB="0" distL="0" distR="0" wp14:anchorId="23CA94AB" wp14:editId="2DB63A11">
            <wp:extent cx="2994920" cy="1470787"/>
            <wp:effectExtent l="0" t="0" r="0" b="0"/>
            <wp:docPr id="888367091" name="Picture 1" descr="A graph with numbers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367091" name="Picture 1" descr="A graph with numbers and arrows&#10;&#10;Description automatically generated"/>
                    <pic:cNvPicPr/>
                  </pic:nvPicPr>
                  <pic:blipFill>
                    <a:blip r:embed="rId14"/>
                    <a:stretch>
                      <a:fillRect/>
                    </a:stretch>
                  </pic:blipFill>
                  <pic:spPr>
                    <a:xfrm>
                      <a:off x="0" y="0"/>
                      <a:ext cx="2994920" cy="1470787"/>
                    </a:xfrm>
                    <a:prstGeom prst="rect">
                      <a:avLst/>
                    </a:prstGeom>
                  </pic:spPr>
                </pic:pic>
              </a:graphicData>
            </a:graphic>
          </wp:inline>
        </w:drawing>
      </w:r>
      <w:r w:rsidRPr="00E93B11">
        <w:rPr>
          <w:noProof/>
          <w:lang w:val="en-US"/>
        </w:rPr>
        <w:t xml:space="preserve"> </w:t>
      </w:r>
      <w:r w:rsidRPr="00CF3B2C">
        <w:rPr>
          <w:bCs/>
          <w:noProof/>
          <w:color w:val="FF0000"/>
          <w:lang w:val="en-GB"/>
        </w:rPr>
        <w:drawing>
          <wp:inline distT="0" distB="0" distL="0" distR="0" wp14:anchorId="54511D25" wp14:editId="46D80249">
            <wp:extent cx="1569856" cy="457240"/>
            <wp:effectExtent l="0" t="0" r="0" b="0"/>
            <wp:docPr id="1252898944" name="Picture 1" descr="A math equation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898944" name="Picture 1" descr="A math equation with numbers&#10;&#10;Description automatically generated"/>
                    <pic:cNvPicPr/>
                  </pic:nvPicPr>
                  <pic:blipFill>
                    <a:blip r:embed="rId15"/>
                    <a:stretch>
                      <a:fillRect/>
                    </a:stretch>
                  </pic:blipFill>
                  <pic:spPr>
                    <a:xfrm>
                      <a:off x="0" y="0"/>
                      <a:ext cx="1569856" cy="457240"/>
                    </a:xfrm>
                    <a:prstGeom prst="rect">
                      <a:avLst/>
                    </a:prstGeom>
                  </pic:spPr>
                </pic:pic>
              </a:graphicData>
            </a:graphic>
          </wp:inline>
        </w:drawing>
      </w:r>
    </w:p>
    <w:p w14:paraId="4AE7E49B" w14:textId="57548F26" w:rsidR="00CF3B2C" w:rsidRDefault="00CF3B2C" w:rsidP="00CF3B2C">
      <w:pPr>
        <w:pStyle w:val="SingleTxtG"/>
        <w:rPr>
          <w:bCs/>
          <w:color w:val="FF0000"/>
          <w:lang w:val="en-GB"/>
        </w:rPr>
      </w:pPr>
      <w:r w:rsidRPr="00CF3B2C">
        <w:rPr>
          <w:bCs/>
          <w:color w:val="FF0000"/>
          <w:lang w:val="en-GB"/>
        </w:rPr>
        <w:t xml:space="preserve">The max. difference between the originally proposed coefficient and the now proposed change is 0,042 </w:t>
      </w:r>
      <w:proofErr w:type="spellStart"/>
      <w:r w:rsidRPr="00CF3B2C">
        <w:rPr>
          <w:bCs/>
          <w:color w:val="FF0000"/>
          <w:lang w:val="en-GB"/>
        </w:rPr>
        <w:t>dB.</w:t>
      </w:r>
      <w:proofErr w:type="spellEnd"/>
      <w:r w:rsidRPr="00CF3B2C">
        <w:rPr>
          <w:bCs/>
          <w:color w:val="FF0000"/>
          <w:lang w:val="en-GB"/>
        </w:rPr>
        <w:cr/>
      </w:r>
    </w:p>
    <w:p w14:paraId="207CC926" w14:textId="6674F8B4" w:rsidR="00CF3B2C" w:rsidRPr="00CF3B2C" w:rsidRDefault="00CF3B2C" w:rsidP="00CF3B2C">
      <w:pPr>
        <w:pStyle w:val="SingleTxtG"/>
        <w:rPr>
          <w:i/>
          <w:iCs/>
          <w:color w:val="FF0000"/>
          <w:lang w:val="en-GB"/>
        </w:rPr>
      </w:pPr>
      <w:r w:rsidRPr="00CF3B2C">
        <w:rPr>
          <w:i/>
          <w:iCs/>
          <w:noProof/>
          <w:color w:val="FF0000"/>
          <w:lang w:val="en-GB"/>
        </w:rPr>
        <w:drawing>
          <wp:inline distT="0" distB="0" distL="0" distR="0" wp14:anchorId="3076078E" wp14:editId="6261A71B">
            <wp:extent cx="3974669" cy="1987335"/>
            <wp:effectExtent l="0" t="0" r="6985" b="0"/>
            <wp:docPr id="1646069432" name="Picture 1"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069432" name="Picture 1" descr="A graph of a graph&#10;&#10;Description automatically generated"/>
                    <pic:cNvPicPr/>
                  </pic:nvPicPr>
                  <pic:blipFill>
                    <a:blip r:embed="rId16"/>
                    <a:stretch>
                      <a:fillRect/>
                    </a:stretch>
                  </pic:blipFill>
                  <pic:spPr>
                    <a:xfrm>
                      <a:off x="0" y="0"/>
                      <a:ext cx="3995799" cy="1997900"/>
                    </a:xfrm>
                    <a:prstGeom prst="rect">
                      <a:avLst/>
                    </a:prstGeom>
                  </pic:spPr>
                </pic:pic>
              </a:graphicData>
            </a:graphic>
          </wp:inline>
        </w:drawing>
      </w:r>
    </w:p>
    <w:bookmarkEnd w:id="16"/>
    <w:bookmarkEnd w:id="17"/>
    <w:p w14:paraId="486185DE" w14:textId="3559DF4B" w:rsidR="00BE34CB" w:rsidRPr="00F0188C" w:rsidRDefault="00C80F5A" w:rsidP="00C80F5A">
      <w:pPr>
        <w:spacing w:after="120"/>
        <w:ind w:left="1701" w:hanging="1701"/>
        <w:jc w:val="center"/>
        <w:rPr>
          <w:lang w:val="en-GB"/>
        </w:rPr>
      </w:pPr>
      <w:r w:rsidRPr="00F0188C">
        <w:rPr>
          <w:lang w:val="en-GB"/>
        </w:rPr>
        <w:t>_________________</w:t>
      </w:r>
    </w:p>
    <w:sectPr w:rsidR="00BE34CB" w:rsidRPr="00F0188C" w:rsidSect="006709C3">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D87C" w14:textId="77777777" w:rsidR="00FA0A1D" w:rsidRDefault="00FA0A1D"/>
  </w:endnote>
  <w:endnote w:type="continuationSeparator" w:id="0">
    <w:p w14:paraId="2CAF5159" w14:textId="77777777" w:rsidR="00FA0A1D" w:rsidRDefault="00FA0A1D"/>
  </w:endnote>
  <w:endnote w:type="continuationNotice" w:id="1">
    <w:p w14:paraId="451A0CFB" w14:textId="77777777" w:rsidR="00FA0A1D" w:rsidRDefault="00FA0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406" w14:textId="0FB6F995" w:rsidR="00A5229A" w:rsidRDefault="00A5229A">
    <w:pPr>
      <w:pStyle w:val="Footer"/>
    </w:pPr>
    <w:r>
      <w:rPr>
        <w:noProof/>
      </w:rPr>
      <mc:AlternateContent>
        <mc:Choice Requires="wps">
          <w:drawing>
            <wp:anchor distT="0" distB="0" distL="114300" distR="114300" simplePos="0" relativeHeight="251655168" behindDoc="0" locked="0" layoutInCell="0" allowOverlap="1" wp14:anchorId="79917E8D" wp14:editId="69D4FAFB">
              <wp:simplePos x="0" y="0"/>
              <wp:positionH relativeFrom="page">
                <wp:posOffset>0</wp:posOffset>
              </wp:positionH>
              <wp:positionV relativeFrom="page">
                <wp:posOffset>10250488</wp:posOffset>
              </wp:positionV>
              <wp:extent cx="7560945" cy="252095"/>
              <wp:effectExtent l="0" t="0" r="0" b="14605"/>
              <wp:wrapNone/>
              <wp:docPr id="18" name="MSIPCMc5954c48b3e342c91a2bcce9"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9917E8D" id="_x0000_t202" coordsize="21600,21600" o:spt="202" path="m,l,21600r21600,l21600,xe">
              <v:stroke joinstyle="miter"/>
              <v:path gradientshapeok="t" o:connecttype="rect"/>
            </v:shapetype>
            <v:shape id="MSIPCMc5954c48b3e342c91a2bcce9" o:spid="_x0000_s1027" type="#_x0000_t202" alt="{&quot;HashCode&quot;:-424964394,&quot;Height&quot;:842.0,&quot;Width&quot;:595.0,&quot;Placement&quot;:&quot;Footer&quot;,&quot;Index&quot;:&quot;Primary&quot;,&quot;Section&quot;:1,&quot;Top&quot;:0.0,&quot;Left&quot;:0.0}" style="position:absolute;margin-left:0;margin-top:807.15pt;width:595.35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Jb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" o:allowincell="f" filled="f" stroked="f" strokeweight=".5pt">
              <v:textbox inset=",0,20pt,0">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5494A3FF"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3F46" w14:textId="77777777" w:rsidR="00FA0A1D" w:rsidRPr="00D27D5E" w:rsidRDefault="00FA0A1D" w:rsidP="00D27D5E">
      <w:pPr>
        <w:tabs>
          <w:tab w:val="right" w:pos="2155"/>
        </w:tabs>
        <w:spacing w:after="80"/>
        <w:ind w:left="680"/>
        <w:rPr>
          <w:u w:val="single"/>
        </w:rPr>
      </w:pPr>
      <w:r>
        <w:rPr>
          <w:u w:val="single"/>
        </w:rPr>
        <w:tab/>
      </w:r>
    </w:p>
  </w:footnote>
  <w:footnote w:type="continuationSeparator" w:id="0">
    <w:p w14:paraId="31AF2C41" w14:textId="77777777" w:rsidR="00FA0A1D" w:rsidRDefault="00FA0A1D">
      <w:r>
        <w:rPr>
          <w:u w:val="single"/>
        </w:rPr>
        <w:tab/>
      </w:r>
      <w:r>
        <w:rPr>
          <w:u w:val="single"/>
        </w:rPr>
        <w:tab/>
      </w:r>
      <w:r>
        <w:rPr>
          <w:u w:val="single"/>
        </w:rPr>
        <w:tab/>
      </w:r>
      <w:r>
        <w:rPr>
          <w:u w:val="single"/>
        </w:rPr>
        <w:tab/>
      </w:r>
    </w:p>
  </w:footnote>
  <w:footnote w:type="continuationNotice" w:id="1">
    <w:p w14:paraId="76835DA8" w14:textId="77777777" w:rsidR="00FA0A1D" w:rsidRDefault="00FA0A1D"/>
  </w:footnote>
  <w:footnote w:id="2">
    <w:p w14:paraId="339C591C" w14:textId="77777777" w:rsidR="00736804" w:rsidRPr="0098219D" w:rsidRDefault="00736804" w:rsidP="00736804">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w:t>
      </w:r>
      <w:r w:rsidRPr="00A345D9">
        <w:rPr>
          <w:szCs w:val="18"/>
          <w:lang w:val="en-US"/>
        </w:rPr>
        <w:t xml:space="preserve">Committee for 2023 as outlined in proposed </w:t>
      </w:r>
      <w:proofErr w:type="spellStart"/>
      <w:r w:rsidRPr="00A345D9">
        <w:rPr>
          <w:szCs w:val="18"/>
          <w:lang w:val="en-US"/>
        </w:rPr>
        <w:t>programme</w:t>
      </w:r>
      <w:proofErr w:type="spellEnd"/>
      <w:r w:rsidRPr="00A345D9">
        <w:rPr>
          <w:szCs w:val="18"/>
          <w:lang w:val="en-US"/>
        </w:rPr>
        <w:t xml:space="preserve"> budget for 2023 (A/77/6 (Sect.20), table 20.6), </w:t>
      </w:r>
      <w:r w:rsidRPr="00AB708F">
        <w:rPr>
          <w:szCs w:val="18"/>
          <w:lang w:val="en-US"/>
        </w:rPr>
        <w:t xml:space="preserve">the World Forum will develop, </w:t>
      </w:r>
      <w:proofErr w:type="gramStart"/>
      <w:r w:rsidRPr="00AB708F">
        <w:rPr>
          <w:szCs w:val="18"/>
          <w:lang w:val="en-US"/>
        </w:rPr>
        <w:t>harmonize</w:t>
      </w:r>
      <w:proofErr w:type="gramEnd"/>
      <w:r w:rsidRPr="00AB708F">
        <w:rPr>
          <w:szCs w:val="18"/>
          <w:lang w:val="en-US"/>
        </w:rPr>
        <w:t xml:space="preserve"> and update UN Regulations in order to enhance the performance of vehicles. The present document is submitted in conformity with that mandate.</w:t>
      </w:r>
    </w:p>
  </w:footnote>
  <w:footnote w:id="3">
    <w:p w14:paraId="75CA5910" w14:textId="77777777" w:rsidR="00B71E4E" w:rsidRPr="001668EF" w:rsidRDefault="00B71E4E" w:rsidP="00B71E4E">
      <w:pPr>
        <w:pStyle w:val="FootnoteText"/>
        <w:widowControl w:val="0"/>
        <w:tabs>
          <w:tab w:val="clear" w:pos="1021"/>
          <w:tab w:val="right" w:pos="1020"/>
        </w:tabs>
        <w:rPr>
          <w:strike/>
          <w:lang w:val="en-US"/>
        </w:rPr>
      </w:pPr>
      <w:r w:rsidRPr="001668EF">
        <w:rPr>
          <w:lang w:val="en-US"/>
        </w:rPr>
        <w:tab/>
      </w:r>
      <w:r w:rsidRPr="001668EF">
        <w:rPr>
          <w:rStyle w:val="FootnoteReference"/>
          <w:strike/>
        </w:rPr>
        <w:footnoteRef/>
      </w:r>
      <w:r w:rsidRPr="001668EF">
        <w:rPr>
          <w:strike/>
          <w:lang w:val="en-US"/>
        </w:rPr>
        <w:tab/>
        <w:t>The specifications for the test site reproduced in this annex are valid until the end of the period indicated in paragraph 12.8. of this Regulation.</w:t>
      </w:r>
    </w:p>
  </w:footnote>
  <w:footnote w:id="4">
    <w:p w14:paraId="6EC7A117" w14:textId="77777777" w:rsidR="00B71E4E" w:rsidRPr="0088753D" w:rsidRDefault="00B71E4E" w:rsidP="00B71E4E">
      <w:pPr>
        <w:pStyle w:val="FootnoteText"/>
        <w:rPr>
          <w:lang w:val="en-US"/>
        </w:rPr>
      </w:pPr>
      <w:r w:rsidRPr="001668EF">
        <w:rPr>
          <w:strike/>
          <w:lang w:val="en-US"/>
        </w:rPr>
        <w:tab/>
      </w:r>
      <w:r w:rsidRPr="001668EF">
        <w:rPr>
          <w:rStyle w:val="FootnoteReference"/>
          <w:strike/>
        </w:rPr>
        <w:footnoteRef/>
      </w:r>
      <w:r w:rsidRPr="001668EF">
        <w:rPr>
          <w:strike/>
        </w:rPr>
        <w:tab/>
      </w:r>
      <w:r w:rsidRPr="001668EF">
        <w:rPr>
          <w:strike/>
          <w:lang w:val="en-US"/>
        </w:rPr>
        <w:t>ISO 10844:2014.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5931E7A8" w:rsidR="009F38CA" w:rsidRPr="00B735E2" w:rsidRDefault="009F38CA" w:rsidP="00B73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6A91026D" w:rsidR="009F38CA" w:rsidRPr="00B735E2" w:rsidRDefault="009F38CA" w:rsidP="00B735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32253A14" w:rsidR="009F38CA" w:rsidRPr="00B735E2" w:rsidRDefault="009F38CA" w:rsidP="00B73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3"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4"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8"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1"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3"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5"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7"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9"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20" w15:restartNumberingAfterBreak="0">
    <w:nsid w:val="2D901D59"/>
    <w:multiLevelType w:val="hybridMultilevel"/>
    <w:tmpl w:val="26A4E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2" w15:restartNumberingAfterBreak="0">
    <w:nsid w:val="3A5E760F"/>
    <w:multiLevelType w:val="hybridMultilevel"/>
    <w:tmpl w:val="F5A8F8B0"/>
    <w:lvl w:ilvl="0" w:tplc="6DBC2D7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6"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8" w15:restartNumberingAfterBreak="0">
    <w:nsid w:val="54B6044B"/>
    <w:multiLevelType w:val="multilevel"/>
    <w:tmpl w:val="0409001F"/>
    <w:numStyleLink w:val="111111"/>
  </w:abstractNum>
  <w:abstractNum w:abstractNumId="29"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1"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2"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7" w15:restartNumberingAfterBreak="0">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40"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42"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43"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5"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3555037">
    <w:abstractNumId w:val="38"/>
  </w:num>
  <w:num w:numId="2" w16cid:durableId="1752697996">
    <w:abstractNumId w:val="23"/>
  </w:num>
  <w:num w:numId="3" w16cid:durableId="2125806671">
    <w:abstractNumId w:val="35"/>
  </w:num>
  <w:num w:numId="4" w16cid:durableId="84083295">
    <w:abstractNumId w:val="5"/>
  </w:num>
  <w:num w:numId="5" w16cid:durableId="2006854138">
    <w:abstractNumId w:val="1"/>
    <w:lvlOverride w:ilvl="0">
      <w:lvl w:ilvl="0">
        <w:start w:val="1"/>
        <w:numFmt w:val="upperRoman"/>
        <w:pStyle w:val="Heading1"/>
        <w:lvlText w:val="Article %1."/>
        <w:lvlJc w:val="left"/>
        <w:pPr>
          <w:tabs>
            <w:tab w:val="num" w:pos="1440"/>
          </w:tabs>
          <w:ind w:left="0" w:firstLine="0"/>
        </w:pPr>
      </w:lvl>
    </w:lvlOverride>
  </w:num>
  <w:num w:numId="6" w16cid:durableId="178663913">
    <w:abstractNumId w:val="0"/>
  </w:num>
  <w:num w:numId="7" w16cid:durableId="147521562">
    <w:abstractNumId w:val="43"/>
  </w:num>
  <w:num w:numId="8" w16cid:durableId="670564831">
    <w:abstractNumId w:val="14"/>
  </w:num>
  <w:num w:numId="9" w16cid:durableId="140776111">
    <w:abstractNumId w:val="15"/>
  </w:num>
  <w:num w:numId="10" w16cid:durableId="1608073480">
    <w:abstractNumId w:val="2"/>
  </w:num>
  <w:num w:numId="11" w16cid:durableId="1741488385">
    <w:abstractNumId w:val="25"/>
  </w:num>
  <w:num w:numId="12" w16cid:durableId="180631002">
    <w:abstractNumId w:val="16"/>
  </w:num>
  <w:num w:numId="13" w16cid:durableId="2029477762">
    <w:abstractNumId w:val="31"/>
  </w:num>
  <w:num w:numId="14" w16cid:durableId="421027705">
    <w:abstractNumId w:val="7"/>
  </w:num>
  <w:num w:numId="15" w16cid:durableId="851191334">
    <w:abstractNumId w:val="27"/>
  </w:num>
  <w:num w:numId="16" w16cid:durableId="1673408632">
    <w:abstractNumId w:val="4"/>
  </w:num>
  <w:num w:numId="17" w16cid:durableId="1231888574">
    <w:abstractNumId w:val="28"/>
  </w:num>
  <w:num w:numId="18" w16cid:durableId="180976138">
    <w:abstractNumId w:val="32"/>
  </w:num>
  <w:num w:numId="19" w16cid:durableId="51120568">
    <w:abstractNumId w:val="12"/>
  </w:num>
  <w:num w:numId="20" w16cid:durableId="740370462">
    <w:abstractNumId w:val="29"/>
  </w:num>
  <w:num w:numId="21" w16cid:durableId="1678313286">
    <w:abstractNumId w:val="9"/>
  </w:num>
  <w:num w:numId="22" w16cid:durableId="1590654960">
    <w:abstractNumId w:val="44"/>
  </w:num>
  <w:num w:numId="23" w16cid:durableId="624623937">
    <w:abstractNumId w:val="36"/>
  </w:num>
  <w:num w:numId="24" w16cid:durableId="1171332191">
    <w:abstractNumId w:val="41"/>
  </w:num>
  <w:num w:numId="25" w16cid:durableId="1875845793">
    <w:abstractNumId w:val="30"/>
  </w:num>
  <w:num w:numId="26" w16cid:durableId="1886987129">
    <w:abstractNumId w:val="39"/>
  </w:num>
  <w:num w:numId="27" w16cid:durableId="1666207821">
    <w:abstractNumId w:val="21"/>
  </w:num>
  <w:num w:numId="28" w16cid:durableId="1120224259">
    <w:abstractNumId w:val="10"/>
  </w:num>
  <w:num w:numId="29" w16cid:durableId="507133172">
    <w:abstractNumId w:val="6"/>
  </w:num>
  <w:num w:numId="30" w16cid:durableId="721758087">
    <w:abstractNumId w:val="42"/>
  </w:num>
  <w:num w:numId="31" w16cid:durableId="1685479645">
    <w:abstractNumId w:val="13"/>
  </w:num>
  <w:num w:numId="32" w16cid:durableId="977222636">
    <w:abstractNumId w:val="34"/>
  </w:num>
  <w:num w:numId="33" w16cid:durableId="2079547359">
    <w:abstractNumId w:val="8"/>
  </w:num>
  <w:num w:numId="34" w16cid:durableId="1454908241">
    <w:abstractNumId w:val="11"/>
  </w:num>
  <w:num w:numId="35" w16cid:durableId="1844010207">
    <w:abstractNumId w:val="45"/>
  </w:num>
  <w:num w:numId="36" w16cid:durableId="676924883">
    <w:abstractNumId w:val="26"/>
  </w:num>
  <w:num w:numId="37" w16cid:durableId="567300311">
    <w:abstractNumId w:val="24"/>
  </w:num>
  <w:num w:numId="38" w16cid:durableId="112407482">
    <w:abstractNumId w:val="17"/>
  </w:num>
  <w:num w:numId="39" w16cid:durableId="2137873038">
    <w:abstractNumId w:val="33"/>
  </w:num>
  <w:num w:numId="40" w16cid:durableId="65419947">
    <w:abstractNumId w:val="19"/>
  </w:num>
  <w:num w:numId="41" w16cid:durableId="411514022">
    <w:abstractNumId w:val="40"/>
  </w:num>
  <w:num w:numId="42" w16cid:durableId="1844316254">
    <w:abstractNumId w:val="3"/>
  </w:num>
  <w:num w:numId="43" w16cid:durableId="289752521">
    <w:abstractNumId w:val="37"/>
  </w:num>
  <w:num w:numId="44" w16cid:durableId="462819784">
    <w:abstractNumId w:val="18"/>
  </w:num>
  <w:num w:numId="45" w16cid:durableId="726952300">
    <w:abstractNumId w:val="22"/>
  </w:num>
  <w:num w:numId="46" w16cid:durableId="1965887589">
    <w:abstractNumId w:val="1"/>
  </w:num>
  <w:num w:numId="47" w16cid:durableId="106071648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728"/>
    <w:rsid w:val="00001B74"/>
    <w:rsid w:val="00001E10"/>
    <w:rsid w:val="0000255E"/>
    <w:rsid w:val="00003F1C"/>
    <w:rsid w:val="000047D9"/>
    <w:rsid w:val="00004833"/>
    <w:rsid w:val="00004B6D"/>
    <w:rsid w:val="00004EBE"/>
    <w:rsid w:val="00006442"/>
    <w:rsid w:val="0000737A"/>
    <w:rsid w:val="000075E8"/>
    <w:rsid w:val="00010C77"/>
    <w:rsid w:val="00012509"/>
    <w:rsid w:val="0001406D"/>
    <w:rsid w:val="00015B61"/>
    <w:rsid w:val="00015D29"/>
    <w:rsid w:val="00016090"/>
    <w:rsid w:val="000166B1"/>
    <w:rsid w:val="00016AC5"/>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582A"/>
    <w:rsid w:val="000358BF"/>
    <w:rsid w:val="00035F50"/>
    <w:rsid w:val="000403DA"/>
    <w:rsid w:val="00040A28"/>
    <w:rsid w:val="00040C04"/>
    <w:rsid w:val="000417DD"/>
    <w:rsid w:val="00042A72"/>
    <w:rsid w:val="000434E1"/>
    <w:rsid w:val="00046050"/>
    <w:rsid w:val="00047F1C"/>
    <w:rsid w:val="000513C7"/>
    <w:rsid w:val="00051ABE"/>
    <w:rsid w:val="0005278B"/>
    <w:rsid w:val="00053AD5"/>
    <w:rsid w:val="0005402D"/>
    <w:rsid w:val="000554D6"/>
    <w:rsid w:val="00055CBB"/>
    <w:rsid w:val="000564C6"/>
    <w:rsid w:val="00057003"/>
    <w:rsid w:val="000571C0"/>
    <w:rsid w:val="000571D7"/>
    <w:rsid w:val="00057396"/>
    <w:rsid w:val="00060BF2"/>
    <w:rsid w:val="00061255"/>
    <w:rsid w:val="000628BD"/>
    <w:rsid w:val="00063F6E"/>
    <w:rsid w:val="000670C0"/>
    <w:rsid w:val="000671A3"/>
    <w:rsid w:val="00067B8E"/>
    <w:rsid w:val="0007279A"/>
    <w:rsid w:val="0007452F"/>
    <w:rsid w:val="000759C4"/>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20E"/>
    <w:rsid w:val="000A59AC"/>
    <w:rsid w:val="000A5CFE"/>
    <w:rsid w:val="000A61B9"/>
    <w:rsid w:val="000A7036"/>
    <w:rsid w:val="000A73BB"/>
    <w:rsid w:val="000B0833"/>
    <w:rsid w:val="000B422A"/>
    <w:rsid w:val="000B5943"/>
    <w:rsid w:val="000C445F"/>
    <w:rsid w:val="000C66DF"/>
    <w:rsid w:val="000C6ABB"/>
    <w:rsid w:val="000C7F1B"/>
    <w:rsid w:val="000D1951"/>
    <w:rsid w:val="000D2B09"/>
    <w:rsid w:val="000D3280"/>
    <w:rsid w:val="000D7B7F"/>
    <w:rsid w:val="000D7F6D"/>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0D4A"/>
    <w:rsid w:val="00102FCA"/>
    <w:rsid w:val="00103BD0"/>
    <w:rsid w:val="0010544E"/>
    <w:rsid w:val="00105E1B"/>
    <w:rsid w:val="0010601F"/>
    <w:rsid w:val="001069EF"/>
    <w:rsid w:val="00112B40"/>
    <w:rsid w:val="00112EC0"/>
    <w:rsid w:val="0011308F"/>
    <w:rsid w:val="001138F1"/>
    <w:rsid w:val="0011447A"/>
    <w:rsid w:val="00114B66"/>
    <w:rsid w:val="00115FBF"/>
    <w:rsid w:val="00121759"/>
    <w:rsid w:val="0012204A"/>
    <w:rsid w:val="0012225D"/>
    <w:rsid w:val="00123B2A"/>
    <w:rsid w:val="001249D5"/>
    <w:rsid w:val="00125937"/>
    <w:rsid w:val="001271D9"/>
    <w:rsid w:val="001273AF"/>
    <w:rsid w:val="001273D1"/>
    <w:rsid w:val="00127CBD"/>
    <w:rsid w:val="00127D55"/>
    <w:rsid w:val="001308D5"/>
    <w:rsid w:val="00133848"/>
    <w:rsid w:val="00133F3F"/>
    <w:rsid w:val="00135659"/>
    <w:rsid w:val="00135C0D"/>
    <w:rsid w:val="00136077"/>
    <w:rsid w:val="0013794C"/>
    <w:rsid w:val="00137BD8"/>
    <w:rsid w:val="0014020F"/>
    <w:rsid w:val="0014194E"/>
    <w:rsid w:val="00142565"/>
    <w:rsid w:val="00142F6D"/>
    <w:rsid w:val="00143C01"/>
    <w:rsid w:val="00144DCC"/>
    <w:rsid w:val="00146168"/>
    <w:rsid w:val="001465A0"/>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68EF"/>
    <w:rsid w:val="0016749C"/>
    <w:rsid w:val="00170C2B"/>
    <w:rsid w:val="001715AC"/>
    <w:rsid w:val="00171607"/>
    <w:rsid w:val="0017182C"/>
    <w:rsid w:val="001767B5"/>
    <w:rsid w:val="00177007"/>
    <w:rsid w:val="0018080A"/>
    <w:rsid w:val="00181186"/>
    <w:rsid w:val="00181D8E"/>
    <w:rsid w:val="00181FD1"/>
    <w:rsid w:val="00184334"/>
    <w:rsid w:val="001846B8"/>
    <w:rsid w:val="00184BB9"/>
    <w:rsid w:val="00184F8E"/>
    <w:rsid w:val="0018512F"/>
    <w:rsid w:val="00186C01"/>
    <w:rsid w:val="00186EE9"/>
    <w:rsid w:val="001901A6"/>
    <w:rsid w:val="00192EEB"/>
    <w:rsid w:val="0019306A"/>
    <w:rsid w:val="00194374"/>
    <w:rsid w:val="00195E9C"/>
    <w:rsid w:val="001A073C"/>
    <w:rsid w:val="001A1371"/>
    <w:rsid w:val="001A20FB"/>
    <w:rsid w:val="001A293E"/>
    <w:rsid w:val="001A2FFC"/>
    <w:rsid w:val="001A57A3"/>
    <w:rsid w:val="001A622F"/>
    <w:rsid w:val="001A63A8"/>
    <w:rsid w:val="001A6ADD"/>
    <w:rsid w:val="001A78AB"/>
    <w:rsid w:val="001B05AE"/>
    <w:rsid w:val="001B1261"/>
    <w:rsid w:val="001B5ABB"/>
    <w:rsid w:val="001B5FB6"/>
    <w:rsid w:val="001B69FB"/>
    <w:rsid w:val="001B6F40"/>
    <w:rsid w:val="001B7051"/>
    <w:rsid w:val="001C2E31"/>
    <w:rsid w:val="001C519D"/>
    <w:rsid w:val="001C580E"/>
    <w:rsid w:val="001C5E6F"/>
    <w:rsid w:val="001C60AE"/>
    <w:rsid w:val="001D0A66"/>
    <w:rsid w:val="001D0B92"/>
    <w:rsid w:val="001D2936"/>
    <w:rsid w:val="001D54AC"/>
    <w:rsid w:val="001D54F5"/>
    <w:rsid w:val="001D55E8"/>
    <w:rsid w:val="001D5DD0"/>
    <w:rsid w:val="001D7B06"/>
    <w:rsid w:val="001D7F8A"/>
    <w:rsid w:val="001E0175"/>
    <w:rsid w:val="001E1770"/>
    <w:rsid w:val="001E3FEB"/>
    <w:rsid w:val="001E4096"/>
    <w:rsid w:val="001E4737"/>
    <w:rsid w:val="001E4A02"/>
    <w:rsid w:val="001E50AC"/>
    <w:rsid w:val="001F1B5A"/>
    <w:rsid w:val="001F2230"/>
    <w:rsid w:val="001F419A"/>
    <w:rsid w:val="001F7DB2"/>
    <w:rsid w:val="002013C5"/>
    <w:rsid w:val="00201CFA"/>
    <w:rsid w:val="00204590"/>
    <w:rsid w:val="00205EDD"/>
    <w:rsid w:val="00205F80"/>
    <w:rsid w:val="00206999"/>
    <w:rsid w:val="00207580"/>
    <w:rsid w:val="00207A50"/>
    <w:rsid w:val="002109BE"/>
    <w:rsid w:val="00211132"/>
    <w:rsid w:val="0021194C"/>
    <w:rsid w:val="00211D20"/>
    <w:rsid w:val="002131E6"/>
    <w:rsid w:val="002148C4"/>
    <w:rsid w:val="00215437"/>
    <w:rsid w:val="00215639"/>
    <w:rsid w:val="00216978"/>
    <w:rsid w:val="00217A86"/>
    <w:rsid w:val="0022128A"/>
    <w:rsid w:val="002232AF"/>
    <w:rsid w:val="00223A16"/>
    <w:rsid w:val="00223B89"/>
    <w:rsid w:val="0022420E"/>
    <w:rsid w:val="00225A8C"/>
    <w:rsid w:val="002269A3"/>
    <w:rsid w:val="00227ADD"/>
    <w:rsid w:val="0023204A"/>
    <w:rsid w:val="00232359"/>
    <w:rsid w:val="00232EE1"/>
    <w:rsid w:val="00235173"/>
    <w:rsid w:val="00235C8B"/>
    <w:rsid w:val="00236C84"/>
    <w:rsid w:val="00236D40"/>
    <w:rsid w:val="00236E37"/>
    <w:rsid w:val="00237068"/>
    <w:rsid w:val="002375DC"/>
    <w:rsid w:val="0024015D"/>
    <w:rsid w:val="00240D36"/>
    <w:rsid w:val="00241AFE"/>
    <w:rsid w:val="00242F8B"/>
    <w:rsid w:val="00244494"/>
    <w:rsid w:val="00244FC9"/>
    <w:rsid w:val="00245A23"/>
    <w:rsid w:val="00246505"/>
    <w:rsid w:val="00247143"/>
    <w:rsid w:val="00247ADB"/>
    <w:rsid w:val="00250B6F"/>
    <w:rsid w:val="00251038"/>
    <w:rsid w:val="00254382"/>
    <w:rsid w:val="00257239"/>
    <w:rsid w:val="0026068A"/>
    <w:rsid w:val="002612CA"/>
    <w:rsid w:val="002635F1"/>
    <w:rsid w:val="00264178"/>
    <w:rsid w:val="00264F79"/>
    <w:rsid w:val="002659F1"/>
    <w:rsid w:val="0027050A"/>
    <w:rsid w:val="00270B86"/>
    <w:rsid w:val="00271C7C"/>
    <w:rsid w:val="00272478"/>
    <w:rsid w:val="00272F60"/>
    <w:rsid w:val="0027494A"/>
    <w:rsid w:val="0027574B"/>
    <w:rsid w:val="0027578A"/>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8F9"/>
    <w:rsid w:val="00293572"/>
    <w:rsid w:val="00293630"/>
    <w:rsid w:val="00293F81"/>
    <w:rsid w:val="00294A5A"/>
    <w:rsid w:val="00296785"/>
    <w:rsid w:val="00297E71"/>
    <w:rsid w:val="002A073F"/>
    <w:rsid w:val="002A3003"/>
    <w:rsid w:val="002A5D07"/>
    <w:rsid w:val="002B08DB"/>
    <w:rsid w:val="002B0C48"/>
    <w:rsid w:val="002C0CBE"/>
    <w:rsid w:val="002C1500"/>
    <w:rsid w:val="002C16C3"/>
    <w:rsid w:val="002C1C0F"/>
    <w:rsid w:val="002C2BCA"/>
    <w:rsid w:val="002C325F"/>
    <w:rsid w:val="002C5994"/>
    <w:rsid w:val="002C6BAE"/>
    <w:rsid w:val="002C78D9"/>
    <w:rsid w:val="002D046C"/>
    <w:rsid w:val="002D0C17"/>
    <w:rsid w:val="002D0C5B"/>
    <w:rsid w:val="002D2488"/>
    <w:rsid w:val="002D24B7"/>
    <w:rsid w:val="002D4DF9"/>
    <w:rsid w:val="002D5F21"/>
    <w:rsid w:val="002D68BE"/>
    <w:rsid w:val="002D773B"/>
    <w:rsid w:val="002E09D2"/>
    <w:rsid w:val="002E3016"/>
    <w:rsid w:val="002E42EE"/>
    <w:rsid w:val="002E5294"/>
    <w:rsid w:val="002E6ED7"/>
    <w:rsid w:val="002E7E3F"/>
    <w:rsid w:val="002F0070"/>
    <w:rsid w:val="002F32A9"/>
    <w:rsid w:val="002F421A"/>
    <w:rsid w:val="002F7163"/>
    <w:rsid w:val="003010F6"/>
    <w:rsid w:val="003016B7"/>
    <w:rsid w:val="00301C73"/>
    <w:rsid w:val="00310241"/>
    <w:rsid w:val="00315988"/>
    <w:rsid w:val="00316610"/>
    <w:rsid w:val="00317CE1"/>
    <w:rsid w:val="003204E7"/>
    <w:rsid w:val="00321E15"/>
    <w:rsid w:val="00322FDA"/>
    <w:rsid w:val="0032688E"/>
    <w:rsid w:val="00327367"/>
    <w:rsid w:val="003278BE"/>
    <w:rsid w:val="0033060C"/>
    <w:rsid w:val="00330F9C"/>
    <w:rsid w:val="00331F28"/>
    <w:rsid w:val="00334A0E"/>
    <w:rsid w:val="0033572B"/>
    <w:rsid w:val="003360FB"/>
    <w:rsid w:val="00336E96"/>
    <w:rsid w:val="00340771"/>
    <w:rsid w:val="00340C35"/>
    <w:rsid w:val="003411AE"/>
    <w:rsid w:val="003422B6"/>
    <w:rsid w:val="003427E7"/>
    <w:rsid w:val="00342FE6"/>
    <w:rsid w:val="003431DE"/>
    <w:rsid w:val="00343B8A"/>
    <w:rsid w:val="0034416C"/>
    <w:rsid w:val="00344C79"/>
    <w:rsid w:val="00344FD9"/>
    <w:rsid w:val="00345131"/>
    <w:rsid w:val="00347AF0"/>
    <w:rsid w:val="003515AA"/>
    <w:rsid w:val="00352282"/>
    <w:rsid w:val="00352FDB"/>
    <w:rsid w:val="00355D15"/>
    <w:rsid w:val="00360921"/>
    <w:rsid w:val="003616B4"/>
    <w:rsid w:val="003647DF"/>
    <w:rsid w:val="00364EAF"/>
    <w:rsid w:val="003657B2"/>
    <w:rsid w:val="00365F33"/>
    <w:rsid w:val="003666F6"/>
    <w:rsid w:val="00370640"/>
    <w:rsid w:val="00370E0F"/>
    <w:rsid w:val="00371BBB"/>
    <w:rsid w:val="0037301A"/>
    <w:rsid w:val="0037322D"/>
    <w:rsid w:val="00374106"/>
    <w:rsid w:val="00375773"/>
    <w:rsid w:val="003770B0"/>
    <w:rsid w:val="00380570"/>
    <w:rsid w:val="0038159E"/>
    <w:rsid w:val="003822EB"/>
    <w:rsid w:val="00382A22"/>
    <w:rsid w:val="00383013"/>
    <w:rsid w:val="0038381F"/>
    <w:rsid w:val="00384063"/>
    <w:rsid w:val="00384D67"/>
    <w:rsid w:val="00384E68"/>
    <w:rsid w:val="00387337"/>
    <w:rsid w:val="003876AF"/>
    <w:rsid w:val="00390BC8"/>
    <w:rsid w:val="00390D79"/>
    <w:rsid w:val="00391043"/>
    <w:rsid w:val="00391621"/>
    <w:rsid w:val="003933A8"/>
    <w:rsid w:val="00393EDD"/>
    <w:rsid w:val="00395C24"/>
    <w:rsid w:val="00395DFE"/>
    <w:rsid w:val="003963FA"/>
    <w:rsid w:val="00396559"/>
    <w:rsid w:val="003976D5"/>
    <w:rsid w:val="003A0A44"/>
    <w:rsid w:val="003A0FE8"/>
    <w:rsid w:val="003A113E"/>
    <w:rsid w:val="003A1DED"/>
    <w:rsid w:val="003A3D80"/>
    <w:rsid w:val="003A510E"/>
    <w:rsid w:val="003A6AB3"/>
    <w:rsid w:val="003A6ABD"/>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7A5E"/>
    <w:rsid w:val="003E7ED2"/>
    <w:rsid w:val="003F0826"/>
    <w:rsid w:val="003F143E"/>
    <w:rsid w:val="003F1B67"/>
    <w:rsid w:val="003F2AD8"/>
    <w:rsid w:val="003F6314"/>
    <w:rsid w:val="003F6F97"/>
    <w:rsid w:val="003F730A"/>
    <w:rsid w:val="003F7B88"/>
    <w:rsid w:val="00401DB8"/>
    <w:rsid w:val="00402E34"/>
    <w:rsid w:val="00404305"/>
    <w:rsid w:val="0040477F"/>
    <w:rsid w:val="004078F6"/>
    <w:rsid w:val="0041037D"/>
    <w:rsid w:val="0041082D"/>
    <w:rsid w:val="00410DC1"/>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6C6C"/>
    <w:rsid w:val="004302BF"/>
    <w:rsid w:val="0043072D"/>
    <w:rsid w:val="00430E44"/>
    <w:rsid w:val="00434F04"/>
    <w:rsid w:val="004356C4"/>
    <w:rsid w:val="004364A7"/>
    <w:rsid w:val="0043670A"/>
    <w:rsid w:val="00437C28"/>
    <w:rsid w:val="00437C63"/>
    <w:rsid w:val="00440D4C"/>
    <w:rsid w:val="00441F72"/>
    <w:rsid w:val="00442F86"/>
    <w:rsid w:val="00444898"/>
    <w:rsid w:val="00444ACD"/>
    <w:rsid w:val="0044560D"/>
    <w:rsid w:val="004456D6"/>
    <w:rsid w:val="00445B33"/>
    <w:rsid w:val="0044679F"/>
    <w:rsid w:val="004468FA"/>
    <w:rsid w:val="00447B01"/>
    <w:rsid w:val="00450E48"/>
    <w:rsid w:val="004510FB"/>
    <w:rsid w:val="004519B8"/>
    <w:rsid w:val="00452EAF"/>
    <w:rsid w:val="004538FB"/>
    <w:rsid w:val="0045498E"/>
    <w:rsid w:val="00455173"/>
    <w:rsid w:val="00455C77"/>
    <w:rsid w:val="004562E3"/>
    <w:rsid w:val="00461BE3"/>
    <w:rsid w:val="00464079"/>
    <w:rsid w:val="004644DB"/>
    <w:rsid w:val="00465AFF"/>
    <w:rsid w:val="00466E2F"/>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624"/>
    <w:rsid w:val="004857A6"/>
    <w:rsid w:val="00490450"/>
    <w:rsid w:val="00491B3A"/>
    <w:rsid w:val="00492DFE"/>
    <w:rsid w:val="00494B06"/>
    <w:rsid w:val="00497862"/>
    <w:rsid w:val="00497E93"/>
    <w:rsid w:val="004A0282"/>
    <w:rsid w:val="004A26B7"/>
    <w:rsid w:val="004A2C1E"/>
    <w:rsid w:val="004A3BBB"/>
    <w:rsid w:val="004A605D"/>
    <w:rsid w:val="004A6068"/>
    <w:rsid w:val="004A6661"/>
    <w:rsid w:val="004A73F2"/>
    <w:rsid w:val="004A7442"/>
    <w:rsid w:val="004B0850"/>
    <w:rsid w:val="004B16D1"/>
    <w:rsid w:val="004B24D9"/>
    <w:rsid w:val="004B3B97"/>
    <w:rsid w:val="004B4C82"/>
    <w:rsid w:val="004B6484"/>
    <w:rsid w:val="004C0D3F"/>
    <w:rsid w:val="004C19F4"/>
    <w:rsid w:val="004C273A"/>
    <w:rsid w:val="004C3970"/>
    <w:rsid w:val="004C4334"/>
    <w:rsid w:val="004C4846"/>
    <w:rsid w:val="004C5C2B"/>
    <w:rsid w:val="004C705D"/>
    <w:rsid w:val="004C746B"/>
    <w:rsid w:val="004D2005"/>
    <w:rsid w:val="004D3124"/>
    <w:rsid w:val="004D553D"/>
    <w:rsid w:val="004D6F75"/>
    <w:rsid w:val="004D74CF"/>
    <w:rsid w:val="004E0404"/>
    <w:rsid w:val="004E4002"/>
    <w:rsid w:val="004E47E2"/>
    <w:rsid w:val="004E58F9"/>
    <w:rsid w:val="004E5BF0"/>
    <w:rsid w:val="004E64A9"/>
    <w:rsid w:val="004F077A"/>
    <w:rsid w:val="004F147A"/>
    <w:rsid w:val="004F2843"/>
    <w:rsid w:val="004F2B87"/>
    <w:rsid w:val="004F358D"/>
    <w:rsid w:val="004F4A3C"/>
    <w:rsid w:val="004F5728"/>
    <w:rsid w:val="004F5B7C"/>
    <w:rsid w:val="004F707E"/>
    <w:rsid w:val="004F787F"/>
    <w:rsid w:val="00501365"/>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DBB"/>
    <w:rsid w:val="005168B7"/>
    <w:rsid w:val="00517AC0"/>
    <w:rsid w:val="00517EC7"/>
    <w:rsid w:val="005209F5"/>
    <w:rsid w:val="00520E4D"/>
    <w:rsid w:val="00521520"/>
    <w:rsid w:val="0052189F"/>
    <w:rsid w:val="00521C43"/>
    <w:rsid w:val="0052352B"/>
    <w:rsid w:val="00523E28"/>
    <w:rsid w:val="0052484D"/>
    <w:rsid w:val="00526604"/>
    <w:rsid w:val="00530FCE"/>
    <w:rsid w:val="00531318"/>
    <w:rsid w:val="00531F9C"/>
    <w:rsid w:val="005324B6"/>
    <w:rsid w:val="00534188"/>
    <w:rsid w:val="00536F23"/>
    <w:rsid w:val="00542549"/>
    <w:rsid w:val="00542995"/>
    <w:rsid w:val="0054385B"/>
    <w:rsid w:val="00543D5E"/>
    <w:rsid w:val="00545E01"/>
    <w:rsid w:val="00545F8E"/>
    <w:rsid w:val="005505B0"/>
    <w:rsid w:val="00550885"/>
    <w:rsid w:val="00552DF8"/>
    <w:rsid w:val="00553CF3"/>
    <w:rsid w:val="00555262"/>
    <w:rsid w:val="005552D8"/>
    <w:rsid w:val="005561F0"/>
    <w:rsid w:val="00556A0F"/>
    <w:rsid w:val="005622BF"/>
    <w:rsid w:val="00563DD3"/>
    <w:rsid w:val="00563EA7"/>
    <w:rsid w:val="00564812"/>
    <w:rsid w:val="0056495C"/>
    <w:rsid w:val="00571F41"/>
    <w:rsid w:val="00571FCA"/>
    <w:rsid w:val="00572AD9"/>
    <w:rsid w:val="005740D6"/>
    <w:rsid w:val="00575BDF"/>
    <w:rsid w:val="00580AB0"/>
    <w:rsid w:val="00580B0D"/>
    <w:rsid w:val="00581FA7"/>
    <w:rsid w:val="005834DB"/>
    <w:rsid w:val="005837D4"/>
    <w:rsid w:val="00584332"/>
    <w:rsid w:val="00586113"/>
    <w:rsid w:val="0058650C"/>
    <w:rsid w:val="00587224"/>
    <w:rsid w:val="005872B7"/>
    <w:rsid w:val="00590E59"/>
    <w:rsid w:val="00594E2A"/>
    <w:rsid w:val="00595576"/>
    <w:rsid w:val="00595BE4"/>
    <w:rsid w:val="00596AA2"/>
    <w:rsid w:val="005A04C1"/>
    <w:rsid w:val="005A347E"/>
    <w:rsid w:val="005A3CDD"/>
    <w:rsid w:val="005A636F"/>
    <w:rsid w:val="005A7D62"/>
    <w:rsid w:val="005B23F1"/>
    <w:rsid w:val="005B27C4"/>
    <w:rsid w:val="005B3B9F"/>
    <w:rsid w:val="005B40C8"/>
    <w:rsid w:val="005B4D9B"/>
    <w:rsid w:val="005B5842"/>
    <w:rsid w:val="005B76A3"/>
    <w:rsid w:val="005C0270"/>
    <w:rsid w:val="005C204D"/>
    <w:rsid w:val="005C23CC"/>
    <w:rsid w:val="005C2905"/>
    <w:rsid w:val="005C3181"/>
    <w:rsid w:val="005C43B4"/>
    <w:rsid w:val="005C577C"/>
    <w:rsid w:val="005C64DE"/>
    <w:rsid w:val="005C682B"/>
    <w:rsid w:val="005C7D63"/>
    <w:rsid w:val="005D03CC"/>
    <w:rsid w:val="005D09CF"/>
    <w:rsid w:val="005D274E"/>
    <w:rsid w:val="005D5C2D"/>
    <w:rsid w:val="005D6E69"/>
    <w:rsid w:val="005D7787"/>
    <w:rsid w:val="005E2FF0"/>
    <w:rsid w:val="005E30F2"/>
    <w:rsid w:val="005E3127"/>
    <w:rsid w:val="005E3BF7"/>
    <w:rsid w:val="005E3F03"/>
    <w:rsid w:val="005E5D1F"/>
    <w:rsid w:val="005E6778"/>
    <w:rsid w:val="005F06A9"/>
    <w:rsid w:val="005F0D33"/>
    <w:rsid w:val="005F2523"/>
    <w:rsid w:val="005F4321"/>
    <w:rsid w:val="005F5902"/>
    <w:rsid w:val="005F5C4D"/>
    <w:rsid w:val="005F68C9"/>
    <w:rsid w:val="005F69A2"/>
    <w:rsid w:val="005F7C99"/>
    <w:rsid w:val="00600987"/>
    <w:rsid w:val="00603391"/>
    <w:rsid w:val="006046B4"/>
    <w:rsid w:val="0060517B"/>
    <w:rsid w:val="006057E4"/>
    <w:rsid w:val="00606827"/>
    <w:rsid w:val="00611D43"/>
    <w:rsid w:val="00612D48"/>
    <w:rsid w:val="00614295"/>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953"/>
    <w:rsid w:val="00632319"/>
    <w:rsid w:val="00634E1A"/>
    <w:rsid w:val="0063630E"/>
    <w:rsid w:val="00636847"/>
    <w:rsid w:val="0064220F"/>
    <w:rsid w:val="0064286B"/>
    <w:rsid w:val="006439EC"/>
    <w:rsid w:val="006441CF"/>
    <w:rsid w:val="00644577"/>
    <w:rsid w:val="0064776E"/>
    <w:rsid w:val="00650ACD"/>
    <w:rsid w:val="00650D96"/>
    <w:rsid w:val="00650ED7"/>
    <w:rsid w:val="00651254"/>
    <w:rsid w:val="00653693"/>
    <w:rsid w:val="00655F5E"/>
    <w:rsid w:val="00656146"/>
    <w:rsid w:val="00657121"/>
    <w:rsid w:val="006571C2"/>
    <w:rsid w:val="006608B3"/>
    <w:rsid w:val="00661205"/>
    <w:rsid w:val="00661275"/>
    <w:rsid w:val="00662A4A"/>
    <w:rsid w:val="00665A24"/>
    <w:rsid w:val="00667206"/>
    <w:rsid w:val="00667F88"/>
    <w:rsid w:val="006709C3"/>
    <w:rsid w:val="00672705"/>
    <w:rsid w:val="00674C7E"/>
    <w:rsid w:val="00674D5B"/>
    <w:rsid w:val="00676F15"/>
    <w:rsid w:val="0067764C"/>
    <w:rsid w:val="0068252A"/>
    <w:rsid w:val="006829AD"/>
    <w:rsid w:val="006834EA"/>
    <w:rsid w:val="00683877"/>
    <w:rsid w:val="00683A05"/>
    <w:rsid w:val="00685240"/>
    <w:rsid w:val="00685843"/>
    <w:rsid w:val="006863E9"/>
    <w:rsid w:val="00686520"/>
    <w:rsid w:val="00690C64"/>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1C05"/>
    <w:rsid w:val="006B41E9"/>
    <w:rsid w:val="006B4590"/>
    <w:rsid w:val="006B4DB6"/>
    <w:rsid w:val="006B59C7"/>
    <w:rsid w:val="006C223D"/>
    <w:rsid w:val="006C30CF"/>
    <w:rsid w:val="006C340C"/>
    <w:rsid w:val="006C5D1D"/>
    <w:rsid w:val="006C74AE"/>
    <w:rsid w:val="006D070F"/>
    <w:rsid w:val="006D0E90"/>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F4E"/>
    <w:rsid w:val="00704DFC"/>
    <w:rsid w:val="00705001"/>
    <w:rsid w:val="00706101"/>
    <w:rsid w:val="00706DE0"/>
    <w:rsid w:val="00706F6F"/>
    <w:rsid w:val="00710302"/>
    <w:rsid w:val="00710B94"/>
    <w:rsid w:val="00711A16"/>
    <w:rsid w:val="00711FC4"/>
    <w:rsid w:val="0071255E"/>
    <w:rsid w:val="00712DCF"/>
    <w:rsid w:val="007133B7"/>
    <w:rsid w:val="00714847"/>
    <w:rsid w:val="007176C1"/>
    <w:rsid w:val="00720FE3"/>
    <w:rsid w:val="00721914"/>
    <w:rsid w:val="007220F0"/>
    <w:rsid w:val="0072240D"/>
    <w:rsid w:val="00723F8C"/>
    <w:rsid w:val="00724DA7"/>
    <w:rsid w:val="00730966"/>
    <w:rsid w:val="00731976"/>
    <w:rsid w:val="00731DED"/>
    <w:rsid w:val="00732B3C"/>
    <w:rsid w:val="007338CE"/>
    <w:rsid w:val="00736804"/>
    <w:rsid w:val="00741530"/>
    <w:rsid w:val="007452D8"/>
    <w:rsid w:val="00745579"/>
    <w:rsid w:val="00746F5E"/>
    <w:rsid w:val="00747101"/>
    <w:rsid w:val="0074741C"/>
    <w:rsid w:val="0075071B"/>
    <w:rsid w:val="00751DF1"/>
    <w:rsid w:val="00752E98"/>
    <w:rsid w:val="00754406"/>
    <w:rsid w:val="007551DB"/>
    <w:rsid w:val="00755445"/>
    <w:rsid w:val="00755AD4"/>
    <w:rsid w:val="007560C5"/>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DDB"/>
    <w:rsid w:val="00766E2D"/>
    <w:rsid w:val="00770873"/>
    <w:rsid w:val="00772483"/>
    <w:rsid w:val="0077436A"/>
    <w:rsid w:val="007761EA"/>
    <w:rsid w:val="00776E3F"/>
    <w:rsid w:val="007774AE"/>
    <w:rsid w:val="0077765F"/>
    <w:rsid w:val="00780473"/>
    <w:rsid w:val="00781558"/>
    <w:rsid w:val="00781A42"/>
    <w:rsid w:val="00781B1B"/>
    <w:rsid w:val="007833BE"/>
    <w:rsid w:val="007853CF"/>
    <w:rsid w:val="00787D26"/>
    <w:rsid w:val="00790F2F"/>
    <w:rsid w:val="007933FA"/>
    <w:rsid w:val="00795192"/>
    <w:rsid w:val="007A0440"/>
    <w:rsid w:val="007A0CD4"/>
    <w:rsid w:val="007A126E"/>
    <w:rsid w:val="007A1DC4"/>
    <w:rsid w:val="007A2FAC"/>
    <w:rsid w:val="007A4735"/>
    <w:rsid w:val="007A74E8"/>
    <w:rsid w:val="007A75DC"/>
    <w:rsid w:val="007A7915"/>
    <w:rsid w:val="007A7975"/>
    <w:rsid w:val="007A7E94"/>
    <w:rsid w:val="007B0934"/>
    <w:rsid w:val="007B46AA"/>
    <w:rsid w:val="007B4739"/>
    <w:rsid w:val="007B666D"/>
    <w:rsid w:val="007B6868"/>
    <w:rsid w:val="007B6ED5"/>
    <w:rsid w:val="007C09AB"/>
    <w:rsid w:val="007C1623"/>
    <w:rsid w:val="007C1706"/>
    <w:rsid w:val="007C43A7"/>
    <w:rsid w:val="007C4D37"/>
    <w:rsid w:val="007C559C"/>
    <w:rsid w:val="007C6E89"/>
    <w:rsid w:val="007D1161"/>
    <w:rsid w:val="007D1A04"/>
    <w:rsid w:val="007D2CCC"/>
    <w:rsid w:val="007D4B72"/>
    <w:rsid w:val="007D4E20"/>
    <w:rsid w:val="007D56D0"/>
    <w:rsid w:val="007D62D7"/>
    <w:rsid w:val="007D6D51"/>
    <w:rsid w:val="007D7882"/>
    <w:rsid w:val="007E040A"/>
    <w:rsid w:val="007E09A5"/>
    <w:rsid w:val="007E1B56"/>
    <w:rsid w:val="007E2C1D"/>
    <w:rsid w:val="007E35E7"/>
    <w:rsid w:val="007E4E4F"/>
    <w:rsid w:val="007E5665"/>
    <w:rsid w:val="007E5C47"/>
    <w:rsid w:val="007E6185"/>
    <w:rsid w:val="007F13BF"/>
    <w:rsid w:val="007F1B67"/>
    <w:rsid w:val="007F2D64"/>
    <w:rsid w:val="007F3451"/>
    <w:rsid w:val="007F4174"/>
    <w:rsid w:val="007F4FEF"/>
    <w:rsid w:val="007F5198"/>
    <w:rsid w:val="007F55CB"/>
    <w:rsid w:val="007F65BF"/>
    <w:rsid w:val="007F799E"/>
    <w:rsid w:val="007F7C67"/>
    <w:rsid w:val="007F7F7F"/>
    <w:rsid w:val="007F7FE2"/>
    <w:rsid w:val="008016EE"/>
    <w:rsid w:val="00801C7A"/>
    <w:rsid w:val="00801F74"/>
    <w:rsid w:val="00802B6F"/>
    <w:rsid w:val="00803C96"/>
    <w:rsid w:val="0080481B"/>
    <w:rsid w:val="00805445"/>
    <w:rsid w:val="00811E1D"/>
    <w:rsid w:val="00812C1A"/>
    <w:rsid w:val="008132E9"/>
    <w:rsid w:val="00814511"/>
    <w:rsid w:val="00814573"/>
    <w:rsid w:val="00815095"/>
    <w:rsid w:val="00820BC8"/>
    <w:rsid w:val="00821AE9"/>
    <w:rsid w:val="008233B2"/>
    <w:rsid w:val="00823A30"/>
    <w:rsid w:val="00824026"/>
    <w:rsid w:val="00824B30"/>
    <w:rsid w:val="00826602"/>
    <w:rsid w:val="0082784E"/>
    <w:rsid w:val="00831506"/>
    <w:rsid w:val="008317F6"/>
    <w:rsid w:val="00831A40"/>
    <w:rsid w:val="00837584"/>
    <w:rsid w:val="00841FF1"/>
    <w:rsid w:val="00843B00"/>
    <w:rsid w:val="00844750"/>
    <w:rsid w:val="0084488A"/>
    <w:rsid w:val="00847240"/>
    <w:rsid w:val="0085253F"/>
    <w:rsid w:val="00852A9E"/>
    <w:rsid w:val="00856B6B"/>
    <w:rsid w:val="00856D39"/>
    <w:rsid w:val="0085701B"/>
    <w:rsid w:val="00860332"/>
    <w:rsid w:val="00862738"/>
    <w:rsid w:val="008627DA"/>
    <w:rsid w:val="00863C41"/>
    <w:rsid w:val="00863DE5"/>
    <w:rsid w:val="00865A2D"/>
    <w:rsid w:val="008661CE"/>
    <w:rsid w:val="00866A05"/>
    <w:rsid w:val="00866DC7"/>
    <w:rsid w:val="00867D05"/>
    <w:rsid w:val="00871976"/>
    <w:rsid w:val="00871EF4"/>
    <w:rsid w:val="00873C60"/>
    <w:rsid w:val="0087460B"/>
    <w:rsid w:val="00875D22"/>
    <w:rsid w:val="00880328"/>
    <w:rsid w:val="00881626"/>
    <w:rsid w:val="00881F91"/>
    <w:rsid w:val="008823B7"/>
    <w:rsid w:val="00883AC8"/>
    <w:rsid w:val="0088608B"/>
    <w:rsid w:val="00891616"/>
    <w:rsid w:val="00891F11"/>
    <w:rsid w:val="008920AE"/>
    <w:rsid w:val="00892C84"/>
    <w:rsid w:val="00893025"/>
    <w:rsid w:val="008939F4"/>
    <w:rsid w:val="00894A46"/>
    <w:rsid w:val="008962BF"/>
    <w:rsid w:val="008A0D26"/>
    <w:rsid w:val="008A1754"/>
    <w:rsid w:val="008A1FD4"/>
    <w:rsid w:val="008A2B09"/>
    <w:rsid w:val="008A425C"/>
    <w:rsid w:val="008A5683"/>
    <w:rsid w:val="008A75D2"/>
    <w:rsid w:val="008B0281"/>
    <w:rsid w:val="008B4076"/>
    <w:rsid w:val="008B44C4"/>
    <w:rsid w:val="008B7879"/>
    <w:rsid w:val="008C090B"/>
    <w:rsid w:val="008C1C93"/>
    <w:rsid w:val="008C2D2F"/>
    <w:rsid w:val="008C33E8"/>
    <w:rsid w:val="008C3758"/>
    <w:rsid w:val="008C39AC"/>
    <w:rsid w:val="008C52FB"/>
    <w:rsid w:val="008C5876"/>
    <w:rsid w:val="008D2420"/>
    <w:rsid w:val="008D2F28"/>
    <w:rsid w:val="008D3473"/>
    <w:rsid w:val="008D36DD"/>
    <w:rsid w:val="008D3919"/>
    <w:rsid w:val="008D3E62"/>
    <w:rsid w:val="008D510E"/>
    <w:rsid w:val="008D6AB6"/>
    <w:rsid w:val="008D7AD5"/>
    <w:rsid w:val="008D7B7E"/>
    <w:rsid w:val="008E4410"/>
    <w:rsid w:val="008E500B"/>
    <w:rsid w:val="008E7E52"/>
    <w:rsid w:val="008E7FAE"/>
    <w:rsid w:val="008F05EA"/>
    <w:rsid w:val="008F0F36"/>
    <w:rsid w:val="008F1416"/>
    <w:rsid w:val="008F3100"/>
    <w:rsid w:val="008F4BCC"/>
    <w:rsid w:val="00901556"/>
    <w:rsid w:val="00901E59"/>
    <w:rsid w:val="009028F3"/>
    <w:rsid w:val="0090498A"/>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204D2"/>
    <w:rsid w:val="00920659"/>
    <w:rsid w:val="009211D4"/>
    <w:rsid w:val="009227B6"/>
    <w:rsid w:val="00922B7C"/>
    <w:rsid w:val="00923E18"/>
    <w:rsid w:val="00926506"/>
    <w:rsid w:val="009267F1"/>
    <w:rsid w:val="009279E7"/>
    <w:rsid w:val="00930892"/>
    <w:rsid w:val="0093159D"/>
    <w:rsid w:val="009320E0"/>
    <w:rsid w:val="00934799"/>
    <w:rsid w:val="00934D4C"/>
    <w:rsid w:val="00936F5A"/>
    <w:rsid w:val="00937128"/>
    <w:rsid w:val="00940967"/>
    <w:rsid w:val="00941BAD"/>
    <w:rsid w:val="00943723"/>
    <w:rsid w:val="0094394B"/>
    <w:rsid w:val="00944AE1"/>
    <w:rsid w:val="00944BFA"/>
    <w:rsid w:val="00946DB7"/>
    <w:rsid w:val="009470BD"/>
    <w:rsid w:val="00950FD3"/>
    <w:rsid w:val="00952A6D"/>
    <w:rsid w:val="00952FDB"/>
    <w:rsid w:val="00954692"/>
    <w:rsid w:val="00955275"/>
    <w:rsid w:val="009556DB"/>
    <w:rsid w:val="009560B5"/>
    <w:rsid w:val="0095667F"/>
    <w:rsid w:val="00960D60"/>
    <w:rsid w:val="009618D5"/>
    <w:rsid w:val="009629C2"/>
    <w:rsid w:val="00962C19"/>
    <w:rsid w:val="00963E6C"/>
    <w:rsid w:val="0096487B"/>
    <w:rsid w:val="00965256"/>
    <w:rsid w:val="00965CB2"/>
    <w:rsid w:val="00966354"/>
    <w:rsid w:val="00970F6B"/>
    <w:rsid w:val="00971562"/>
    <w:rsid w:val="009720E7"/>
    <w:rsid w:val="00973A51"/>
    <w:rsid w:val="00975003"/>
    <w:rsid w:val="00975F2A"/>
    <w:rsid w:val="00975FF3"/>
    <w:rsid w:val="00977903"/>
    <w:rsid w:val="00977EC8"/>
    <w:rsid w:val="00980780"/>
    <w:rsid w:val="00981B47"/>
    <w:rsid w:val="00981ED3"/>
    <w:rsid w:val="00982034"/>
    <w:rsid w:val="00983DA0"/>
    <w:rsid w:val="00992D1E"/>
    <w:rsid w:val="00992E91"/>
    <w:rsid w:val="00992F89"/>
    <w:rsid w:val="009936D7"/>
    <w:rsid w:val="009948E3"/>
    <w:rsid w:val="00995D02"/>
    <w:rsid w:val="00995ED1"/>
    <w:rsid w:val="00996049"/>
    <w:rsid w:val="00996777"/>
    <w:rsid w:val="00997058"/>
    <w:rsid w:val="009A09FE"/>
    <w:rsid w:val="009A1141"/>
    <w:rsid w:val="009A2224"/>
    <w:rsid w:val="009A2360"/>
    <w:rsid w:val="009A2C4E"/>
    <w:rsid w:val="009A3138"/>
    <w:rsid w:val="009A321F"/>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4606"/>
    <w:rsid w:val="009D1E5B"/>
    <w:rsid w:val="009D3A8C"/>
    <w:rsid w:val="009D481F"/>
    <w:rsid w:val="009D60B4"/>
    <w:rsid w:val="009D64C4"/>
    <w:rsid w:val="009E0D45"/>
    <w:rsid w:val="009E352A"/>
    <w:rsid w:val="009E40CB"/>
    <w:rsid w:val="009E4BFE"/>
    <w:rsid w:val="009E5160"/>
    <w:rsid w:val="009E7956"/>
    <w:rsid w:val="009F02FE"/>
    <w:rsid w:val="009F0626"/>
    <w:rsid w:val="009F0985"/>
    <w:rsid w:val="009F1089"/>
    <w:rsid w:val="009F1B84"/>
    <w:rsid w:val="009F38CA"/>
    <w:rsid w:val="009F3A13"/>
    <w:rsid w:val="009F3FD8"/>
    <w:rsid w:val="009F7105"/>
    <w:rsid w:val="009F78FD"/>
    <w:rsid w:val="009F7DCC"/>
    <w:rsid w:val="00A000AB"/>
    <w:rsid w:val="00A00BB7"/>
    <w:rsid w:val="00A01DE0"/>
    <w:rsid w:val="00A02CCF"/>
    <w:rsid w:val="00A0313F"/>
    <w:rsid w:val="00A03BC2"/>
    <w:rsid w:val="00A041C9"/>
    <w:rsid w:val="00A050FA"/>
    <w:rsid w:val="00A056EB"/>
    <w:rsid w:val="00A05976"/>
    <w:rsid w:val="00A06EC3"/>
    <w:rsid w:val="00A103AF"/>
    <w:rsid w:val="00A10D3F"/>
    <w:rsid w:val="00A1239B"/>
    <w:rsid w:val="00A133D5"/>
    <w:rsid w:val="00A1345E"/>
    <w:rsid w:val="00A14E46"/>
    <w:rsid w:val="00A157F1"/>
    <w:rsid w:val="00A21731"/>
    <w:rsid w:val="00A219B9"/>
    <w:rsid w:val="00A21A8C"/>
    <w:rsid w:val="00A22F84"/>
    <w:rsid w:val="00A2447E"/>
    <w:rsid w:val="00A2492E"/>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2102"/>
    <w:rsid w:val="00A424D5"/>
    <w:rsid w:val="00A426F9"/>
    <w:rsid w:val="00A435BA"/>
    <w:rsid w:val="00A439FC"/>
    <w:rsid w:val="00A447F2"/>
    <w:rsid w:val="00A455E2"/>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4329"/>
    <w:rsid w:val="00A6467E"/>
    <w:rsid w:val="00A65F47"/>
    <w:rsid w:val="00A67496"/>
    <w:rsid w:val="00A70163"/>
    <w:rsid w:val="00A70EF3"/>
    <w:rsid w:val="00A70F3A"/>
    <w:rsid w:val="00A71547"/>
    <w:rsid w:val="00A73375"/>
    <w:rsid w:val="00A751B4"/>
    <w:rsid w:val="00A75276"/>
    <w:rsid w:val="00A76012"/>
    <w:rsid w:val="00A76F9F"/>
    <w:rsid w:val="00A8357E"/>
    <w:rsid w:val="00A847B0"/>
    <w:rsid w:val="00A85D98"/>
    <w:rsid w:val="00A90131"/>
    <w:rsid w:val="00A907BC"/>
    <w:rsid w:val="00A90CDF"/>
    <w:rsid w:val="00A9169C"/>
    <w:rsid w:val="00A926CB"/>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C1605"/>
    <w:rsid w:val="00AC163E"/>
    <w:rsid w:val="00AC17D7"/>
    <w:rsid w:val="00AC1980"/>
    <w:rsid w:val="00AC1CD6"/>
    <w:rsid w:val="00AC22AC"/>
    <w:rsid w:val="00AC39A0"/>
    <w:rsid w:val="00AC48E7"/>
    <w:rsid w:val="00AC4A31"/>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E0D21"/>
    <w:rsid w:val="00AE1636"/>
    <w:rsid w:val="00AE16CE"/>
    <w:rsid w:val="00AE1A84"/>
    <w:rsid w:val="00AE2C45"/>
    <w:rsid w:val="00AE352C"/>
    <w:rsid w:val="00AE3E65"/>
    <w:rsid w:val="00AE4350"/>
    <w:rsid w:val="00AE656F"/>
    <w:rsid w:val="00AE794F"/>
    <w:rsid w:val="00AF3842"/>
    <w:rsid w:val="00AF3F1F"/>
    <w:rsid w:val="00AF5C5D"/>
    <w:rsid w:val="00AF627E"/>
    <w:rsid w:val="00AF7B3E"/>
    <w:rsid w:val="00B000BA"/>
    <w:rsid w:val="00B00816"/>
    <w:rsid w:val="00B00EE5"/>
    <w:rsid w:val="00B00F9B"/>
    <w:rsid w:val="00B014EB"/>
    <w:rsid w:val="00B02105"/>
    <w:rsid w:val="00B03625"/>
    <w:rsid w:val="00B06CBA"/>
    <w:rsid w:val="00B10900"/>
    <w:rsid w:val="00B11D0C"/>
    <w:rsid w:val="00B11FED"/>
    <w:rsid w:val="00B12AB4"/>
    <w:rsid w:val="00B13CFE"/>
    <w:rsid w:val="00B15BC3"/>
    <w:rsid w:val="00B17E70"/>
    <w:rsid w:val="00B20204"/>
    <w:rsid w:val="00B20C7B"/>
    <w:rsid w:val="00B20D63"/>
    <w:rsid w:val="00B20E76"/>
    <w:rsid w:val="00B21B20"/>
    <w:rsid w:val="00B22DC5"/>
    <w:rsid w:val="00B23053"/>
    <w:rsid w:val="00B2541E"/>
    <w:rsid w:val="00B2651B"/>
    <w:rsid w:val="00B2689E"/>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53D3E"/>
    <w:rsid w:val="00B55129"/>
    <w:rsid w:val="00B56B07"/>
    <w:rsid w:val="00B5725E"/>
    <w:rsid w:val="00B6033B"/>
    <w:rsid w:val="00B61990"/>
    <w:rsid w:val="00B61C5A"/>
    <w:rsid w:val="00B61D66"/>
    <w:rsid w:val="00B621B6"/>
    <w:rsid w:val="00B638AD"/>
    <w:rsid w:val="00B639FA"/>
    <w:rsid w:val="00B65D67"/>
    <w:rsid w:val="00B706B3"/>
    <w:rsid w:val="00B71E4E"/>
    <w:rsid w:val="00B735E2"/>
    <w:rsid w:val="00B73F31"/>
    <w:rsid w:val="00B7570F"/>
    <w:rsid w:val="00B778BF"/>
    <w:rsid w:val="00B82108"/>
    <w:rsid w:val="00B83AD7"/>
    <w:rsid w:val="00B83BE4"/>
    <w:rsid w:val="00B84400"/>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A7E"/>
    <w:rsid w:val="00BA5166"/>
    <w:rsid w:val="00BA5C78"/>
    <w:rsid w:val="00BB1AFA"/>
    <w:rsid w:val="00BB1F39"/>
    <w:rsid w:val="00BB2721"/>
    <w:rsid w:val="00BB41A8"/>
    <w:rsid w:val="00BB43AB"/>
    <w:rsid w:val="00BB4DB8"/>
    <w:rsid w:val="00BB5994"/>
    <w:rsid w:val="00BC12A3"/>
    <w:rsid w:val="00BC150F"/>
    <w:rsid w:val="00BC205E"/>
    <w:rsid w:val="00BC4943"/>
    <w:rsid w:val="00BC585E"/>
    <w:rsid w:val="00BC6713"/>
    <w:rsid w:val="00BC6718"/>
    <w:rsid w:val="00BC7CB8"/>
    <w:rsid w:val="00BD1D5E"/>
    <w:rsid w:val="00BD39F1"/>
    <w:rsid w:val="00BD46E0"/>
    <w:rsid w:val="00BD4C3C"/>
    <w:rsid w:val="00BD4F5D"/>
    <w:rsid w:val="00BD71C8"/>
    <w:rsid w:val="00BD771C"/>
    <w:rsid w:val="00BD791E"/>
    <w:rsid w:val="00BD7A93"/>
    <w:rsid w:val="00BD7E1A"/>
    <w:rsid w:val="00BE0841"/>
    <w:rsid w:val="00BE15E7"/>
    <w:rsid w:val="00BE180A"/>
    <w:rsid w:val="00BE19B8"/>
    <w:rsid w:val="00BE2ABF"/>
    <w:rsid w:val="00BE34CB"/>
    <w:rsid w:val="00BE45C8"/>
    <w:rsid w:val="00BE4BCF"/>
    <w:rsid w:val="00BE54FB"/>
    <w:rsid w:val="00BE788A"/>
    <w:rsid w:val="00BE78EB"/>
    <w:rsid w:val="00BE7B88"/>
    <w:rsid w:val="00BF0556"/>
    <w:rsid w:val="00BF121A"/>
    <w:rsid w:val="00BF2655"/>
    <w:rsid w:val="00BF267B"/>
    <w:rsid w:val="00BF32AC"/>
    <w:rsid w:val="00BF4C3A"/>
    <w:rsid w:val="00BF619C"/>
    <w:rsid w:val="00BF62D7"/>
    <w:rsid w:val="00BF679C"/>
    <w:rsid w:val="00BF6A48"/>
    <w:rsid w:val="00C00EAC"/>
    <w:rsid w:val="00C01583"/>
    <w:rsid w:val="00C021FE"/>
    <w:rsid w:val="00C03F4A"/>
    <w:rsid w:val="00C04A87"/>
    <w:rsid w:val="00C077B2"/>
    <w:rsid w:val="00C10C47"/>
    <w:rsid w:val="00C11802"/>
    <w:rsid w:val="00C13431"/>
    <w:rsid w:val="00C13EF8"/>
    <w:rsid w:val="00C14C9C"/>
    <w:rsid w:val="00C1586A"/>
    <w:rsid w:val="00C16BB7"/>
    <w:rsid w:val="00C17138"/>
    <w:rsid w:val="00C21B82"/>
    <w:rsid w:val="00C24639"/>
    <w:rsid w:val="00C24B53"/>
    <w:rsid w:val="00C24E22"/>
    <w:rsid w:val="00C25547"/>
    <w:rsid w:val="00C261F8"/>
    <w:rsid w:val="00C2665A"/>
    <w:rsid w:val="00C30775"/>
    <w:rsid w:val="00C30EAF"/>
    <w:rsid w:val="00C33100"/>
    <w:rsid w:val="00C3499D"/>
    <w:rsid w:val="00C37521"/>
    <w:rsid w:val="00C414C5"/>
    <w:rsid w:val="00C43E17"/>
    <w:rsid w:val="00C450C2"/>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3328"/>
    <w:rsid w:val="00C63D87"/>
    <w:rsid w:val="00C64CE2"/>
    <w:rsid w:val="00C661E2"/>
    <w:rsid w:val="00C6664E"/>
    <w:rsid w:val="00C66D37"/>
    <w:rsid w:val="00C67AD2"/>
    <w:rsid w:val="00C70623"/>
    <w:rsid w:val="00C70CA1"/>
    <w:rsid w:val="00C7350D"/>
    <w:rsid w:val="00C749D5"/>
    <w:rsid w:val="00C74E2D"/>
    <w:rsid w:val="00C75243"/>
    <w:rsid w:val="00C75383"/>
    <w:rsid w:val="00C75525"/>
    <w:rsid w:val="00C75C94"/>
    <w:rsid w:val="00C766CA"/>
    <w:rsid w:val="00C774C0"/>
    <w:rsid w:val="00C80964"/>
    <w:rsid w:val="00C80CB7"/>
    <w:rsid w:val="00C80F5A"/>
    <w:rsid w:val="00C83AC3"/>
    <w:rsid w:val="00C8464D"/>
    <w:rsid w:val="00C85C16"/>
    <w:rsid w:val="00C860F8"/>
    <w:rsid w:val="00C87BB7"/>
    <w:rsid w:val="00C92863"/>
    <w:rsid w:val="00C940E9"/>
    <w:rsid w:val="00C94120"/>
    <w:rsid w:val="00C94C19"/>
    <w:rsid w:val="00C95322"/>
    <w:rsid w:val="00C95960"/>
    <w:rsid w:val="00C95E88"/>
    <w:rsid w:val="00C95EA0"/>
    <w:rsid w:val="00C96972"/>
    <w:rsid w:val="00CA13E3"/>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B66"/>
    <w:rsid w:val="00CC1B9C"/>
    <w:rsid w:val="00CC27E2"/>
    <w:rsid w:val="00CC45A0"/>
    <w:rsid w:val="00CC7328"/>
    <w:rsid w:val="00CC7498"/>
    <w:rsid w:val="00CC7A67"/>
    <w:rsid w:val="00CD0B47"/>
    <w:rsid w:val="00CD0BB6"/>
    <w:rsid w:val="00CD0D57"/>
    <w:rsid w:val="00CD1A71"/>
    <w:rsid w:val="00CD1FBB"/>
    <w:rsid w:val="00CD35AF"/>
    <w:rsid w:val="00CD4F88"/>
    <w:rsid w:val="00CD540D"/>
    <w:rsid w:val="00CD5592"/>
    <w:rsid w:val="00CD5B18"/>
    <w:rsid w:val="00CD711F"/>
    <w:rsid w:val="00CD7169"/>
    <w:rsid w:val="00CD7CCC"/>
    <w:rsid w:val="00CE16A9"/>
    <w:rsid w:val="00CE21E5"/>
    <w:rsid w:val="00CE32FE"/>
    <w:rsid w:val="00CE341F"/>
    <w:rsid w:val="00CE39EA"/>
    <w:rsid w:val="00CE5A9C"/>
    <w:rsid w:val="00CE60A9"/>
    <w:rsid w:val="00CE7227"/>
    <w:rsid w:val="00CF22B0"/>
    <w:rsid w:val="00CF3B2C"/>
    <w:rsid w:val="00CF51FA"/>
    <w:rsid w:val="00CF5A0C"/>
    <w:rsid w:val="00CF7972"/>
    <w:rsid w:val="00D013EA"/>
    <w:rsid w:val="00D016B5"/>
    <w:rsid w:val="00D034F1"/>
    <w:rsid w:val="00D044D0"/>
    <w:rsid w:val="00D0580E"/>
    <w:rsid w:val="00D06186"/>
    <w:rsid w:val="00D06DB2"/>
    <w:rsid w:val="00D06DEF"/>
    <w:rsid w:val="00D105AF"/>
    <w:rsid w:val="00D11B17"/>
    <w:rsid w:val="00D11DC3"/>
    <w:rsid w:val="00D142CE"/>
    <w:rsid w:val="00D14DEA"/>
    <w:rsid w:val="00D15919"/>
    <w:rsid w:val="00D15F08"/>
    <w:rsid w:val="00D16958"/>
    <w:rsid w:val="00D17AAA"/>
    <w:rsid w:val="00D17B35"/>
    <w:rsid w:val="00D20EA4"/>
    <w:rsid w:val="00D218F8"/>
    <w:rsid w:val="00D24BE7"/>
    <w:rsid w:val="00D25100"/>
    <w:rsid w:val="00D26526"/>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675AB"/>
    <w:rsid w:val="00D715F3"/>
    <w:rsid w:val="00D74C4B"/>
    <w:rsid w:val="00D753ED"/>
    <w:rsid w:val="00D76640"/>
    <w:rsid w:val="00D76902"/>
    <w:rsid w:val="00D80214"/>
    <w:rsid w:val="00D803BB"/>
    <w:rsid w:val="00D8281F"/>
    <w:rsid w:val="00D83205"/>
    <w:rsid w:val="00D834ED"/>
    <w:rsid w:val="00D904E5"/>
    <w:rsid w:val="00D9078E"/>
    <w:rsid w:val="00D9454D"/>
    <w:rsid w:val="00D947BF"/>
    <w:rsid w:val="00D94B6E"/>
    <w:rsid w:val="00D967C7"/>
    <w:rsid w:val="00D96BEB"/>
    <w:rsid w:val="00D97750"/>
    <w:rsid w:val="00DA0BC2"/>
    <w:rsid w:val="00DA153B"/>
    <w:rsid w:val="00DA164D"/>
    <w:rsid w:val="00DA2254"/>
    <w:rsid w:val="00DA33D0"/>
    <w:rsid w:val="00DA363C"/>
    <w:rsid w:val="00DA3B70"/>
    <w:rsid w:val="00DA42C0"/>
    <w:rsid w:val="00DA4CEF"/>
    <w:rsid w:val="00DA57D4"/>
    <w:rsid w:val="00DA7672"/>
    <w:rsid w:val="00DB19C3"/>
    <w:rsid w:val="00DB2190"/>
    <w:rsid w:val="00DB317A"/>
    <w:rsid w:val="00DB4793"/>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7DD"/>
    <w:rsid w:val="00DE2D26"/>
    <w:rsid w:val="00DE38EA"/>
    <w:rsid w:val="00DE50C1"/>
    <w:rsid w:val="00DE54E3"/>
    <w:rsid w:val="00DE6023"/>
    <w:rsid w:val="00DE6B0E"/>
    <w:rsid w:val="00DE6D90"/>
    <w:rsid w:val="00DE76E1"/>
    <w:rsid w:val="00DF002F"/>
    <w:rsid w:val="00DF035F"/>
    <w:rsid w:val="00DF16D5"/>
    <w:rsid w:val="00DF314C"/>
    <w:rsid w:val="00DF34B4"/>
    <w:rsid w:val="00DF3EBF"/>
    <w:rsid w:val="00DF4491"/>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133"/>
    <w:rsid w:val="00E11C51"/>
    <w:rsid w:val="00E11E1A"/>
    <w:rsid w:val="00E12F36"/>
    <w:rsid w:val="00E12FAA"/>
    <w:rsid w:val="00E13545"/>
    <w:rsid w:val="00E14106"/>
    <w:rsid w:val="00E15250"/>
    <w:rsid w:val="00E156F4"/>
    <w:rsid w:val="00E16C22"/>
    <w:rsid w:val="00E16EAA"/>
    <w:rsid w:val="00E212F0"/>
    <w:rsid w:val="00E258E6"/>
    <w:rsid w:val="00E259A2"/>
    <w:rsid w:val="00E25CEE"/>
    <w:rsid w:val="00E26C31"/>
    <w:rsid w:val="00E2750D"/>
    <w:rsid w:val="00E32427"/>
    <w:rsid w:val="00E366EE"/>
    <w:rsid w:val="00E417DE"/>
    <w:rsid w:val="00E42D23"/>
    <w:rsid w:val="00E42F9B"/>
    <w:rsid w:val="00E4491D"/>
    <w:rsid w:val="00E44E7C"/>
    <w:rsid w:val="00E467D9"/>
    <w:rsid w:val="00E47131"/>
    <w:rsid w:val="00E5304E"/>
    <w:rsid w:val="00E534E5"/>
    <w:rsid w:val="00E54912"/>
    <w:rsid w:val="00E5569D"/>
    <w:rsid w:val="00E55BB7"/>
    <w:rsid w:val="00E55D71"/>
    <w:rsid w:val="00E562E5"/>
    <w:rsid w:val="00E56D9E"/>
    <w:rsid w:val="00E579FB"/>
    <w:rsid w:val="00E6068E"/>
    <w:rsid w:val="00E60EAA"/>
    <w:rsid w:val="00E61A2F"/>
    <w:rsid w:val="00E61A4E"/>
    <w:rsid w:val="00E61B79"/>
    <w:rsid w:val="00E62282"/>
    <w:rsid w:val="00E63421"/>
    <w:rsid w:val="00E6419D"/>
    <w:rsid w:val="00E646C3"/>
    <w:rsid w:val="00E65D2D"/>
    <w:rsid w:val="00E6637F"/>
    <w:rsid w:val="00E67BC5"/>
    <w:rsid w:val="00E67FDB"/>
    <w:rsid w:val="00E7016C"/>
    <w:rsid w:val="00E716A2"/>
    <w:rsid w:val="00E72DBF"/>
    <w:rsid w:val="00E73CAF"/>
    <w:rsid w:val="00E74A8A"/>
    <w:rsid w:val="00E816BF"/>
    <w:rsid w:val="00E81E94"/>
    <w:rsid w:val="00E81F87"/>
    <w:rsid w:val="00E82451"/>
    <w:rsid w:val="00E82607"/>
    <w:rsid w:val="00E84BBA"/>
    <w:rsid w:val="00E84E79"/>
    <w:rsid w:val="00E8532D"/>
    <w:rsid w:val="00E862F2"/>
    <w:rsid w:val="00E904A7"/>
    <w:rsid w:val="00E90DE0"/>
    <w:rsid w:val="00E92ADE"/>
    <w:rsid w:val="00E93B11"/>
    <w:rsid w:val="00E9581D"/>
    <w:rsid w:val="00E95973"/>
    <w:rsid w:val="00E978A0"/>
    <w:rsid w:val="00EA31C2"/>
    <w:rsid w:val="00EA4B20"/>
    <w:rsid w:val="00EA4BC8"/>
    <w:rsid w:val="00EA658A"/>
    <w:rsid w:val="00EB04A0"/>
    <w:rsid w:val="00EB054B"/>
    <w:rsid w:val="00EB2792"/>
    <w:rsid w:val="00EB55A8"/>
    <w:rsid w:val="00EB6263"/>
    <w:rsid w:val="00EB62F0"/>
    <w:rsid w:val="00EB7551"/>
    <w:rsid w:val="00EB7C7C"/>
    <w:rsid w:val="00EB7F14"/>
    <w:rsid w:val="00EC1729"/>
    <w:rsid w:val="00EC2CF9"/>
    <w:rsid w:val="00EC2E14"/>
    <w:rsid w:val="00ED0A27"/>
    <w:rsid w:val="00ED0AA7"/>
    <w:rsid w:val="00ED0D9B"/>
    <w:rsid w:val="00ED2EDD"/>
    <w:rsid w:val="00ED3E37"/>
    <w:rsid w:val="00ED7FBA"/>
    <w:rsid w:val="00EE2EA3"/>
    <w:rsid w:val="00EE5DDE"/>
    <w:rsid w:val="00EE6490"/>
    <w:rsid w:val="00EE64FE"/>
    <w:rsid w:val="00EE6DC4"/>
    <w:rsid w:val="00EF339A"/>
    <w:rsid w:val="00EF3A5B"/>
    <w:rsid w:val="00EF59F4"/>
    <w:rsid w:val="00EF6183"/>
    <w:rsid w:val="00EF6DE4"/>
    <w:rsid w:val="00EF73A7"/>
    <w:rsid w:val="00F00678"/>
    <w:rsid w:val="00F0129A"/>
    <w:rsid w:val="00F01516"/>
    <w:rsid w:val="00F0187C"/>
    <w:rsid w:val="00F0188C"/>
    <w:rsid w:val="00F01E1A"/>
    <w:rsid w:val="00F01FF2"/>
    <w:rsid w:val="00F047C4"/>
    <w:rsid w:val="00F04C57"/>
    <w:rsid w:val="00F04FF7"/>
    <w:rsid w:val="00F060A8"/>
    <w:rsid w:val="00F06C2A"/>
    <w:rsid w:val="00F11494"/>
    <w:rsid w:val="00F1175A"/>
    <w:rsid w:val="00F11B18"/>
    <w:rsid w:val="00F14CEC"/>
    <w:rsid w:val="00F15C00"/>
    <w:rsid w:val="00F15E15"/>
    <w:rsid w:val="00F1611F"/>
    <w:rsid w:val="00F16AC6"/>
    <w:rsid w:val="00F16EE8"/>
    <w:rsid w:val="00F20C8B"/>
    <w:rsid w:val="00F2242C"/>
    <w:rsid w:val="00F2438C"/>
    <w:rsid w:val="00F24B9F"/>
    <w:rsid w:val="00F25AB4"/>
    <w:rsid w:val="00F25F2C"/>
    <w:rsid w:val="00F27033"/>
    <w:rsid w:val="00F270FD"/>
    <w:rsid w:val="00F2749D"/>
    <w:rsid w:val="00F27BC0"/>
    <w:rsid w:val="00F30D47"/>
    <w:rsid w:val="00F317D6"/>
    <w:rsid w:val="00F3201D"/>
    <w:rsid w:val="00F329FC"/>
    <w:rsid w:val="00F34DB3"/>
    <w:rsid w:val="00F400C1"/>
    <w:rsid w:val="00F40135"/>
    <w:rsid w:val="00F421CB"/>
    <w:rsid w:val="00F436E6"/>
    <w:rsid w:val="00F447F6"/>
    <w:rsid w:val="00F452CA"/>
    <w:rsid w:val="00F45AAE"/>
    <w:rsid w:val="00F47712"/>
    <w:rsid w:val="00F51F96"/>
    <w:rsid w:val="00F52711"/>
    <w:rsid w:val="00F531CE"/>
    <w:rsid w:val="00F54189"/>
    <w:rsid w:val="00F54503"/>
    <w:rsid w:val="00F5473B"/>
    <w:rsid w:val="00F54E2D"/>
    <w:rsid w:val="00F56037"/>
    <w:rsid w:val="00F56D20"/>
    <w:rsid w:val="00F57129"/>
    <w:rsid w:val="00F60122"/>
    <w:rsid w:val="00F60C3A"/>
    <w:rsid w:val="00F60DCA"/>
    <w:rsid w:val="00F60F81"/>
    <w:rsid w:val="00F610A1"/>
    <w:rsid w:val="00F614CA"/>
    <w:rsid w:val="00F6284B"/>
    <w:rsid w:val="00F62C72"/>
    <w:rsid w:val="00F6322E"/>
    <w:rsid w:val="00F63624"/>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F5F"/>
    <w:rsid w:val="00F870FA"/>
    <w:rsid w:val="00F8732D"/>
    <w:rsid w:val="00F87BC6"/>
    <w:rsid w:val="00F906FA"/>
    <w:rsid w:val="00F90850"/>
    <w:rsid w:val="00F90FEC"/>
    <w:rsid w:val="00F91301"/>
    <w:rsid w:val="00F9197A"/>
    <w:rsid w:val="00F91E8A"/>
    <w:rsid w:val="00F92A2E"/>
    <w:rsid w:val="00F92C05"/>
    <w:rsid w:val="00F95161"/>
    <w:rsid w:val="00F96B3F"/>
    <w:rsid w:val="00F96E8B"/>
    <w:rsid w:val="00F96FB9"/>
    <w:rsid w:val="00F97955"/>
    <w:rsid w:val="00F97B27"/>
    <w:rsid w:val="00FA0A1D"/>
    <w:rsid w:val="00FA0C84"/>
    <w:rsid w:val="00FA1476"/>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43DE"/>
    <w:rsid w:val="00FB4C51"/>
    <w:rsid w:val="00FB4DB2"/>
    <w:rsid w:val="00FB630C"/>
    <w:rsid w:val="00FB7B46"/>
    <w:rsid w:val="00FC0C10"/>
    <w:rsid w:val="00FC0CE2"/>
    <w:rsid w:val="00FC0F63"/>
    <w:rsid w:val="00FC17F8"/>
    <w:rsid w:val="00FC50B0"/>
    <w:rsid w:val="00FC7555"/>
    <w:rsid w:val="00FD04D2"/>
    <w:rsid w:val="00FD1458"/>
    <w:rsid w:val="00FD2938"/>
    <w:rsid w:val="00FD2942"/>
    <w:rsid w:val="00FD3171"/>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DBD"/>
    <w:rsid w:val="00FF2A3F"/>
    <w:rsid w:val="00FF3842"/>
    <w:rsid w:val="00FF4328"/>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46"/>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styleId="TOC1">
    <w:name w:val="toc 1"/>
    <w:basedOn w:val="Normal"/>
    <w:next w:val="Normal"/>
    <w:uiPriority w:val="39"/>
    <w:rsid w:val="00F6322E"/>
    <w:pPr>
      <w:tabs>
        <w:tab w:val="right" w:leader="dot" w:pos="9071"/>
      </w:tabs>
      <w:suppressAutoHyphens w:val="0"/>
      <w:spacing w:before="60" w:after="120" w:line="240" w:lineRule="auto"/>
      <w:ind w:left="850" w:hanging="850"/>
    </w:pPr>
    <w:rPr>
      <w:sz w:val="24"/>
      <w:szCs w:val="24"/>
      <w:lang w:val="en-GB" w:eastAsia="de-DE"/>
    </w:rPr>
  </w:style>
  <w:style w:type="paragraph" w:customStyle="1" w:styleId="Tableheader">
    <w:name w:val="Table header"/>
    <w:basedOn w:val="Normal"/>
    <w:rsid w:val="00F6322E"/>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GB"/>
    </w:rPr>
  </w:style>
  <w:style w:type="paragraph" w:customStyle="1" w:styleId="Rom2">
    <w:name w:val="Rom2"/>
    <w:basedOn w:val="Normal"/>
    <w:rsid w:val="00B71E4E"/>
    <w:pPr>
      <w:numPr>
        <w:numId w:val="44"/>
      </w:numPr>
      <w:tabs>
        <w:tab w:val="clear" w:pos="927"/>
      </w:tabs>
      <w:suppressAutoHyphens w:val="0"/>
      <w:spacing w:line="240" w:lineRule="auto"/>
      <w:ind w:left="1712" w:hanging="465"/>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29603-DDF7-493B-94C4-3A9268460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F05F8C2-2C6E-4E9D-88F5-2230D6558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3036</Words>
  <Characters>17306</Characters>
  <Application>Microsoft Office Word</Application>
  <DocSecurity>0</DocSecurity>
  <Lines>144</Lines>
  <Paragraphs>40</Paragraphs>
  <ScaleCrop>false</ScaleCrop>
  <HeadingPairs>
    <vt:vector size="6" baseType="variant">
      <vt:variant>
        <vt:lpstr>Title</vt:lpstr>
      </vt:variant>
      <vt:variant>
        <vt:i4>1</vt:i4>
      </vt:variant>
      <vt:variant>
        <vt:lpstr>Headings</vt:lpstr>
      </vt:variant>
      <vt:variant>
        <vt:i4>3</vt:i4>
      </vt:variant>
      <vt:variant>
        <vt:lpstr>Titel</vt:lpstr>
      </vt:variant>
      <vt:variant>
        <vt:i4>1</vt:i4>
      </vt:variant>
    </vt:vector>
  </HeadingPairs>
  <TitlesOfParts>
    <vt:vector size="5" baseType="lpstr">
      <vt:lpstr/>
      <vt:lpstr>Figure 1</vt:lpstr>
      <vt:lpstr>Figure 2</vt:lpstr>
      <vt:lpstr>Table 1</vt: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2023-06-15T07:47:00Z</dcterms:created>
  <dcterms:modified xsi:type="dcterms:W3CDTF">2023-07-28T15:06:00Z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