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C8827AA" w14:textId="77777777" w:rsidTr="00B20551">
        <w:trPr>
          <w:cantSplit/>
          <w:trHeight w:hRule="exact" w:val="851"/>
        </w:trPr>
        <w:tc>
          <w:tcPr>
            <w:tcW w:w="1276" w:type="dxa"/>
            <w:tcBorders>
              <w:bottom w:val="single" w:sz="4" w:space="0" w:color="auto"/>
            </w:tcBorders>
            <w:vAlign w:val="bottom"/>
          </w:tcPr>
          <w:p w14:paraId="7B9A617B" w14:textId="77777777" w:rsidR="009E6CB7" w:rsidRDefault="009E6CB7" w:rsidP="00B20551">
            <w:pPr>
              <w:spacing w:after="80"/>
            </w:pPr>
          </w:p>
        </w:tc>
        <w:tc>
          <w:tcPr>
            <w:tcW w:w="2268" w:type="dxa"/>
            <w:tcBorders>
              <w:bottom w:val="single" w:sz="4" w:space="0" w:color="auto"/>
            </w:tcBorders>
            <w:vAlign w:val="bottom"/>
          </w:tcPr>
          <w:p w14:paraId="6C9A96E7"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19C196D" w14:textId="629FC5DC" w:rsidR="009E6CB7" w:rsidRPr="00D47EEA" w:rsidRDefault="004C6B99" w:rsidP="004C6B99">
            <w:pPr>
              <w:jc w:val="right"/>
            </w:pPr>
            <w:r w:rsidRPr="004C6B99">
              <w:rPr>
                <w:sz w:val="40"/>
              </w:rPr>
              <w:t>ECE</w:t>
            </w:r>
            <w:r>
              <w:t>/TRANS/WP.15/AC.2/2023/39</w:t>
            </w:r>
          </w:p>
        </w:tc>
      </w:tr>
      <w:tr w:rsidR="009E6CB7" w14:paraId="3BF53987" w14:textId="77777777" w:rsidTr="00B20551">
        <w:trPr>
          <w:cantSplit/>
          <w:trHeight w:hRule="exact" w:val="2835"/>
        </w:trPr>
        <w:tc>
          <w:tcPr>
            <w:tcW w:w="1276" w:type="dxa"/>
            <w:tcBorders>
              <w:top w:val="single" w:sz="4" w:space="0" w:color="auto"/>
              <w:bottom w:val="single" w:sz="12" w:space="0" w:color="auto"/>
            </w:tcBorders>
          </w:tcPr>
          <w:p w14:paraId="6E668005" w14:textId="77777777" w:rsidR="009E6CB7" w:rsidRDefault="00686A48" w:rsidP="00B20551">
            <w:pPr>
              <w:spacing w:before="120"/>
            </w:pPr>
            <w:r>
              <w:rPr>
                <w:noProof/>
                <w:lang w:val="fr-CH" w:eastAsia="fr-CH"/>
              </w:rPr>
              <w:drawing>
                <wp:inline distT="0" distB="0" distL="0" distR="0" wp14:anchorId="06CC3DA1" wp14:editId="6464F3B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D4A2E4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3F36E04" w14:textId="77777777" w:rsidR="009E6CB7" w:rsidRDefault="004C6B99" w:rsidP="004C6B99">
            <w:pPr>
              <w:spacing w:before="240" w:line="240" w:lineRule="exact"/>
            </w:pPr>
            <w:r>
              <w:t>Distr.: General</w:t>
            </w:r>
          </w:p>
          <w:p w14:paraId="16C81F25" w14:textId="35B50820" w:rsidR="004C6B99" w:rsidRDefault="005125CC" w:rsidP="004C6B99">
            <w:pPr>
              <w:spacing w:line="240" w:lineRule="exact"/>
            </w:pPr>
            <w:r>
              <w:t>8</w:t>
            </w:r>
            <w:r w:rsidR="004C6B99">
              <w:t xml:space="preserve"> June 2023</w:t>
            </w:r>
          </w:p>
          <w:p w14:paraId="67C034C9" w14:textId="77777777" w:rsidR="004C6B99" w:rsidRDefault="004C6B99" w:rsidP="004C6B99">
            <w:pPr>
              <w:spacing w:line="240" w:lineRule="exact"/>
            </w:pPr>
          </w:p>
          <w:p w14:paraId="51DD904A" w14:textId="53B5E5D9" w:rsidR="004C6B99" w:rsidRDefault="004C6B99" w:rsidP="004C6B99">
            <w:pPr>
              <w:spacing w:line="240" w:lineRule="exact"/>
            </w:pPr>
            <w:r>
              <w:t>Original: English</w:t>
            </w:r>
          </w:p>
        </w:tc>
      </w:tr>
    </w:tbl>
    <w:p w14:paraId="6DABD781" w14:textId="77777777" w:rsidR="009735B4" w:rsidRPr="003134DF" w:rsidRDefault="009735B4" w:rsidP="00C411EB">
      <w:pPr>
        <w:spacing w:before="120"/>
        <w:rPr>
          <w:b/>
          <w:sz w:val="28"/>
          <w:szCs w:val="28"/>
        </w:rPr>
      </w:pPr>
      <w:r w:rsidRPr="003134DF">
        <w:rPr>
          <w:b/>
          <w:sz w:val="28"/>
          <w:szCs w:val="28"/>
        </w:rPr>
        <w:t>Economic Commission for Europe</w:t>
      </w:r>
    </w:p>
    <w:p w14:paraId="74775D08" w14:textId="77777777" w:rsidR="009735B4" w:rsidRPr="003134DF" w:rsidRDefault="009735B4" w:rsidP="00C411EB">
      <w:pPr>
        <w:spacing w:before="120"/>
        <w:rPr>
          <w:sz w:val="28"/>
          <w:szCs w:val="28"/>
        </w:rPr>
      </w:pPr>
      <w:r w:rsidRPr="003134DF">
        <w:rPr>
          <w:sz w:val="28"/>
          <w:szCs w:val="28"/>
        </w:rPr>
        <w:t>Inland Transport Committee</w:t>
      </w:r>
    </w:p>
    <w:p w14:paraId="2238EEC6" w14:textId="77777777" w:rsidR="009735B4" w:rsidRPr="003134DF" w:rsidRDefault="009735B4" w:rsidP="00C411EB">
      <w:pPr>
        <w:spacing w:before="120"/>
        <w:rPr>
          <w:b/>
          <w:sz w:val="24"/>
          <w:szCs w:val="24"/>
        </w:rPr>
      </w:pPr>
      <w:r w:rsidRPr="003134DF">
        <w:rPr>
          <w:b/>
          <w:sz w:val="24"/>
          <w:szCs w:val="24"/>
        </w:rPr>
        <w:t>Working Party on the Transport of Dangerous Goods</w:t>
      </w:r>
    </w:p>
    <w:p w14:paraId="7D2CE6EF" w14:textId="77777777" w:rsidR="009735B4" w:rsidRPr="003134DF" w:rsidRDefault="009735B4" w:rsidP="00C411EB">
      <w:pPr>
        <w:spacing w:before="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14:paraId="53BFA660" w14:textId="77777777" w:rsidR="00FE1328" w:rsidRPr="008D7010" w:rsidRDefault="00FE1328" w:rsidP="00FE1328">
      <w:pPr>
        <w:spacing w:before="120"/>
        <w:rPr>
          <w:b/>
        </w:rPr>
      </w:pPr>
      <w:r>
        <w:rPr>
          <w:b/>
        </w:rPr>
        <w:t xml:space="preserve">Forty-second </w:t>
      </w:r>
      <w:r w:rsidRPr="008D7010">
        <w:rPr>
          <w:b/>
        </w:rPr>
        <w:t>session</w:t>
      </w:r>
    </w:p>
    <w:p w14:paraId="7A5E882A" w14:textId="77777777" w:rsidR="00FE1328" w:rsidRDefault="00FE1328" w:rsidP="00FE1328">
      <w:r w:rsidRPr="008D7010">
        <w:t xml:space="preserve">Geneva, </w:t>
      </w:r>
      <w:r>
        <w:t>21-25 August 2023</w:t>
      </w:r>
    </w:p>
    <w:p w14:paraId="179AA48D" w14:textId="77777777" w:rsidR="00FE1328" w:rsidRDefault="00FE1328" w:rsidP="00FE1328">
      <w:pPr>
        <w:rPr>
          <w:lang w:val="en-US"/>
        </w:rPr>
      </w:pPr>
      <w:r>
        <w:rPr>
          <w:lang w:val="en-US"/>
        </w:rPr>
        <w:t>Item 1 of the provisional agenda</w:t>
      </w:r>
    </w:p>
    <w:p w14:paraId="22A78147" w14:textId="48EEBA94" w:rsidR="00FE1328" w:rsidRDefault="00FE1328" w:rsidP="00FE1328">
      <w:r w:rsidRPr="003344AF">
        <w:t xml:space="preserve">Item </w:t>
      </w:r>
      <w:r w:rsidR="00FB5031">
        <w:t>5</w:t>
      </w:r>
      <w:r w:rsidRPr="003344AF">
        <w:t xml:space="preserve"> of the provisional agenda</w:t>
      </w:r>
    </w:p>
    <w:p w14:paraId="195BA658" w14:textId="090A6DE6" w:rsidR="007864B0" w:rsidRDefault="007864B0" w:rsidP="00FE1328">
      <w:pPr>
        <w:rPr>
          <w:b/>
          <w:bCs/>
        </w:rPr>
      </w:pPr>
      <w:r>
        <w:rPr>
          <w:b/>
          <w:bCs/>
        </w:rPr>
        <w:t xml:space="preserve">Reports of </w:t>
      </w:r>
      <w:r w:rsidR="00337EA5">
        <w:rPr>
          <w:b/>
          <w:bCs/>
        </w:rPr>
        <w:t>informal working groups</w:t>
      </w:r>
      <w:r>
        <w:rPr>
          <w:b/>
          <w:bCs/>
        </w:rPr>
        <w:t xml:space="preserve"> </w:t>
      </w:r>
    </w:p>
    <w:p w14:paraId="50A236B5" w14:textId="429765F5" w:rsidR="00CE37D5" w:rsidRDefault="004D4C4C" w:rsidP="004D4C4C">
      <w:pPr>
        <w:pStyle w:val="HChG"/>
        <w:rPr>
          <w:bCs/>
          <w:szCs w:val="24"/>
        </w:rPr>
      </w:pPr>
      <w:r>
        <w:tab/>
      </w:r>
      <w:r>
        <w:tab/>
      </w:r>
      <w:r w:rsidR="00CE37D5">
        <w:t>Correspondence group on fumigated cargo</w:t>
      </w:r>
    </w:p>
    <w:p w14:paraId="417503ED" w14:textId="77777777" w:rsidR="00CE37D5" w:rsidRDefault="00CE37D5" w:rsidP="00993B65">
      <w:pPr>
        <w:pStyle w:val="HChG"/>
      </w:pPr>
      <w:r>
        <w:tab/>
      </w:r>
      <w:r>
        <w:tab/>
        <w:t>Intermediate findings</w:t>
      </w:r>
    </w:p>
    <w:p w14:paraId="40DBBBD1" w14:textId="73D65543" w:rsidR="00CE37D5" w:rsidRPr="00192820" w:rsidRDefault="00993B65" w:rsidP="00993B65">
      <w:pPr>
        <w:pStyle w:val="H1G"/>
      </w:pPr>
      <w:r>
        <w:tab/>
      </w:r>
      <w:r>
        <w:tab/>
      </w:r>
      <w:r w:rsidR="00CE37D5">
        <w:t xml:space="preserve">Submitted by </w:t>
      </w:r>
      <w:r w:rsidR="00651D7D">
        <w:t xml:space="preserve">the Government of </w:t>
      </w:r>
      <w:r w:rsidR="00CE37D5">
        <w:t xml:space="preserve">Germany </w:t>
      </w:r>
      <w:r w:rsidR="001A7381">
        <w:t>on behalf of the</w:t>
      </w:r>
      <w:r w:rsidR="00E41EC1">
        <w:t xml:space="preserve"> </w:t>
      </w:r>
      <w:r w:rsidR="00CE37D5">
        <w:t>Chair of the correspondence group</w:t>
      </w:r>
      <w:r w:rsidR="009002BF" w:rsidRPr="00A85E62">
        <w:rPr>
          <w:rStyle w:val="FootnoteReference"/>
          <w:sz w:val="20"/>
          <w:vertAlign w:val="baseline"/>
        </w:rPr>
        <w:footnoteReference w:customMarkFollows="1" w:id="2"/>
        <w:t>*</w:t>
      </w:r>
      <w:r w:rsidR="009002BF" w:rsidRPr="00A85E62">
        <w:rPr>
          <w:sz w:val="20"/>
          <w:vertAlign w:val="superscript"/>
        </w:rPr>
        <w:t xml:space="preserve">, </w:t>
      </w:r>
      <w:r w:rsidR="009002BF" w:rsidRPr="00A85E62">
        <w:rPr>
          <w:rStyle w:val="FootnoteReference"/>
          <w:sz w:val="20"/>
          <w:vertAlign w:val="baseline"/>
        </w:rPr>
        <w:footnoteReference w:customMarkFollows="1" w:id="3"/>
        <w:t>**</w:t>
      </w:r>
    </w:p>
    <w:p w14:paraId="1D06483A" w14:textId="57EFD075" w:rsidR="00CE37D5" w:rsidRPr="00F007DA" w:rsidRDefault="00E564CF" w:rsidP="00E564CF">
      <w:pPr>
        <w:pStyle w:val="HChG"/>
        <w:rPr>
          <w:bCs/>
          <w:szCs w:val="28"/>
        </w:rPr>
      </w:pPr>
      <w:r>
        <w:tab/>
      </w:r>
      <w:r>
        <w:tab/>
      </w:r>
      <w:r w:rsidR="00CE37D5">
        <w:tab/>
        <w:t>Introduction</w:t>
      </w:r>
    </w:p>
    <w:p w14:paraId="43CFE8CA" w14:textId="2E38449C" w:rsidR="00CE37D5" w:rsidRDefault="00CE37D5" w:rsidP="00E564CF">
      <w:pPr>
        <w:pStyle w:val="SingleTxtG"/>
      </w:pPr>
      <w:r>
        <w:t>1.</w:t>
      </w:r>
      <w:r>
        <w:tab/>
        <w:t xml:space="preserve">In accordance with the mandate given by the ADN Safety Committee at its </w:t>
      </w:r>
      <w:r w:rsidR="00DA398D">
        <w:t>forty-first</w:t>
      </w:r>
      <w:r>
        <w:t xml:space="preserve"> session, the members of the correspondence group on fumigated cargo, i.e. representatives of the German (Chair), </w:t>
      </w:r>
      <w:r w:rsidR="00C7080F">
        <w:t xml:space="preserve">Austrian, </w:t>
      </w:r>
      <w:r>
        <w:t>Dutch, and French delegations as well as the industry associations</w:t>
      </w:r>
      <w:r w:rsidR="009413C6">
        <w:t>,</w:t>
      </w:r>
      <w:r>
        <w:t xml:space="preserve"> </w:t>
      </w:r>
      <w:r w:rsidR="00145B0D" w:rsidRPr="005B231B">
        <w:t>the European Barge Union and the European Skippers Organization</w:t>
      </w:r>
      <w:r w:rsidR="00145B0D">
        <w:t xml:space="preserve"> </w:t>
      </w:r>
      <w:r w:rsidR="009413C6">
        <w:t>(</w:t>
      </w:r>
      <w:r>
        <w:t>EBU/ESO</w:t>
      </w:r>
      <w:r w:rsidR="009413C6">
        <w:t>)</w:t>
      </w:r>
      <w:r>
        <w:t xml:space="preserve"> and </w:t>
      </w:r>
      <w:r w:rsidR="00B511BF" w:rsidRPr="00B511BF">
        <w:t xml:space="preserve">Grain and Feed Trade Association </w:t>
      </w:r>
      <w:r w:rsidR="00B511BF">
        <w:t>(</w:t>
      </w:r>
      <w:r>
        <w:t>GAFTA</w:t>
      </w:r>
      <w:r w:rsidR="00B511BF">
        <w:t>)</w:t>
      </w:r>
      <w:r>
        <w:t>, exchanged views in writing on how the carriage of bulk cargoes fumigated for pest control purposes prior to being loaded onto an inland waterway vessel could be regulated in the regulations annexed to ADN.</w:t>
      </w:r>
    </w:p>
    <w:p w14:paraId="3609B9EE" w14:textId="094DE144" w:rsidR="00CE37D5" w:rsidRDefault="00CE37D5" w:rsidP="00E564CF">
      <w:pPr>
        <w:pStyle w:val="SingleTxtG"/>
      </w:pPr>
      <w:r>
        <w:t>2.</w:t>
      </w:r>
      <w:r>
        <w:tab/>
        <w:t xml:space="preserve">The primary aim is to ensure that the carrier is informed </w:t>
      </w:r>
      <w:r w:rsidR="00DB3A3E">
        <w:t xml:space="preserve">in due time </w:t>
      </w:r>
      <w:r>
        <w:t>about the fumigated stat</w:t>
      </w:r>
      <w:r w:rsidR="007415D2">
        <w:t>us</w:t>
      </w:r>
      <w:r>
        <w:t xml:space="preserve"> of the cargo to </w:t>
      </w:r>
      <w:r w:rsidR="00DB7367">
        <w:t>avoid</w:t>
      </w:r>
      <w:r>
        <w:t xml:space="preserve"> any risk to the persons on board the vessel resulting from the release of toxic gas from the fumigants.</w:t>
      </w:r>
    </w:p>
    <w:p w14:paraId="5AEA019B" w14:textId="08C02039" w:rsidR="00CE37D5" w:rsidRPr="00AF55BE" w:rsidRDefault="00E564CF" w:rsidP="00C70759">
      <w:pPr>
        <w:pStyle w:val="HChG"/>
        <w:pageBreakBefore/>
        <w:rPr>
          <w:bCs/>
          <w:szCs w:val="28"/>
        </w:rPr>
      </w:pPr>
      <w:r>
        <w:lastRenderedPageBreak/>
        <w:tab/>
      </w:r>
      <w:r w:rsidR="00CE37D5">
        <w:t>I</w:t>
      </w:r>
      <w:r w:rsidR="007B5CF2">
        <w:t>.</w:t>
      </w:r>
      <w:r w:rsidR="00CE37D5">
        <w:tab/>
        <w:t xml:space="preserve">Preliminary proposal for new </w:t>
      </w:r>
      <w:r w:rsidR="00157FF0">
        <w:t xml:space="preserve">provisions </w:t>
      </w:r>
      <w:r w:rsidR="00CE37D5">
        <w:t>in ADN 2025</w:t>
      </w:r>
    </w:p>
    <w:p w14:paraId="3A187CE0" w14:textId="307E16FB" w:rsidR="00CE37D5" w:rsidRPr="00AF55BE" w:rsidRDefault="00CE37D5" w:rsidP="00CE37D5">
      <w:pPr>
        <w:tabs>
          <w:tab w:val="left" w:pos="1701"/>
        </w:tabs>
        <w:ind w:left="1134" w:right="566"/>
        <w:jc w:val="both"/>
      </w:pPr>
      <w:r>
        <w:t>3.</w:t>
      </w:r>
      <w:r>
        <w:tab/>
        <w:t xml:space="preserve">The </w:t>
      </w:r>
      <w:r w:rsidR="00E874C6">
        <w:t xml:space="preserve">correspondence group </w:t>
      </w:r>
      <w:r>
        <w:t>agreed on the following proposals for amendment and requests that the ADN Safety Committee evaluate them</w:t>
      </w:r>
      <w:r w:rsidR="009F0CF7">
        <w:t>:</w:t>
      </w:r>
    </w:p>
    <w:p w14:paraId="256E95C2" w14:textId="3C0E35DB" w:rsidR="002F6196" w:rsidRPr="001745D5" w:rsidRDefault="00FD3C97" w:rsidP="00E04C42">
      <w:pPr>
        <w:pStyle w:val="H23G"/>
      </w:pPr>
      <w:r>
        <w:tab/>
      </w:r>
      <w:r>
        <w:tab/>
        <w:t>(a)</w:t>
      </w:r>
      <w:r>
        <w:tab/>
      </w:r>
      <w:r w:rsidR="002F6196">
        <w:t>Section 1.2.1 – Definitions</w:t>
      </w:r>
    </w:p>
    <w:p w14:paraId="632485A2" w14:textId="704456D3" w:rsidR="002F6196" w:rsidRPr="00AF55BE" w:rsidRDefault="002F6196" w:rsidP="00C70759">
      <w:pPr>
        <w:pStyle w:val="SingleTxtG"/>
        <w:rPr>
          <w:bCs/>
        </w:rPr>
      </w:pPr>
      <w:r>
        <w:t>In section 1.2.1, insert the following new definition:</w:t>
      </w:r>
    </w:p>
    <w:p w14:paraId="065AC148" w14:textId="5A9B2AB9" w:rsidR="002F6196" w:rsidRPr="00D01E82" w:rsidRDefault="00F25AF0" w:rsidP="00C70759">
      <w:pPr>
        <w:pStyle w:val="SingleTxtG"/>
        <w:rPr>
          <w:sz w:val="16"/>
        </w:rPr>
      </w:pPr>
      <w:r w:rsidRPr="00C70759">
        <w:rPr>
          <w:iCs/>
        </w:rPr>
        <w:t>"</w:t>
      </w:r>
      <w:r w:rsidR="002F6196">
        <w:rPr>
          <w:i/>
        </w:rPr>
        <w:t>Fumigated cargo</w:t>
      </w:r>
      <w:r w:rsidR="002F6196">
        <w:t xml:space="preserve"> means a cargo carried in bulk (such as grain, </w:t>
      </w:r>
      <w:r w:rsidR="002F6196" w:rsidRPr="00B22C86">
        <w:t>feed, wood) which</w:t>
      </w:r>
      <w:r w:rsidR="002F6196">
        <w:t xml:space="preserve"> prior to carriage on inland waterways was treated specifically by the application of biocidal products and/or plant protection products to control target insect pests in the product and its enclosure.</w:t>
      </w:r>
      <w:proofErr w:type="gramStart"/>
      <w:r>
        <w:t>"</w:t>
      </w:r>
      <w:r w:rsidR="00E04C42">
        <w:t>;</w:t>
      </w:r>
      <w:proofErr w:type="gramEnd"/>
    </w:p>
    <w:p w14:paraId="6DEE3405" w14:textId="1F358507" w:rsidR="002F6196" w:rsidRPr="001745D5" w:rsidRDefault="006E18D9" w:rsidP="0013228E">
      <w:pPr>
        <w:pStyle w:val="H23G"/>
      </w:pPr>
      <w:r>
        <w:tab/>
      </w:r>
      <w:r>
        <w:tab/>
      </w:r>
      <w:r w:rsidR="00A478C6">
        <w:t>(b)</w:t>
      </w:r>
      <w:r w:rsidR="00A478C6">
        <w:tab/>
      </w:r>
      <w:r w:rsidR="002F6196">
        <w:t xml:space="preserve">Section 3.2.1 </w:t>
      </w:r>
      <w:r w:rsidR="002F6196" w:rsidRPr="005B751D">
        <w:t>–</w:t>
      </w:r>
      <w:r w:rsidR="002F6196">
        <w:t xml:space="preserve"> Table A</w:t>
      </w:r>
    </w:p>
    <w:p w14:paraId="6DEC541E" w14:textId="1AABAEF5" w:rsidR="002F6196" w:rsidRPr="00AF55BE" w:rsidRDefault="002F6196" w:rsidP="002F6196">
      <w:pPr>
        <w:tabs>
          <w:tab w:val="left" w:pos="1701"/>
        </w:tabs>
        <w:ind w:left="1134" w:right="566"/>
        <w:jc w:val="both"/>
      </w:pPr>
      <w:r>
        <w:t>In Table A, insert</w:t>
      </w:r>
      <w:r w:rsidR="00A723FB">
        <w:t xml:space="preserve"> </w:t>
      </w:r>
      <w:r w:rsidR="0014204E">
        <w:t>a new</w:t>
      </w:r>
      <w:r>
        <w:t xml:space="preserve"> entry after ID No. 9006</w:t>
      </w:r>
      <w:r w:rsidR="00A149FA">
        <w:t xml:space="preserve"> as </w:t>
      </w:r>
      <w:r w:rsidR="001634F7">
        <w:t xml:space="preserve">included in the </w:t>
      </w:r>
      <w:r w:rsidR="0014204E">
        <w:t xml:space="preserve">annex to this </w:t>
      </w:r>
      <w:proofErr w:type="gramStart"/>
      <w:r w:rsidR="0014204E">
        <w:t>document</w:t>
      </w:r>
      <w:r w:rsidR="004C490F">
        <w:t>;</w:t>
      </w:r>
      <w:proofErr w:type="gramEnd"/>
    </w:p>
    <w:p w14:paraId="28630E9E" w14:textId="3B55EBA8" w:rsidR="002F6196" w:rsidRPr="001745D5" w:rsidRDefault="00EC2FDC" w:rsidP="00C70759">
      <w:pPr>
        <w:pStyle w:val="H23G"/>
      </w:pPr>
      <w:r>
        <w:tab/>
      </w:r>
      <w:r>
        <w:tab/>
        <w:t>(c)</w:t>
      </w:r>
      <w:r>
        <w:tab/>
      </w:r>
      <w:r w:rsidR="002F6196">
        <w:t xml:space="preserve">Section 3.2.2 </w:t>
      </w:r>
      <w:r w:rsidR="002F6196" w:rsidRPr="005B751D">
        <w:t>–</w:t>
      </w:r>
      <w:r w:rsidR="002F6196">
        <w:t xml:space="preserve"> Table B</w:t>
      </w:r>
    </w:p>
    <w:p w14:paraId="295C230C" w14:textId="71A90540" w:rsidR="002F6196" w:rsidRPr="00351972" w:rsidRDefault="002F6196" w:rsidP="002F6196">
      <w:pPr>
        <w:tabs>
          <w:tab w:val="left" w:pos="1701"/>
        </w:tabs>
        <w:ind w:left="1134" w:right="566"/>
        <w:jc w:val="both"/>
      </w:pPr>
      <w:r w:rsidRPr="00C1127A">
        <w:t>In 3.2.2 – Table B</w:t>
      </w:r>
      <w:r>
        <w:t xml:space="preserve">, insert the following entry in </w:t>
      </w:r>
      <w:r w:rsidR="00B858E2">
        <w:t>alphabetical order</w:t>
      </w:r>
      <w:r>
        <w:t>:</w:t>
      </w:r>
    </w:p>
    <w:p w14:paraId="4EB93988" w14:textId="77777777" w:rsidR="002F6196" w:rsidRPr="00192820" w:rsidRDefault="002F6196" w:rsidP="002F6196">
      <w:pPr>
        <w:tabs>
          <w:tab w:val="left" w:pos="1701"/>
        </w:tabs>
        <w:ind w:left="1134" w:right="566"/>
        <w:jc w:val="both"/>
      </w:pPr>
    </w:p>
    <w:tbl>
      <w:tblPr>
        <w:tblStyle w:val="TableGrid"/>
        <w:tblW w:w="8188" w:type="dxa"/>
        <w:tblInd w:w="1021" w:type="dxa"/>
        <w:tblLayout w:type="fixed"/>
        <w:tblLook w:val="04A0" w:firstRow="1" w:lastRow="0" w:firstColumn="1" w:lastColumn="0" w:noHBand="0" w:noVBand="1"/>
      </w:tblPr>
      <w:tblGrid>
        <w:gridCol w:w="2093"/>
        <w:gridCol w:w="1984"/>
        <w:gridCol w:w="1276"/>
        <w:gridCol w:w="2835"/>
      </w:tblGrid>
      <w:tr w:rsidR="002F6196" w14:paraId="2C9048B5" w14:textId="77777777" w:rsidTr="00337EA5">
        <w:tc>
          <w:tcPr>
            <w:tcW w:w="2093" w:type="dxa"/>
          </w:tcPr>
          <w:p w14:paraId="32E0FCC2" w14:textId="77777777" w:rsidR="002F6196" w:rsidRPr="00C70759" w:rsidRDefault="002F6196" w:rsidP="00337EA5">
            <w:pPr>
              <w:tabs>
                <w:tab w:val="left" w:pos="1701"/>
              </w:tabs>
              <w:ind w:right="566"/>
              <w:rPr>
                <w:b/>
                <w:bCs/>
              </w:rPr>
            </w:pPr>
            <w:r w:rsidRPr="00C70759">
              <w:rPr>
                <w:b/>
                <w:bCs/>
              </w:rPr>
              <w:t>Name and description</w:t>
            </w:r>
          </w:p>
        </w:tc>
        <w:tc>
          <w:tcPr>
            <w:tcW w:w="1984" w:type="dxa"/>
          </w:tcPr>
          <w:p w14:paraId="7C4D7CF5" w14:textId="77777777" w:rsidR="002F6196" w:rsidRPr="00C70759" w:rsidRDefault="002F6196" w:rsidP="00337EA5">
            <w:pPr>
              <w:tabs>
                <w:tab w:val="left" w:pos="1701"/>
              </w:tabs>
              <w:ind w:right="566"/>
              <w:jc w:val="both"/>
              <w:rPr>
                <w:b/>
                <w:bCs/>
              </w:rPr>
            </w:pPr>
            <w:r w:rsidRPr="00C70759">
              <w:rPr>
                <w:b/>
                <w:bCs/>
              </w:rPr>
              <w:t>ID No.</w:t>
            </w:r>
          </w:p>
          <w:p w14:paraId="43BFC514" w14:textId="77777777" w:rsidR="002F6196" w:rsidRPr="00C70759" w:rsidRDefault="002F6196" w:rsidP="00337EA5">
            <w:pPr>
              <w:tabs>
                <w:tab w:val="left" w:pos="1701"/>
              </w:tabs>
              <w:ind w:right="566"/>
              <w:jc w:val="both"/>
              <w:rPr>
                <w:b/>
                <w:bCs/>
              </w:rPr>
            </w:pPr>
            <w:r w:rsidRPr="00C70759">
              <w:rPr>
                <w:b/>
                <w:bCs/>
              </w:rPr>
              <w:t>UN No.</w:t>
            </w:r>
          </w:p>
        </w:tc>
        <w:tc>
          <w:tcPr>
            <w:tcW w:w="1276" w:type="dxa"/>
          </w:tcPr>
          <w:p w14:paraId="2EF876B2" w14:textId="77777777" w:rsidR="002F6196" w:rsidRPr="00C70759" w:rsidRDefault="002F6196" w:rsidP="00337EA5">
            <w:pPr>
              <w:tabs>
                <w:tab w:val="left" w:pos="1701"/>
              </w:tabs>
              <w:ind w:right="566"/>
              <w:jc w:val="both"/>
              <w:rPr>
                <w:b/>
                <w:bCs/>
              </w:rPr>
            </w:pPr>
            <w:r w:rsidRPr="00C70759">
              <w:rPr>
                <w:b/>
                <w:bCs/>
              </w:rPr>
              <w:t>Class</w:t>
            </w:r>
          </w:p>
        </w:tc>
        <w:tc>
          <w:tcPr>
            <w:tcW w:w="2835" w:type="dxa"/>
          </w:tcPr>
          <w:p w14:paraId="0CEE49C2" w14:textId="77777777" w:rsidR="002F6196" w:rsidRPr="00C70759" w:rsidRDefault="002F6196" w:rsidP="00337EA5">
            <w:pPr>
              <w:tabs>
                <w:tab w:val="left" w:pos="1701"/>
              </w:tabs>
              <w:ind w:right="566"/>
              <w:jc w:val="both"/>
              <w:rPr>
                <w:b/>
                <w:bCs/>
              </w:rPr>
            </w:pPr>
            <w:r w:rsidRPr="00C70759">
              <w:rPr>
                <w:b/>
                <w:bCs/>
              </w:rPr>
              <w:t>Remarks</w:t>
            </w:r>
          </w:p>
        </w:tc>
      </w:tr>
      <w:tr w:rsidR="002F6196" w14:paraId="7FD8B1B3" w14:textId="77777777" w:rsidTr="00337EA5">
        <w:tc>
          <w:tcPr>
            <w:tcW w:w="2093" w:type="dxa"/>
          </w:tcPr>
          <w:p w14:paraId="36420831" w14:textId="77777777" w:rsidR="002F6196" w:rsidRDefault="002F6196" w:rsidP="00337EA5">
            <w:pPr>
              <w:tabs>
                <w:tab w:val="left" w:pos="1701"/>
              </w:tabs>
              <w:ind w:right="41"/>
            </w:pPr>
            <w:r>
              <w:t>FUMIGATED CARGO</w:t>
            </w:r>
          </w:p>
        </w:tc>
        <w:tc>
          <w:tcPr>
            <w:tcW w:w="1984" w:type="dxa"/>
          </w:tcPr>
          <w:p w14:paraId="1E4121BC" w14:textId="77777777" w:rsidR="002F6196" w:rsidRDefault="002F6196" w:rsidP="00337EA5">
            <w:pPr>
              <w:tabs>
                <w:tab w:val="left" w:pos="1701"/>
              </w:tabs>
              <w:ind w:right="566"/>
              <w:jc w:val="both"/>
            </w:pPr>
            <w:r>
              <w:t>9007</w:t>
            </w:r>
          </w:p>
        </w:tc>
        <w:tc>
          <w:tcPr>
            <w:tcW w:w="1276" w:type="dxa"/>
          </w:tcPr>
          <w:p w14:paraId="43B7EC48" w14:textId="77777777" w:rsidR="002F6196" w:rsidRDefault="002F6196" w:rsidP="00337EA5">
            <w:pPr>
              <w:tabs>
                <w:tab w:val="left" w:pos="1701"/>
              </w:tabs>
              <w:ind w:right="566"/>
              <w:jc w:val="both"/>
            </w:pPr>
            <w:r>
              <w:t>9</w:t>
            </w:r>
          </w:p>
        </w:tc>
        <w:tc>
          <w:tcPr>
            <w:tcW w:w="2835" w:type="dxa"/>
          </w:tcPr>
          <w:p w14:paraId="01F06ED6" w14:textId="77777777" w:rsidR="002F6196" w:rsidRDefault="002F6196" w:rsidP="00337EA5">
            <w:pPr>
              <w:tabs>
                <w:tab w:val="left" w:pos="1701"/>
              </w:tabs>
              <w:ind w:right="566"/>
            </w:pPr>
            <w:r>
              <w:t>Only accepted for carriage in accordance with SP 804</w:t>
            </w:r>
          </w:p>
        </w:tc>
      </w:tr>
    </w:tbl>
    <w:p w14:paraId="4B1172BB" w14:textId="755E4B8E" w:rsidR="002F6196" w:rsidRPr="004352FA" w:rsidRDefault="008B4EE7" w:rsidP="00C70759">
      <w:pPr>
        <w:pStyle w:val="H23G"/>
      </w:pPr>
      <w:r>
        <w:tab/>
      </w:r>
      <w:r w:rsidR="00150DF2">
        <w:tab/>
        <w:t>(d)</w:t>
      </w:r>
      <w:r w:rsidR="00150DF2">
        <w:tab/>
      </w:r>
      <w:r w:rsidR="002F6196">
        <w:t>Sub-section 2.2.9.2 Class 9 – Substances and articles not accepted for carriage</w:t>
      </w:r>
    </w:p>
    <w:p w14:paraId="6B3ED3FC" w14:textId="358AD9B1" w:rsidR="002F6196" w:rsidRPr="000B531A" w:rsidRDefault="002F6196" w:rsidP="00C70759">
      <w:pPr>
        <w:pStyle w:val="SingleTxtG"/>
      </w:pPr>
      <w:r>
        <w:t>In 2.2.9.2, add the following indent:</w:t>
      </w:r>
    </w:p>
    <w:p w14:paraId="07CCA354" w14:textId="017AFC3D" w:rsidR="002F6196" w:rsidRPr="00382CDD" w:rsidRDefault="00150DF2" w:rsidP="00C70759">
      <w:pPr>
        <w:pStyle w:val="SingleTxtG"/>
        <w:rPr>
          <w:rFonts w:cs="Arial"/>
        </w:rPr>
      </w:pPr>
      <w:r>
        <w:t>"</w:t>
      </w:r>
      <w:r w:rsidR="002F6196">
        <w:t>-</w:t>
      </w:r>
      <w:r w:rsidR="002F6196">
        <w:tab/>
        <w:t>Fumigated cargo, as defined in 1.2.1, assigned to Identification No. 9007 which does not meet the conditions of special provision 804.</w:t>
      </w:r>
      <w:proofErr w:type="gramStart"/>
      <w:r>
        <w:t>"</w:t>
      </w:r>
      <w:r w:rsidR="00E0110F">
        <w:t>;</w:t>
      </w:r>
      <w:proofErr w:type="gramEnd"/>
    </w:p>
    <w:p w14:paraId="0726EBD6" w14:textId="30A1F1EF" w:rsidR="002F6196" w:rsidRPr="001F2009" w:rsidRDefault="00E0110F" w:rsidP="00C70759">
      <w:pPr>
        <w:pStyle w:val="H23G"/>
      </w:pPr>
      <w:r>
        <w:tab/>
      </w:r>
      <w:r>
        <w:tab/>
        <w:t>(e)</w:t>
      </w:r>
      <w:r>
        <w:tab/>
      </w:r>
      <w:r w:rsidR="002F6196">
        <w:t>Chapter 3.3 – Special provisions applicable to certain articles or substances</w:t>
      </w:r>
    </w:p>
    <w:p w14:paraId="4B73C33C" w14:textId="662B51A7" w:rsidR="002F6196" w:rsidRDefault="002F6196" w:rsidP="00C70759">
      <w:pPr>
        <w:pStyle w:val="SingleTxtG"/>
      </w:pPr>
      <w:r>
        <w:t>In Chapter 3.3, add the following new special provision at the end:</w:t>
      </w:r>
    </w:p>
    <w:p w14:paraId="617D7906" w14:textId="68632155" w:rsidR="002F6196" w:rsidRDefault="00074B86" w:rsidP="00C70759">
      <w:pPr>
        <w:pStyle w:val="SingleTxtG"/>
        <w:ind w:left="1701" w:hanging="567"/>
      </w:pPr>
      <w:r>
        <w:t>"</w:t>
      </w:r>
      <w:r w:rsidR="002F6196">
        <w:t>804</w:t>
      </w:r>
      <w:r w:rsidR="002F6196">
        <w:tab/>
        <w:t>FUMIGATED CARGO, as defined in 1.2.1, is not subject to other provisions of ADN than the following. The carriage of FUMIGATED CARGO is forbidden if the below mentioned provisions are not met.</w:t>
      </w:r>
    </w:p>
    <w:p w14:paraId="70D7F64B" w14:textId="3E029C7C" w:rsidR="002F6196" w:rsidRPr="007B7D15" w:rsidRDefault="002F6196" w:rsidP="00C70759">
      <w:pPr>
        <w:pStyle w:val="SingleTxtG"/>
        <w:ind w:left="2268" w:hanging="567"/>
      </w:pPr>
      <w:r>
        <w:t>(a)</w:t>
      </w:r>
      <w:r w:rsidR="00C000E4">
        <w:tab/>
      </w:r>
      <w:r w:rsidRPr="006E35A0">
        <w:t>The [consignor] [</w:t>
      </w:r>
      <w:r>
        <w:t>principal</w:t>
      </w:r>
      <w:r w:rsidRPr="006E35A0">
        <w:t xml:space="preserve">] must ensure that residues </w:t>
      </w:r>
      <w:r w:rsidRPr="00377272">
        <w:t>of [tablets or sachets</w:t>
      </w:r>
      <w:r w:rsidR="00605845">
        <w:t>]</w:t>
      </w:r>
      <w:r w:rsidRPr="006E35A0">
        <w:t>, if used for fumigation, are removed from lots intended for loading and disposed of properly.</w:t>
      </w:r>
    </w:p>
    <w:p w14:paraId="1DAFF8FA" w14:textId="215FC58D" w:rsidR="002F6196" w:rsidRDefault="002F6196" w:rsidP="00C70759">
      <w:pPr>
        <w:pStyle w:val="SingleTxtG"/>
        <w:ind w:left="2268" w:hanging="567"/>
      </w:pPr>
      <w:r>
        <w:t>(b)</w:t>
      </w:r>
      <w:r w:rsidR="00C000E4">
        <w:tab/>
      </w:r>
      <w:r>
        <w:t>Immediately [before] [</w:t>
      </w:r>
      <w:r w:rsidRPr="006E35A0">
        <w:t>after]</w:t>
      </w:r>
      <w:r w:rsidRPr="006E35A0">
        <w:rPr>
          <w:color w:val="FF0000"/>
        </w:rPr>
        <w:t xml:space="preserve"> </w:t>
      </w:r>
      <w:r w:rsidRPr="00377272">
        <w:t>filling</w:t>
      </w:r>
      <w:r w:rsidRPr="006E35A0">
        <w:t xml:space="preserve"> the </w:t>
      </w:r>
      <w:r w:rsidR="0018041B">
        <w:t>f</w:t>
      </w:r>
      <w:r w:rsidRPr="006E35A0">
        <w:t>umigated</w:t>
      </w:r>
      <w:r>
        <w:t xml:space="preserve"> </w:t>
      </w:r>
      <w:r w:rsidR="0018041B">
        <w:t>c</w:t>
      </w:r>
      <w:r>
        <w:t>argo into the cargo holds of the vessel, the remaining concentration of the following toxic gases and vapours resulting from fumigants [in the surrounding air] shall be below the following values:</w:t>
      </w:r>
    </w:p>
    <w:tbl>
      <w:tblPr>
        <w:tblStyle w:val="TableGrid"/>
        <w:tblW w:w="0" w:type="auto"/>
        <w:tblInd w:w="2263" w:type="dxa"/>
        <w:tblLook w:val="04A0" w:firstRow="1" w:lastRow="0" w:firstColumn="1" w:lastColumn="0" w:noHBand="0" w:noVBand="1"/>
      </w:tblPr>
      <w:tblGrid>
        <w:gridCol w:w="3858"/>
        <w:gridCol w:w="2379"/>
      </w:tblGrid>
      <w:tr w:rsidR="002F6196" w14:paraId="4561B79C" w14:textId="77777777" w:rsidTr="00C70759">
        <w:tc>
          <w:tcPr>
            <w:tcW w:w="3858" w:type="dxa"/>
          </w:tcPr>
          <w:p w14:paraId="02EF6118" w14:textId="77777777" w:rsidR="002F6196" w:rsidRDefault="002F6196" w:rsidP="00337EA5">
            <w:pPr>
              <w:tabs>
                <w:tab w:val="left" w:pos="1418"/>
                <w:tab w:val="left" w:pos="2552"/>
              </w:tabs>
              <w:spacing w:after="240"/>
            </w:pPr>
            <w:r>
              <w:t>Phosphine</w:t>
            </w:r>
          </w:p>
        </w:tc>
        <w:tc>
          <w:tcPr>
            <w:tcW w:w="2379" w:type="dxa"/>
          </w:tcPr>
          <w:p w14:paraId="346C9A21" w14:textId="77777777" w:rsidR="002F6196" w:rsidRPr="00FC11B0" w:rsidRDefault="002F6196" w:rsidP="00337EA5">
            <w:pPr>
              <w:tabs>
                <w:tab w:val="left" w:pos="1418"/>
                <w:tab w:val="left" w:pos="2552"/>
              </w:tabs>
              <w:spacing w:after="240"/>
            </w:pPr>
            <w:r>
              <w:t>[0.1 ppm]</w:t>
            </w:r>
          </w:p>
        </w:tc>
      </w:tr>
      <w:tr w:rsidR="002F6196" w14:paraId="1FD28C59" w14:textId="77777777" w:rsidTr="00C70759">
        <w:tc>
          <w:tcPr>
            <w:tcW w:w="3858" w:type="dxa"/>
          </w:tcPr>
          <w:p w14:paraId="50CDC16C" w14:textId="77777777" w:rsidR="002F6196" w:rsidRPr="002501A0" w:rsidRDefault="002F6196" w:rsidP="00337EA5">
            <w:pPr>
              <w:tabs>
                <w:tab w:val="left" w:pos="1418"/>
                <w:tab w:val="left" w:pos="2552"/>
              </w:tabs>
              <w:spacing w:after="240"/>
            </w:pPr>
            <w:r>
              <w:t>Sulphuryl Fluoride</w:t>
            </w:r>
          </w:p>
        </w:tc>
        <w:tc>
          <w:tcPr>
            <w:tcW w:w="2379" w:type="dxa"/>
          </w:tcPr>
          <w:p w14:paraId="00823FB4" w14:textId="77777777" w:rsidR="002F6196" w:rsidRPr="00FC11B0" w:rsidRDefault="002F6196" w:rsidP="00337EA5">
            <w:pPr>
              <w:tabs>
                <w:tab w:val="left" w:pos="1418"/>
                <w:tab w:val="left" w:pos="2552"/>
              </w:tabs>
              <w:spacing w:after="240"/>
            </w:pPr>
            <w:r>
              <w:t>[10.0 mg/m³]</w:t>
            </w:r>
          </w:p>
        </w:tc>
      </w:tr>
      <w:tr w:rsidR="002F6196" w14:paraId="585FFD97" w14:textId="77777777" w:rsidTr="00C70759">
        <w:tc>
          <w:tcPr>
            <w:tcW w:w="3858" w:type="dxa"/>
          </w:tcPr>
          <w:p w14:paraId="6B5EEF66" w14:textId="77777777" w:rsidR="002F6196" w:rsidRPr="002501A0" w:rsidRDefault="002F6196" w:rsidP="00337EA5">
            <w:pPr>
              <w:tabs>
                <w:tab w:val="left" w:pos="1418"/>
                <w:tab w:val="left" w:pos="2552"/>
              </w:tabs>
              <w:spacing w:after="240"/>
            </w:pPr>
            <w:r>
              <w:t>Methyl Bromide</w:t>
            </w:r>
            <w:r w:rsidRPr="00985E62">
              <w:rPr>
                <w:vertAlign w:val="superscript"/>
              </w:rPr>
              <w:t>*</w:t>
            </w:r>
          </w:p>
        </w:tc>
        <w:tc>
          <w:tcPr>
            <w:tcW w:w="2379" w:type="dxa"/>
          </w:tcPr>
          <w:p w14:paraId="341302D2" w14:textId="77777777" w:rsidR="002F6196" w:rsidRPr="00FC11B0" w:rsidRDefault="002F6196" w:rsidP="00337EA5">
            <w:pPr>
              <w:tabs>
                <w:tab w:val="left" w:pos="1418"/>
                <w:tab w:val="left" w:pos="2552"/>
              </w:tabs>
              <w:spacing w:after="240"/>
            </w:pPr>
            <w:r>
              <w:t>[1 ppm]</w:t>
            </w:r>
          </w:p>
        </w:tc>
      </w:tr>
    </w:tbl>
    <w:p w14:paraId="759078BF" w14:textId="722A85EA" w:rsidR="002F6196" w:rsidRPr="00643673" w:rsidRDefault="002F6196" w:rsidP="00C70759">
      <w:pPr>
        <w:tabs>
          <w:tab w:val="left" w:pos="1418"/>
          <w:tab w:val="left" w:pos="2552"/>
        </w:tabs>
        <w:spacing w:after="240"/>
        <w:ind w:left="2836" w:right="1134" w:hanging="284"/>
        <w:rPr>
          <w:sz w:val="18"/>
        </w:rPr>
      </w:pPr>
      <w:r w:rsidRPr="000543F1">
        <w:rPr>
          <w:sz w:val="18"/>
          <w:vertAlign w:val="superscript"/>
        </w:rPr>
        <w:t>*</w:t>
      </w:r>
      <w:r>
        <w:rPr>
          <w:sz w:val="18"/>
        </w:rPr>
        <w:t xml:space="preserve"> </w:t>
      </w:r>
      <w:proofErr w:type="gramStart"/>
      <w:r>
        <w:rPr>
          <w:i/>
        </w:rPr>
        <w:t>banned</w:t>
      </w:r>
      <w:proofErr w:type="gramEnd"/>
      <w:r>
        <w:rPr>
          <w:i/>
        </w:rPr>
        <w:t xml:space="preserve"> by </w:t>
      </w:r>
      <w:r w:rsidR="007A685D">
        <w:rPr>
          <w:i/>
        </w:rPr>
        <w:t>European Union (</w:t>
      </w:r>
      <w:r>
        <w:rPr>
          <w:i/>
        </w:rPr>
        <w:t>EU</w:t>
      </w:r>
      <w:r w:rsidR="007A685D">
        <w:rPr>
          <w:i/>
        </w:rPr>
        <w:t>)</w:t>
      </w:r>
      <w:r>
        <w:rPr>
          <w:i/>
        </w:rPr>
        <w:t xml:space="preserve"> law for use in those Contracting Parties that are Members of the European Union.</w:t>
      </w:r>
    </w:p>
    <w:p w14:paraId="427530FF" w14:textId="6C370F29" w:rsidR="002F6196" w:rsidRPr="001E38B7" w:rsidRDefault="002F6196" w:rsidP="00C70759">
      <w:pPr>
        <w:pStyle w:val="SingleTxtG"/>
        <w:ind w:left="2268" w:hanging="567"/>
      </w:pPr>
      <w:r>
        <w:t>(c)</w:t>
      </w:r>
      <w:r w:rsidR="000B2C79">
        <w:tab/>
      </w:r>
      <w:r>
        <w:t xml:space="preserve">This </w:t>
      </w:r>
      <w:proofErr w:type="gramStart"/>
      <w:r>
        <w:t>has to</w:t>
      </w:r>
      <w:proofErr w:type="gramEnd"/>
      <w:r>
        <w:t xml:space="preserve"> be confirmed by the [consignor] </w:t>
      </w:r>
      <w:r w:rsidRPr="006E35A0">
        <w:t>[</w:t>
      </w:r>
      <w:r>
        <w:t>principal</w:t>
      </w:r>
      <w:r w:rsidRPr="006E35A0">
        <w:t xml:space="preserve">] </w:t>
      </w:r>
      <w:r>
        <w:t xml:space="preserve">in a traceable form. He </w:t>
      </w:r>
      <w:proofErr w:type="gramStart"/>
      <w:r>
        <w:t>has to</w:t>
      </w:r>
      <w:proofErr w:type="gramEnd"/>
      <w:r>
        <w:t xml:space="preserve"> inform the carrier in advance in a traceable form that the cargo offered for transport was previously </w:t>
      </w:r>
      <w:r w:rsidRPr="008B0D80">
        <w:t xml:space="preserve">fumigated </w:t>
      </w:r>
      <w:r w:rsidRPr="00AD5201">
        <w:t>and cleared</w:t>
      </w:r>
      <w:r>
        <w:t xml:space="preserve"> by way of a clearance measurement</w:t>
      </w:r>
      <w:r w:rsidRPr="008B0D80">
        <w:t xml:space="preserve">. </w:t>
      </w:r>
      <w:r>
        <w:t>The information shall be kept on board during the journey.</w:t>
      </w:r>
    </w:p>
    <w:p w14:paraId="125F26EE" w14:textId="64605E16" w:rsidR="002F6196" w:rsidRDefault="002F6196" w:rsidP="00C70759">
      <w:pPr>
        <w:pStyle w:val="SingleTxtG"/>
        <w:ind w:left="2268" w:hanging="567"/>
      </w:pPr>
      <w:r>
        <w:lastRenderedPageBreak/>
        <w:t>[(x)</w:t>
      </w:r>
      <w:r w:rsidR="000B2C79">
        <w:tab/>
      </w:r>
      <w:r w:rsidRPr="005732D2">
        <w:t xml:space="preserve">For the carriage of previously "Fumigated cargo, UN 9007", a fumigation measuring device of the previously used fumigant is prescribed/recommended for the crew. This may also be provided in the form of a </w:t>
      </w:r>
      <w:proofErr w:type="spellStart"/>
      <w:r w:rsidRPr="005732D2">
        <w:t>toximeter</w:t>
      </w:r>
      <w:proofErr w:type="spellEnd"/>
      <w:r w:rsidR="00BE38B3">
        <w:t>.</w:t>
      </w:r>
      <w:r w:rsidRPr="005732D2">
        <w:t>]</w:t>
      </w:r>
    </w:p>
    <w:p w14:paraId="2DC6B9B5" w14:textId="732DB689" w:rsidR="002F6196" w:rsidRDefault="002F6196" w:rsidP="00C70759">
      <w:pPr>
        <w:pStyle w:val="SingleTxtG"/>
        <w:ind w:left="2268" w:hanging="567"/>
      </w:pPr>
      <w:r>
        <w:t>(d)</w:t>
      </w:r>
      <w:r w:rsidR="000B2C79">
        <w:tab/>
      </w:r>
      <w:r>
        <w:t>When it is suspected that the cargo still or again releases residual amounts of fumigant above a value mentioned under (b), the vessel shall be stopped at a suitable berthing area as far away as possible from residential areas until gas levels reach a safe level as per the table above. The competent authority shall be notified without delay.</w:t>
      </w:r>
    </w:p>
    <w:p w14:paraId="15275B4F" w14:textId="712CC748" w:rsidR="002F6196" w:rsidRPr="001E38B7" w:rsidRDefault="002F6196" w:rsidP="00C70759">
      <w:pPr>
        <w:pStyle w:val="SingleTxtG"/>
        <w:ind w:left="2268" w:hanging="567"/>
      </w:pPr>
      <w:r>
        <w:t>(e)</w:t>
      </w:r>
      <w:r w:rsidR="000B2C79">
        <w:tab/>
      </w:r>
      <w:r>
        <w:t xml:space="preserve">Immediately before unloading the </w:t>
      </w:r>
      <w:r w:rsidR="00BC5079">
        <w:t>f</w:t>
      </w:r>
      <w:r>
        <w:t xml:space="preserve">umigated </w:t>
      </w:r>
      <w:r w:rsidR="00BC5079">
        <w:t>c</w:t>
      </w:r>
      <w:r>
        <w:t xml:space="preserve">argo from the cargo holds of the vessel, the remaining concentration of the toxic gases and vapours resulting from previously used fumigants shall be measured under the responsibility of the [consignor] </w:t>
      </w:r>
      <w:r w:rsidRPr="006E35A0">
        <w:t>[</w:t>
      </w:r>
      <w:r>
        <w:t>principal</w:t>
      </w:r>
      <w:r w:rsidRPr="006E35A0">
        <w:t xml:space="preserve">] </w:t>
      </w:r>
      <w:r>
        <w:t xml:space="preserve">by [a qualified] [an approved] expert. The [consignor] </w:t>
      </w:r>
      <w:r w:rsidRPr="006E35A0">
        <w:t>[</w:t>
      </w:r>
      <w:r>
        <w:t>principal</w:t>
      </w:r>
      <w:r w:rsidRPr="006E35A0">
        <w:t xml:space="preserve">] </w:t>
      </w:r>
      <w:r>
        <w:t>shall inform the unloader in advance in a traceable form about the result.</w:t>
      </w:r>
    </w:p>
    <w:p w14:paraId="2849D11B" w14:textId="5DE61B80" w:rsidR="002F6196" w:rsidRPr="007B7D15" w:rsidRDefault="002F6196" w:rsidP="00C70759">
      <w:pPr>
        <w:pStyle w:val="SingleTxtG"/>
        <w:ind w:left="2268" w:hanging="567"/>
      </w:pPr>
      <w:r>
        <w:t>(f)</w:t>
      </w:r>
      <w:r w:rsidR="00E662DE">
        <w:tab/>
      </w:r>
      <w:r>
        <w:t>Any in-transit fumigation on board vessels is prohibited.</w:t>
      </w:r>
      <w:r w:rsidR="00074B86">
        <w:t>"</w:t>
      </w:r>
    </w:p>
    <w:p w14:paraId="7F58A0B4" w14:textId="5FB9F190" w:rsidR="002F6196" w:rsidRPr="00AF55BE" w:rsidRDefault="009E3E9E" w:rsidP="00B726A7">
      <w:pPr>
        <w:pStyle w:val="HChG"/>
        <w:rPr>
          <w:bCs/>
          <w:szCs w:val="28"/>
        </w:rPr>
      </w:pPr>
      <w:r>
        <w:tab/>
      </w:r>
      <w:r w:rsidR="002F6196" w:rsidRPr="00B726A7">
        <w:t>II</w:t>
      </w:r>
      <w:r w:rsidR="002F6196">
        <w:t>.</w:t>
      </w:r>
      <w:r w:rsidR="002F6196">
        <w:tab/>
        <w:t>Justification</w:t>
      </w:r>
    </w:p>
    <w:p w14:paraId="2F6F0F55" w14:textId="53E7A0EA" w:rsidR="002F6196" w:rsidRDefault="004A7DD3" w:rsidP="007F091E">
      <w:pPr>
        <w:pStyle w:val="SingleTxtG"/>
      </w:pPr>
      <w:r>
        <w:t>4</w:t>
      </w:r>
      <w:r w:rsidR="002F6196">
        <w:t>.</w:t>
      </w:r>
      <w:r w:rsidR="002F6196">
        <w:tab/>
        <w:t>The only bulk cargoes that are known to have potentially been fumigated for pest control purposes are agricultural products. In the corresponding branch of industry, only the three designated fumigants are currently being used due to other legal provisions (</w:t>
      </w:r>
      <w:proofErr w:type="gramStart"/>
      <w:r w:rsidR="002F6196">
        <w:t>e.g.</w:t>
      </w:r>
      <w:proofErr w:type="gramEnd"/>
      <w:r w:rsidR="002F6196">
        <w:t xml:space="preserve"> Biocid</w:t>
      </w:r>
      <w:r w:rsidR="00D75D2C">
        <w:t>al</w:t>
      </w:r>
      <w:r w:rsidR="00D75D2C" w:rsidRPr="00D75D2C">
        <w:t xml:space="preserve"> Product</w:t>
      </w:r>
      <w:r w:rsidR="002F6196">
        <w:t>s Regulation of the EU).</w:t>
      </w:r>
    </w:p>
    <w:p w14:paraId="2C541126" w14:textId="54C417D7" w:rsidR="002F6196" w:rsidRDefault="004A7DD3" w:rsidP="007F091E">
      <w:pPr>
        <w:pStyle w:val="SingleTxtG"/>
      </w:pPr>
      <w:r>
        <w:t>5</w:t>
      </w:r>
      <w:r w:rsidR="002F6196" w:rsidRPr="00377272">
        <w:t>.</w:t>
      </w:r>
      <w:r w:rsidR="002F6196" w:rsidRPr="00377272">
        <w:tab/>
      </w:r>
      <w:proofErr w:type="gramStart"/>
      <w:r w:rsidR="002F6196" w:rsidRPr="00834E3B">
        <w:t>The majority of</w:t>
      </w:r>
      <w:proofErr w:type="gramEnd"/>
      <w:r w:rsidR="002F6196" w:rsidRPr="00834E3B">
        <w:t xml:space="preserve"> the group was in favour of the consignor </w:t>
      </w:r>
      <w:r w:rsidR="00B06493">
        <w:t xml:space="preserve">to </w:t>
      </w:r>
      <w:r w:rsidR="002F6196" w:rsidRPr="00834E3B">
        <w:t>ensur</w:t>
      </w:r>
      <w:r w:rsidR="00B06493">
        <w:t>e</w:t>
      </w:r>
      <w:r w:rsidR="002F6196" w:rsidRPr="00834E3B">
        <w:t xml:space="preserve"> that the load is measured free before the start of the journey in accordance with dangerous goods legislation. A dissenting contribution from GAFTA was to assign this responsibility to the "principal", according to the standards of this association "the seller and</w:t>
      </w:r>
      <w:r w:rsidR="00021B3C">
        <w:t>/</w:t>
      </w:r>
      <w:r w:rsidR="002F6196" w:rsidRPr="00834E3B">
        <w:t>or the buyer or receiver of the goods".</w:t>
      </w:r>
    </w:p>
    <w:p w14:paraId="3B32B03B" w14:textId="01D385C0" w:rsidR="002F6196" w:rsidRDefault="004A7DD3" w:rsidP="007F091E">
      <w:pPr>
        <w:pStyle w:val="SingleTxtG"/>
      </w:pPr>
      <w:r>
        <w:t>6</w:t>
      </w:r>
      <w:r w:rsidR="002F6196">
        <w:t>.</w:t>
      </w:r>
      <w:r w:rsidR="002F6196">
        <w:tab/>
        <w:t>If the clearance measurement was carried out on the cargo before the latter was filled into the inland waterway vessel, no further measures, such as regular measurements during the journey or ventilation prior to unloading, are required, since it is not to be expected that a significant amount of fumigant is present during the journey.</w:t>
      </w:r>
    </w:p>
    <w:p w14:paraId="6142A8DE" w14:textId="0B6E8DDB" w:rsidR="002F6196" w:rsidRDefault="004A7DD3" w:rsidP="007F091E">
      <w:pPr>
        <w:pStyle w:val="SingleTxtG"/>
      </w:pPr>
      <w:r>
        <w:t>7</w:t>
      </w:r>
      <w:r w:rsidR="002F6196">
        <w:t>.</w:t>
      </w:r>
      <w:r w:rsidR="002F6196">
        <w:tab/>
        <w:t xml:space="preserve">Nevertheless, it cannot be entirely ruled out that, during carriage by inland waterway vessel, </w:t>
      </w:r>
      <w:r w:rsidR="00081E7A">
        <w:t>"</w:t>
      </w:r>
      <w:r w:rsidR="002F6196">
        <w:t>hidden</w:t>
      </w:r>
      <w:r w:rsidR="00081E7A">
        <w:t>"</w:t>
      </w:r>
      <w:r w:rsidR="002F6196">
        <w:t xml:space="preserve"> fumigant residues are released to the environment. The protection of the crew members from immediate risks during the vessel’s journey is governed by different national, </w:t>
      </w:r>
      <w:proofErr w:type="gramStart"/>
      <w:r w:rsidR="002F6196">
        <w:t>European</w:t>
      </w:r>
      <w:proofErr w:type="gramEnd"/>
      <w:r w:rsidR="002F6196">
        <w:t xml:space="preserve"> or international law on occupational and operational safety. Nonetheless, to ensure the basic protection of the persons involved in unloading the vessels, a control measurement of the cargo immediately prior to unloading is appropriate. The responsibility for this measurement </w:t>
      </w:r>
      <w:r w:rsidR="0006582B">
        <w:t>shall</w:t>
      </w:r>
      <w:r w:rsidR="002F6196">
        <w:t xml:space="preserve"> be borne by the </w:t>
      </w:r>
      <w:r w:rsidR="00081E7A">
        <w:t>"</w:t>
      </w:r>
      <w:r w:rsidR="002F6196">
        <w:t>owner of the cargo</w:t>
      </w:r>
      <w:r w:rsidR="00081E7A">
        <w:t>"</w:t>
      </w:r>
      <w:r w:rsidR="002F6196">
        <w:t xml:space="preserve"> or the </w:t>
      </w:r>
      <w:r w:rsidR="00081E7A">
        <w:t>"</w:t>
      </w:r>
      <w:r w:rsidR="002F6196">
        <w:t>consignor</w:t>
      </w:r>
      <w:r w:rsidR="00081E7A">
        <w:t>"</w:t>
      </w:r>
      <w:r w:rsidR="002F6196">
        <w:t>. Crew members are currently not qualified to handle fumigants.</w:t>
      </w:r>
    </w:p>
    <w:p w14:paraId="406FE709" w14:textId="089FA0E9" w:rsidR="002F6196" w:rsidRPr="00377272" w:rsidRDefault="004A7DD3" w:rsidP="007F091E">
      <w:pPr>
        <w:pStyle w:val="SingleTxtG"/>
      </w:pPr>
      <w:r>
        <w:t>8</w:t>
      </w:r>
      <w:r w:rsidR="002F6196" w:rsidRPr="00377272">
        <w:t>.</w:t>
      </w:r>
      <w:r w:rsidR="002F6196">
        <w:tab/>
      </w:r>
      <w:r w:rsidR="002F6196" w:rsidRPr="00377272">
        <w:t xml:space="preserve">No agreement could yet be reached on whether </w:t>
      </w:r>
      <w:r w:rsidR="00081E7A">
        <w:rPr>
          <w:lang w:val="fr-CH"/>
        </w:rPr>
        <w:t>—</w:t>
      </w:r>
      <w:r w:rsidR="002F6196" w:rsidRPr="00377272">
        <w:t xml:space="preserve"> for the protection of the persons on board </w:t>
      </w:r>
      <w:r w:rsidR="00081E7A">
        <w:t>—</w:t>
      </w:r>
      <w:r w:rsidR="002F6196" w:rsidRPr="00377272">
        <w:t xml:space="preserve"> a gas measuring device should be carried during carriage.</w:t>
      </w:r>
    </w:p>
    <w:p w14:paraId="1B243379" w14:textId="6EECB161" w:rsidR="002F6196" w:rsidRPr="00F27D22" w:rsidRDefault="004A7DD3" w:rsidP="007F091E">
      <w:pPr>
        <w:pStyle w:val="SingleTxtG"/>
      </w:pPr>
      <w:r>
        <w:t>9</w:t>
      </w:r>
      <w:r w:rsidR="002F6196">
        <w:t>.</w:t>
      </w:r>
      <w:r w:rsidR="002F6196">
        <w:tab/>
        <w:t>The carrier in inland navigation must satisfy himself prior to the start of the journey that he is provided with evidence of the measurement of the cargo prior to the commencement of the journey and ensure that the unloading of the vessel only starts after a new control measurement has been carried out.</w:t>
      </w:r>
    </w:p>
    <w:p w14:paraId="2154E53A" w14:textId="44AAFA6D" w:rsidR="002F6196" w:rsidRDefault="002F6196" w:rsidP="007F091E">
      <w:pPr>
        <w:pStyle w:val="SingleTxtG"/>
      </w:pPr>
      <w:r>
        <w:t>1</w:t>
      </w:r>
      <w:r w:rsidR="004A7DD3">
        <w:t>0</w:t>
      </w:r>
      <w:r>
        <w:t>.</w:t>
      </w:r>
      <w:r>
        <w:tab/>
        <w:t xml:space="preserve">It </w:t>
      </w:r>
      <w:r w:rsidR="00322E59">
        <w:t>shall</w:t>
      </w:r>
      <w:r>
        <w:t xml:space="preserve"> be noted that the measures proposed herein can indirectly affect the carriage of fumigated agricultural products via other modes of transport. Such products are not only taken on from silos ashore but very often also from seagoing vessels and trains. A prior carriage by road vehicles is expected only in very few cases but cannot be </w:t>
      </w:r>
      <w:r w:rsidR="0089449D">
        <w:t xml:space="preserve">fully </w:t>
      </w:r>
      <w:r w:rsidR="003A7488">
        <w:t>excluded</w:t>
      </w:r>
      <w:r>
        <w:t>.</w:t>
      </w:r>
    </w:p>
    <w:p w14:paraId="50EAB265" w14:textId="4F6BBAE1" w:rsidR="002F6196" w:rsidRDefault="00DB054D" w:rsidP="007F091E">
      <w:pPr>
        <w:pStyle w:val="SingleTxtG"/>
      </w:pPr>
      <w:r>
        <w:t>11</w:t>
      </w:r>
      <w:r w:rsidR="00DD7D25">
        <w:t>.</w:t>
      </w:r>
      <w:r w:rsidR="00DD7D25">
        <w:tab/>
      </w:r>
      <w:r w:rsidR="002F6196">
        <w:t>In maritime transport, there are established protocols for handling fumigated bulk cargoes that already include clearance measurements. For rail and road transport, this is not known to be the case, which means that in such cases, the owners of the cargo will be faced with an additional obligation.</w:t>
      </w:r>
    </w:p>
    <w:p w14:paraId="35C593B4" w14:textId="764DE2AA" w:rsidR="002F6196" w:rsidRDefault="002F6196" w:rsidP="007F091E">
      <w:pPr>
        <w:pStyle w:val="SingleTxtG"/>
      </w:pPr>
      <w:r>
        <w:lastRenderedPageBreak/>
        <w:t>1</w:t>
      </w:r>
      <w:r w:rsidR="006C4E0C">
        <w:t>2</w:t>
      </w:r>
      <w:r>
        <w:t>.</w:t>
      </w:r>
      <w:r>
        <w:tab/>
        <w:t xml:space="preserve">Perhaps it could be discussed at the </w:t>
      </w:r>
      <w:r w:rsidR="0047558E">
        <w:t>RID/</w:t>
      </w:r>
      <w:r>
        <w:t>ADR/ADN Joint Meeting whether the provisions of section 5.5.2 of ADR/RID on fumigated cargo transport units (UN No. 3359) do not already apply to the carriage of fumigated agricultural products in road vehicles and rail wagons today.</w:t>
      </w:r>
    </w:p>
    <w:p w14:paraId="1F4DD699" w14:textId="1571DFE2" w:rsidR="002F6196" w:rsidRPr="00AF55BE" w:rsidRDefault="006C4E0C" w:rsidP="006C4E0C">
      <w:pPr>
        <w:pStyle w:val="HChG"/>
        <w:rPr>
          <w:bCs/>
          <w:szCs w:val="28"/>
        </w:rPr>
      </w:pPr>
      <w:r>
        <w:tab/>
        <w:t>III</w:t>
      </w:r>
      <w:r w:rsidR="002F6196">
        <w:t>.</w:t>
      </w:r>
      <w:r w:rsidR="002F6196">
        <w:tab/>
        <w:t>Feasibility</w:t>
      </w:r>
    </w:p>
    <w:p w14:paraId="75E7B548" w14:textId="24FD8C78" w:rsidR="002F6196" w:rsidRDefault="002F6196" w:rsidP="006C4E0C">
      <w:pPr>
        <w:pStyle w:val="SingleTxtG"/>
      </w:pPr>
      <w:r>
        <w:t>1</w:t>
      </w:r>
      <w:r w:rsidR="004B0745">
        <w:t>3</w:t>
      </w:r>
      <w:r>
        <w:t>.</w:t>
      </w:r>
      <w:r>
        <w:tab/>
        <w:t>No conversion measures are necessary for vessels required for fumigated bulk cargoes. With the requirement that fumigants used for bulk cargoes must already have dispersed prior to the commencement of carriage by inland waterway vessel, applying a new warning label to the vessels is not required.</w:t>
      </w:r>
    </w:p>
    <w:p w14:paraId="0C2760A0" w14:textId="2E02A30C" w:rsidR="002F6196" w:rsidRDefault="002F6196" w:rsidP="006C4E0C">
      <w:pPr>
        <w:pStyle w:val="SingleTxtG"/>
      </w:pPr>
      <w:r>
        <w:t>1</w:t>
      </w:r>
      <w:r w:rsidR="004B0745">
        <w:t>4</w:t>
      </w:r>
      <w:r>
        <w:t>.</w:t>
      </w:r>
      <w:r>
        <w:tab/>
        <w:t xml:space="preserve">Sellers, </w:t>
      </w:r>
      <w:proofErr w:type="gramStart"/>
      <w:r>
        <w:t>consignors</w:t>
      </w:r>
      <w:proofErr w:type="gramEnd"/>
      <w:r>
        <w:t xml:space="preserve"> and loaders of agricultural products fumigated for pest control purposes, for other legal reasons, already have adequate experience and procedures to conduct the clearance measurement of cargo prior to filling it into the cargo holds of inland waterway vessels.</w:t>
      </w:r>
    </w:p>
    <w:p w14:paraId="28A6BF52" w14:textId="4AF26505" w:rsidR="002F6196" w:rsidRDefault="002F6196" w:rsidP="006C4E0C">
      <w:pPr>
        <w:pStyle w:val="SingleTxtG"/>
      </w:pPr>
      <w:r>
        <w:t>1</w:t>
      </w:r>
      <w:r w:rsidR="004B0745">
        <w:t>5</w:t>
      </w:r>
      <w:r>
        <w:t>.</w:t>
      </w:r>
      <w:r>
        <w:tab/>
        <w:t xml:space="preserve">Thus, the carrier in inland navigation is largely freed </w:t>
      </w:r>
      <w:r w:rsidR="009036CC">
        <w:t xml:space="preserve">up </w:t>
      </w:r>
      <w:r>
        <w:t>from activities and responsibilities he is not currently familiar with.</w:t>
      </w:r>
    </w:p>
    <w:p w14:paraId="2A5E76B9" w14:textId="38EBE456" w:rsidR="002F6196" w:rsidRDefault="006C4E0C" w:rsidP="006C4E0C">
      <w:pPr>
        <w:pStyle w:val="HChG"/>
        <w:rPr>
          <w:bCs/>
          <w:szCs w:val="28"/>
        </w:rPr>
      </w:pPr>
      <w:r>
        <w:tab/>
        <w:t>I</w:t>
      </w:r>
      <w:r w:rsidR="002F6196">
        <w:t>V.</w:t>
      </w:r>
      <w:r>
        <w:tab/>
      </w:r>
      <w:r w:rsidR="002F6196">
        <w:t>Sustainability</w:t>
      </w:r>
    </w:p>
    <w:p w14:paraId="07EFA1AB" w14:textId="27A84B5A" w:rsidR="002F6196" w:rsidRPr="00AB626F" w:rsidRDefault="004B0745" w:rsidP="002E5E63">
      <w:pPr>
        <w:pStyle w:val="SingleTxtG"/>
      </w:pPr>
      <w:r>
        <w:t>16</w:t>
      </w:r>
      <w:r w:rsidR="002F6196">
        <w:t>.</w:t>
      </w:r>
      <w:r w:rsidR="002F6196">
        <w:tab/>
        <w:t xml:space="preserve">The provisions on </w:t>
      </w:r>
      <w:r w:rsidR="002F6196" w:rsidRPr="006E35A0">
        <w:t xml:space="preserve">the </w:t>
      </w:r>
      <w:r w:rsidR="002F6196" w:rsidRPr="00377272">
        <w:t>carriage of fumigated cargo</w:t>
      </w:r>
      <w:r w:rsidR="002F6196">
        <w:t xml:space="preserve"> can be associated </w:t>
      </w:r>
      <w:proofErr w:type="gramStart"/>
      <w:r w:rsidR="002F6196">
        <w:t>in particular with</w:t>
      </w:r>
      <w:proofErr w:type="gramEnd"/>
      <w:r w:rsidR="002F6196">
        <w:t xml:space="preserve"> the following </w:t>
      </w:r>
      <w:r w:rsidR="00E7138E">
        <w:t xml:space="preserve">Sustainable Development </w:t>
      </w:r>
      <w:r w:rsidR="00466EBC">
        <w:t>G</w:t>
      </w:r>
      <w:r w:rsidR="002F6196">
        <w:t xml:space="preserve">oals. (See </w:t>
      </w:r>
      <w:r w:rsidR="004923F2">
        <w:t xml:space="preserve">informal document </w:t>
      </w:r>
      <w:r w:rsidR="002F6196">
        <w:t xml:space="preserve">INF.23 </w:t>
      </w:r>
      <w:r w:rsidR="004923F2">
        <w:t xml:space="preserve">of the </w:t>
      </w:r>
      <w:r w:rsidR="002F6196">
        <w:t>2023 spring session of the RID/ADR/ADN Joint Meeting):</w:t>
      </w:r>
    </w:p>
    <w:p w14:paraId="6B2AFD59" w14:textId="5ACEA84E" w:rsidR="002F6196" w:rsidRPr="00AB626F" w:rsidRDefault="009A67E5" w:rsidP="00C70759">
      <w:pPr>
        <w:pStyle w:val="SingleTxtG"/>
        <w:ind w:firstLine="567"/>
        <w:rPr>
          <w:b/>
        </w:rPr>
      </w:pPr>
      <w:r>
        <w:rPr>
          <w:b/>
        </w:rPr>
        <w:t>(a)</w:t>
      </w:r>
      <w:r>
        <w:rPr>
          <w:b/>
        </w:rPr>
        <w:tab/>
      </w:r>
      <w:r w:rsidR="002F6196">
        <w:rPr>
          <w:b/>
        </w:rPr>
        <w:t>Goal 3 – Good health and well-being</w:t>
      </w:r>
    </w:p>
    <w:p w14:paraId="7F42B07C" w14:textId="19DBFD77" w:rsidR="002F6196" w:rsidRPr="00AB626F" w:rsidRDefault="002F6196" w:rsidP="00C70759">
      <w:pPr>
        <w:pStyle w:val="SingleTxtG"/>
        <w:ind w:left="1701"/>
      </w:pPr>
      <w:r>
        <w:t xml:space="preserve">The proposed </w:t>
      </w:r>
      <w:r w:rsidR="00CA7F50">
        <w:t xml:space="preserve">provisions </w:t>
      </w:r>
      <w:r>
        <w:t>ensure the safe handling of dangerous chemicals during carriage. The parties involved receive appropriate information on how to handle the dangerous goods.</w:t>
      </w:r>
    </w:p>
    <w:p w14:paraId="1AE8D1CC" w14:textId="50D206B2" w:rsidR="002F6196" w:rsidRPr="00AB626F" w:rsidRDefault="00087B69" w:rsidP="00C70759">
      <w:pPr>
        <w:pStyle w:val="SingleTxtG"/>
        <w:ind w:firstLine="567"/>
        <w:rPr>
          <w:b/>
        </w:rPr>
      </w:pPr>
      <w:r>
        <w:rPr>
          <w:b/>
        </w:rPr>
        <w:t>(b)</w:t>
      </w:r>
      <w:r>
        <w:rPr>
          <w:b/>
        </w:rPr>
        <w:tab/>
      </w:r>
      <w:r w:rsidR="002F6196">
        <w:rPr>
          <w:b/>
        </w:rPr>
        <w:t>Goal 8 – Decent work and economic growth</w:t>
      </w:r>
    </w:p>
    <w:p w14:paraId="57D39A6E" w14:textId="27977FB8" w:rsidR="002F6196" w:rsidRDefault="002F6196" w:rsidP="00C70759">
      <w:pPr>
        <w:pStyle w:val="SingleTxtG"/>
        <w:ind w:left="1701"/>
      </w:pPr>
      <w:r>
        <w:t xml:space="preserve">All employees in the Contracting Parties to ADN who work on inland waterway dry cargo vessels as well as all employees who work at fillers or unloaders of dry cargo vessels have access to an equivalent level of protection and to the necessary information on suitable protective </w:t>
      </w:r>
      <w:proofErr w:type="gramStart"/>
      <w:r>
        <w:t>measures</w:t>
      </w:r>
      <w:proofErr w:type="gramEnd"/>
      <w:r>
        <w:t xml:space="preserve"> they can take at their workplace depending on the dangerous goods they handle.</w:t>
      </w:r>
    </w:p>
    <w:p w14:paraId="631BF4E5" w14:textId="77777777" w:rsidR="00256C81" w:rsidRDefault="00256C81" w:rsidP="00FE1328">
      <w:pPr>
        <w:sectPr w:rsidR="00256C81" w:rsidSect="004C6B99">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pPr>
    </w:p>
    <w:p w14:paraId="4578FC50" w14:textId="77777777" w:rsidR="00CE1A2E" w:rsidRPr="000E288B" w:rsidRDefault="00CE1A2E" w:rsidP="0022083B">
      <w:pPr>
        <w:pStyle w:val="HChG"/>
      </w:pPr>
      <w:r>
        <w:lastRenderedPageBreak/>
        <w:t>Annex</w:t>
      </w:r>
    </w:p>
    <w:tbl>
      <w:tblPr>
        <w:tblW w:w="14317" w:type="dxa"/>
        <w:tblInd w:w="-5" w:type="dxa"/>
        <w:tblCellMar>
          <w:left w:w="70" w:type="dxa"/>
          <w:right w:w="70" w:type="dxa"/>
        </w:tblCellMar>
        <w:tblLook w:val="04A0" w:firstRow="1" w:lastRow="0" w:firstColumn="1" w:lastColumn="0" w:noHBand="0" w:noVBand="1"/>
      </w:tblPr>
      <w:tblGrid>
        <w:gridCol w:w="851"/>
        <w:gridCol w:w="2196"/>
        <w:gridCol w:w="567"/>
        <w:gridCol w:w="708"/>
        <w:gridCol w:w="709"/>
        <w:gridCol w:w="567"/>
        <w:gridCol w:w="709"/>
        <w:gridCol w:w="709"/>
        <w:gridCol w:w="690"/>
        <w:gridCol w:w="799"/>
        <w:gridCol w:w="709"/>
        <w:gridCol w:w="567"/>
        <w:gridCol w:w="2410"/>
        <w:gridCol w:w="720"/>
        <w:gridCol w:w="1406"/>
      </w:tblGrid>
      <w:tr w:rsidR="00CE1A2E" w:rsidRPr="00406418" w14:paraId="3E8CB4DA" w14:textId="77777777" w:rsidTr="0022083B">
        <w:trPr>
          <w:trHeight w:val="1362"/>
        </w:trPr>
        <w:tc>
          <w:tcPr>
            <w:tcW w:w="851"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14:paraId="74535686" w14:textId="77777777" w:rsidR="00CE1A2E" w:rsidRPr="00C70759" w:rsidRDefault="00CE1A2E" w:rsidP="00337EA5">
            <w:pPr>
              <w:suppressAutoHyphens w:val="0"/>
              <w:spacing w:line="240" w:lineRule="auto"/>
              <w:jc w:val="center"/>
              <w:rPr>
                <w:rFonts w:asciiTheme="majorBidi" w:hAnsiTheme="majorBidi" w:cstheme="majorBidi"/>
                <w:b/>
                <w:bCs/>
              </w:rPr>
            </w:pPr>
            <w:r w:rsidRPr="00C70759">
              <w:rPr>
                <w:rFonts w:asciiTheme="majorBidi" w:hAnsiTheme="majorBidi" w:cstheme="majorBidi"/>
                <w:b/>
                <w:bCs/>
              </w:rPr>
              <w:t>UN No. or</w:t>
            </w:r>
            <w:r w:rsidRPr="00C70759">
              <w:rPr>
                <w:rFonts w:asciiTheme="majorBidi" w:hAnsiTheme="majorBidi" w:cstheme="majorBidi"/>
                <w:b/>
                <w:bCs/>
              </w:rPr>
              <w:br/>
              <w:t>ID No.</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14:paraId="3C2B3C08" w14:textId="77777777" w:rsidR="00CE1A2E" w:rsidRPr="00C70759" w:rsidRDefault="00CE1A2E" w:rsidP="00337EA5">
            <w:pPr>
              <w:suppressAutoHyphens w:val="0"/>
              <w:spacing w:line="240" w:lineRule="auto"/>
              <w:jc w:val="center"/>
              <w:rPr>
                <w:rFonts w:asciiTheme="majorBidi" w:hAnsiTheme="majorBidi" w:cstheme="majorBidi"/>
                <w:b/>
                <w:bCs/>
              </w:rPr>
            </w:pPr>
            <w:r w:rsidRPr="00C70759">
              <w:rPr>
                <w:rFonts w:asciiTheme="majorBidi" w:hAnsiTheme="majorBidi" w:cstheme="majorBidi"/>
                <w:b/>
                <w:bCs/>
              </w:rPr>
              <w:t>Name and description</w:t>
            </w:r>
          </w:p>
        </w:tc>
        <w:tc>
          <w:tcPr>
            <w:tcW w:w="567"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61AAC15E" w14:textId="77777777" w:rsidR="00CE1A2E" w:rsidRPr="00C70759" w:rsidRDefault="00CE1A2E" w:rsidP="00337EA5">
            <w:pPr>
              <w:suppressAutoHyphens w:val="0"/>
              <w:spacing w:line="240" w:lineRule="auto"/>
              <w:jc w:val="center"/>
              <w:rPr>
                <w:rFonts w:asciiTheme="majorBidi" w:hAnsiTheme="majorBidi" w:cstheme="majorBidi"/>
                <w:b/>
                <w:bCs/>
              </w:rPr>
            </w:pPr>
            <w:r w:rsidRPr="00C70759">
              <w:rPr>
                <w:rFonts w:asciiTheme="majorBidi" w:hAnsiTheme="majorBidi" w:cstheme="majorBidi"/>
                <w:b/>
                <w:bCs/>
              </w:rPr>
              <w:t>Class</w:t>
            </w:r>
          </w:p>
        </w:tc>
        <w:tc>
          <w:tcPr>
            <w:tcW w:w="708" w:type="dxa"/>
            <w:tcBorders>
              <w:top w:val="single" w:sz="4" w:space="0" w:color="auto"/>
              <w:left w:val="nil"/>
              <w:bottom w:val="single" w:sz="4" w:space="0" w:color="auto"/>
              <w:right w:val="single" w:sz="4" w:space="0" w:color="auto"/>
            </w:tcBorders>
            <w:shd w:val="clear" w:color="auto" w:fill="auto"/>
            <w:textDirection w:val="tbRl"/>
            <w:vAlign w:val="center"/>
            <w:hideMark/>
          </w:tcPr>
          <w:p w14:paraId="6EC91168" w14:textId="77777777" w:rsidR="00CE1A2E" w:rsidRPr="00C70759" w:rsidRDefault="00CE1A2E" w:rsidP="00337EA5">
            <w:pPr>
              <w:suppressAutoHyphens w:val="0"/>
              <w:spacing w:line="240" w:lineRule="auto"/>
              <w:jc w:val="center"/>
              <w:rPr>
                <w:rFonts w:asciiTheme="majorBidi" w:hAnsiTheme="majorBidi" w:cstheme="majorBidi"/>
                <w:b/>
                <w:bCs/>
              </w:rPr>
            </w:pPr>
            <w:r w:rsidRPr="00C70759">
              <w:rPr>
                <w:rFonts w:asciiTheme="majorBidi" w:hAnsiTheme="majorBidi" w:cstheme="majorBidi"/>
                <w:b/>
                <w:bCs/>
              </w:rPr>
              <w:t>Classification Code</w:t>
            </w:r>
          </w:p>
        </w:tc>
        <w:tc>
          <w:tcPr>
            <w:tcW w:w="709" w:type="dxa"/>
            <w:tcBorders>
              <w:top w:val="single" w:sz="4" w:space="0" w:color="auto"/>
              <w:left w:val="nil"/>
              <w:bottom w:val="single" w:sz="4" w:space="0" w:color="auto"/>
              <w:right w:val="single" w:sz="4" w:space="0" w:color="auto"/>
            </w:tcBorders>
            <w:shd w:val="clear" w:color="auto" w:fill="auto"/>
            <w:textDirection w:val="tbRl"/>
            <w:vAlign w:val="center"/>
            <w:hideMark/>
          </w:tcPr>
          <w:p w14:paraId="32ADAFF4" w14:textId="77777777" w:rsidR="00CE1A2E" w:rsidRPr="00C70759" w:rsidRDefault="00CE1A2E" w:rsidP="00337EA5">
            <w:pPr>
              <w:suppressAutoHyphens w:val="0"/>
              <w:spacing w:line="240" w:lineRule="auto"/>
              <w:jc w:val="center"/>
              <w:rPr>
                <w:rFonts w:asciiTheme="majorBidi" w:hAnsiTheme="majorBidi" w:cstheme="majorBidi"/>
                <w:b/>
                <w:bCs/>
              </w:rPr>
            </w:pPr>
            <w:r w:rsidRPr="00C70759">
              <w:rPr>
                <w:rFonts w:asciiTheme="majorBidi" w:hAnsiTheme="majorBidi" w:cstheme="majorBidi"/>
                <w:b/>
                <w:bCs/>
              </w:rPr>
              <w:t>Packing group</w:t>
            </w:r>
          </w:p>
        </w:tc>
        <w:tc>
          <w:tcPr>
            <w:tcW w:w="567" w:type="dxa"/>
            <w:tcBorders>
              <w:top w:val="single" w:sz="4" w:space="0" w:color="auto"/>
              <w:left w:val="nil"/>
              <w:bottom w:val="single" w:sz="4" w:space="0" w:color="auto"/>
              <w:right w:val="single" w:sz="4" w:space="0" w:color="auto"/>
            </w:tcBorders>
            <w:shd w:val="clear" w:color="auto" w:fill="auto"/>
            <w:textDirection w:val="tbRl"/>
            <w:vAlign w:val="center"/>
            <w:hideMark/>
          </w:tcPr>
          <w:p w14:paraId="4C43F024" w14:textId="77777777" w:rsidR="00CE1A2E" w:rsidRPr="00C70759" w:rsidRDefault="00CE1A2E" w:rsidP="00337EA5">
            <w:pPr>
              <w:suppressAutoHyphens w:val="0"/>
              <w:spacing w:line="240" w:lineRule="auto"/>
              <w:jc w:val="center"/>
              <w:rPr>
                <w:rFonts w:asciiTheme="majorBidi" w:hAnsiTheme="majorBidi" w:cstheme="majorBidi"/>
                <w:b/>
                <w:bCs/>
              </w:rPr>
            </w:pPr>
            <w:r w:rsidRPr="00C70759">
              <w:rPr>
                <w:rFonts w:asciiTheme="majorBidi" w:hAnsiTheme="majorBidi" w:cstheme="majorBidi"/>
                <w:b/>
                <w:bCs/>
              </w:rPr>
              <w:t>Labels</w:t>
            </w:r>
          </w:p>
        </w:tc>
        <w:tc>
          <w:tcPr>
            <w:tcW w:w="709" w:type="dxa"/>
            <w:tcBorders>
              <w:top w:val="single" w:sz="4" w:space="0" w:color="auto"/>
              <w:left w:val="nil"/>
              <w:bottom w:val="single" w:sz="4" w:space="0" w:color="auto"/>
              <w:right w:val="single" w:sz="4" w:space="0" w:color="auto"/>
            </w:tcBorders>
            <w:shd w:val="clear" w:color="auto" w:fill="auto"/>
            <w:textDirection w:val="tbRl"/>
            <w:vAlign w:val="center"/>
            <w:hideMark/>
          </w:tcPr>
          <w:p w14:paraId="65608060" w14:textId="77777777" w:rsidR="00CE1A2E" w:rsidRPr="00C70759" w:rsidRDefault="00CE1A2E" w:rsidP="00337EA5">
            <w:pPr>
              <w:suppressAutoHyphens w:val="0"/>
              <w:spacing w:line="240" w:lineRule="auto"/>
              <w:jc w:val="center"/>
              <w:rPr>
                <w:rFonts w:asciiTheme="majorBidi" w:hAnsiTheme="majorBidi" w:cstheme="majorBidi"/>
                <w:b/>
                <w:bCs/>
              </w:rPr>
            </w:pPr>
            <w:r w:rsidRPr="00C70759">
              <w:rPr>
                <w:rFonts w:asciiTheme="majorBidi" w:hAnsiTheme="majorBidi" w:cstheme="majorBidi"/>
                <w:b/>
                <w:bCs/>
              </w:rPr>
              <w:t>Special provisions</w:t>
            </w:r>
          </w:p>
        </w:tc>
        <w:tc>
          <w:tcPr>
            <w:tcW w:w="1339" w:type="dxa"/>
            <w:gridSpan w:val="2"/>
            <w:tcBorders>
              <w:top w:val="single" w:sz="4" w:space="0" w:color="auto"/>
              <w:left w:val="nil"/>
              <w:bottom w:val="single" w:sz="4" w:space="0" w:color="auto"/>
              <w:right w:val="single" w:sz="4" w:space="0" w:color="auto"/>
            </w:tcBorders>
            <w:shd w:val="clear" w:color="auto" w:fill="auto"/>
            <w:vAlign w:val="center"/>
            <w:hideMark/>
          </w:tcPr>
          <w:p w14:paraId="4229C0E9" w14:textId="77777777" w:rsidR="00CE1A2E" w:rsidRPr="00C70759" w:rsidRDefault="00CE1A2E" w:rsidP="00337EA5">
            <w:pPr>
              <w:suppressAutoHyphens w:val="0"/>
              <w:spacing w:line="240" w:lineRule="auto"/>
              <w:jc w:val="center"/>
              <w:rPr>
                <w:rFonts w:asciiTheme="majorBidi" w:hAnsiTheme="majorBidi" w:cstheme="majorBidi"/>
                <w:b/>
                <w:bCs/>
              </w:rPr>
            </w:pPr>
            <w:r w:rsidRPr="00C70759">
              <w:rPr>
                <w:rFonts w:asciiTheme="majorBidi" w:hAnsiTheme="majorBidi" w:cstheme="majorBidi"/>
                <w:b/>
                <w:bCs/>
              </w:rPr>
              <w:t>Limited and excepted quantities</w:t>
            </w:r>
          </w:p>
        </w:tc>
        <w:tc>
          <w:tcPr>
            <w:tcW w:w="799" w:type="dxa"/>
            <w:tcBorders>
              <w:top w:val="single" w:sz="4" w:space="0" w:color="auto"/>
              <w:left w:val="nil"/>
              <w:bottom w:val="single" w:sz="4" w:space="0" w:color="auto"/>
              <w:right w:val="single" w:sz="4" w:space="0" w:color="auto"/>
            </w:tcBorders>
            <w:shd w:val="clear" w:color="auto" w:fill="auto"/>
            <w:textDirection w:val="tbRl"/>
            <w:vAlign w:val="center"/>
            <w:hideMark/>
          </w:tcPr>
          <w:p w14:paraId="56DA82E9" w14:textId="77777777" w:rsidR="00CE1A2E" w:rsidRPr="00C70759" w:rsidRDefault="00CE1A2E" w:rsidP="00337EA5">
            <w:pPr>
              <w:suppressAutoHyphens w:val="0"/>
              <w:spacing w:line="240" w:lineRule="auto"/>
              <w:jc w:val="center"/>
              <w:rPr>
                <w:rFonts w:asciiTheme="majorBidi" w:hAnsiTheme="majorBidi" w:cstheme="majorBidi"/>
                <w:b/>
                <w:bCs/>
              </w:rPr>
            </w:pPr>
            <w:r w:rsidRPr="00C70759">
              <w:rPr>
                <w:rFonts w:asciiTheme="majorBidi" w:hAnsiTheme="majorBidi" w:cstheme="majorBidi"/>
                <w:b/>
                <w:bCs/>
              </w:rPr>
              <w:t>Carriage permitted</w:t>
            </w:r>
          </w:p>
        </w:tc>
        <w:tc>
          <w:tcPr>
            <w:tcW w:w="709" w:type="dxa"/>
            <w:tcBorders>
              <w:top w:val="single" w:sz="4" w:space="0" w:color="auto"/>
              <w:left w:val="nil"/>
              <w:bottom w:val="single" w:sz="4" w:space="0" w:color="auto"/>
              <w:right w:val="single" w:sz="4" w:space="0" w:color="auto"/>
            </w:tcBorders>
            <w:shd w:val="clear" w:color="auto" w:fill="auto"/>
            <w:textDirection w:val="tbRl"/>
            <w:vAlign w:val="center"/>
            <w:hideMark/>
          </w:tcPr>
          <w:p w14:paraId="17DCFD70" w14:textId="77777777" w:rsidR="00CE1A2E" w:rsidRPr="00C70759" w:rsidRDefault="00CE1A2E" w:rsidP="00337EA5">
            <w:pPr>
              <w:suppressAutoHyphens w:val="0"/>
              <w:spacing w:line="240" w:lineRule="auto"/>
              <w:jc w:val="center"/>
              <w:rPr>
                <w:rFonts w:asciiTheme="majorBidi" w:hAnsiTheme="majorBidi" w:cstheme="majorBidi"/>
                <w:b/>
                <w:bCs/>
              </w:rPr>
            </w:pPr>
            <w:r w:rsidRPr="00C70759">
              <w:rPr>
                <w:rFonts w:asciiTheme="majorBidi" w:hAnsiTheme="majorBidi" w:cstheme="majorBidi"/>
                <w:b/>
                <w:bCs/>
              </w:rPr>
              <w:t>Equipment required</w:t>
            </w:r>
          </w:p>
        </w:tc>
        <w:tc>
          <w:tcPr>
            <w:tcW w:w="567" w:type="dxa"/>
            <w:tcBorders>
              <w:top w:val="single" w:sz="4" w:space="0" w:color="auto"/>
              <w:left w:val="nil"/>
              <w:bottom w:val="single" w:sz="4" w:space="0" w:color="auto"/>
              <w:right w:val="single" w:sz="4" w:space="0" w:color="auto"/>
            </w:tcBorders>
            <w:shd w:val="clear" w:color="auto" w:fill="auto"/>
            <w:textDirection w:val="tbRl"/>
            <w:vAlign w:val="center"/>
            <w:hideMark/>
          </w:tcPr>
          <w:p w14:paraId="13F36E88" w14:textId="77777777" w:rsidR="00CE1A2E" w:rsidRPr="00C70759" w:rsidRDefault="00CE1A2E" w:rsidP="00337EA5">
            <w:pPr>
              <w:suppressAutoHyphens w:val="0"/>
              <w:spacing w:line="240" w:lineRule="auto"/>
              <w:jc w:val="center"/>
              <w:rPr>
                <w:rFonts w:asciiTheme="majorBidi" w:hAnsiTheme="majorBidi" w:cstheme="majorBidi"/>
                <w:b/>
                <w:bCs/>
              </w:rPr>
            </w:pPr>
            <w:r w:rsidRPr="00C70759">
              <w:rPr>
                <w:rFonts w:asciiTheme="majorBidi" w:hAnsiTheme="majorBidi" w:cstheme="majorBidi"/>
                <w:b/>
                <w:bCs/>
              </w:rPr>
              <w:t>Ventilation</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7CE41DC3" w14:textId="77777777" w:rsidR="00CE1A2E" w:rsidRPr="00C70759" w:rsidRDefault="00CE1A2E" w:rsidP="00337EA5">
            <w:pPr>
              <w:suppressAutoHyphens w:val="0"/>
              <w:spacing w:line="240" w:lineRule="auto"/>
              <w:jc w:val="center"/>
              <w:rPr>
                <w:rFonts w:asciiTheme="majorBidi" w:hAnsiTheme="majorBidi" w:cstheme="majorBidi"/>
                <w:b/>
                <w:bCs/>
              </w:rPr>
            </w:pPr>
            <w:r w:rsidRPr="00C70759">
              <w:rPr>
                <w:rFonts w:asciiTheme="majorBidi" w:hAnsiTheme="majorBidi" w:cstheme="majorBidi"/>
                <w:b/>
                <w:bCs/>
              </w:rPr>
              <w:t>Provisions concerning loading, unloading and carriage</w:t>
            </w:r>
          </w:p>
        </w:tc>
        <w:tc>
          <w:tcPr>
            <w:tcW w:w="720" w:type="dxa"/>
            <w:tcBorders>
              <w:top w:val="single" w:sz="4" w:space="0" w:color="auto"/>
              <w:left w:val="nil"/>
              <w:bottom w:val="single" w:sz="4" w:space="0" w:color="auto"/>
              <w:right w:val="single" w:sz="4" w:space="0" w:color="auto"/>
            </w:tcBorders>
            <w:shd w:val="clear" w:color="auto" w:fill="auto"/>
            <w:textDirection w:val="tbRl"/>
            <w:vAlign w:val="center"/>
            <w:hideMark/>
          </w:tcPr>
          <w:p w14:paraId="5656B12F" w14:textId="77777777" w:rsidR="00CE1A2E" w:rsidRPr="00C70759" w:rsidRDefault="00CE1A2E" w:rsidP="00337EA5">
            <w:pPr>
              <w:suppressAutoHyphens w:val="0"/>
              <w:spacing w:line="240" w:lineRule="auto"/>
              <w:jc w:val="center"/>
              <w:rPr>
                <w:rFonts w:asciiTheme="majorBidi" w:hAnsiTheme="majorBidi" w:cstheme="majorBidi"/>
                <w:b/>
                <w:bCs/>
              </w:rPr>
            </w:pPr>
            <w:r w:rsidRPr="00C70759">
              <w:rPr>
                <w:rFonts w:asciiTheme="majorBidi" w:hAnsiTheme="majorBidi" w:cstheme="majorBidi"/>
                <w:b/>
                <w:bCs/>
              </w:rPr>
              <w:t>Number of blue cones/lights</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14:paraId="56D82EEA" w14:textId="77777777" w:rsidR="00CE1A2E" w:rsidRPr="00C70759" w:rsidRDefault="00CE1A2E" w:rsidP="00337EA5">
            <w:pPr>
              <w:suppressAutoHyphens w:val="0"/>
              <w:spacing w:line="240" w:lineRule="auto"/>
              <w:jc w:val="center"/>
              <w:rPr>
                <w:rFonts w:asciiTheme="majorBidi" w:hAnsiTheme="majorBidi" w:cstheme="majorBidi"/>
                <w:b/>
                <w:bCs/>
              </w:rPr>
            </w:pPr>
            <w:r w:rsidRPr="00C70759">
              <w:rPr>
                <w:rFonts w:asciiTheme="majorBidi" w:hAnsiTheme="majorBidi" w:cstheme="majorBidi"/>
                <w:b/>
                <w:bCs/>
              </w:rPr>
              <w:t>Remarks</w:t>
            </w:r>
          </w:p>
        </w:tc>
      </w:tr>
      <w:tr w:rsidR="00CE1A2E" w:rsidRPr="00406418" w14:paraId="2BC80AAE" w14:textId="77777777" w:rsidTr="0022083B">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702F3FA" w14:textId="77777777" w:rsidR="00CE1A2E" w:rsidRPr="007533CC" w:rsidRDefault="00CE1A2E" w:rsidP="00337EA5">
            <w:pPr>
              <w:suppressAutoHyphens w:val="0"/>
              <w:spacing w:line="240" w:lineRule="auto"/>
              <w:jc w:val="center"/>
              <w:rPr>
                <w:rFonts w:asciiTheme="majorBidi" w:hAnsiTheme="majorBidi" w:cstheme="majorBidi"/>
              </w:rPr>
            </w:pPr>
            <w:r w:rsidRPr="007533CC">
              <w:rPr>
                <w:rFonts w:asciiTheme="majorBidi" w:hAnsiTheme="majorBidi" w:cstheme="majorBidi"/>
              </w:rPr>
              <w:t> </w:t>
            </w:r>
          </w:p>
        </w:tc>
        <w:tc>
          <w:tcPr>
            <w:tcW w:w="2256" w:type="dxa"/>
            <w:tcBorders>
              <w:top w:val="nil"/>
              <w:left w:val="nil"/>
              <w:bottom w:val="single" w:sz="4" w:space="0" w:color="auto"/>
              <w:right w:val="single" w:sz="4" w:space="0" w:color="auto"/>
            </w:tcBorders>
            <w:shd w:val="clear" w:color="auto" w:fill="auto"/>
            <w:vAlign w:val="bottom"/>
            <w:hideMark/>
          </w:tcPr>
          <w:p w14:paraId="07567D10" w14:textId="77777777" w:rsidR="00CE1A2E" w:rsidRPr="007533CC" w:rsidRDefault="00CE1A2E" w:rsidP="00337EA5">
            <w:pPr>
              <w:suppressAutoHyphens w:val="0"/>
              <w:spacing w:line="240" w:lineRule="auto"/>
              <w:jc w:val="center"/>
              <w:rPr>
                <w:rFonts w:asciiTheme="majorBidi" w:hAnsiTheme="majorBidi" w:cstheme="majorBidi"/>
              </w:rPr>
            </w:pPr>
            <w:r w:rsidRPr="007533CC">
              <w:rPr>
                <w:rFonts w:asciiTheme="majorBidi" w:hAnsiTheme="majorBidi" w:cstheme="majorBidi"/>
              </w:rPr>
              <w:t>3.1.2</w:t>
            </w:r>
          </w:p>
        </w:tc>
        <w:tc>
          <w:tcPr>
            <w:tcW w:w="567" w:type="dxa"/>
            <w:tcBorders>
              <w:top w:val="nil"/>
              <w:left w:val="nil"/>
              <w:bottom w:val="single" w:sz="4" w:space="0" w:color="auto"/>
              <w:right w:val="single" w:sz="4" w:space="0" w:color="auto"/>
            </w:tcBorders>
            <w:shd w:val="clear" w:color="auto" w:fill="auto"/>
            <w:vAlign w:val="center"/>
            <w:hideMark/>
          </w:tcPr>
          <w:p w14:paraId="1C088DFB" w14:textId="77777777" w:rsidR="00CE1A2E" w:rsidRPr="007533CC" w:rsidRDefault="00CE1A2E" w:rsidP="00337EA5">
            <w:pPr>
              <w:suppressAutoHyphens w:val="0"/>
              <w:spacing w:line="240" w:lineRule="auto"/>
              <w:jc w:val="center"/>
              <w:rPr>
                <w:rFonts w:asciiTheme="majorBidi" w:hAnsiTheme="majorBidi" w:cstheme="majorBidi"/>
              </w:rPr>
            </w:pPr>
            <w:r w:rsidRPr="007533CC">
              <w:rPr>
                <w:rFonts w:asciiTheme="majorBidi" w:hAnsiTheme="majorBidi" w:cstheme="majorBidi"/>
              </w:rPr>
              <w:t>2.2</w:t>
            </w:r>
          </w:p>
        </w:tc>
        <w:tc>
          <w:tcPr>
            <w:tcW w:w="708" w:type="dxa"/>
            <w:tcBorders>
              <w:top w:val="nil"/>
              <w:left w:val="nil"/>
              <w:bottom w:val="single" w:sz="4" w:space="0" w:color="auto"/>
              <w:right w:val="single" w:sz="4" w:space="0" w:color="auto"/>
            </w:tcBorders>
            <w:shd w:val="clear" w:color="auto" w:fill="auto"/>
            <w:vAlign w:val="center"/>
            <w:hideMark/>
          </w:tcPr>
          <w:p w14:paraId="0F3B8E62" w14:textId="77777777" w:rsidR="00CE1A2E" w:rsidRPr="007533CC" w:rsidRDefault="00CE1A2E" w:rsidP="00337EA5">
            <w:pPr>
              <w:suppressAutoHyphens w:val="0"/>
              <w:spacing w:line="240" w:lineRule="auto"/>
              <w:jc w:val="center"/>
              <w:rPr>
                <w:rFonts w:asciiTheme="majorBidi" w:hAnsiTheme="majorBidi" w:cstheme="majorBidi"/>
              </w:rPr>
            </w:pPr>
            <w:r w:rsidRPr="007533CC">
              <w:rPr>
                <w:rFonts w:asciiTheme="majorBidi" w:hAnsiTheme="majorBidi" w:cstheme="majorBidi"/>
              </w:rPr>
              <w:t>2.2</w:t>
            </w:r>
          </w:p>
        </w:tc>
        <w:tc>
          <w:tcPr>
            <w:tcW w:w="709" w:type="dxa"/>
            <w:tcBorders>
              <w:top w:val="nil"/>
              <w:left w:val="nil"/>
              <w:bottom w:val="single" w:sz="4" w:space="0" w:color="auto"/>
              <w:right w:val="single" w:sz="4" w:space="0" w:color="auto"/>
            </w:tcBorders>
            <w:shd w:val="clear" w:color="auto" w:fill="auto"/>
            <w:vAlign w:val="center"/>
            <w:hideMark/>
          </w:tcPr>
          <w:p w14:paraId="7AD201EA" w14:textId="77777777" w:rsidR="00CE1A2E" w:rsidRPr="007533CC" w:rsidRDefault="00CE1A2E" w:rsidP="00337EA5">
            <w:pPr>
              <w:suppressAutoHyphens w:val="0"/>
              <w:spacing w:line="240" w:lineRule="auto"/>
              <w:jc w:val="center"/>
              <w:rPr>
                <w:rFonts w:asciiTheme="majorBidi" w:hAnsiTheme="majorBidi" w:cstheme="majorBidi"/>
              </w:rPr>
            </w:pPr>
            <w:r w:rsidRPr="007533CC">
              <w:rPr>
                <w:rFonts w:asciiTheme="majorBidi" w:hAnsiTheme="majorBidi" w:cstheme="majorBidi"/>
              </w:rPr>
              <w:t>2.1.1.3</w:t>
            </w:r>
          </w:p>
        </w:tc>
        <w:tc>
          <w:tcPr>
            <w:tcW w:w="567" w:type="dxa"/>
            <w:tcBorders>
              <w:top w:val="nil"/>
              <w:left w:val="nil"/>
              <w:bottom w:val="single" w:sz="4" w:space="0" w:color="auto"/>
              <w:right w:val="single" w:sz="4" w:space="0" w:color="auto"/>
            </w:tcBorders>
            <w:shd w:val="clear" w:color="auto" w:fill="auto"/>
            <w:vAlign w:val="center"/>
            <w:hideMark/>
          </w:tcPr>
          <w:p w14:paraId="65A076AD" w14:textId="77777777" w:rsidR="00CE1A2E" w:rsidRPr="007533CC" w:rsidRDefault="00CE1A2E" w:rsidP="00337EA5">
            <w:pPr>
              <w:suppressAutoHyphens w:val="0"/>
              <w:spacing w:line="240" w:lineRule="auto"/>
              <w:jc w:val="center"/>
              <w:rPr>
                <w:rFonts w:asciiTheme="majorBidi" w:hAnsiTheme="majorBidi" w:cstheme="majorBidi"/>
              </w:rPr>
            </w:pPr>
            <w:r w:rsidRPr="007533CC">
              <w:rPr>
                <w:rFonts w:asciiTheme="majorBidi" w:hAnsiTheme="majorBidi" w:cstheme="majorBidi"/>
              </w:rPr>
              <w:t>5.2.2</w:t>
            </w:r>
          </w:p>
        </w:tc>
        <w:tc>
          <w:tcPr>
            <w:tcW w:w="709" w:type="dxa"/>
            <w:tcBorders>
              <w:top w:val="nil"/>
              <w:left w:val="nil"/>
              <w:bottom w:val="single" w:sz="4" w:space="0" w:color="auto"/>
              <w:right w:val="single" w:sz="4" w:space="0" w:color="auto"/>
            </w:tcBorders>
            <w:shd w:val="clear" w:color="auto" w:fill="auto"/>
            <w:vAlign w:val="center"/>
            <w:hideMark/>
          </w:tcPr>
          <w:p w14:paraId="57F5B0AD" w14:textId="77777777" w:rsidR="00CE1A2E" w:rsidRPr="007533CC" w:rsidRDefault="00CE1A2E" w:rsidP="00337EA5">
            <w:pPr>
              <w:suppressAutoHyphens w:val="0"/>
              <w:spacing w:line="240" w:lineRule="auto"/>
              <w:jc w:val="center"/>
              <w:rPr>
                <w:rFonts w:asciiTheme="majorBidi" w:hAnsiTheme="majorBidi" w:cstheme="majorBidi"/>
              </w:rPr>
            </w:pPr>
            <w:r w:rsidRPr="007533CC">
              <w:rPr>
                <w:rFonts w:asciiTheme="majorBidi" w:hAnsiTheme="majorBidi" w:cstheme="majorBidi"/>
              </w:rPr>
              <w:t>3.3</w:t>
            </w:r>
          </w:p>
        </w:tc>
        <w:tc>
          <w:tcPr>
            <w:tcW w:w="709" w:type="dxa"/>
            <w:tcBorders>
              <w:top w:val="nil"/>
              <w:left w:val="nil"/>
              <w:bottom w:val="single" w:sz="4" w:space="0" w:color="auto"/>
              <w:right w:val="single" w:sz="4" w:space="0" w:color="auto"/>
            </w:tcBorders>
            <w:shd w:val="clear" w:color="auto" w:fill="auto"/>
            <w:vAlign w:val="center"/>
            <w:hideMark/>
          </w:tcPr>
          <w:p w14:paraId="0787B0EC" w14:textId="77777777" w:rsidR="00CE1A2E" w:rsidRPr="007533CC" w:rsidRDefault="00CE1A2E" w:rsidP="00337EA5">
            <w:pPr>
              <w:suppressAutoHyphens w:val="0"/>
              <w:spacing w:line="240" w:lineRule="auto"/>
              <w:jc w:val="center"/>
              <w:rPr>
                <w:rFonts w:asciiTheme="majorBidi" w:hAnsiTheme="majorBidi" w:cstheme="majorBidi"/>
              </w:rPr>
            </w:pPr>
            <w:r w:rsidRPr="007533CC">
              <w:rPr>
                <w:rFonts w:asciiTheme="majorBidi" w:hAnsiTheme="majorBidi" w:cstheme="majorBidi"/>
              </w:rPr>
              <w:t>3.4</w:t>
            </w:r>
          </w:p>
        </w:tc>
        <w:tc>
          <w:tcPr>
            <w:tcW w:w="630" w:type="dxa"/>
            <w:tcBorders>
              <w:top w:val="nil"/>
              <w:left w:val="nil"/>
              <w:bottom w:val="single" w:sz="4" w:space="0" w:color="auto"/>
              <w:right w:val="single" w:sz="4" w:space="0" w:color="auto"/>
            </w:tcBorders>
            <w:shd w:val="clear" w:color="auto" w:fill="auto"/>
            <w:vAlign w:val="center"/>
            <w:hideMark/>
          </w:tcPr>
          <w:p w14:paraId="7B9AF990" w14:textId="77777777" w:rsidR="00CE1A2E" w:rsidRPr="007533CC" w:rsidRDefault="00CE1A2E" w:rsidP="00337EA5">
            <w:pPr>
              <w:suppressAutoHyphens w:val="0"/>
              <w:spacing w:line="240" w:lineRule="auto"/>
              <w:jc w:val="center"/>
              <w:rPr>
                <w:rFonts w:asciiTheme="majorBidi" w:hAnsiTheme="majorBidi" w:cstheme="majorBidi"/>
              </w:rPr>
            </w:pPr>
            <w:r w:rsidRPr="007533CC">
              <w:rPr>
                <w:rFonts w:asciiTheme="majorBidi" w:hAnsiTheme="majorBidi" w:cstheme="majorBidi"/>
              </w:rPr>
              <w:t>3.5.1.2</w:t>
            </w:r>
          </w:p>
        </w:tc>
        <w:tc>
          <w:tcPr>
            <w:tcW w:w="799" w:type="dxa"/>
            <w:tcBorders>
              <w:top w:val="nil"/>
              <w:left w:val="nil"/>
              <w:bottom w:val="single" w:sz="4" w:space="0" w:color="auto"/>
              <w:right w:val="single" w:sz="4" w:space="0" w:color="auto"/>
            </w:tcBorders>
            <w:shd w:val="clear" w:color="auto" w:fill="auto"/>
            <w:hideMark/>
          </w:tcPr>
          <w:p w14:paraId="0365137C" w14:textId="77777777" w:rsidR="00CE1A2E" w:rsidRPr="007533CC" w:rsidRDefault="00CE1A2E" w:rsidP="00337EA5">
            <w:pPr>
              <w:suppressAutoHyphens w:val="0"/>
              <w:spacing w:line="240" w:lineRule="auto"/>
              <w:jc w:val="center"/>
              <w:rPr>
                <w:rFonts w:asciiTheme="majorBidi" w:hAnsiTheme="majorBidi" w:cstheme="majorBidi"/>
              </w:rPr>
            </w:pPr>
            <w:r w:rsidRPr="007533CC">
              <w:rPr>
                <w:rFonts w:asciiTheme="majorBidi" w:hAnsiTheme="majorBidi" w:cstheme="majorBidi"/>
              </w:rPr>
              <w:t>3.2.1</w:t>
            </w:r>
          </w:p>
        </w:tc>
        <w:tc>
          <w:tcPr>
            <w:tcW w:w="709" w:type="dxa"/>
            <w:tcBorders>
              <w:top w:val="nil"/>
              <w:left w:val="nil"/>
              <w:bottom w:val="single" w:sz="4" w:space="0" w:color="auto"/>
              <w:right w:val="single" w:sz="4" w:space="0" w:color="auto"/>
            </w:tcBorders>
            <w:shd w:val="clear" w:color="auto" w:fill="auto"/>
            <w:vAlign w:val="center"/>
            <w:hideMark/>
          </w:tcPr>
          <w:p w14:paraId="57A92D6C" w14:textId="77777777" w:rsidR="00CE1A2E" w:rsidRPr="007533CC" w:rsidRDefault="00CE1A2E" w:rsidP="00337EA5">
            <w:pPr>
              <w:suppressAutoHyphens w:val="0"/>
              <w:spacing w:line="240" w:lineRule="auto"/>
              <w:jc w:val="center"/>
              <w:rPr>
                <w:rFonts w:asciiTheme="majorBidi" w:hAnsiTheme="majorBidi" w:cstheme="majorBidi"/>
              </w:rPr>
            </w:pPr>
            <w:r w:rsidRPr="007533CC">
              <w:rPr>
                <w:rFonts w:asciiTheme="majorBidi" w:hAnsiTheme="majorBidi" w:cstheme="majorBidi"/>
              </w:rPr>
              <w:t>8.1.5</w:t>
            </w:r>
          </w:p>
        </w:tc>
        <w:tc>
          <w:tcPr>
            <w:tcW w:w="567" w:type="dxa"/>
            <w:tcBorders>
              <w:top w:val="nil"/>
              <w:left w:val="nil"/>
              <w:bottom w:val="single" w:sz="4" w:space="0" w:color="auto"/>
              <w:right w:val="single" w:sz="4" w:space="0" w:color="auto"/>
            </w:tcBorders>
            <w:shd w:val="clear" w:color="auto" w:fill="auto"/>
            <w:vAlign w:val="center"/>
            <w:hideMark/>
          </w:tcPr>
          <w:p w14:paraId="10407CFA" w14:textId="77777777" w:rsidR="00CE1A2E" w:rsidRPr="007533CC" w:rsidRDefault="00CE1A2E" w:rsidP="00337EA5">
            <w:pPr>
              <w:suppressAutoHyphens w:val="0"/>
              <w:spacing w:line="240" w:lineRule="auto"/>
              <w:jc w:val="center"/>
              <w:rPr>
                <w:rFonts w:asciiTheme="majorBidi" w:hAnsiTheme="majorBidi" w:cstheme="majorBidi"/>
              </w:rPr>
            </w:pPr>
            <w:r w:rsidRPr="007533CC">
              <w:rPr>
                <w:rFonts w:asciiTheme="majorBidi" w:hAnsiTheme="majorBidi" w:cstheme="majorBidi"/>
              </w:rPr>
              <w:t>7.1.6</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15073626" w14:textId="77777777" w:rsidR="00CE1A2E" w:rsidRPr="007533CC" w:rsidRDefault="00CE1A2E" w:rsidP="00337EA5">
            <w:pPr>
              <w:suppressAutoHyphens w:val="0"/>
              <w:spacing w:line="240" w:lineRule="auto"/>
              <w:jc w:val="center"/>
              <w:rPr>
                <w:rFonts w:asciiTheme="majorBidi" w:hAnsiTheme="majorBidi" w:cstheme="majorBidi"/>
              </w:rPr>
            </w:pPr>
            <w:r w:rsidRPr="007533CC">
              <w:rPr>
                <w:rFonts w:asciiTheme="majorBidi" w:hAnsiTheme="majorBidi" w:cstheme="majorBidi"/>
              </w:rPr>
              <w:t>7.1.6</w:t>
            </w:r>
          </w:p>
        </w:tc>
        <w:tc>
          <w:tcPr>
            <w:tcW w:w="720" w:type="dxa"/>
            <w:tcBorders>
              <w:top w:val="nil"/>
              <w:left w:val="nil"/>
              <w:bottom w:val="single" w:sz="4" w:space="0" w:color="auto"/>
              <w:right w:val="single" w:sz="4" w:space="0" w:color="auto"/>
            </w:tcBorders>
            <w:shd w:val="clear" w:color="auto" w:fill="auto"/>
            <w:noWrap/>
            <w:vAlign w:val="bottom"/>
            <w:hideMark/>
          </w:tcPr>
          <w:p w14:paraId="50B5138A" w14:textId="77777777" w:rsidR="00CE1A2E" w:rsidRPr="007533CC" w:rsidRDefault="00CE1A2E" w:rsidP="00337EA5">
            <w:pPr>
              <w:suppressAutoHyphens w:val="0"/>
              <w:spacing w:line="240" w:lineRule="auto"/>
              <w:jc w:val="center"/>
              <w:rPr>
                <w:rFonts w:asciiTheme="majorBidi" w:hAnsiTheme="majorBidi" w:cstheme="majorBidi"/>
              </w:rPr>
            </w:pPr>
            <w:r w:rsidRPr="007533CC">
              <w:rPr>
                <w:rFonts w:asciiTheme="majorBidi" w:hAnsiTheme="majorBidi" w:cstheme="majorBidi"/>
              </w:rPr>
              <w:t>7.1.5</w:t>
            </w:r>
          </w:p>
        </w:tc>
        <w:tc>
          <w:tcPr>
            <w:tcW w:w="1406" w:type="dxa"/>
            <w:tcBorders>
              <w:top w:val="nil"/>
              <w:left w:val="nil"/>
              <w:bottom w:val="single" w:sz="4" w:space="0" w:color="auto"/>
              <w:right w:val="single" w:sz="4" w:space="0" w:color="auto"/>
            </w:tcBorders>
            <w:shd w:val="clear" w:color="auto" w:fill="auto"/>
            <w:vAlign w:val="center"/>
            <w:hideMark/>
          </w:tcPr>
          <w:p w14:paraId="4DBB76C4" w14:textId="77777777" w:rsidR="00CE1A2E" w:rsidRPr="007533CC" w:rsidRDefault="00CE1A2E" w:rsidP="00337EA5">
            <w:pPr>
              <w:suppressAutoHyphens w:val="0"/>
              <w:spacing w:line="240" w:lineRule="auto"/>
              <w:jc w:val="center"/>
              <w:rPr>
                <w:rFonts w:asciiTheme="majorBidi" w:hAnsiTheme="majorBidi" w:cstheme="majorBidi"/>
              </w:rPr>
            </w:pPr>
            <w:r w:rsidRPr="007533CC">
              <w:rPr>
                <w:rFonts w:asciiTheme="majorBidi" w:hAnsiTheme="majorBidi" w:cstheme="majorBidi"/>
              </w:rPr>
              <w:t>3.2.1</w:t>
            </w:r>
          </w:p>
        </w:tc>
      </w:tr>
      <w:tr w:rsidR="00CE1A2E" w:rsidRPr="00406418" w14:paraId="5821BFED" w14:textId="77777777" w:rsidTr="0022083B">
        <w:trPr>
          <w:trHeight w:val="300"/>
        </w:trPr>
        <w:tc>
          <w:tcPr>
            <w:tcW w:w="851" w:type="dxa"/>
            <w:tcBorders>
              <w:top w:val="nil"/>
              <w:left w:val="single" w:sz="4" w:space="0" w:color="auto"/>
              <w:bottom w:val="single" w:sz="4" w:space="0" w:color="auto"/>
              <w:right w:val="single" w:sz="4" w:space="0" w:color="auto"/>
            </w:tcBorders>
            <w:shd w:val="clear" w:color="auto" w:fill="auto"/>
            <w:noWrap/>
            <w:hideMark/>
          </w:tcPr>
          <w:p w14:paraId="344E8802" w14:textId="77777777" w:rsidR="00CE1A2E" w:rsidRPr="007533CC" w:rsidRDefault="00CE1A2E" w:rsidP="00337EA5">
            <w:pPr>
              <w:suppressAutoHyphens w:val="0"/>
              <w:spacing w:line="240" w:lineRule="auto"/>
              <w:jc w:val="center"/>
              <w:rPr>
                <w:rFonts w:asciiTheme="majorBidi" w:hAnsiTheme="majorBidi" w:cstheme="majorBidi"/>
              </w:rPr>
            </w:pPr>
            <w:r w:rsidRPr="007533CC">
              <w:rPr>
                <w:rFonts w:asciiTheme="majorBidi" w:hAnsiTheme="majorBidi" w:cstheme="majorBidi"/>
              </w:rPr>
              <w:t>(1)</w:t>
            </w:r>
          </w:p>
        </w:tc>
        <w:tc>
          <w:tcPr>
            <w:tcW w:w="2256" w:type="dxa"/>
            <w:tcBorders>
              <w:top w:val="nil"/>
              <w:left w:val="nil"/>
              <w:bottom w:val="single" w:sz="4" w:space="0" w:color="auto"/>
              <w:right w:val="single" w:sz="4" w:space="0" w:color="auto"/>
            </w:tcBorders>
            <w:shd w:val="clear" w:color="auto" w:fill="auto"/>
            <w:vAlign w:val="bottom"/>
            <w:hideMark/>
          </w:tcPr>
          <w:p w14:paraId="43C4838D" w14:textId="77777777" w:rsidR="00CE1A2E" w:rsidRPr="007533CC" w:rsidRDefault="00CE1A2E" w:rsidP="00337EA5">
            <w:pPr>
              <w:suppressAutoHyphens w:val="0"/>
              <w:spacing w:line="240" w:lineRule="auto"/>
              <w:jc w:val="center"/>
              <w:rPr>
                <w:rFonts w:asciiTheme="majorBidi" w:hAnsiTheme="majorBidi" w:cstheme="majorBidi"/>
              </w:rPr>
            </w:pPr>
            <w:r w:rsidRPr="007533CC">
              <w:rPr>
                <w:rFonts w:asciiTheme="majorBidi" w:hAnsiTheme="majorBidi" w:cstheme="majorBidi"/>
              </w:rPr>
              <w:t>(2)</w:t>
            </w:r>
          </w:p>
        </w:tc>
        <w:tc>
          <w:tcPr>
            <w:tcW w:w="567" w:type="dxa"/>
            <w:tcBorders>
              <w:top w:val="nil"/>
              <w:left w:val="nil"/>
              <w:bottom w:val="single" w:sz="4" w:space="0" w:color="auto"/>
              <w:right w:val="single" w:sz="4" w:space="0" w:color="auto"/>
            </w:tcBorders>
            <w:shd w:val="clear" w:color="auto" w:fill="auto"/>
            <w:hideMark/>
          </w:tcPr>
          <w:p w14:paraId="64F7955B" w14:textId="77777777" w:rsidR="00CE1A2E" w:rsidRPr="007533CC" w:rsidRDefault="00CE1A2E" w:rsidP="00337EA5">
            <w:pPr>
              <w:suppressAutoHyphens w:val="0"/>
              <w:spacing w:line="240" w:lineRule="auto"/>
              <w:jc w:val="center"/>
              <w:rPr>
                <w:rFonts w:asciiTheme="majorBidi" w:hAnsiTheme="majorBidi" w:cstheme="majorBidi"/>
              </w:rPr>
            </w:pPr>
            <w:r w:rsidRPr="007533CC">
              <w:rPr>
                <w:rFonts w:asciiTheme="majorBidi" w:hAnsiTheme="majorBidi" w:cstheme="majorBidi"/>
              </w:rPr>
              <w:t>(3a)</w:t>
            </w:r>
          </w:p>
        </w:tc>
        <w:tc>
          <w:tcPr>
            <w:tcW w:w="708" w:type="dxa"/>
            <w:tcBorders>
              <w:top w:val="nil"/>
              <w:left w:val="nil"/>
              <w:bottom w:val="single" w:sz="4" w:space="0" w:color="auto"/>
              <w:right w:val="single" w:sz="4" w:space="0" w:color="auto"/>
            </w:tcBorders>
            <w:shd w:val="clear" w:color="auto" w:fill="auto"/>
            <w:hideMark/>
          </w:tcPr>
          <w:p w14:paraId="0929BBCC" w14:textId="77777777" w:rsidR="00CE1A2E" w:rsidRPr="007533CC" w:rsidRDefault="00CE1A2E" w:rsidP="00337EA5">
            <w:pPr>
              <w:suppressAutoHyphens w:val="0"/>
              <w:spacing w:line="240" w:lineRule="auto"/>
              <w:jc w:val="center"/>
              <w:rPr>
                <w:rFonts w:asciiTheme="majorBidi" w:hAnsiTheme="majorBidi" w:cstheme="majorBidi"/>
              </w:rPr>
            </w:pPr>
            <w:r w:rsidRPr="007533CC">
              <w:rPr>
                <w:rFonts w:asciiTheme="majorBidi" w:hAnsiTheme="majorBidi" w:cstheme="majorBidi"/>
              </w:rPr>
              <w:t>(3b)</w:t>
            </w:r>
          </w:p>
        </w:tc>
        <w:tc>
          <w:tcPr>
            <w:tcW w:w="709" w:type="dxa"/>
            <w:tcBorders>
              <w:top w:val="nil"/>
              <w:left w:val="nil"/>
              <w:bottom w:val="single" w:sz="4" w:space="0" w:color="auto"/>
              <w:right w:val="single" w:sz="4" w:space="0" w:color="auto"/>
            </w:tcBorders>
            <w:shd w:val="clear" w:color="auto" w:fill="auto"/>
            <w:hideMark/>
          </w:tcPr>
          <w:p w14:paraId="21163EA1" w14:textId="77777777" w:rsidR="00CE1A2E" w:rsidRPr="007533CC" w:rsidRDefault="00CE1A2E" w:rsidP="00337EA5">
            <w:pPr>
              <w:suppressAutoHyphens w:val="0"/>
              <w:spacing w:line="240" w:lineRule="auto"/>
              <w:jc w:val="center"/>
              <w:rPr>
                <w:rFonts w:asciiTheme="majorBidi" w:hAnsiTheme="majorBidi" w:cstheme="majorBidi"/>
              </w:rPr>
            </w:pPr>
            <w:r w:rsidRPr="007533CC">
              <w:rPr>
                <w:rFonts w:asciiTheme="majorBidi" w:hAnsiTheme="majorBidi" w:cstheme="majorBidi"/>
              </w:rPr>
              <w:t>(4)</w:t>
            </w:r>
          </w:p>
        </w:tc>
        <w:tc>
          <w:tcPr>
            <w:tcW w:w="567" w:type="dxa"/>
            <w:tcBorders>
              <w:top w:val="nil"/>
              <w:left w:val="nil"/>
              <w:bottom w:val="single" w:sz="4" w:space="0" w:color="auto"/>
              <w:right w:val="single" w:sz="4" w:space="0" w:color="auto"/>
            </w:tcBorders>
            <w:shd w:val="clear" w:color="auto" w:fill="auto"/>
            <w:hideMark/>
          </w:tcPr>
          <w:p w14:paraId="6D6D5ED5" w14:textId="77777777" w:rsidR="00CE1A2E" w:rsidRPr="007533CC" w:rsidRDefault="00CE1A2E" w:rsidP="00337EA5">
            <w:pPr>
              <w:suppressAutoHyphens w:val="0"/>
              <w:spacing w:line="240" w:lineRule="auto"/>
              <w:jc w:val="center"/>
              <w:rPr>
                <w:rFonts w:asciiTheme="majorBidi" w:hAnsiTheme="majorBidi" w:cstheme="majorBidi"/>
              </w:rPr>
            </w:pPr>
            <w:r w:rsidRPr="007533CC">
              <w:rPr>
                <w:rFonts w:asciiTheme="majorBidi" w:hAnsiTheme="majorBidi" w:cstheme="majorBidi"/>
              </w:rPr>
              <w:t>(5)</w:t>
            </w:r>
          </w:p>
        </w:tc>
        <w:tc>
          <w:tcPr>
            <w:tcW w:w="709" w:type="dxa"/>
            <w:tcBorders>
              <w:top w:val="nil"/>
              <w:left w:val="nil"/>
              <w:bottom w:val="single" w:sz="4" w:space="0" w:color="auto"/>
              <w:right w:val="single" w:sz="4" w:space="0" w:color="auto"/>
            </w:tcBorders>
            <w:shd w:val="clear" w:color="auto" w:fill="auto"/>
            <w:hideMark/>
          </w:tcPr>
          <w:p w14:paraId="17DC0200" w14:textId="77777777" w:rsidR="00CE1A2E" w:rsidRPr="007533CC" w:rsidRDefault="00CE1A2E" w:rsidP="00337EA5">
            <w:pPr>
              <w:suppressAutoHyphens w:val="0"/>
              <w:spacing w:line="240" w:lineRule="auto"/>
              <w:jc w:val="center"/>
              <w:rPr>
                <w:rFonts w:asciiTheme="majorBidi" w:hAnsiTheme="majorBidi" w:cstheme="majorBidi"/>
              </w:rPr>
            </w:pPr>
            <w:r w:rsidRPr="007533CC">
              <w:rPr>
                <w:rFonts w:asciiTheme="majorBidi" w:hAnsiTheme="majorBidi" w:cstheme="majorBidi"/>
              </w:rPr>
              <w:t>(6)</w:t>
            </w:r>
          </w:p>
        </w:tc>
        <w:tc>
          <w:tcPr>
            <w:tcW w:w="709" w:type="dxa"/>
            <w:tcBorders>
              <w:top w:val="nil"/>
              <w:left w:val="nil"/>
              <w:bottom w:val="single" w:sz="4" w:space="0" w:color="auto"/>
              <w:right w:val="single" w:sz="4" w:space="0" w:color="auto"/>
            </w:tcBorders>
            <w:shd w:val="clear" w:color="auto" w:fill="auto"/>
            <w:hideMark/>
          </w:tcPr>
          <w:p w14:paraId="6E456DC6" w14:textId="77777777" w:rsidR="00CE1A2E" w:rsidRPr="007533CC" w:rsidRDefault="00CE1A2E" w:rsidP="00337EA5">
            <w:pPr>
              <w:suppressAutoHyphens w:val="0"/>
              <w:spacing w:line="240" w:lineRule="auto"/>
              <w:jc w:val="center"/>
              <w:rPr>
                <w:rFonts w:asciiTheme="majorBidi" w:hAnsiTheme="majorBidi" w:cstheme="majorBidi"/>
              </w:rPr>
            </w:pPr>
            <w:r w:rsidRPr="007533CC">
              <w:rPr>
                <w:rFonts w:asciiTheme="majorBidi" w:hAnsiTheme="majorBidi" w:cstheme="majorBidi"/>
              </w:rPr>
              <w:t>(7a)</w:t>
            </w:r>
          </w:p>
        </w:tc>
        <w:tc>
          <w:tcPr>
            <w:tcW w:w="630" w:type="dxa"/>
            <w:tcBorders>
              <w:top w:val="nil"/>
              <w:left w:val="nil"/>
              <w:bottom w:val="single" w:sz="4" w:space="0" w:color="auto"/>
              <w:right w:val="single" w:sz="4" w:space="0" w:color="auto"/>
            </w:tcBorders>
            <w:shd w:val="clear" w:color="auto" w:fill="auto"/>
            <w:hideMark/>
          </w:tcPr>
          <w:p w14:paraId="78913279" w14:textId="77777777" w:rsidR="00CE1A2E" w:rsidRPr="007533CC" w:rsidRDefault="00CE1A2E" w:rsidP="00337EA5">
            <w:pPr>
              <w:suppressAutoHyphens w:val="0"/>
              <w:spacing w:line="240" w:lineRule="auto"/>
              <w:jc w:val="center"/>
              <w:rPr>
                <w:rFonts w:asciiTheme="majorBidi" w:hAnsiTheme="majorBidi" w:cstheme="majorBidi"/>
              </w:rPr>
            </w:pPr>
            <w:r w:rsidRPr="007533CC">
              <w:rPr>
                <w:rFonts w:asciiTheme="majorBidi" w:hAnsiTheme="majorBidi" w:cstheme="majorBidi"/>
              </w:rPr>
              <w:t>(7b)</w:t>
            </w:r>
          </w:p>
        </w:tc>
        <w:tc>
          <w:tcPr>
            <w:tcW w:w="799" w:type="dxa"/>
            <w:tcBorders>
              <w:top w:val="nil"/>
              <w:left w:val="nil"/>
              <w:bottom w:val="single" w:sz="4" w:space="0" w:color="auto"/>
              <w:right w:val="single" w:sz="4" w:space="0" w:color="auto"/>
            </w:tcBorders>
            <w:shd w:val="clear" w:color="auto" w:fill="auto"/>
            <w:hideMark/>
          </w:tcPr>
          <w:p w14:paraId="754A3B5F" w14:textId="77777777" w:rsidR="00CE1A2E" w:rsidRPr="007533CC" w:rsidRDefault="00CE1A2E" w:rsidP="00337EA5">
            <w:pPr>
              <w:suppressAutoHyphens w:val="0"/>
              <w:spacing w:line="240" w:lineRule="auto"/>
              <w:jc w:val="center"/>
              <w:rPr>
                <w:rFonts w:asciiTheme="majorBidi" w:hAnsiTheme="majorBidi" w:cstheme="majorBidi"/>
              </w:rPr>
            </w:pPr>
            <w:r w:rsidRPr="007533CC">
              <w:rPr>
                <w:rFonts w:asciiTheme="majorBidi" w:hAnsiTheme="majorBidi" w:cstheme="majorBidi"/>
              </w:rPr>
              <w:t>(8)</w:t>
            </w:r>
          </w:p>
        </w:tc>
        <w:tc>
          <w:tcPr>
            <w:tcW w:w="709" w:type="dxa"/>
            <w:tcBorders>
              <w:top w:val="nil"/>
              <w:left w:val="nil"/>
              <w:bottom w:val="single" w:sz="4" w:space="0" w:color="auto"/>
              <w:right w:val="single" w:sz="4" w:space="0" w:color="auto"/>
            </w:tcBorders>
            <w:shd w:val="clear" w:color="auto" w:fill="auto"/>
            <w:hideMark/>
          </w:tcPr>
          <w:p w14:paraId="3BD4AF9C" w14:textId="77777777" w:rsidR="00CE1A2E" w:rsidRPr="007533CC" w:rsidRDefault="00CE1A2E" w:rsidP="00337EA5">
            <w:pPr>
              <w:suppressAutoHyphens w:val="0"/>
              <w:spacing w:line="240" w:lineRule="auto"/>
              <w:jc w:val="center"/>
              <w:rPr>
                <w:rFonts w:asciiTheme="majorBidi" w:hAnsiTheme="majorBidi" w:cstheme="majorBidi"/>
              </w:rPr>
            </w:pPr>
            <w:r w:rsidRPr="007533CC">
              <w:rPr>
                <w:rFonts w:asciiTheme="majorBidi" w:hAnsiTheme="majorBidi" w:cstheme="majorBidi"/>
              </w:rPr>
              <w:t>(9)</w:t>
            </w:r>
          </w:p>
        </w:tc>
        <w:tc>
          <w:tcPr>
            <w:tcW w:w="567" w:type="dxa"/>
            <w:tcBorders>
              <w:top w:val="nil"/>
              <w:left w:val="nil"/>
              <w:bottom w:val="single" w:sz="4" w:space="0" w:color="auto"/>
              <w:right w:val="single" w:sz="4" w:space="0" w:color="auto"/>
            </w:tcBorders>
            <w:shd w:val="clear" w:color="auto" w:fill="auto"/>
            <w:hideMark/>
          </w:tcPr>
          <w:p w14:paraId="6961D680" w14:textId="77777777" w:rsidR="00CE1A2E" w:rsidRPr="007533CC" w:rsidRDefault="00CE1A2E" w:rsidP="00337EA5">
            <w:pPr>
              <w:suppressAutoHyphens w:val="0"/>
              <w:spacing w:line="240" w:lineRule="auto"/>
              <w:jc w:val="center"/>
              <w:rPr>
                <w:rFonts w:asciiTheme="majorBidi" w:hAnsiTheme="majorBidi" w:cstheme="majorBidi"/>
              </w:rPr>
            </w:pPr>
            <w:r w:rsidRPr="007533CC">
              <w:rPr>
                <w:rFonts w:asciiTheme="majorBidi" w:hAnsiTheme="majorBidi" w:cstheme="majorBidi"/>
              </w:rPr>
              <w:t>(10)</w:t>
            </w:r>
          </w:p>
        </w:tc>
        <w:tc>
          <w:tcPr>
            <w:tcW w:w="2410" w:type="dxa"/>
            <w:tcBorders>
              <w:top w:val="single" w:sz="4" w:space="0" w:color="auto"/>
              <w:left w:val="nil"/>
              <w:bottom w:val="single" w:sz="4" w:space="0" w:color="auto"/>
              <w:right w:val="single" w:sz="4" w:space="0" w:color="auto"/>
            </w:tcBorders>
            <w:shd w:val="clear" w:color="auto" w:fill="auto"/>
            <w:hideMark/>
          </w:tcPr>
          <w:p w14:paraId="696EDCBE" w14:textId="77777777" w:rsidR="00CE1A2E" w:rsidRPr="007533CC" w:rsidRDefault="00CE1A2E" w:rsidP="00337EA5">
            <w:pPr>
              <w:suppressAutoHyphens w:val="0"/>
              <w:spacing w:line="240" w:lineRule="auto"/>
              <w:jc w:val="center"/>
              <w:rPr>
                <w:rFonts w:asciiTheme="majorBidi" w:hAnsiTheme="majorBidi" w:cstheme="majorBidi"/>
              </w:rPr>
            </w:pPr>
            <w:r w:rsidRPr="007533CC">
              <w:rPr>
                <w:rFonts w:asciiTheme="majorBidi" w:hAnsiTheme="majorBidi" w:cstheme="majorBidi"/>
              </w:rPr>
              <w:t>(11)</w:t>
            </w:r>
          </w:p>
        </w:tc>
        <w:tc>
          <w:tcPr>
            <w:tcW w:w="720" w:type="dxa"/>
            <w:tcBorders>
              <w:top w:val="nil"/>
              <w:left w:val="nil"/>
              <w:bottom w:val="single" w:sz="4" w:space="0" w:color="auto"/>
              <w:right w:val="single" w:sz="4" w:space="0" w:color="auto"/>
            </w:tcBorders>
            <w:shd w:val="clear" w:color="auto" w:fill="auto"/>
            <w:hideMark/>
          </w:tcPr>
          <w:p w14:paraId="5D17429C" w14:textId="77777777" w:rsidR="00CE1A2E" w:rsidRPr="007533CC" w:rsidRDefault="00CE1A2E" w:rsidP="00337EA5">
            <w:pPr>
              <w:suppressAutoHyphens w:val="0"/>
              <w:spacing w:line="240" w:lineRule="auto"/>
              <w:jc w:val="center"/>
              <w:rPr>
                <w:rFonts w:asciiTheme="majorBidi" w:hAnsiTheme="majorBidi" w:cstheme="majorBidi"/>
              </w:rPr>
            </w:pPr>
            <w:r w:rsidRPr="007533CC">
              <w:rPr>
                <w:rFonts w:asciiTheme="majorBidi" w:hAnsiTheme="majorBidi" w:cstheme="majorBidi"/>
              </w:rPr>
              <w:t>(12)</w:t>
            </w:r>
          </w:p>
        </w:tc>
        <w:tc>
          <w:tcPr>
            <w:tcW w:w="1406" w:type="dxa"/>
            <w:tcBorders>
              <w:top w:val="nil"/>
              <w:left w:val="nil"/>
              <w:bottom w:val="single" w:sz="4" w:space="0" w:color="auto"/>
              <w:right w:val="single" w:sz="4" w:space="0" w:color="auto"/>
            </w:tcBorders>
            <w:shd w:val="clear" w:color="auto" w:fill="auto"/>
            <w:hideMark/>
          </w:tcPr>
          <w:p w14:paraId="60632F7D" w14:textId="77777777" w:rsidR="00CE1A2E" w:rsidRPr="007533CC" w:rsidRDefault="00CE1A2E" w:rsidP="00337EA5">
            <w:pPr>
              <w:suppressAutoHyphens w:val="0"/>
              <w:spacing w:line="240" w:lineRule="auto"/>
              <w:jc w:val="center"/>
              <w:rPr>
                <w:rFonts w:asciiTheme="majorBidi" w:hAnsiTheme="majorBidi" w:cstheme="majorBidi"/>
              </w:rPr>
            </w:pPr>
            <w:r w:rsidRPr="007533CC">
              <w:rPr>
                <w:rFonts w:asciiTheme="majorBidi" w:hAnsiTheme="majorBidi" w:cstheme="majorBidi"/>
              </w:rPr>
              <w:t>(13)</w:t>
            </w:r>
          </w:p>
        </w:tc>
      </w:tr>
      <w:tr w:rsidR="00CE1A2E" w:rsidRPr="00406418" w14:paraId="42B53F39" w14:textId="77777777" w:rsidTr="0022083B">
        <w:trPr>
          <w:trHeight w:val="732"/>
        </w:trPr>
        <w:tc>
          <w:tcPr>
            <w:tcW w:w="851" w:type="dxa"/>
            <w:tcBorders>
              <w:top w:val="nil"/>
              <w:left w:val="single" w:sz="4" w:space="0" w:color="auto"/>
              <w:bottom w:val="single" w:sz="4" w:space="0" w:color="auto"/>
              <w:right w:val="single" w:sz="4" w:space="0" w:color="auto"/>
            </w:tcBorders>
            <w:shd w:val="clear" w:color="auto" w:fill="auto"/>
            <w:noWrap/>
            <w:hideMark/>
          </w:tcPr>
          <w:p w14:paraId="21CCC80F" w14:textId="77777777" w:rsidR="00CE1A2E" w:rsidRPr="007533CC" w:rsidRDefault="00CE1A2E" w:rsidP="00337EA5">
            <w:pPr>
              <w:suppressAutoHyphens w:val="0"/>
              <w:spacing w:line="240" w:lineRule="auto"/>
              <w:jc w:val="center"/>
              <w:rPr>
                <w:rFonts w:asciiTheme="majorBidi" w:hAnsiTheme="majorBidi" w:cstheme="majorBidi"/>
              </w:rPr>
            </w:pPr>
            <w:r w:rsidRPr="007533CC">
              <w:rPr>
                <w:rFonts w:asciiTheme="majorBidi" w:hAnsiTheme="majorBidi" w:cstheme="majorBidi"/>
              </w:rPr>
              <w:t>9007</w:t>
            </w:r>
          </w:p>
        </w:tc>
        <w:tc>
          <w:tcPr>
            <w:tcW w:w="2256" w:type="dxa"/>
            <w:tcBorders>
              <w:top w:val="nil"/>
              <w:left w:val="nil"/>
              <w:bottom w:val="single" w:sz="4" w:space="0" w:color="auto"/>
              <w:right w:val="single" w:sz="4" w:space="0" w:color="auto"/>
            </w:tcBorders>
            <w:shd w:val="clear" w:color="auto" w:fill="auto"/>
            <w:hideMark/>
          </w:tcPr>
          <w:p w14:paraId="48239C93" w14:textId="77777777" w:rsidR="00CE1A2E" w:rsidRPr="007533CC" w:rsidRDefault="00CE1A2E" w:rsidP="00337EA5">
            <w:pPr>
              <w:suppressAutoHyphens w:val="0"/>
              <w:spacing w:line="240" w:lineRule="auto"/>
              <w:jc w:val="center"/>
              <w:rPr>
                <w:rFonts w:asciiTheme="majorBidi" w:hAnsiTheme="majorBidi" w:cstheme="majorBidi"/>
              </w:rPr>
            </w:pPr>
            <w:r w:rsidRPr="007533CC">
              <w:rPr>
                <w:rFonts w:asciiTheme="majorBidi" w:hAnsiTheme="majorBidi" w:cstheme="majorBidi"/>
              </w:rPr>
              <w:t>FUMIGATED CARGO</w:t>
            </w:r>
          </w:p>
        </w:tc>
        <w:tc>
          <w:tcPr>
            <w:tcW w:w="567" w:type="dxa"/>
            <w:tcBorders>
              <w:top w:val="nil"/>
              <w:left w:val="nil"/>
              <w:bottom w:val="single" w:sz="4" w:space="0" w:color="auto"/>
              <w:right w:val="single" w:sz="4" w:space="0" w:color="auto"/>
            </w:tcBorders>
            <w:shd w:val="clear" w:color="auto" w:fill="auto"/>
            <w:noWrap/>
            <w:hideMark/>
          </w:tcPr>
          <w:p w14:paraId="193A84ED" w14:textId="77777777" w:rsidR="00CE1A2E" w:rsidRPr="007533CC" w:rsidRDefault="00CE1A2E" w:rsidP="00337EA5">
            <w:pPr>
              <w:suppressAutoHyphens w:val="0"/>
              <w:spacing w:line="240" w:lineRule="auto"/>
              <w:jc w:val="center"/>
              <w:rPr>
                <w:rFonts w:asciiTheme="majorBidi" w:hAnsiTheme="majorBidi" w:cstheme="majorBidi"/>
              </w:rPr>
            </w:pPr>
            <w:r w:rsidRPr="007533CC">
              <w:rPr>
                <w:rFonts w:asciiTheme="majorBidi" w:hAnsiTheme="majorBidi" w:cstheme="majorBidi"/>
              </w:rPr>
              <w:t>9</w:t>
            </w:r>
          </w:p>
        </w:tc>
        <w:tc>
          <w:tcPr>
            <w:tcW w:w="708" w:type="dxa"/>
            <w:tcBorders>
              <w:top w:val="nil"/>
              <w:left w:val="nil"/>
              <w:bottom w:val="single" w:sz="4" w:space="0" w:color="auto"/>
              <w:right w:val="single" w:sz="4" w:space="0" w:color="auto"/>
            </w:tcBorders>
            <w:shd w:val="clear" w:color="auto" w:fill="auto"/>
            <w:noWrap/>
            <w:hideMark/>
          </w:tcPr>
          <w:p w14:paraId="750A438C" w14:textId="77777777" w:rsidR="00CE1A2E" w:rsidRPr="007533CC" w:rsidRDefault="00CE1A2E" w:rsidP="00337EA5">
            <w:pPr>
              <w:suppressAutoHyphens w:val="0"/>
              <w:spacing w:line="240" w:lineRule="auto"/>
              <w:jc w:val="center"/>
              <w:rPr>
                <w:rFonts w:asciiTheme="majorBidi" w:hAnsiTheme="majorBidi" w:cstheme="majorBidi"/>
              </w:rPr>
            </w:pPr>
            <w:r w:rsidRPr="007533CC">
              <w:rPr>
                <w:rFonts w:asciiTheme="majorBidi" w:hAnsiTheme="majorBidi" w:cstheme="majorBidi"/>
              </w:rPr>
              <w:t>M11</w:t>
            </w:r>
          </w:p>
        </w:tc>
        <w:tc>
          <w:tcPr>
            <w:tcW w:w="709" w:type="dxa"/>
            <w:tcBorders>
              <w:top w:val="nil"/>
              <w:left w:val="nil"/>
              <w:bottom w:val="single" w:sz="4" w:space="0" w:color="auto"/>
              <w:right w:val="single" w:sz="4" w:space="0" w:color="auto"/>
            </w:tcBorders>
            <w:shd w:val="clear" w:color="auto" w:fill="auto"/>
            <w:noWrap/>
            <w:hideMark/>
          </w:tcPr>
          <w:p w14:paraId="25CE4EB1" w14:textId="77777777" w:rsidR="00CE1A2E" w:rsidRPr="007533CC" w:rsidRDefault="00CE1A2E" w:rsidP="00337EA5">
            <w:pPr>
              <w:suppressAutoHyphens w:val="0"/>
              <w:spacing w:line="240" w:lineRule="auto"/>
              <w:jc w:val="center"/>
              <w:rPr>
                <w:rFonts w:asciiTheme="majorBidi" w:hAnsiTheme="majorBidi" w:cstheme="majorBidi"/>
                <w:lang w:val="de-DE" w:eastAsia="de-DE"/>
              </w:rPr>
            </w:pPr>
          </w:p>
        </w:tc>
        <w:tc>
          <w:tcPr>
            <w:tcW w:w="567" w:type="dxa"/>
            <w:tcBorders>
              <w:top w:val="nil"/>
              <w:left w:val="nil"/>
              <w:bottom w:val="single" w:sz="4" w:space="0" w:color="auto"/>
              <w:right w:val="single" w:sz="4" w:space="0" w:color="auto"/>
            </w:tcBorders>
            <w:shd w:val="clear" w:color="auto" w:fill="auto"/>
            <w:noWrap/>
            <w:hideMark/>
          </w:tcPr>
          <w:p w14:paraId="76ADA773" w14:textId="77777777" w:rsidR="00CE1A2E" w:rsidRPr="007533CC" w:rsidRDefault="00CE1A2E" w:rsidP="00337EA5">
            <w:pPr>
              <w:suppressAutoHyphens w:val="0"/>
              <w:spacing w:line="240" w:lineRule="auto"/>
              <w:jc w:val="center"/>
              <w:rPr>
                <w:rFonts w:asciiTheme="majorBidi" w:hAnsiTheme="majorBidi" w:cstheme="majorBidi"/>
                <w:lang w:val="de-DE" w:eastAsia="de-DE"/>
              </w:rPr>
            </w:pPr>
          </w:p>
        </w:tc>
        <w:tc>
          <w:tcPr>
            <w:tcW w:w="709" w:type="dxa"/>
            <w:tcBorders>
              <w:top w:val="nil"/>
              <w:left w:val="nil"/>
              <w:bottom w:val="single" w:sz="4" w:space="0" w:color="auto"/>
              <w:right w:val="single" w:sz="4" w:space="0" w:color="auto"/>
            </w:tcBorders>
            <w:shd w:val="clear" w:color="auto" w:fill="auto"/>
            <w:noWrap/>
            <w:hideMark/>
          </w:tcPr>
          <w:p w14:paraId="7EFDEE18" w14:textId="77777777" w:rsidR="00CE1A2E" w:rsidRPr="007533CC" w:rsidRDefault="00CE1A2E" w:rsidP="00337EA5">
            <w:pPr>
              <w:suppressAutoHyphens w:val="0"/>
              <w:spacing w:line="240" w:lineRule="auto"/>
              <w:jc w:val="center"/>
              <w:rPr>
                <w:rFonts w:asciiTheme="majorBidi" w:hAnsiTheme="majorBidi" w:cstheme="majorBidi"/>
              </w:rPr>
            </w:pPr>
            <w:r w:rsidRPr="007533CC">
              <w:rPr>
                <w:rFonts w:asciiTheme="majorBidi" w:hAnsiTheme="majorBidi" w:cstheme="majorBidi"/>
              </w:rPr>
              <w:t>804</w:t>
            </w:r>
          </w:p>
        </w:tc>
        <w:tc>
          <w:tcPr>
            <w:tcW w:w="709" w:type="dxa"/>
            <w:tcBorders>
              <w:top w:val="nil"/>
              <w:left w:val="nil"/>
              <w:bottom w:val="single" w:sz="4" w:space="0" w:color="auto"/>
              <w:right w:val="single" w:sz="4" w:space="0" w:color="auto"/>
            </w:tcBorders>
            <w:shd w:val="clear" w:color="auto" w:fill="auto"/>
            <w:noWrap/>
            <w:hideMark/>
          </w:tcPr>
          <w:p w14:paraId="6EA410B8" w14:textId="77777777" w:rsidR="00CE1A2E" w:rsidRPr="007533CC" w:rsidRDefault="00CE1A2E" w:rsidP="00337EA5">
            <w:pPr>
              <w:suppressAutoHyphens w:val="0"/>
              <w:spacing w:line="240" w:lineRule="auto"/>
              <w:jc w:val="center"/>
              <w:rPr>
                <w:rFonts w:asciiTheme="majorBidi" w:hAnsiTheme="majorBidi" w:cstheme="majorBidi"/>
                <w:lang w:val="de-DE" w:eastAsia="de-DE"/>
              </w:rPr>
            </w:pPr>
          </w:p>
        </w:tc>
        <w:tc>
          <w:tcPr>
            <w:tcW w:w="630" w:type="dxa"/>
            <w:tcBorders>
              <w:top w:val="nil"/>
              <w:left w:val="nil"/>
              <w:bottom w:val="single" w:sz="4" w:space="0" w:color="auto"/>
              <w:right w:val="single" w:sz="4" w:space="0" w:color="auto"/>
            </w:tcBorders>
            <w:shd w:val="clear" w:color="auto" w:fill="auto"/>
            <w:noWrap/>
            <w:hideMark/>
          </w:tcPr>
          <w:p w14:paraId="27224261" w14:textId="77777777" w:rsidR="00CE1A2E" w:rsidRPr="007533CC" w:rsidRDefault="00CE1A2E" w:rsidP="00337EA5">
            <w:pPr>
              <w:suppressAutoHyphens w:val="0"/>
              <w:spacing w:line="240" w:lineRule="auto"/>
              <w:jc w:val="center"/>
              <w:rPr>
                <w:rFonts w:asciiTheme="majorBidi" w:hAnsiTheme="majorBidi" w:cstheme="majorBidi"/>
              </w:rPr>
            </w:pPr>
            <w:r w:rsidRPr="007533CC">
              <w:rPr>
                <w:rFonts w:asciiTheme="majorBidi" w:hAnsiTheme="majorBidi" w:cstheme="majorBidi"/>
              </w:rPr>
              <w:t>E0</w:t>
            </w:r>
          </w:p>
        </w:tc>
        <w:tc>
          <w:tcPr>
            <w:tcW w:w="799" w:type="dxa"/>
            <w:tcBorders>
              <w:top w:val="nil"/>
              <w:left w:val="nil"/>
              <w:bottom w:val="single" w:sz="4" w:space="0" w:color="auto"/>
              <w:right w:val="single" w:sz="4" w:space="0" w:color="auto"/>
            </w:tcBorders>
            <w:shd w:val="clear" w:color="auto" w:fill="auto"/>
            <w:noWrap/>
            <w:hideMark/>
          </w:tcPr>
          <w:p w14:paraId="68594D7D" w14:textId="77777777" w:rsidR="00CE1A2E" w:rsidRPr="007533CC" w:rsidRDefault="00CE1A2E" w:rsidP="00337EA5">
            <w:pPr>
              <w:suppressAutoHyphens w:val="0"/>
              <w:spacing w:line="240" w:lineRule="auto"/>
              <w:jc w:val="center"/>
              <w:rPr>
                <w:rFonts w:asciiTheme="majorBidi" w:hAnsiTheme="majorBidi" w:cstheme="majorBidi"/>
              </w:rPr>
            </w:pPr>
            <w:r w:rsidRPr="007533CC">
              <w:rPr>
                <w:rFonts w:asciiTheme="majorBidi" w:hAnsiTheme="majorBidi" w:cstheme="majorBidi"/>
              </w:rPr>
              <w:t>B</w:t>
            </w:r>
          </w:p>
        </w:tc>
        <w:tc>
          <w:tcPr>
            <w:tcW w:w="709" w:type="dxa"/>
            <w:tcBorders>
              <w:top w:val="nil"/>
              <w:left w:val="nil"/>
              <w:bottom w:val="single" w:sz="4" w:space="0" w:color="auto"/>
              <w:right w:val="single" w:sz="4" w:space="0" w:color="auto"/>
            </w:tcBorders>
            <w:shd w:val="clear" w:color="auto" w:fill="auto"/>
            <w:noWrap/>
            <w:hideMark/>
          </w:tcPr>
          <w:p w14:paraId="44FEB4D6" w14:textId="77777777" w:rsidR="00CE1A2E" w:rsidRPr="007533CC" w:rsidRDefault="00CE1A2E" w:rsidP="00337EA5">
            <w:pPr>
              <w:suppressAutoHyphens w:val="0"/>
              <w:spacing w:line="240" w:lineRule="auto"/>
              <w:jc w:val="center"/>
              <w:rPr>
                <w:rFonts w:asciiTheme="majorBidi" w:hAnsiTheme="majorBidi" w:cstheme="majorBidi"/>
                <w:lang w:val="de-DE" w:eastAsia="de-DE"/>
              </w:rPr>
            </w:pPr>
          </w:p>
        </w:tc>
        <w:tc>
          <w:tcPr>
            <w:tcW w:w="567" w:type="dxa"/>
            <w:tcBorders>
              <w:top w:val="nil"/>
              <w:left w:val="nil"/>
              <w:bottom w:val="single" w:sz="4" w:space="0" w:color="auto"/>
              <w:right w:val="single" w:sz="4" w:space="0" w:color="auto"/>
            </w:tcBorders>
            <w:shd w:val="clear" w:color="auto" w:fill="auto"/>
            <w:noWrap/>
            <w:hideMark/>
          </w:tcPr>
          <w:p w14:paraId="7A6C5C51" w14:textId="77777777" w:rsidR="00CE1A2E" w:rsidRPr="007533CC" w:rsidRDefault="00CE1A2E" w:rsidP="00337EA5">
            <w:pPr>
              <w:suppressAutoHyphens w:val="0"/>
              <w:spacing w:line="240" w:lineRule="auto"/>
              <w:jc w:val="center"/>
              <w:rPr>
                <w:rFonts w:asciiTheme="majorBidi" w:hAnsiTheme="majorBidi" w:cstheme="majorBidi"/>
                <w:lang w:val="de-DE" w:eastAsia="de-DE"/>
              </w:rPr>
            </w:pPr>
          </w:p>
        </w:tc>
        <w:tc>
          <w:tcPr>
            <w:tcW w:w="2410" w:type="dxa"/>
            <w:tcBorders>
              <w:top w:val="nil"/>
              <w:left w:val="nil"/>
              <w:bottom w:val="single" w:sz="4" w:space="0" w:color="auto"/>
              <w:right w:val="single" w:sz="4" w:space="0" w:color="auto"/>
            </w:tcBorders>
            <w:shd w:val="clear" w:color="auto" w:fill="auto"/>
            <w:noWrap/>
            <w:hideMark/>
          </w:tcPr>
          <w:p w14:paraId="2A1E82D1" w14:textId="77777777" w:rsidR="00CE1A2E" w:rsidRPr="007533CC" w:rsidRDefault="00CE1A2E" w:rsidP="00337EA5">
            <w:pPr>
              <w:suppressAutoHyphens w:val="0"/>
              <w:spacing w:line="240" w:lineRule="auto"/>
              <w:jc w:val="center"/>
              <w:rPr>
                <w:rFonts w:asciiTheme="majorBidi" w:hAnsiTheme="majorBidi" w:cstheme="majorBidi"/>
                <w:lang w:val="de-DE" w:eastAsia="de-DE"/>
              </w:rPr>
            </w:pPr>
          </w:p>
        </w:tc>
        <w:tc>
          <w:tcPr>
            <w:tcW w:w="720" w:type="dxa"/>
            <w:tcBorders>
              <w:top w:val="nil"/>
              <w:left w:val="nil"/>
              <w:bottom w:val="single" w:sz="4" w:space="0" w:color="auto"/>
              <w:right w:val="single" w:sz="4" w:space="0" w:color="auto"/>
            </w:tcBorders>
            <w:shd w:val="clear" w:color="auto" w:fill="auto"/>
            <w:noWrap/>
            <w:hideMark/>
          </w:tcPr>
          <w:p w14:paraId="6F8D5B46" w14:textId="77777777" w:rsidR="00CE1A2E" w:rsidRPr="007533CC" w:rsidRDefault="00CE1A2E" w:rsidP="00337EA5">
            <w:pPr>
              <w:suppressAutoHyphens w:val="0"/>
              <w:spacing w:line="240" w:lineRule="auto"/>
              <w:jc w:val="center"/>
              <w:rPr>
                <w:rFonts w:asciiTheme="majorBidi" w:hAnsiTheme="majorBidi" w:cstheme="majorBidi"/>
                <w:lang w:val="de-DE" w:eastAsia="de-DE"/>
              </w:rPr>
            </w:pPr>
          </w:p>
        </w:tc>
        <w:tc>
          <w:tcPr>
            <w:tcW w:w="1406" w:type="dxa"/>
            <w:tcBorders>
              <w:top w:val="nil"/>
              <w:left w:val="nil"/>
              <w:bottom w:val="single" w:sz="4" w:space="0" w:color="auto"/>
              <w:right w:val="single" w:sz="4" w:space="0" w:color="auto"/>
            </w:tcBorders>
            <w:shd w:val="clear" w:color="auto" w:fill="auto"/>
            <w:noWrap/>
            <w:hideMark/>
          </w:tcPr>
          <w:p w14:paraId="1CF373FC" w14:textId="77777777" w:rsidR="00CE1A2E" w:rsidRPr="007533CC" w:rsidRDefault="00CE1A2E" w:rsidP="00337EA5">
            <w:pPr>
              <w:suppressAutoHyphens w:val="0"/>
              <w:spacing w:line="240" w:lineRule="auto"/>
              <w:jc w:val="center"/>
              <w:rPr>
                <w:rFonts w:asciiTheme="majorBidi" w:hAnsiTheme="majorBidi" w:cstheme="majorBidi"/>
                <w:lang w:val="de-DE" w:eastAsia="de-DE"/>
              </w:rPr>
            </w:pPr>
          </w:p>
        </w:tc>
      </w:tr>
    </w:tbl>
    <w:p w14:paraId="3E473BC8" w14:textId="77777777" w:rsidR="00CE1A2E" w:rsidRPr="0051536C" w:rsidRDefault="00CE1A2E" w:rsidP="00CE1A2E">
      <w:pPr>
        <w:tabs>
          <w:tab w:val="left" w:pos="1701"/>
        </w:tabs>
        <w:ind w:left="1134" w:right="566"/>
        <w:rPr>
          <w:lang w:val="de-DE"/>
        </w:rPr>
      </w:pPr>
    </w:p>
    <w:p w14:paraId="41145F0A" w14:textId="57107B07" w:rsidR="00277381" w:rsidRPr="0022083B" w:rsidRDefault="0022083B" w:rsidP="0022083B">
      <w:pPr>
        <w:spacing w:before="240"/>
        <w:jc w:val="center"/>
        <w:rPr>
          <w:u w:val="single"/>
        </w:rPr>
      </w:pPr>
      <w:r>
        <w:rPr>
          <w:u w:val="single"/>
        </w:rPr>
        <w:tab/>
      </w:r>
      <w:r>
        <w:rPr>
          <w:u w:val="single"/>
        </w:rPr>
        <w:tab/>
      </w:r>
      <w:r>
        <w:rPr>
          <w:u w:val="single"/>
        </w:rPr>
        <w:tab/>
      </w:r>
    </w:p>
    <w:p w14:paraId="0DED1DEA" w14:textId="758A2997" w:rsidR="00256C81" w:rsidRDefault="00256C81">
      <w:pPr>
        <w:suppressAutoHyphens w:val="0"/>
        <w:spacing w:line="240" w:lineRule="auto"/>
      </w:pPr>
    </w:p>
    <w:p w14:paraId="16BC541A" w14:textId="77777777" w:rsidR="00FE1328" w:rsidRPr="004C6B99" w:rsidRDefault="00FE1328" w:rsidP="00256C81"/>
    <w:sectPr w:rsidR="00FE1328" w:rsidRPr="004C6B99" w:rsidSect="00C70759">
      <w:headerReference w:type="default" r:id="rId17"/>
      <w:footerReference w:type="default" r:id="rId18"/>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A65C9" w14:textId="77777777" w:rsidR="00793862" w:rsidRDefault="00793862"/>
  </w:endnote>
  <w:endnote w:type="continuationSeparator" w:id="0">
    <w:p w14:paraId="54C531C1" w14:textId="77777777" w:rsidR="00793862" w:rsidRDefault="00793862"/>
  </w:endnote>
  <w:endnote w:type="continuationNotice" w:id="1">
    <w:p w14:paraId="5FCD4A1D" w14:textId="77777777" w:rsidR="00793862" w:rsidRDefault="00793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E153" w14:textId="002366AB" w:rsidR="004C6B99" w:rsidRPr="004C6B99" w:rsidRDefault="004C6B99" w:rsidP="004C6B99">
    <w:pPr>
      <w:pStyle w:val="Footer"/>
      <w:tabs>
        <w:tab w:val="right" w:pos="9638"/>
      </w:tabs>
      <w:rPr>
        <w:sz w:val="18"/>
      </w:rPr>
    </w:pPr>
    <w:r w:rsidRPr="004C6B99">
      <w:rPr>
        <w:b/>
        <w:sz w:val="18"/>
      </w:rPr>
      <w:fldChar w:fldCharType="begin"/>
    </w:r>
    <w:r w:rsidRPr="004C6B99">
      <w:rPr>
        <w:b/>
        <w:sz w:val="18"/>
      </w:rPr>
      <w:instrText xml:space="preserve"> PAGE  \* MERGEFORMAT </w:instrText>
    </w:r>
    <w:r w:rsidRPr="004C6B99">
      <w:rPr>
        <w:b/>
        <w:sz w:val="18"/>
      </w:rPr>
      <w:fldChar w:fldCharType="separate"/>
    </w:r>
    <w:r w:rsidRPr="004C6B99">
      <w:rPr>
        <w:b/>
        <w:noProof/>
        <w:sz w:val="18"/>
      </w:rPr>
      <w:t>2</w:t>
    </w:r>
    <w:r w:rsidRPr="004C6B9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20E9" w14:textId="1DBF08A1" w:rsidR="004C6B99" w:rsidRPr="004C6B99" w:rsidRDefault="004C6B99" w:rsidP="004C6B99">
    <w:pPr>
      <w:pStyle w:val="Footer"/>
      <w:tabs>
        <w:tab w:val="right" w:pos="9638"/>
      </w:tabs>
      <w:rPr>
        <w:b/>
        <w:sz w:val="18"/>
      </w:rPr>
    </w:pPr>
    <w:r>
      <w:tab/>
    </w:r>
    <w:r w:rsidRPr="004C6B99">
      <w:rPr>
        <w:b/>
        <w:sz w:val="18"/>
      </w:rPr>
      <w:fldChar w:fldCharType="begin"/>
    </w:r>
    <w:r w:rsidRPr="004C6B99">
      <w:rPr>
        <w:b/>
        <w:sz w:val="18"/>
      </w:rPr>
      <w:instrText xml:space="preserve"> PAGE  \* MERGEFORMAT </w:instrText>
    </w:r>
    <w:r w:rsidRPr="004C6B99">
      <w:rPr>
        <w:b/>
        <w:sz w:val="18"/>
      </w:rPr>
      <w:fldChar w:fldCharType="separate"/>
    </w:r>
    <w:r w:rsidRPr="004C6B99">
      <w:rPr>
        <w:b/>
        <w:noProof/>
        <w:sz w:val="18"/>
      </w:rPr>
      <w:t>3</w:t>
    </w:r>
    <w:r w:rsidRPr="004C6B9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16D9" w14:textId="2C3A26F0" w:rsidR="00356ED9" w:rsidRDefault="00356ED9" w:rsidP="00356ED9">
    <w:pPr>
      <w:pStyle w:val="Footer"/>
    </w:pPr>
    <w:r w:rsidRPr="0027112F">
      <w:rPr>
        <w:noProof/>
        <w:lang w:val="en-US"/>
      </w:rPr>
      <w:drawing>
        <wp:anchor distT="0" distB="0" distL="114300" distR="114300" simplePos="0" relativeHeight="251660289" behindDoc="0" locked="1" layoutInCell="1" allowOverlap="1" wp14:anchorId="20499AA7" wp14:editId="42BEC93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DF48480" w14:textId="30EE2344" w:rsidR="00356ED9" w:rsidRPr="00356ED9" w:rsidRDefault="00356ED9" w:rsidP="00356ED9">
    <w:pPr>
      <w:pStyle w:val="Footer"/>
      <w:ind w:right="1134"/>
      <w:rPr>
        <w:sz w:val="20"/>
      </w:rPr>
    </w:pPr>
    <w:r>
      <w:rPr>
        <w:sz w:val="20"/>
      </w:rPr>
      <w:t>GE.23-10894(E)</w:t>
    </w:r>
    <w:r>
      <w:rPr>
        <w:noProof/>
        <w:sz w:val="20"/>
      </w:rPr>
      <w:drawing>
        <wp:anchor distT="0" distB="0" distL="114300" distR="114300" simplePos="0" relativeHeight="251661313" behindDoc="0" locked="0" layoutInCell="1" allowOverlap="1" wp14:anchorId="666A5D08" wp14:editId="77AF4FF0">
          <wp:simplePos x="0" y="0"/>
          <wp:positionH relativeFrom="margin">
            <wp:posOffset>5615940</wp:posOffset>
          </wp:positionH>
          <wp:positionV relativeFrom="margin">
            <wp:posOffset>8905875</wp:posOffset>
          </wp:positionV>
          <wp:extent cx="638175" cy="638175"/>
          <wp:effectExtent l="0" t="0" r="9525" b="952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5B6A" w14:textId="4AD7FD2C" w:rsidR="00256C81" w:rsidRPr="004C6B99" w:rsidRDefault="00256C81" w:rsidP="004C6B99">
    <w:pPr>
      <w:pStyle w:val="Footer"/>
      <w:tabs>
        <w:tab w:val="right" w:pos="9638"/>
      </w:tabs>
      <w:rPr>
        <w:b/>
        <w:sz w:val="18"/>
      </w:rPr>
    </w:pPr>
    <w:r>
      <w:rPr>
        <w:noProof/>
      </w:rPr>
      <mc:AlternateContent>
        <mc:Choice Requires="wps">
          <w:drawing>
            <wp:anchor distT="0" distB="0" distL="114300" distR="114300" simplePos="0" relativeHeight="251658241" behindDoc="0" locked="0" layoutInCell="1" allowOverlap="1" wp14:anchorId="03B39997" wp14:editId="40FF1F64">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E77AE0F" w14:textId="77777777" w:rsidR="00256C81" w:rsidRPr="004C6B99" w:rsidRDefault="00256C81" w:rsidP="00256C81">
                          <w:pPr>
                            <w:pStyle w:val="Footer"/>
                            <w:tabs>
                              <w:tab w:val="right" w:pos="9638"/>
                            </w:tabs>
                            <w:rPr>
                              <w:b/>
                              <w:sz w:val="18"/>
                            </w:rPr>
                          </w:pPr>
                          <w:r>
                            <w:tab/>
                          </w:r>
                          <w:r w:rsidRPr="004C6B99">
                            <w:rPr>
                              <w:b/>
                              <w:sz w:val="18"/>
                            </w:rPr>
                            <w:fldChar w:fldCharType="begin"/>
                          </w:r>
                          <w:r w:rsidRPr="004C6B99">
                            <w:rPr>
                              <w:b/>
                              <w:sz w:val="18"/>
                            </w:rPr>
                            <w:instrText xml:space="preserve"> PAGE  \* MERGEFORMAT </w:instrText>
                          </w:r>
                          <w:r w:rsidRPr="004C6B99">
                            <w:rPr>
                              <w:b/>
                              <w:sz w:val="18"/>
                            </w:rPr>
                            <w:fldChar w:fldCharType="separate"/>
                          </w:r>
                          <w:r>
                            <w:rPr>
                              <w:b/>
                              <w:sz w:val="18"/>
                            </w:rPr>
                            <w:t>5</w:t>
                          </w:r>
                          <w:r w:rsidRPr="004C6B99">
                            <w:rPr>
                              <w:b/>
                              <w:sz w:val="18"/>
                            </w:rPr>
                            <w:fldChar w:fldCharType="end"/>
                          </w:r>
                        </w:p>
                        <w:p w14:paraId="2F9102C2" w14:textId="77777777" w:rsidR="00256C81" w:rsidRDefault="00256C8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3B39997" id="_x0000_t202" coordsize="21600,21600" o:spt="202" path="m,l,21600r21600,l21600,xe">
              <v:stroke joinstyle="miter"/>
              <v:path gradientshapeok="t" o:connecttype="rect"/>
            </v:shapetype>
            <v:shape id="Text Box 4" o:spid="_x0000_s1027" type="#_x0000_t202" style="position:absolute;margin-left:-34pt;margin-top:0;width:17pt;height:481.9pt;z-index:251658241;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" fillcolor="#4f81bd [3204]" stroked="f" strokeweight=".5pt">
              <v:fill opacity="0"/>
              <v:stroke joinstyle="round"/>
              <v:textbox style="layout-flow:vertical" inset="0,0,0,0">
                <w:txbxContent>
                  <w:p w14:paraId="3E77AE0F" w14:textId="77777777" w:rsidR="00256C81" w:rsidRPr="004C6B99" w:rsidRDefault="00256C81" w:rsidP="00256C81">
                    <w:pPr>
                      <w:pStyle w:val="Footer"/>
                      <w:tabs>
                        <w:tab w:val="right" w:pos="9638"/>
                      </w:tabs>
                      <w:rPr>
                        <w:b/>
                        <w:sz w:val="18"/>
                      </w:rPr>
                    </w:pPr>
                    <w:r>
                      <w:tab/>
                    </w:r>
                    <w:r w:rsidRPr="004C6B99">
                      <w:rPr>
                        <w:b/>
                        <w:sz w:val="18"/>
                      </w:rPr>
                      <w:fldChar w:fldCharType="begin"/>
                    </w:r>
                    <w:r w:rsidRPr="004C6B99">
                      <w:rPr>
                        <w:b/>
                        <w:sz w:val="18"/>
                      </w:rPr>
                      <w:instrText xml:space="preserve"> PAGE  \* MERGEFORMAT </w:instrText>
                    </w:r>
                    <w:r w:rsidRPr="004C6B99">
                      <w:rPr>
                        <w:b/>
                        <w:sz w:val="18"/>
                      </w:rPr>
                      <w:fldChar w:fldCharType="separate"/>
                    </w:r>
                    <w:r>
                      <w:rPr>
                        <w:b/>
                        <w:sz w:val="18"/>
                      </w:rPr>
                      <w:t>5</w:t>
                    </w:r>
                    <w:r w:rsidRPr="004C6B99">
                      <w:rPr>
                        <w:b/>
                        <w:sz w:val="18"/>
                      </w:rPr>
                      <w:fldChar w:fldCharType="end"/>
                    </w:r>
                  </w:p>
                  <w:p w14:paraId="2F9102C2" w14:textId="77777777" w:rsidR="00256C81" w:rsidRDefault="00256C81"/>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60EB3" w14:textId="77777777" w:rsidR="00793862" w:rsidRPr="000B175B" w:rsidRDefault="00793862" w:rsidP="000B175B">
      <w:pPr>
        <w:tabs>
          <w:tab w:val="right" w:pos="2155"/>
        </w:tabs>
        <w:spacing w:after="80"/>
        <w:ind w:left="680"/>
        <w:rPr>
          <w:u w:val="single"/>
        </w:rPr>
      </w:pPr>
      <w:r>
        <w:rPr>
          <w:u w:val="single"/>
        </w:rPr>
        <w:tab/>
      </w:r>
    </w:p>
  </w:footnote>
  <w:footnote w:type="continuationSeparator" w:id="0">
    <w:p w14:paraId="797F14F9" w14:textId="77777777" w:rsidR="00793862" w:rsidRPr="00FC68B7" w:rsidRDefault="00793862" w:rsidP="00FC68B7">
      <w:pPr>
        <w:tabs>
          <w:tab w:val="left" w:pos="2155"/>
        </w:tabs>
        <w:spacing w:after="80"/>
        <w:ind w:left="680"/>
        <w:rPr>
          <w:u w:val="single"/>
        </w:rPr>
      </w:pPr>
      <w:r>
        <w:rPr>
          <w:u w:val="single"/>
        </w:rPr>
        <w:tab/>
      </w:r>
    </w:p>
  </w:footnote>
  <w:footnote w:type="continuationNotice" w:id="1">
    <w:p w14:paraId="160332B7" w14:textId="77777777" w:rsidR="00793862" w:rsidRDefault="00793862"/>
  </w:footnote>
  <w:footnote w:id="2">
    <w:p w14:paraId="5088DE75" w14:textId="5E2E2850" w:rsidR="009002BF" w:rsidRPr="00771558" w:rsidRDefault="009002BF" w:rsidP="009002BF">
      <w:pPr>
        <w:pStyle w:val="FootnoteText"/>
        <w:rPr>
          <w:lang w:val="en-US"/>
        </w:rPr>
      </w:pPr>
      <w:r>
        <w:rPr>
          <w:rStyle w:val="FootnoteReference"/>
        </w:rPr>
        <w:tab/>
      </w:r>
      <w:r w:rsidRPr="00771558">
        <w:rPr>
          <w:rStyle w:val="FootnoteReference"/>
          <w:sz w:val="20"/>
          <w:vertAlign w:val="baseline"/>
        </w:rPr>
        <w:t>*</w:t>
      </w:r>
      <w:r>
        <w:rPr>
          <w:rStyle w:val="FootnoteReference"/>
          <w:sz w:val="20"/>
          <w:vertAlign w:val="baseline"/>
        </w:rPr>
        <w:tab/>
      </w:r>
      <w:r w:rsidRPr="00C46FDF">
        <w:rPr>
          <w:szCs w:val="18"/>
        </w:rPr>
        <w:t>Distributed in German by the Central Commission for the Navigation of the Rhine under the symbol CCNR-ZKR/ADN/</w:t>
      </w:r>
      <w:r w:rsidRPr="00C46FDF">
        <w:t>WP</w:t>
      </w:r>
      <w:r w:rsidRPr="00C46FDF">
        <w:rPr>
          <w:szCs w:val="18"/>
        </w:rPr>
        <w:t>.15/AC.2/202</w:t>
      </w:r>
      <w:r>
        <w:rPr>
          <w:szCs w:val="18"/>
        </w:rPr>
        <w:t>3</w:t>
      </w:r>
      <w:r w:rsidRPr="00C46FDF">
        <w:rPr>
          <w:szCs w:val="18"/>
        </w:rPr>
        <w:t>/</w:t>
      </w:r>
      <w:r>
        <w:rPr>
          <w:szCs w:val="18"/>
        </w:rPr>
        <w:t>39</w:t>
      </w:r>
    </w:p>
  </w:footnote>
  <w:footnote w:id="3">
    <w:p w14:paraId="2DCB1049" w14:textId="77777777" w:rsidR="009002BF" w:rsidRPr="00404A27" w:rsidRDefault="009002BF" w:rsidP="009002BF">
      <w:pPr>
        <w:pStyle w:val="FootnoteText"/>
        <w:rPr>
          <w:lang w:val="en-US"/>
        </w:rPr>
      </w:pPr>
      <w:r>
        <w:rPr>
          <w:rStyle w:val="FootnoteReference"/>
        </w:rPr>
        <w:tab/>
      </w:r>
      <w:r w:rsidRPr="00404A27">
        <w:rPr>
          <w:rStyle w:val="FootnoteReference"/>
          <w:sz w:val="20"/>
          <w:vertAlign w:val="baseline"/>
        </w:rPr>
        <w:t>**</w:t>
      </w:r>
      <w:r>
        <w:rPr>
          <w:rStyle w:val="FootnoteReference"/>
          <w:sz w:val="20"/>
          <w:vertAlign w:val="baseline"/>
        </w:rPr>
        <w:tab/>
      </w:r>
      <w:r w:rsidRPr="00820F30">
        <w:t>A/77/6 (Sect. 20), table 20.6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7CB0D" w14:textId="5CCDDC53" w:rsidR="004C6B99" w:rsidRPr="004C6B99" w:rsidRDefault="00356ED9">
    <w:pPr>
      <w:pStyle w:val="Header"/>
    </w:pPr>
    <w:r>
      <w:fldChar w:fldCharType="begin"/>
    </w:r>
    <w:r>
      <w:instrText xml:space="preserve"> TITLE  \* MERGEFORMAT </w:instrText>
    </w:r>
    <w:r>
      <w:fldChar w:fldCharType="separate"/>
    </w:r>
    <w:r w:rsidR="004C6B99">
      <w:t>ECE/TRANS/WP.15/AC.2/2023/39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3811" w14:textId="452673CF" w:rsidR="004C6B99" w:rsidRPr="004C6B99" w:rsidRDefault="00356ED9" w:rsidP="004C6B99">
    <w:pPr>
      <w:pStyle w:val="Header"/>
      <w:jc w:val="right"/>
    </w:pPr>
    <w:r>
      <w:fldChar w:fldCharType="begin"/>
    </w:r>
    <w:r>
      <w:instrText xml:space="preserve"> TITLE  \* MERGEFORMAT </w:instrText>
    </w:r>
    <w:r>
      <w:fldChar w:fldCharType="separate"/>
    </w:r>
    <w:r w:rsidR="004C6B99">
      <w:t>ECE/TRANS/WP.15/AC.2/2023/39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7458" w14:textId="6B048736" w:rsidR="00256C81" w:rsidRPr="00256C81" w:rsidRDefault="00256C81" w:rsidP="002F2EBC">
    <w:r>
      <w:rPr>
        <w:noProof/>
      </w:rPr>
      <mc:AlternateContent>
        <mc:Choice Requires="wps">
          <w:drawing>
            <wp:anchor distT="0" distB="0" distL="114300" distR="114300" simplePos="0" relativeHeight="251658240" behindDoc="0" locked="0" layoutInCell="1" allowOverlap="1" wp14:anchorId="10B1224E" wp14:editId="3E942516">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28A3ADC" w14:textId="77777777" w:rsidR="00256C81" w:rsidRPr="004C6B99" w:rsidRDefault="00356ED9" w:rsidP="00256C81">
                          <w:pPr>
                            <w:pStyle w:val="Header"/>
                            <w:jc w:val="right"/>
                          </w:pPr>
                          <w:r>
                            <w:fldChar w:fldCharType="begin"/>
                          </w:r>
                          <w:r>
                            <w:instrText xml:space="preserve"> TITLE  \* MERGEFORMAT </w:instrText>
                          </w:r>
                          <w:r>
                            <w:fldChar w:fldCharType="separate"/>
                          </w:r>
                          <w:r w:rsidR="00256C81">
                            <w:t>ECE/TRANS/WP.15/AC.2/2023/39</w:t>
                          </w:r>
                          <w:r>
                            <w:fldChar w:fldCharType="end"/>
                          </w:r>
                        </w:p>
                        <w:p w14:paraId="19C0D7E4" w14:textId="77777777" w:rsidR="00256C81" w:rsidRDefault="00256C8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0B1224E" id="_x0000_t202" coordsize="21600,21600" o:spt="202" path="m,l,21600r21600,l21600,xe">
              <v:stroke joinstyle="miter"/>
              <v:path gradientshapeok="t" o:connecttype="rect"/>
            </v:shapetype>
            <v:shape id="Text Box 3" o:spid="_x0000_s1026"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728A3ADC" w14:textId="77777777" w:rsidR="00256C81" w:rsidRPr="004C6B99" w:rsidRDefault="00182AC9" w:rsidP="00256C81">
                    <w:pPr>
                      <w:pStyle w:val="Header"/>
                      <w:jc w:val="right"/>
                    </w:pPr>
                    <w:fldSimple w:instr=" TITLE  \* MERGEFORMAT ">
                      <w:r w:rsidR="00256C81">
                        <w:t>ECE/TRANS/WP.15/AC.2/2023/39</w:t>
                      </w:r>
                    </w:fldSimple>
                  </w:p>
                  <w:p w14:paraId="19C0D7E4" w14:textId="77777777" w:rsidR="00256C81" w:rsidRDefault="00256C81"/>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B56EB4"/>
    <w:multiLevelType w:val="hybridMultilevel"/>
    <w:tmpl w:val="5C9AFD2E"/>
    <w:lvl w:ilvl="0" w:tplc="C5E68F6A">
      <w:start w:val="5"/>
      <w:numFmt w:val="bullet"/>
      <w:lvlText w:val="-"/>
      <w:lvlJc w:val="left"/>
      <w:pPr>
        <w:ind w:left="1854" w:hanging="360"/>
      </w:pPr>
      <w:rPr>
        <w:rFonts w:ascii="Times New Roman" w:eastAsia="Times New Roman" w:hAnsi="Times New Roman" w:cs="Times New Roman"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534415842">
    <w:abstractNumId w:val="1"/>
  </w:num>
  <w:num w:numId="2" w16cid:durableId="1195383838">
    <w:abstractNumId w:val="0"/>
  </w:num>
  <w:num w:numId="3" w16cid:durableId="833032036">
    <w:abstractNumId w:val="2"/>
  </w:num>
  <w:num w:numId="4" w16cid:durableId="2091925074">
    <w:abstractNumId w:val="3"/>
  </w:num>
  <w:num w:numId="5" w16cid:durableId="831413980">
    <w:abstractNumId w:val="8"/>
  </w:num>
  <w:num w:numId="6" w16cid:durableId="173618366">
    <w:abstractNumId w:val="9"/>
  </w:num>
  <w:num w:numId="7" w16cid:durableId="852113081">
    <w:abstractNumId w:val="7"/>
  </w:num>
  <w:num w:numId="8" w16cid:durableId="1786465081">
    <w:abstractNumId w:val="6"/>
  </w:num>
  <w:num w:numId="9" w16cid:durableId="72706763">
    <w:abstractNumId w:val="5"/>
  </w:num>
  <w:num w:numId="10" w16cid:durableId="1412432436">
    <w:abstractNumId w:val="4"/>
  </w:num>
  <w:num w:numId="11" w16cid:durableId="873805357">
    <w:abstractNumId w:val="16"/>
  </w:num>
  <w:num w:numId="12" w16cid:durableId="986202050">
    <w:abstractNumId w:val="15"/>
  </w:num>
  <w:num w:numId="13" w16cid:durableId="527254921">
    <w:abstractNumId w:val="10"/>
  </w:num>
  <w:num w:numId="14" w16cid:durableId="63337727">
    <w:abstractNumId w:val="13"/>
  </w:num>
  <w:num w:numId="15" w16cid:durableId="618611447">
    <w:abstractNumId w:val="17"/>
  </w:num>
  <w:num w:numId="16" w16cid:durableId="1858738579">
    <w:abstractNumId w:val="14"/>
  </w:num>
  <w:num w:numId="17" w16cid:durableId="431753650">
    <w:abstractNumId w:val="18"/>
  </w:num>
  <w:num w:numId="18" w16cid:durableId="396514922">
    <w:abstractNumId w:val="19"/>
  </w:num>
  <w:num w:numId="19" w16cid:durableId="675958692">
    <w:abstractNumId w:val="11"/>
  </w:num>
  <w:num w:numId="20" w16cid:durableId="1644774798">
    <w:abstractNumId w:val="11"/>
  </w:num>
  <w:num w:numId="21" w16cid:durableId="68675409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zh-TW"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B99"/>
    <w:rsid w:val="00002A7D"/>
    <w:rsid w:val="000038A8"/>
    <w:rsid w:val="00006790"/>
    <w:rsid w:val="0001583B"/>
    <w:rsid w:val="00021B3C"/>
    <w:rsid w:val="00027624"/>
    <w:rsid w:val="00031D2E"/>
    <w:rsid w:val="00050F6B"/>
    <w:rsid w:val="0006582B"/>
    <w:rsid w:val="000678CD"/>
    <w:rsid w:val="00072C8C"/>
    <w:rsid w:val="00074B86"/>
    <w:rsid w:val="000818CE"/>
    <w:rsid w:val="00081CE0"/>
    <w:rsid w:val="00081E7A"/>
    <w:rsid w:val="00084D30"/>
    <w:rsid w:val="00087B69"/>
    <w:rsid w:val="00090320"/>
    <w:rsid w:val="000931C0"/>
    <w:rsid w:val="0009400E"/>
    <w:rsid w:val="0009732C"/>
    <w:rsid w:val="000A01F9"/>
    <w:rsid w:val="000A2E09"/>
    <w:rsid w:val="000A673D"/>
    <w:rsid w:val="000B175B"/>
    <w:rsid w:val="000B2C79"/>
    <w:rsid w:val="000B3A0F"/>
    <w:rsid w:val="000E0415"/>
    <w:rsid w:val="000F7715"/>
    <w:rsid w:val="0013228E"/>
    <w:rsid w:val="0014204E"/>
    <w:rsid w:val="00145B0D"/>
    <w:rsid w:val="00150DF2"/>
    <w:rsid w:val="00156B99"/>
    <w:rsid w:val="00157FF0"/>
    <w:rsid w:val="001634F7"/>
    <w:rsid w:val="0016424A"/>
    <w:rsid w:val="00166124"/>
    <w:rsid w:val="00175CF3"/>
    <w:rsid w:val="0018041B"/>
    <w:rsid w:val="00182AC9"/>
    <w:rsid w:val="00184212"/>
    <w:rsid w:val="00184DDA"/>
    <w:rsid w:val="00187464"/>
    <w:rsid w:val="001900CD"/>
    <w:rsid w:val="001A0452"/>
    <w:rsid w:val="001A7381"/>
    <w:rsid w:val="001B4B04"/>
    <w:rsid w:val="001B5875"/>
    <w:rsid w:val="001C4B9C"/>
    <w:rsid w:val="001C6663"/>
    <w:rsid w:val="001C7895"/>
    <w:rsid w:val="001D26DF"/>
    <w:rsid w:val="001E629E"/>
    <w:rsid w:val="001F1599"/>
    <w:rsid w:val="001F19C4"/>
    <w:rsid w:val="001F2722"/>
    <w:rsid w:val="001F3762"/>
    <w:rsid w:val="002043F0"/>
    <w:rsid w:val="00211E0B"/>
    <w:rsid w:val="0022083B"/>
    <w:rsid w:val="00232575"/>
    <w:rsid w:val="00237FA1"/>
    <w:rsid w:val="00247258"/>
    <w:rsid w:val="00254F0E"/>
    <w:rsid w:val="00256C81"/>
    <w:rsid w:val="00257CAC"/>
    <w:rsid w:val="00264441"/>
    <w:rsid w:val="0027237A"/>
    <w:rsid w:val="00277381"/>
    <w:rsid w:val="002825FB"/>
    <w:rsid w:val="002974E9"/>
    <w:rsid w:val="002A7F94"/>
    <w:rsid w:val="002B109A"/>
    <w:rsid w:val="002C6D45"/>
    <w:rsid w:val="002C6DC4"/>
    <w:rsid w:val="002D6E53"/>
    <w:rsid w:val="002E5E63"/>
    <w:rsid w:val="002F046D"/>
    <w:rsid w:val="002F2EBC"/>
    <w:rsid w:val="002F3023"/>
    <w:rsid w:val="002F6196"/>
    <w:rsid w:val="00301764"/>
    <w:rsid w:val="003037F7"/>
    <w:rsid w:val="003229D8"/>
    <w:rsid w:val="00322E59"/>
    <w:rsid w:val="00336C97"/>
    <w:rsid w:val="00337EA5"/>
    <w:rsid w:val="00337F88"/>
    <w:rsid w:val="00342432"/>
    <w:rsid w:val="0035223F"/>
    <w:rsid w:val="00352D4B"/>
    <w:rsid w:val="003542B8"/>
    <w:rsid w:val="0035638C"/>
    <w:rsid w:val="00356ED9"/>
    <w:rsid w:val="003A46BB"/>
    <w:rsid w:val="003A4EC7"/>
    <w:rsid w:val="003A7295"/>
    <w:rsid w:val="003A7488"/>
    <w:rsid w:val="003A7DF0"/>
    <w:rsid w:val="003B1F60"/>
    <w:rsid w:val="003B43DE"/>
    <w:rsid w:val="003C2CC4"/>
    <w:rsid w:val="003C6D1C"/>
    <w:rsid w:val="003D4B23"/>
    <w:rsid w:val="003E0B53"/>
    <w:rsid w:val="003E278A"/>
    <w:rsid w:val="00412E4F"/>
    <w:rsid w:val="00413520"/>
    <w:rsid w:val="004325CB"/>
    <w:rsid w:val="00440A07"/>
    <w:rsid w:val="00462880"/>
    <w:rsid w:val="00465400"/>
    <w:rsid w:val="00466EBC"/>
    <w:rsid w:val="0047361D"/>
    <w:rsid w:val="0047558E"/>
    <w:rsid w:val="00476F24"/>
    <w:rsid w:val="00477EAC"/>
    <w:rsid w:val="0048527A"/>
    <w:rsid w:val="004923F2"/>
    <w:rsid w:val="004A326B"/>
    <w:rsid w:val="004A7DD3"/>
    <w:rsid w:val="004B0745"/>
    <w:rsid w:val="004C490F"/>
    <w:rsid w:val="004C55B0"/>
    <w:rsid w:val="004C6B99"/>
    <w:rsid w:val="004D0E8A"/>
    <w:rsid w:val="004D4C4C"/>
    <w:rsid w:val="004F45D3"/>
    <w:rsid w:val="004F6BA0"/>
    <w:rsid w:val="00503BEA"/>
    <w:rsid w:val="005125CC"/>
    <w:rsid w:val="0051405C"/>
    <w:rsid w:val="00524F2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536"/>
    <w:rsid w:val="00604DDD"/>
    <w:rsid w:val="00605845"/>
    <w:rsid w:val="006115CC"/>
    <w:rsid w:val="00611FC4"/>
    <w:rsid w:val="006135B1"/>
    <w:rsid w:val="006176FB"/>
    <w:rsid w:val="00621867"/>
    <w:rsid w:val="00630FCB"/>
    <w:rsid w:val="00640B26"/>
    <w:rsid w:val="00651D7D"/>
    <w:rsid w:val="0065766B"/>
    <w:rsid w:val="006601D7"/>
    <w:rsid w:val="00670BF7"/>
    <w:rsid w:val="00671380"/>
    <w:rsid w:val="006770B2"/>
    <w:rsid w:val="00686A48"/>
    <w:rsid w:val="006940E1"/>
    <w:rsid w:val="006A2B1D"/>
    <w:rsid w:val="006A3C72"/>
    <w:rsid w:val="006A7392"/>
    <w:rsid w:val="006B03A1"/>
    <w:rsid w:val="006B67D9"/>
    <w:rsid w:val="006C4E0C"/>
    <w:rsid w:val="006C5535"/>
    <w:rsid w:val="006C7C61"/>
    <w:rsid w:val="006D0589"/>
    <w:rsid w:val="006E18D9"/>
    <w:rsid w:val="006E564B"/>
    <w:rsid w:val="006E7154"/>
    <w:rsid w:val="007003CD"/>
    <w:rsid w:val="007063C6"/>
    <w:rsid w:val="0070701E"/>
    <w:rsid w:val="00722704"/>
    <w:rsid w:val="0072632A"/>
    <w:rsid w:val="007358E8"/>
    <w:rsid w:val="00736ECE"/>
    <w:rsid w:val="00741114"/>
    <w:rsid w:val="007415D2"/>
    <w:rsid w:val="0074533B"/>
    <w:rsid w:val="007533CC"/>
    <w:rsid w:val="007643BC"/>
    <w:rsid w:val="00776601"/>
    <w:rsid w:val="00780C68"/>
    <w:rsid w:val="00780FF8"/>
    <w:rsid w:val="007864B0"/>
    <w:rsid w:val="00793862"/>
    <w:rsid w:val="007959FE"/>
    <w:rsid w:val="007A0CF1"/>
    <w:rsid w:val="007A478E"/>
    <w:rsid w:val="007A685D"/>
    <w:rsid w:val="007B5CF2"/>
    <w:rsid w:val="007B6BA5"/>
    <w:rsid w:val="007C3390"/>
    <w:rsid w:val="007C39D0"/>
    <w:rsid w:val="007C42D8"/>
    <w:rsid w:val="007C4F4B"/>
    <w:rsid w:val="007D7362"/>
    <w:rsid w:val="007F091E"/>
    <w:rsid w:val="007F5CE2"/>
    <w:rsid w:val="007F6611"/>
    <w:rsid w:val="00800522"/>
    <w:rsid w:val="008018A2"/>
    <w:rsid w:val="00805BFC"/>
    <w:rsid w:val="00810BAC"/>
    <w:rsid w:val="008175E9"/>
    <w:rsid w:val="008242D7"/>
    <w:rsid w:val="0082577B"/>
    <w:rsid w:val="008272DD"/>
    <w:rsid w:val="00866893"/>
    <w:rsid w:val="00866F02"/>
    <w:rsid w:val="00867D18"/>
    <w:rsid w:val="00871F9A"/>
    <w:rsid w:val="00871FD5"/>
    <w:rsid w:val="0088172E"/>
    <w:rsid w:val="00881EFA"/>
    <w:rsid w:val="00882516"/>
    <w:rsid w:val="008879CB"/>
    <w:rsid w:val="0089449D"/>
    <w:rsid w:val="008979B1"/>
    <w:rsid w:val="008A6B25"/>
    <w:rsid w:val="008A6C4F"/>
    <w:rsid w:val="008A77AE"/>
    <w:rsid w:val="008B389E"/>
    <w:rsid w:val="008B4EE7"/>
    <w:rsid w:val="008D045E"/>
    <w:rsid w:val="008D291F"/>
    <w:rsid w:val="008D3F25"/>
    <w:rsid w:val="008D4D82"/>
    <w:rsid w:val="008D7A3C"/>
    <w:rsid w:val="008E0E46"/>
    <w:rsid w:val="008E7116"/>
    <w:rsid w:val="008F143B"/>
    <w:rsid w:val="008F3882"/>
    <w:rsid w:val="008F4B7C"/>
    <w:rsid w:val="009002BF"/>
    <w:rsid w:val="00901ECA"/>
    <w:rsid w:val="009036CC"/>
    <w:rsid w:val="00906CF7"/>
    <w:rsid w:val="0091014E"/>
    <w:rsid w:val="00926E47"/>
    <w:rsid w:val="009406D0"/>
    <w:rsid w:val="009413C6"/>
    <w:rsid w:val="00947162"/>
    <w:rsid w:val="009610D0"/>
    <w:rsid w:val="0096375C"/>
    <w:rsid w:val="009662E6"/>
    <w:rsid w:val="0097095E"/>
    <w:rsid w:val="00972C9C"/>
    <w:rsid w:val="009735B4"/>
    <w:rsid w:val="0098592B"/>
    <w:rsid w:val="00985FC4"/>
    <w:rsid w:val="00990766"/>
    <w:rsid w:val="00991261"/>
    <w:rsid w:val="00993B65"/>
    <w:rsid w:val="009964C4"/>
    <w:rsid w:val="009A4E50"/>
    <w:rsid w:val="009A67E5"/>
    <w:rsid w:val="009A7B81"/>
    <w:rsid w:val="009C3DAF"/>
    <w:rsid w:val="009D01C0"/>
    <w:rsid w:val="009D6A08"/>
    <w:rsid w:val="009E0A16"/>
    <w:rsid w:val="009E0D29"/>
    <w:rsid w:val="009E3E9E"/>
    <w:rsid w:val="009E559E"/>
    <w:rsid w:val="009E6CB7"/>
    <w:rsid w:val="009E7970"/>
    <w:rsid w:val="009F0CF7"/>
    <w:rsid w:val="009F2EAC"/>
    <w:rsid w:val="009F57E3"/>
    <w:rsid w:val="00A04734"/>
    <w:rsid w:val="00A10F4F"/>
    <w:rsid w:val="00A11067"/>
    <w:rsid w:val="00A149FA"/>
    <w:rsid w:val="00A1704A"/>
    <w:rsid w:val="00A425EB"/>
    <w:rsid w:val="00A478C6"/>
    <w:rsid w:val="00A66934"/>
    <w:rsid w:val="00A723FB"/>
    <w:rsid w:val="00A72F22"/>
    <w:rsid w:val="00A733BC"/>
    <w:rsid w:val="00A748A6"/>
    <w:rsid w:val="00A76A69"/>
    <w:rsid w:val="00A81E4F"/>
    <w:rsid w:val="00A879A4"/>
    <w:rsid w:val="00AA0FF8"/>
    <w:rsid w:val="00AB6113"/>
    <w:rsid w:val="00AB75EA"/>
    <w:rsid w:val="00AC0F2C"/>
    <w:rsid w:val="00AC502A"/>
    <w:rsid w:val="00AD0F4F"/>
    <w:rsid w:val="00AF58C1"/>
    <w:rsid w:val="00B03A79"/>
    <w:rsid w:val="00B04A3F"/>
    <w:rsid w:val="00B06493"/>
    <w:rsid w:val="00B06643"/>
    <w:rsid w:val="00B15055"/>
    <w:rsid w:val="00B164B7"/>
    <w:rsid w:val="00B20551"/>
    <w:rsid w:val="00B30179"/>
    <w:rsid w:val="00B33FC7"/>
    <w:rsid w:val="00B37B15"/>
    <w:rsid w:val="00B45C02"/>
    <w:rsid w:val="00B511BF"/>
    <w:rsid w:val="00B70B63"/>
    <w:rsid w:val="00B726A7"/>
    <w:rsid w:val="00B72A1E"/>
    <w:rsid w:val="00B80303"/>
    <w:rsid w:val="00B81E12"/>
    <w:rsid w:val="00B81F75"/>
    <w:rsid w:val="00B858E2"/>
    <w:rsid w:val="00BA339B"/>
    <w:rsid w:val="00BB23CC"/>
    <w:rsid w:val="00BB62C3"/>
    <w:rsid w:val="00BC1E7E"/>
    <w:rsid w:val="00BC5079"/>
    <w:rsid w:val="00BC5C38"/>
    <w:rsid w:val="00BC74E9"/>
    <w:rsid w:val="00BE36A9"/>
    <w:rsid w:val="00BE38B3"/>
    <w:rsid w:val="00BE618E"/>
    <w:rsid w:val="00BE7BEC"/>
    <w:rsid w:val="00BF0A5A"/>
    <w:rsid w:val="00BF0E63"/>
    <w:rsid w:val="00BF12A3"/>
    <w:rsid w:val="00BF16D7"/>
    <w:rsid w:val="00BF2373"/>
    <w:rsid w:val="00C000E4"/>
    <w:rsid w:val="00C0294F"/>
    <w:rsid w:val="00C044E2"/>
    <w:rsid w:val="00C048CB"/>
    <w:rsid w:val="00C066F3"/>
    <w:rsid w:val="00C408B7"/>
    <w:rsid w:val="00C411EB"/>
    <w:rsid w:val="00C420B7"/>
    <w:rsid w:val="00C43D4F"/>
    <w:rsid w:val="00C463DD"/>
    <w:rsid w:val="00C513D8"/>
    <w:rsid w:val="00C70759"/>
    <w:rsid w:val="00C7080F"/>
    <w:rsid w:val="00C745C3"/>
    <w:rsid w:val="00C82CAD"/>
    <w:rsid w:val="00C978F5"/>
    <w:rsid w:val="00CA24A4"/>
    <w:rsid w:val="00CA7F50"/>
    <w:rsid w:val="00CB348D"/>
    <w:rsid w:val="00CD3EC9"/>
    <w:rsid w:val="00CD46F5"/>
    <w:rsid w:val="00CE1A2E"/>
    <w:rsid w:val="00CE37D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75D2C"/>
    <w:rsid w:val="00D83DE3"/>
    <w:rsid w:val="00D978C6"/>
    <w:rsid w:val="00DA0956"/>
    <w:rsid w:val="00DA1A68"/>
    <w:rsid w:val="00DA357F"/>
    <w:rsid w:val="00DA398D"/>
    <w:rsid w:val="00DA3E12"/>
    <w:rsid w:val="00DB054D"/>
    <w:rsid w:val="00DB3A3E"/>
    <w:rsid w:val="00DB3C7A"/>
    <w:rsid w:val="00DB7367"/>
    <w:rsid w:val="00DC18AD"/>
    <w:rsid w:val="00DC1D04"/>
    <w:rsid w:val="00DD0D3E"/>
    <w:rsid w:val="00DD7D25"/>
    <w:rsid w:val="00DF3A87"/>
    <w:rsid w:val="00DF7CAE"/>
    <w:rsid w:val="00E0110F"/>
    <w:rsid w:val="00E04C42"/>
    <w:rsid w:val="00E05523"/>
    <w:rsid w:val="00E3368E"/>
    <w:rsid w:val="00E41EC1"/>
    <w:rsid w:val="00E423C0"/>
    <w:rsid w:val="00E54D2D"/>
    <w:rsid w:val="00E564CF"/>
    <w:rsid w:val="00E6414C"/>
    <w:rsid w:val="00E662DE"/>
    <w:rsid w:val="00E7138E"/>
    <w:rsid w:val="00E7260F"/>
    <w:rsid w:val="00E8702D"/>
    <w:rsid w:val="00E874C6"/>
    <w:rsid w:val="00E905F4"/>
    <w:rsid w:val="00E916A9"/>
    <w:rsid w:val="00E916DE"/>
    <w:rsid w:val="00E925AD"/>
    <w:rsid w:val="00E96630"/>
    <w:rsid w:val="00EB42E1"/>
    <w:rsid w:val="00EC2FDC"/>
    <w:rsid w:val="00ED18DC"/>
    <w:rsid w:val="00ED6201"/>
    <w:rsid w:val="00ED7A2A"/>
    <w:rsid w:val="00EF1D7F"/>
    <w:rsid w:val="00F00EE9"/>
    <w:rsid w:val="00F0137E"/>
    <w:rsid w:val="00F21786"/>
    <w:rsid w:val="00F25AF0"/>
    <w:rsid w:val="00F2637B"/>
    <w:rsid w:val="00F351D9"/>
    <w:rsid w:val="00F3742B"/>
    <w:rsid w:val="00F41FDB"/>
    <w:rsid w:val="00F50596"/>
    <w:rsid w:val="00F56D63"/>
    <w:rsid w:val="00F609A9"/>
    <w:rsid w:val="00F80C99"/>
    <w:rsid w:val="00F867EC"/>
    <w:rsid w:val="00F91B2B"/>
    <w:rsid w:val="00FB5031"/>
    <w:rsid w:val="00FC03CD"/>
    <w:rsid w:val="00FC0646"/>
    <w:rsid w:val="00FC68B7"/>
    <w:rsid w:val="00FD3C97"/>
    <w:rsid w:val="00FE1328"/>
    <w:rsid w:val="00FE6985"/>
    <w:rsid w:val="00FF3C4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9B97F"/>
  <w15:docId w15:val="{DCDD99A6-A117-4107-9FAC-93E20432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
    <w:basedOn w:val="DefaultParagraphFont"/>
    <w:link w:val="FootnoteText"/>
    <w:rsid w:val="00CE37D5"/>
    <w:rPr>
      <w:sz w:val="18"/>
      <w:lang w:val="en-GB"/>
    </w:rPr>
  </w:style>
  <w:style w:type="paragraph" w:styleId="ListParagraph">
    <w:name w:val="List Paragraph"/>
    <w:basedOn w:val="Normal"/>
    <w:uiPriority w:val="34"/>
    <w:qFormat/>
    <w:rsid w:val="002F6196"/>
    <w:pPr>
      <w:ind w:left="720"/>
      <w:contextualSpacing/>
    </w:pPr>
    <w:rPr>
      <w:snapToGrid w:val="0"/>
    </w:rPr>
  </w:style>
  <w:style w:type="paragraph" w:styleId="Revision">
    <w:name w:val="Revision"/>
    <w:hidden/>
    <w:uiPriority w:val="99"/>
    <w:semiHidden/>
    <w:rsid w:val="009F0CF7"/>
    <w:rPr>
      <w:lang w:val="en-GB"/>
    </w:rPr>
  </w:style>
  <w:style w:type="character" w:styleId="CommentReference">
    <w:name w:val="annotation reference"/>
    <w:basedOn w:val="DefaultParagraphFont"/>
    <w:semiHidden/>
    <w:unhideWhenUsed/>
    <w:rsid w:val="003C6D1C"/>
    <w:rPr>
      <w:sz w:val="16"/>
      <w:szCs w:val="16"/>
    </w:rPr>
  </w:style>
  <w:style w:type="paragraph" w:styleId="CommentText">
    <w:name w:val="annotation text"/>
    <w:basedOn w:val="Normal"/>
    <w:link w:val="CommentTextChar"/>
    <w:semiHidden/>
    <w:unhideWhenUsed/>
    <w:rsid w:val="003C6D1C"/>
    <w:pPr>
      <w:spacing w:line="240" w:lineRule="auto"/>
    </w:pPr>
  </w:style>
  <w:style w:type="character" w:customStyle="1" w:styleId="CommentTextChar">
    <w:name w:val="Comment Text Char"/>
    <w:basedOn w:val="DefaultParagraphFont"/>
    <w:link w:val="CommentText"/>
    <w:semiHidden/>
    <w:rsid w:val="003C6D1C"/>
    <w:rPr>
      <w:lang w:val="en-GB"/>
    </w:rPr>
  </w:style>
  <w:style w:type="paragraph" w:styleId="CommentSubject">
    <w:name w:val="annotation subject"/>
    <w:basedOn w:val="CommentText"/>
    <w:next w:val="CommentText"/>
    <w:link w:val="CommentSubjectChar"/>
    <w:semiHidden/>
    <w:unhideWhenUsed/>
    <w:rsid w:val="003C6D1C"/>
    <w:rPr>
      <w:b/>
      <w:bCs/>
    </w:rPr>
  </w:style>
  <w:style w:type="character" w:customStyle="1" w:styleId="CommentSubjectChar">
    <w:name w:val="Comment Subject Char"/>
    <w:basedOn w:val="CommentTextChar"/>
    <w:link w:val="CommentSubject"/>
    <w:semiHidden/>
    <w:rsid w:val="003C6D1C"/>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Props1.xml><?xml version="1.0" encoding="utf-8"?>
<ds:datastoreItem xmlns:ds="http://schemas.openxmlformats.org/officeDocument/2006/customXml" ds:itemID="{98746EEC-1BF5-406D-A993-C7D821C9E1A3}"/>
</file>

<file path=customXml/itemProps2.xml><?xml version="1.0" encoding="utf-8"?>
<ds:datastoreItem xmlns:ds="http://schemas.openxmlformats.org/officeDocument/2006/customXml" ds:itemID="{17BDC9C2-922E-4862-9634-A90CEF923140}">
  <ds:schemaRefs>
    <ds:schemaRef ds:uri="http://schemas.microsoft.com/sharepoint/v3/contenttype/forms"/>
  </ds:schemaRefs>
</ds:datastoreItem>
</file>

<file path=customXml/itemProps3.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4.xml><?xml version="1.0" encoding="utf-8"?>
<ds:datastoreItem xmlns:ds="http://schemas.openxmlformats.org/officeDocument/2006/customXml" ds:itemID="{DD21D27A-A972-43B1-B38C-A62BB72BC977}">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1621</Words>
  <Characters>8623</Characters>
  <Application>Microsoft Office Word</Application>
  <DocSecurity>0</DocSecurity>
  <Lines>243</Lines>
  <Paragraphs>130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ECE/TRANS/WP.15/AC.2/2023/39</dc:title>
  <dc:subject>2310894</dc:subject>
  <dc:creator>Nadiya</dc:creator>
  <cp:keywords/>
  <dc:description/>
  <cp:lastModifiedBy>Pauline Anne Escalante</cp:lastModifiedBy>
  <cp:revision>2</cp:revision>
  <cp:lastPrinted>2009-02-18T09:36:00Z</cp:lastPrinted>
  <dcterms:created xsi:type="dcterms:W3CDTF">2023-06-08T09:08:00Z</dcterms:created>
  <dcterms:modified xsi:type="dcterms:W3CDTF">2023-06-08T09:08:00Z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