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FB074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FB074C"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806578A" w:rsidR="003003A7" w:rsidRPr="00FB074C" w:rsidRDefault="003003A7" w:rsidP="003003A7">
            <w:pPr>
              <w:spacing w:after="80" w:line="340" w:lineRule="exact"/>
              <w:rPr>
                <w:b/>
                <w:sz w:val="28"/>
                <w:szCs w:val="28"/>
              </w:rPr>
            </w:pPr>
          </w:p>
        </w:tc>
        <w:tc>
          <w:tcPr>
            <w:tcW w:w="6144" w:type="dxa"/>
            <w:tcBorders>
              <w:top w:val="nil"/>
              <w:left w:val="nil"/>
              <w:bottom w:val="single" w:sz="4" w:space="0" w:color="auto"/>
              <w:right w:val="nil"/>
            </w:tcBorders>
            <w:shd w:val="clear" w:color="auto" w:fill="auto"/>
            <w:vAlign w:val="bottom"/>
          </w:tcPr>
          <w:p w14:paraId="2F10A700" w14:textId="4C42E5F2" w:rsidR="003003A7" w:rsidRPr="00FB074C" w:rsidRDefault="003003A7" w:rsidP="003003A7">
            <w:pPr>
              <w:jc w:val="right"/>
              <w:rPr>
                <w:b/>
                <w:sz w:val="40"/>
                <w:szCs w:val="40"/>
              </w:rPr>
            </w:pPr>
            <w:r w:rsidRPr="00FB074C">
              <w:rPr>
                <w:b/>
                <w:sz w:val="40"/>
                <w:szCs w:val="40"/>
              </w:rPr>
              <w:t>UN/SCE</w:t>
            </w:r>
            <w:r w:rsidR="009E7EDE" w:rsidRPr="00FB074C">
              <w:rPr>
                <w:b/>
                <w:sz w:val="40"/>
                <w:szCs w:val="40"/>
              </w:rPr>
              <w:t>TDG</w:t>
            </w:r>
            <w:r w:rsidRPr="00FB074C">
              <w:rPr>
                <w:b/>
                <w:sz w:val="40"/>
                <w:szCs w:val="40"/>
              </w:rPr>
              <w:t>/</w:t>
            </w:r>
            <w:r w:rsidR="00AA7A32" w:rsidRPr="00FB074C">
              <w:rPr>
                <w:b/>
                <w:sz w:val="40"/>
                <w:szCs w:val="40"/>
              </w:rPr>
              <w:t>62</w:t>
            </w:r>
            <w:r w:rsidRPr="00FB074C">
              <w:rPr>
                <w:b/>
                <w:sz w:val="40"/>
                <w:szCs w:val="40"/>
              </w:rPr>
              <w:t>/INF.</w:t>
            </w:r>
            <w:r w:rsidR="00415876" w:rsidRPr="00FB074C">
              <w:rPr>
                <w:b/>
                <w:sz w:val="40"/>
                <w:szCs w:val="40"/>
              </w:rPr>
              <w:t>34</w:t>
            </w:r>
          </w:p>
          <w:p w14:paraId="6A44E22F" w14:textId="0576F241" w:rsidR="009E7EDE" w:rsidRPr="00FB074C" w:rsidRDefault="009E7EDE" w:rsidP="003003A7">
            <w:pPr>
              <w:jc w:val="right"/>
              <w:rPr>
                <w:b/>
                <w:sz w:val="40"/>
                <w:szCs w:val="40"/>
              </w:rPr>
            </w:pPr>
            <w:r w:rsidRPr="00FB074C">
              <w:rPr>
                <w:b/>
                <w:sz w:val="40"/>
                <w:szCs w:val="40"/>
              </w:rPr>
              <w:t>UN/SCEGHS/</w:t>
            </w:r>
            <w:r w:rsidR="00940D2B" w:rsidRPr="00FB074C">
              <w:rPr>
                <w:b/>
                <w:sz w:val="40"/>
                <w:szCs w:val="40"/>
              </w:rPr>
              <w:t>4</w:t>
            </w:r>
            <w:r w:rsidR="00255E19" w:rsidRPr="00FB074C">
              <w:rPr>
                <w:b/>
                <w:sz w:val="40"/>
                <w:szCs w:val="40"/>
              </w:rPr>
              <w:t>4</w:t>
            </w:r>
            <w:r w:rsidRPr="00FB074C">
              <w:rPr>
                <w:b/>
                <w:sz w:val="40"/>
                <w:szCs w:val="40"/>
              </w:rPr>
              <w:t>/INF.</w:t>
            </w:r>
            <w:r w:rsidR="00344834" w:rsidRPr="00FB074C">
              <w:rPr>
                <w:b/>
                <w:sz w:val="40"/>
                <w:szCs w:val="40"/>
              </w:rPr>
              <w:t>16</w:t>
            </w:r>
          </w:p>
          <w:p w14:paraId="2CE3849E" w14:textId="77777777" w:rsidR="003003A7" w:rsidRPr="00FB074C"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DF6055" w:rsidRPr="00FB074C" w14:paraId="45A25DD4" w14:textId="77777777" w:rsidTr="003C5A5F">
        <w:tc>
          <w:tcPr>
            <w:tcW w:w="9645" w:type="dxa"/>
            <w:gridSpan w:val="2"/>
            <w:tcMar>
              <w:top w:w="142" w:type="dxa"/>
              <w:left w:w="108" w:type="dxa"/>
              <w:bottom w:w="142" w:type="dxa"/>
              <w:right w:w="108" w:type="dxa"/>
            </w:tcMar>
          </w:tcPr>
          <w:p w14:paraId="15CBC71D" w14:textId="253D006D" w:rsidR="0039115F" w:rsidRPr="00FB074C" w:rsidRDefault="0039115F" w:rsidP="00972B45">
            <w:pPr>
              <w:tabs>
                <w:tab w:val="right" w:pos="9214"/>
              </w:tabs>
            </w:pPr>
            <w:r w:rsidRPr="00FB074C">
              <w:rPr>
                <w:b/>
                <w:sz w:val="24"/>
                <w:szCs w:val="24"/>
              </w:rPr>
              <w:t>Committee of Experts on the Transport of Dangerous Goods</w:t>
            </w:r>
            <w:r w:rsidRPr="00FB074C">
              <w:rPr>
                <w:b/>
                <w:sz w:val="24"/>
                <w:szCs w:val="24"/>
              </w:rPr>
              <w:tab/>
            </w:r>
            <w:r w:rsidRPr="00FB074C">
              <w:rPr>
                <w:b/>
                <w:sz w:val="24"/>
                <w:szCs w:val="24"/>
              </w:rPr>
              <w:br/>
              <w:t>and on the Globally Harmonized System of Classification</w:t>
            </w:r>
            <w:r w:rsidRPr="00FB074C">
              <w:rPr>
                <w:b/>
                <w:sz w:val="24"/>
                <w:szCs w:val="24"/>
              </w:rPr>
              <w:br/>
              <w:t>and Labelling of Chemicals</w:t>
            </w:r>
            <w:r w:rsidRPr="00FB074C">
              <w:rPr>
                <w:b/>
              </w:rPr>
              <w:tab/>
            </w:r>
            <w:r w:rsidR="001C712F">
              <w:rPr>
                <w:b/>
              </w:rPr>
              <w:t>30</w:t>
            </w:r>
            <w:r w:rsidR="00940D2B" w:rsidRPr="00FB074C">
              <w:rPr>
                <w:b/>
              </w:rPr>
              <w:t xml:space="preserve"> June </w:t>
            </w:r>
            <w:r w:rsidR="00172492" w:rsidRPr="00FB074C">
              <w:rPr>
                <w:b/>
              </w:rPr>
              <w:t>2023</w:t>
            </w:r>
          </w:p>
        </w:tc>
      </w:tr>
      <w:tr w:rsidR="00DF6055" w:rsidRPr="00FB074C" w14:paraId="0DECC91D" w14:textId="77777777" w:rsidTr="003C5A5F">
        <w:tc>
          <w:tcPr>
            <w:tcW w:w="4652" w:type="dxa"/>
            <w:tcMar>
              <w:top w:w="57" w:type="dxa"/>
              <w:left w:w="108" w:type="dxa"/>
              <w:bottom w:w="0" w:type="dxa"/>
              <w:right w:w="108" w:type="dxa"/>
            </w:tcMar>
            <w:vAlign w:val="center"/>
          </w:tcPr>
          <w:p w14:paraId="00F673FF" w14:textId="77777777" w:rsidR="0039115F" w:rsidRPr="00FB074C" w:rsidRDefault="0039115F" w:rsidP="003C5A5F">
            <w:pPr>
              <w:spacing w:before="120"/>
              <w:rPr>
                <w:b/>
              </w:rPr>
            </w:pPr>
            <w:r w:rsidRPr="00FB074C">
              <w:rPr>
                <w:b/>
              </w:rPr>
              <w:t xml:space="preserve">Sub-Committee of Experts on the </w:t>
            </w:r>
            <w:r w:rsidRPr="00FB074C">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FB074C" w:rsidRDefault="0039115F" w:rsidP="003C5A5F">
            <w:pPr>
              <w:spacing w:before="120"/>
              <w:rPr>
                <w:b/>
              </w:rPr>
            </w:pPr>
            <w:r w:rsidRPr="00FB074C">
              <w:rPr>
                <w:b/>
              </w:rPr>
              <w:t>Sub-Committee of Experts on the Globally Harmonized System of Classification and Labelling of Chemicals</w:t>
            </w:r>
          </w:p>
        </w:tc>
      </w:tr>
      <w:tr w:rsidR="00DF6055" w:rsidRPr="00FB074C" w14:paraId="5787C3D9" w14:textId="77777777" w:rsidTr="003C5A5F">
        <w:tc>
          <w:tcPr>
            <w:tcW w:w="4652" w:type="dxa"/>
            <w:tcMar>
              <w:top w:w="57" w:type="dxa"/>
              <w:left w:w="108" w:type="dxa"/>
              <w:bottom w:w="0" w:type="dxa"/>
              <w:right w:w="108" w:type="dxa"/>
            </w:tcMar>
          </w:tcPr>
          <w:p w14:paraId="4FEC273A" w14:textId="77133DA7" w:rsidR="0039115F" w:rsidRPr="00FF447B" w:rsidRDefault="005D7ADD" w:rsidP="003C5A5F">
            <w:pPr>
              <w:spacing w:before="120"/>
              <w:ind w:left="34" w:hanging="34"/>
              <w:rPr>
                <w:b/>
              </w:rPr>
            </w:pPr>
            <w:r w:rsidRPr="00FF447B">
              <w:rPr>
                <w:b/>
              </w:rPr>
              <w:t>Sixty-second</w:t>
            </w:r>
            <w:r w:rsidR="0039115F" w:rsidRPr="00FF447B">
              <w:rPr>
                <w:b/>
              </w:rPr>
              <w:t xml:space="preserve"> session</w:t>
            </w:r>
          </w:p>
        </w:tc>
        <w:tc>
          <w:tcPr>
            <w:tcW w:w="4993" w:type="dxa"/>
            <w:tcMar>
              <w:top w:w="57" w:type="dxa"/>
              <w:left w:w="108" w:type="dxa"/>
              <w:bottom w:w="0" w:type="dxa"/>
              <w:right w:w="108" w:type="dxa"/>
            </w:tcMar>
          </w:tcPr>
          <w:p w14:paraId="31A9BB6B" w14:textId="0A89674B" w:rsidR="0039115F" w:rsidRPr="006E19B7" w:rsidRDefault="005D7ADD" w:rsidP="003C5A5F">
            <w:pPr>
              <w:spacing w:before="120"/>
              <w:ind w:left="34" w:hanging="34"/>
              <w:rPr>
                <w:b/>
              </w:rPr>
            </w:pPr>
            <w:r w:rsidRPr="006E19B7">
              <w:rPr>
                <w:b/>
              </w:rPr>
              <w:t>Forty-fourth</w:t>
            </w:r>
            <w:r w:rsidR="0039115F" w:rsidRPr="006E19B7">
              <w:rPr>
                <w:b/>
              </w:rPr>
              <w:t xml:space="preserve"> session </w:t>
            </w:r>
          </w:p>
        </w:tc>
      </w:tr>
      <w:tr w:rsidR="00DF6055" w:rsidRPr="00FB074C" w14:paraId="34779490" w14:textId="77777777" w:rsidTr="003C5A5F">
        <w:tc>
          <w:tcPr>
            <w:tcW w:w="4652" w:type="dxa"/>
            <w:tcMar>
              <w:top w:w="28" w:type="dxa"/>
              <w:left w:w="108" w:type="dxa"/>
              <w:bottom w:w="0" w:type="dxa"/>
              <w:right w:w="108" w:type="dxa"/>
            </w:tcMar>
          </w:tcPr>
          <w:p w14:paraId="0E713CB8" w14:textId="68E28222" w:rsidR="0039115F" w:rsidRPr="00FF447B" w:rsidRDefault="0039115F" w:rsidP="0039115F">
            <w:r w:rsidRPr="00FF447B">
              <w:t xml:space="preserve">Geneva, </w:t>
            </w:r>
            <w:r w:rsidR="00CA31EC" w:rsidRPr="00FF447B">
              <w:t>3-7 July</w:t>
            </w:r>
            <w:r w:rsidR="007279AD" w:rsidRPr="00FF447B">
              <w:t xml:space="preserve"> 202</w:t>
            </w:r>
            <w:r w:rsidR="00CA31EC" w:rsidRPr="00FF447B">
              <w:t>3</w:t>
            </w:r>
          </w:p>
          <w:p w14:paraId="2D0683FC" w14:textId="508CFB36" w:rsidR="007E1BE6" w:rsidRPr="00FF447B" w:rsidRDefault="007E1BE6" w:rsidP="007E1BE6">
            <w:pPr>
              <w:ind w:right="57"/>
              <w:jc w:val="both"/>
            </w:pPr>
            <w:r w:rsidRPr="00FF447B">
              <w:t xml:space="preserve">Item </w:t>
            </w:r>
            <w:r w:rsidR="003E61EE" w:rsidRPr="00FF447B">
              <w:t>10 (c)</w:t>
            </w:r>
            <w:r w:rsidR="00405CD4" w:rsidRPr="00FF447B">
              <w:t xml:space="preserve"> </w:t>
            </w:r>
            <w:r w:rsidRPr="00FF447B">
              <w:t>of the provisional agenda</w:t>
            </w:r>
          </w:p>
          <w:p w14:paraId="26868EA5" w14:textId="27AED26B" w:rsidR="0039115F" w:rsidRPr="00FF447B" w:rsidRDefault="006E6746" w:rsidP="007E1BE6">
            <w:pPr>
              <w:rPr>
                <w:b/>
                <w:bCs/>
              </w:rPr>
            </w:pPr>
            <w:r w:rsidRPr="00FF447B">
              <w:rPr>
                <w:rFonts w:eastAsia="SimSun"/>
                <w:b/>
                <w:bCs/>
                <w:lang w:eastAsia="zh-CN"/>
              </w:rPr>
              <w:t>Issues</w:t>
            </w:r>
            <w:r w:rsidRPr="00FF447B">
              <w:rPr>
                <w:b/>
                <w:bCs/>
              </w:rPr>
              <w:t xml:space="preserve"> </w:t>
            </w:r>
            <w:r w:rsidRPr="00FF447B">
              <w:rPr>
                <w:rFonts w:eastAsia="SimSun"/>
                <w:b/>
                <w:bCs/>
                <w:lang w:eastAsia="zh-CN"/>
              </w:rPr>
              <w:t>relating</w:t>
            </w:r>
            <w:r w:rsidRPr="00FF447B">
              <w:rPr>
                <w:b/>
                <w:bCs/>
              </w:rPr>
              <w:t xml:space="preserve"> to the Globally Harmonized System of Classification and Labelling of Chemicals: Miscellaneous</w:t>
            </w:r>
          </w:p>
        </w:tc>
        <w:tc>
          <w:tcPr>
            <w:tcW w:w="4993" w:type="dxa"/>
            <w:tcMar>
              <w:top w:w="28" w:type="dxa"/>
              <w:left w:w="108" w:type="dxa"/>
              <w:bottom w:w="0" w:type="dxa"/>
              <w:right w:w="108" w:type="dxa"/>
            </w:tcMar>
          </w:tcPr>
          <w:p w14:paraId="131B1B06" w14:textId="3756181F" w:rsidR="0039115F" w:rsidRPr="006E19B7" w:rsidRDefault="0039115F" w:rsidP="0039115F">
            <w:r w:rsidRPr="006E19B7">
              <w:t xml:space="preserve">Geneva, </w:t>
            </w:r>
            <w:r w:rsidR="005D7ADD" w:rsidRPr="006E19B7">
              <w:t>10</w:t>
            </w:r>
            <w:r w:rsidR="00E502D7" w:rsidRPr="006E19B7">
              <w:t>-</w:t>
            </w:r>
            <w:r w:rsidR="005D7ADD" w:rsidRPr="006E19B7">
              <w:t>12</w:t>
            </w:r>
            <w:r w:rsidR="00AB3CAB" w:rsidRPr="006E19B7">
              <w:t xml:space="preserve"> Ju</w:t>
            </w:r>
            <w:r w:rsidR="00ED5264" w:rsidRPr="006E19B7">
              <w:t>ly</w:t>
            </w:r>
            <w:r w:rsidR="00E502D7" w:rsidRPr="006E19B7">
              <w:t xml:space="preserve"> </w:t>
            </w:r>
            <w:r w:rsidRPr="006E19B7">
              <w:t>2020</w:t>
            </w:r>
          </w:p>
          <w:p w14:paraId="11E868CF" w14:textId="118CC973" w:rsidR="0039115F" w:rsidRPr="006E19B7" w:rsidRDefault="0039115F" w:rsidP="0039115F">
            <w:r w:rsidRPr="006E19B7">
              <w:t>Item</w:t>
            </w:r>
            <w:r w:rsidR="00421878" w:rsidRPr="006E19B7">
              <w:t xml:space="preserve"> </w:t>
            </w:r>
            <w:r w:rsidR="00352488" w:rsidRPr="006E19B7">
              <w:t>2 (k)</w:t>
            </w:r>
            <w:r w:rsidR="005D7ADD" w:rsidRPr="006E19B7">
              <w:t xml:space="preserve"> </w:t>
            </w:r>
            <w:r w:rsidRPr="006E19B7">
              <w:t>of the provisional agenda</w:t>
            </w:r>
          </w:p>
          <w:p w14:paraId="1C098672" w14:textId="5CD198D2" w:rsidR="0039115F" w:rsidRPr="006E19B7" w:rsidRDefault="00352488" w:rsidP="0039115F">
            <w:pPr>
              <w:rPr>
                <w:b/>
                <w:bCs/>
              </w:rPr>
            </w:pPr>
            <w:r w:rsidRPr="006E19B7">
              <w:rPr>
                <w:b/>
                <w:bCs/>
              </w:rPr>
              <w:t>Work on the Globally Harmonized System of Classification and Labelling of Chemicals: other matters</w:t>
            </w:r>
          </w:p>
        </w:tc>
      </w:tr>
    </w:tbl>
    <w:p w14:paraId="6991ED10" w14:textId="321506AB" w:rsidR="00344834" w:rsidRPr="00FB074C" w:rsidRDefault="00972DA0" w:rsidP="00344834">
      <w:pPr>
        <w:pStyle w:val="HChG"/>
        <w:rPr>
          <w:lang w:val="en-GB" w:eastAsia="zh-CN"/>
        </w:rPr>
      </w:pPr>
      <w:r w:rsidRPr="00FB074C">
        <w:rPr>
          <w:lang w:val="en-GB"/>
        </w:rPr>
        <w:tab/>
      </w:r>
      <w:r w:rsidRPr="00FB074C">
        <w:rPr>
          <w:lang w:val="en-GB"/>
        </w:rPr>
        <w:tab/>
      </w:r>
      <w:r w:rsidR="00344834" w:rsidRPr="00FB074C">
        <w:rPr>
          <w:lang w:val="en-GB"/>
        </w:rPr>
        <w:t xml:space="preserve">Proposal to </w:t>
      </w:r>
      <w:r w:rsidR="00344834" w:rsidRPr="00FB074C">
        <w:rPr>
          <w:lang w:val="en-GB" w:eastAsia="zh-CN"/>
        </w:rPr>
        <w:t xml:space="preserve">add hazard communication requirements for substances or mixtures emitting volatile and flammable vapours in </w:t>
      </w:r>
      <w:r w:rsidR="005A7F1B">
        <w:rPr>
          <w:lang w:val="en-GB" w:eastAsia="zh-CN"/>
        </w:rPr>
        <w:t>a</w:t>
      </w:r>
      <w:r w:rsidR="00344834" w:rsidRPr="00FB074C">
        <w:rPr>
          <w:lang w:val="en-GB" w:eastAsia="zh-CN"/>
        </w:rPr>
        <w:t xml:space="preserve">nnex 4 of the GHS </w:t>
      </w:r>
      <w:r w:rsidR="005448A9" w:rsidRPr="00FB074C">
        <w:rPr>
          <w:lang w:val="en-GB" w:eastAsia="zh-CN"/>
        </w:rPr>
        <w:t>(</w:t>
      </w:r>
      <w:r w:rsidR="00344834" w:rsidRPr="00FB074C">
        <w:rPr>
          <w:lang w:val="en-GB" w:eastAsia="zh-CN"/>
        </w:rPr>
        <w:t xml:space="preserve">Guidance on the preparation of </w:t>
      </w:r>
      <w:r w:rsidR="005448A9" w:rsidRPr="00FB074C">
        <w:rPr>
          <w:lang w:val="en-GB" w:eastAsia="zh-CN"/>
        </w:rPr>
        <w:t>S</w:t>
      </w:r>
      <w:r w:rsidR="00344834" w:rsidRPr="00FB074C">
        <w:rPr>
          <w:lang w:val="en-GB" w:eastAsia="zh-CN"/>
        </w:rPr>
        <w:t xml:space="preserve">afety </w:t>
      </w:r>
      <w:r w:rsidR="005448A9" w:rsidRPr="00FB074C">
        <w:rPr>
          <w:lang w:val="en-GB" w:eastAsia="zh-CN"/>
        </w:rPr>
        <w:t>D</w:t>
      </w:r>
      <w:r w:rsidR="00344834" w:rsidRPr="00FB074C">
        <w:rPr>
          <w:lang w:val="en-GB" w:eastAsia="zh-CN"/>
        </w:rPr>
        <w:t xml:space="preserve">ata </w:t>
      </w:r>
      <w:r w:rsidR="005448A9" w:rsidRPr="00FB074C">
        <w:rPr>
          <w:lang w:val="en-GB" w:eastAsia="zh-CN"/>
        </w:rPr>
        <w:t>S</w:t>
      </w:r>
      <w:r w:rsidR="00344834" w:rsidRPr="00FB074C">
        <w:rPr>
          <w:lang w:val="en-GB" w:eastAsia="zh-CN"/>
        </w:rPr>
        <w:t>heets</w:t>
      </w:r>
      <w:r w:rsidR="005448A9" w:rsidRPr="00FB074C">
        <w:rPr>
          <w:lang w:val="en-GB" w:eastAsia="zh-CN"/>
        </w:rPr>
        <w:t xml:space="preserve"> (SDS)</w:t>
      </w:r>
      <w:r w:rsidR="00344834" w:rsidRPr="00FB074C">
        <w:rPr>
          <w:lang w:val="en-GB" w:eastAsia="zh-CN"/>
        </w:rPr>
        <w:t xml:space="preserve">” </w:t>
      </w:r>
    </w:p>
    <w:p w14:paraId="1E40743A" w14:textId="7884C16D" w:rsidR="00344834" w:rsidRPr="00FB074C" w:rsidRDefault="005448A9" w:rsidP="005448A9">
      <w:pPr>
        <w:pStyle w:val="H1G"/>
      </w:pPr>
      <w:r w:rsidRPr="00FB074C">
        <w:tab/>
      </w:r>
      <w:r w:rsidRPr="00FB074C">
        <w:tab/>
      </w:r>
      <w:r w:rsidR="00344834" w:rsidRPr="00FB074C">
        <w:t>Submitted by the expert from China</w:t>
      </w:r>
    </w:p>
    <w:p w14:paraId="29B7A0C0" w14:textId="1C248B61" w:rsidR="00344834" w:rsidRPr="00FB074C" w:rsidRDefault="005448A9" w:rsidP="005448A9">
      <w:pPr>
        <w:pStyle w:val="HChG"/>
        <w:rPr>
          <w:lang w:val="en-GB"/>
        </w:rPr>
      </w:pPr>
      <w:r w:rsidRPr="00FB074C">
        <w:rPr>
          <w:lang w:val="en-GB"/>
        </w:rPr>
        <w:tab/>
      </w:r>
      <w:r w:rsidRPr="00FB074C">
        <w:rPr>
          <w:lang w:val="en-GB"/>
        </w:rPr>
        <w:tab/>
      </w:r>
      <w:r w:rsidR="00344834" w:rsidRPr="00FB074C">
        <w:rPr>
          <w:lang w:val="en-GB"/>
        </w:rPr>
        <w:t>Introduction</w:t>
      </w:r>
    </w:p>
    <w:p w14:paraId="049EAAC3" w14:textId="09C44D95" w:rsidR="00344834" w:rsidRPr="00FB074C" w:rsidRDefault="005448A9" w:rsidP="005448A9">
      <w:pPr>
        <w:pStyle w:val="SingleTxtG"/>
        <w:rPr>
          <w:lang w:val="en-GB"/>
        </w:rPr>
      </w:pPr>
      <w:r w:rsidRPr="00FB074C">
        <w:rPr>
          <w:lang w:val="en-GB"/>
        </w:rPr>
        <w:t>1.</w:t>
      </w:r>
      <w:r w:rsidRPr="00FB074C">
        <w:rPr>
          <w:lang w:val="en-GB"/>
        </w:rPr>
        <w:tab/>
      </w:r>
      <w:r w:rsidR="00344834" w:rsidRPr="00FB074C">
        <w:rPr>
          <w:lang w:val="en-GB"/>
        </w:rPr>
        <w:t xml:space="preserve">In the current version of the GHS, there are no hazard communication requirements for substances or mixtures that can emit volatile and flammable vapours but do not themselves meet any physical hazard classification criteria (e.g. Expandable polystyrene and plastic moulding materials in dough form containing foaming agents which are classified as UN2211 and UN3314 in the Transport of Dangerous Goods). </w:t>
      </w:r>
    </w:p>
    <w:p w14:paraId="5609B97B" w14:textId="097AB6C3" w:rsidR="00344834" w:rsidRPr="00FB074C" w:rsidRDefault="005448A9" w:rsidP="005448A9">
      <w:pPr>
        <w:pStyle w:val="SingleTxtG"/>
        <w:rPr>
          <w:lang w:val="en-GB"/>
        </w:rPr>
      </w:pPr>
      <w:r w:rsidRPr="00FB074C">
        <w:rPr>
          <w:lang w:val="en-GB"/>
        </w:rPr>
        <w:t>2.</w:t>
      </w:r>
      <w:r w:rsidRPr="00FB074C">
        <w:rPr>
          <w:lang w:val="en-GB"/>
        </w:rPr>
        <w:tab/>
      </w:r>
      <w:r w:rsidR="00344834" w:rsidRPr="00FB074C">
        <w:rPr>
          <w:lang w:val="en-GB"/>
        </w:rPr>
        <w:t xml:space="preserve">Substances or mixtures capable of evolving flammable/explosive vapours present the potential hazard of flammability during their storage, handling and processing: A fire can arise with the accumulation of evolved flammable vapours and a potential ignition source (including electrical equipment, electrostatic discharge, hot working such as grinding and welding, etc.). However, under the current version of the GHS, some of these substances/mixtures cannot be classified into any physical hazard classes. They are not liquids and therefore cannot be classified as flammable liquid Category 1-4 based on the results of the closed cup flash point test. And, the results of the solid burning rate test may also fail to meet the classification criteria for flammable solid Category 1-2. For instance, expandable polystyrene and plastic moulding in dough form containing foaming agents may not meet the classification criteria for flammable liquids and flammable solids, or cannot even be ignited by an open flame. TDG classifies them as Class 9 dangerous goods (UN2211 and UN3314) because of the flammability risk associated with their properties to emit volatile and flammable vapour during transport. But, they fail to meet the classification criteria for any physical hazard class in GHS. </w:t>
      </w:r>
    </w:p>
    <w:p w14:paraId="13C375C2" w14:textId="5D6C4913" w:rsidR="005448A9" w:rsidRPr="00FB074C" w:rsidRDefault="005448A9" w:rsidP="00641D33">
      <w:pPr>
        <w:pStyle w:val="SingleTxtG"/>
        <w:rPr>
          <w:lang w:val="en-GB"/>
        </w:rPr>
      </w:pPr>
      <w:r w:rsidRPr="00FB074C">
        <w:rPr>
          <w:lang w:val="en-GB"/>
        </w:rPr>
        <w:t>3.</w:t>
      </w:r>
      <w:r w:rsidRPr="00FB074C">
        <w:rPr>
          <w:lang w:val="en-GB"/>
        </w:rPr>
        <w:tab/>
      </w:r>
      <w:r w:rsidR="00344834" w:rsidRPr="00FB074C">
        <w:rPr>
          <w:lang w:val="en-GB"/>
        </w:rPr>
        <w:t xml:space="preserve">In addition, Annex II to CLP requires additional hazard information statements ‘EUH018 </w:t>
      </w:r>
      <w:r w:rsidR="00344834" w:rsidRPr="00FB074C">
        <w:rPr>
          <w:i/>
          <w:iCs/>
          <w:lang w:val="en-GB"/>
        </w:rPr>
        <w:t>—</w:t>
      </w:r>
      <w:r w:rsidRPr="00FB074C">
        <w:rPr>
          <w:i/>
          <w:iCs/>
          <w:lang w:val="en-GB"/>
        </w:rPr>
        <w:t xml:space="preserve"> </w:t>
      </w:r>
      <w:r w:rsidR="00344834" w:rsidRPr="00FB074C">
        <w:rPr>
          <w:i/>
          <w:iCs/>
          <w:lang w:val="en-GB"/>
        </w:rPr>
        <w:t>In use, may form flammable/explosive vapour-air mixture</w:t>
      </w:r>
      <w:r w:rsidR="00344834" w:rsidRPr="00FB074C">
        <w:rPr>
          <w:lang w:val="en-GB"/>
        </w:rPr>
        <w:t>’ on the label and packaging for substances and mixtures that are not classified as flammable themselves, but may form flammable/explosive vapour-air mixtures. In the opinion of the expert from China, although these substances cannot be classified according to the GHS Part 2 physical hazard determination method, it is necessary to make the relevant hazard communication in SDS in view of the potential loss of life, property damage and environmental hazards in the event of an accident.</w:t>
      </w:r>
    </w:p>
    <w:p w14:paraId="5B8AD92E" w14:textId="1B816104" w:rsidR="00344834" w:rsidRPr="007A0B53" w:rsidRDefault="005448A9" w:rsidP="00315F9E">
      <w:pPr>
        <w:pStyle w:val="SingleTxtG"/>
        <w:rPr>
          <w:lang w:val="en-GB"/>
        </w:rPr>
      </w:pPr>
      <w:r w:rsidRPr="007A0B53">
        <w:rPr>
          <w:lang w:val="en-GB"/>
        </w:rPr>
        <w:lastRenderedPageBreak/>
        <w:t>4.</w:t>
      </w:r>
      <w:r w:rsidRPr="007A0B53">
        <w:rPr>
          <w:lang w:val="en-GB"/>
        </w:rPr>
        <w:tab/>
      </w:r>
      <w:r w:rsidR="00344834" w:rsidRPr="007A0B53">
        <w:rPr>
          <w:lang w:val="en-GB"/>
        </w:rPr>
        <w:t xml:space="preserve"> For the hazardous properties of substances or mixtures such as expandable polystyrene and plastic moulding in dough form evolving flammable/explosive vapo</w:t>
      </w:r>
      <w:r w:rsidRPr="007A0B53">
        <w:rPr>
          <w:lang w:val="en-GB"/>
        </w:rPr>
        <w:t>u</w:t>
      </w:r>
      <w:r w:rsidR="00344834" w:rsidRPr="007A0B53">
        <w:rPr>
          <w:lang w:val="en-GB"/>
        </w:rPr>
        <w:t xml:space="preserve">rs, it is recommended to amend </w:t>
      </w:r>
      <w:r w:rsidR="00D22490" w:rsidRPr="007A0B53">
        <w:rPr>
          <w:lang w:val="en-GB"/>
        </w:rPr>
        <w:t>paragraph</w:t>
      </w:r>
      <w:r w:rsidR="007A0B53" w:rsidRPr="007A0B53">
        <w:rPr>
          <w:lang w:val="en-GB"/>
        </w:rPr>
        <w:t>s</w:t>
      </w:r>
      <w:r w:rsidR="00344834" w:rsidRPr="007A0B53">
        <w:rPr>
          <w:lang w:val="en-GB"/>
        </w:rPr>
        <w:t xml:space="preserve"> A4.3.2.3</w:t>
      </w:r>
      <w:r w:rsidR="007A0B53" w:rsidRPr="007A0B53">
        <w:rPr>
          <w:lang w:val="en-GB"/>
        </w:rPr>
        <w:t>, A4.3.9 (table A4.3.9.1) and A4.3.10.3</w:t>
      </w:r>
      <w:r w:rsidR="00344834" w:rsidRPr="007A0B53">
        <w:rPr>
          <w:lang w:val="en-GB"/>
        </w:rPr>
        <w:t xml:space="preserve"> </w:t>
      </w:r>
      <w:r w:rsidR="00D22490" w:rsidRPr="007A0B53">
        <w:rPr>
          <w:lang w:val="en-GB"/>
        </w:rPr>
        <w:t xml:space="preserve">in GHS Annex 4 </w:t>
      </w:r>
      <w:r w:rsidR="00344834" w:rsidRPr="007A0B53">
        <w:rPr>
          <w:lang w:val="en-GB"/>
        </w:rPr>
        <w:t xml:space="preserve">as </w:t>
      </w:r>
      <w:r w:rsidR="00D22490" w:rsidRPr="007A0B53">
        <w:rPr>
          <w:lang w:val="en-GB"/>
        </w:rPr>
        <w:t xml:space="preserve">shown </w:t>
      </w:r>
      <w:r w:rsidR="00344834" w:rsidRPr="007A0B53">
        <w:rPr>
          <w:lang w:val="en-GB"/>
        </w:rPr>
        <w:t>in paragraph</w:t>
      </w:r>
      <w:r w:rsidR="00D22490" w:rsidRPr="007A0B53">
        <w:rPr>
          <w:lang w:val="en-GB"/>
        </w:rPr>
        <w:t>s</w:t>
      </w:r>
      <w:r w:rsidR="00344834" w:rsidRPr="007A0B53">
        <w:rPr>
          <w:lang w:val="en-GB"/>
        </w:rPr>
        <w:t xml:space="preserve"> 5</w:t>
      </w:r>
      <w:r w:rsidR="00D22490" w:rsidRPr="007A0B53">
        <w:rPr>
          <w:lang w:val="en-GB"/>
        </w:rPr>
        <w:t xml:space="preserve"> to </w:t>
      </w:r>
      <w:r w:rsidR="00344834" w:rsidRPr="007A0B53">
        <w:rPr>
          <w:lang w:val="en-GB"/>
        </w:rPr>
        <w:t>7</w:t>
      </w:r>
      <w:r w:rsidR="00F85594" w:rsidRPr="007A0B53">
        <w:rPr>
          <w:lang w:val="en-GB"/>
        </w:rPr>
        <w:t xml:space="preserve"> below.</w:t>
      </w:r>
    </w:p>
    <w:p w14:paraId="299B8FCF" w14:textId="46F90ADA" w:rsidR="00344834" w:rsidRPr="007A0B53" w:rsidRDefault="00F85594" w:rsidP="00F85594">
      <w:pPr>
        <w:pStyle w:val="HChG"/>
        <w:rPr>
          <w:lang w:val="en-GB"/>
        </w:rPr>
      </w:pPr>
      <w:r w:rsidRPr="007A0B53">
        <w:rPr>
          <w:lang w:val="en-GB"/>
        </w:rPr>
        <w:tab/>
      </w:r>
      <w:r w:rsidRPr="007A0B53">
        <w:rPr>
          <w:lang w:val="en-GB"/>
        </w:rPr>
        <w:tab/>
        <w:t>P</w:t>
      </w:r>
      <w:r w:rsidR="00344834" w:rsidRPr="007A0B53">
        <w:rPr>
          <w:lang w:val="en-GB"/>
        </w:rPr>
        <w:t>roposal</w:t>
      </w:r>
    </w:p>
    <w:p w14:paraId="4FE8C30D" w14:textId="7C9A8AA5" w:rsidR="00344834" w:rsidRPr="007A0B53" w:rsidRDefault="00F85594" w:rsidP="00F85594">
      <w:pPr>
        <w:pStyle w:val="SingleTxtG"/>
        <w:rPr>
          <w:lang w:val="en-GB"/>
        </w:rPr>
      </w:pPr>
      <w:r w:rsidRPr="007A0B53">
        <w:rPr>
          <w:lang w:val="en-GB"/>
        </w:rPr>
        <w:t>5.</w:t>
      </w:r>
      <w:r w:rsidRPr="007A0B53">
        <w:rPr>
          <w:lang w:val="en-GB"/>
        </w:rPr>
        <w:tab/>
        <w:t>A</w:t>
      </w:r>
      <w:r w:rsidR="00344834" w:rsidRPr="007A0B53">
        <w:rPr>
          <w:lang w:val="en-GB"/>
        </w:rPr>
        <w:t>mend paragraph A4.3.2.3 as follows (new text i</w:t>
      </w:r>
      <w:r w:rsidR="007A0B53">
        <w:rPr>
          <w:lang w:val="en-GB"/>
        </w:rPr>
        <w:t>s shown i</w:t>
      </w:r>
      <w:r w:rsidR="00344834" w:rsidRPr="007A0B53">
        <w:rPr>
          <w:lang w:val="en-GB"/>
        </w:rPr>
        <w:t xml:space="preserve">n </w:t>
      </w:r>
      <w:r w:rsidR="00344834" w:rsidRPr="007A0B53">
        <w:rPr>
          <w:b/>
          <w:bCs/>
          <w:u w:val="single"/>
          <w:lang w:val="en-GB"/>
        </w:rPr>
        <w:t>bold underlined</w:t>
      </w:r>
      <w:r w:rsidR="00344834" w:rsidRPr="007A0B53">
        <w:rPr>
          <w:lang w:val="en-GB"/>
        </w:rPr>
        <w:t>):</w:t>
      </w:r>
    </w:p>
    <w:p w14:paraId="2F8FB52C" w14:textId="0F667FE8" w:rsidR="00344834" w:rsidRPr="007A0B53" w:rsidRDefault="00344834" w:rsidP="00F85594">
      <w:pPr>
        <w:spacing w:before="120"/>
        <w:ind w:left="1134" w:right="1134" w:firstLine="567"/>
        <w:jc w:val="both"/>
        <w:rPr>
          <w:i/>
        </w:rPr>
      </w:pPr>
      <w:r w:rsidRPr="007A0B53">
        <w:t>“</w:t>
      </w:r>
      <w:r w:rsidRPr="007A0B53">
        <w:rPr>
          <w:iCs/>
        </w:rPr>
        <w:t>A4.3.2.3</w:t>
      </w:r>
      <w:r w:rsidRPr="007A0B53">
        <w:rPr>
          <w:i/>
        </w:rPr>
        <w:t xml:space="preserve"> </w:t>
      </w:r>
      <w:r w:rsidR="00F85594" w:rsidRPr="007A0B53">
        <w:rPr>
          <w:i/>
        </w:rPr>
        <w:tab/>
      </w:r>
      <w:r w:rsidRPr="007A0B53">
        <w:rPr>
          <w:i/>
        </w:rPr>
        <w:t>Other hazards which do not result in classification</w:t>
      </w:r>
    </w:p>
    <w:p w14:paraId="37261E98" w14:textId="56C8F8F9" w:rsidR="00344834" w:rsidRPr="007A0B53" w:rsidRDefault="00344834" w:rsidP="00431BA8">
      <w:pPr>
        <w:spacing w:before="120" w:after="240"/>
        <w:ind w:left="1701" w:right="1134" w:firstLine="1134"/>
        <w:jc w:val="both"/>
      </w:pPr>
      <w:r w:rsidRPr="007A0B53">
        <w:t>Provide information on other hazards which do not result in classification but may contribute to the overall hazards of the material, for example, formation of air contaminants during hardening or processing,</w:t>
      </w:r>
      <w:r w:rsidRPr="007A0B53">
        <w:rPr>
          <w:b/>
        </w:rPr>
        <w:t xml:space="preserve"> </w:t>
      </w:r>
      <w:r w:rsidRPr="007A0B53">
        <w:rPr>
          <w:b/>
          <w:u w:val="single"/>
        </w:rPr>
        <w:t>may form flammable/explosive vapour-air mixture</w:t>
      </w:r>
      <w:r w:rsidRPr="007A0B53">
        <w:t xml:space="preserve">, dust explosion hazards, suffocation, freezing or environmental effects such as hazards to soil-dwelling organisms. To communicate combustible dust hazards, and thus a potential risk of dust explosions under the approach described in </w:t>
      </w:r>
      <w:r w:rsidR="00431BA8" w:rsidRPr="007A0B53">
        <w:t>a</w:t>
      </w:r>
      <w:r w:rsidRPr="007A0B53">
        <w:t>nnex 11 in a standardized manner, competent authorities may allow the use of the phrases identified in A11.2.7.3 on labels, SDSs and/or in operating instructions or may leave the choice to the manufacturer or supplier.”</w:t>
      </w:r>
    </w:p>
    <w:p w14:paraId="4C707D3E" w14:textId="0C079365" w:rsidR="00344834" w:rsidRPr="007A0B53" w:rsidRDefault="00FB074C" w:rsidP="00A80EE0">
      <w:pPr>
        <w:pStyle w:val="SingleTxtG"/>
        <w:rPr>
          <w:lang w:val="en-GB"/>
        </w:rPr>
      </w:pPr>
      <w:r w:rsidRPr="007A0B53">
        <w:rPr>
          <w:lang w:val="en-GB"/>
        </w:rPr>
        <w:t>6.</w:t>
      </w:r>
      <w:r w:rsidRPr="007A0B53">
        <w:rPr>
          <w:lang w:val="en-GB"/>
        </w:rPr>
        <w:tab/>
        <w:t xml:space="preserve">In </w:t>
      </w:r>
      <w:r w:rsidR="00FC0591" w:rsidRPr="007A0B53">
        <w:rPr>
          <w:lang w:val="en-GB"/>
        </w:rPr>
        <w:t xml:space="preserve">A4.3.9, </w:t>
      </w:r>
      <w:r w:rsidRPr="007A0B53">
        <w:rPr>
          <w:lang w:val="en-GB"/>
        </w:rPr>
        <w:t xml:space="preserve">table A4.3.9.1, </w:t>
      </w:r>
      <w:r w:rsidR="00A80EE0" w:rsidRPr="007A0B53">
        <w:rPr>
          <w:lang w:val="en-GB"/>
        </w:rPr>
        <w:t xml:space="preserve">for “Flammability” insert the following new third bullet in the column “Remarks/Guidance” </w:t>
      </w:r>
      <w:r w:rsidR="00344834" w:rsidRPr="007A0B53">
        <w:rPr>
          <w:lang w:val="en-GB"/>
        </w:rPr>
        <w:t>as follows (</w:t>
      </w:r>
      <w:r w:rsidR="007A0B53" w:rsidRPr="007A0B53">
        <w:rPr>
          <w:lang w:val="en-GB"/>
        </w:rPr>
        <w:t>new text i</w:t>
      </w:r>
      <w:r w:rsidR="007A0B53">
        <w:rPr>
          <w:lang w:val="en-GB"/>
        </w:rPr>
        <w:t xml:space="preserve">s shown </w:t>
      </w:r>
      <w:r w:rsidR="00344834" w:rsidRPr="007A0B53">
        <w:rPr>
          <w:lang w:val="en-GB"/>
        </w:rPr>
        <w:t xml:space="preserve">in </w:t>
      </w:r>
      <w:r w:rsidR="00344834" w:rsidRPr="007A0B53">
        <w:rPr>
          <w:b/>
          <w:bCs/>
          <w:u w:val="single"/>
          <w:lang w:val="en-GB"/>
        </w:rPr>
        <w:t>bold underlined</w:t>
      </w:r>
      <w:r w:rsidR="00344834" w:rsidRPr="007A0B53">
        <w:rPr>
          <w:lang w:val="en-GB"/>
        </w:rPr>
        <w:t>):</w:t>
      </w:r>
    </w:p>
    <w:p w14:paraId="12818D11" w14:textId="06753972" w:rsidR="00344834" w:rsidRPr="007A0B53" w:rsidRDefault="00FB074C" w:rsidP="00FB074C">
      <w:pPr>
        <w:pStyle w:val="SingleTxtG"/>
        <w:ind w:left="1701"/>
        <w:rPr>
          <w:lang w:val="en-GB"/>
        </w:rPr>
      </w:pPr>
      <w:r w:rsidRPr="007A0B53">
        <w:rPr>
          <w:lang w:val="en-GB"/>
        </w:rPr>
        <w:t xml:space="preserve">“ - </w:t>
      </w:r>
      <w:r w:rsidR="00344834" w:rsidRPr="007A0B53">
        <w:rPr>
          <w:lang w:val="en-GB"/>
        </w:rPr>
        <w:t>if available and appropriate, further information may be indicated in addition, e.g.</w:t>
      </w:r>
    </w:p>
    <w:p w14:paraId="0F0D7AFA" w14:textId="77777777" w:rsidR="00344834" w:rsidRPr="007A0B53" w:rsidRDefault="00344834" w:rsidP="00FB074C">
      <w:pPr>
        <w:pStyle w:val="SingleTxtG"/>
        <w:ind w:left="2268" w:hanging="283"/>
        <w:rPr>
          <w:lang w:val="en-GB"/>
        </w:rPr>
      </w:pPr>
      <w:r w:rsidRPr="007A0B53">
        <w:rPr>
          <w:lang w:val="en-GB"/>
        </w:rPr>
        <w:t>•</w:t>
      </w:r>
      <w:r w:rsidRPr="007A0B53">
        <w:rPr>
          <w:lang w:val="en-GB"/>
        </w:rPr>
        <w:tab/>
        <w:t>whether the effect of ignition is other than a normal combustion (e.g., an explosion)</w:t>
      </w:r>
    </w:p>
    <w:p w14:paraId="13338C55" w14:textId="77777777" w:rsidR="00344834" w:rsidRPr="007A0B53" w:rsidRDefault="00344834" w:rsidP="00FB074C">
      <w:pPr>
        <w:pStyle w:val="SingleTxtG"/>
        <w:ind w:left="2268" w:hanging="283"/>
        <w:rPr>
          <w:lang w:val="en-GB"/>
        </w:rPr>
      </w:pPr>
      <w:r w:rsidRPr="007A0B53">
        <w:rPr>
          <w:lang w:val="en-GB"/>
        </w:rPr>
        <w:t>•</w:t>
      </w:r>
      <w:r w:rsidRPr="007A0B53">
        <w:rPr>
          <w:lang w:val="en-GB"/>
        </w:rPr>
        <w:tab/>
        <w:t>ignitability under non-standard conditions</w:t>
      </w:r>
    </w:p>
    <w:p w14:paraId="3B9B659B" w14:textId="14005E2B" w:rsidR="00344834" w:rsidRPr="007A0B53" w:rsidRDefault="00344834" w:rsidP="00FB074C">
      <w:pPr>
        <w:pStyle w:val="SingleTxtG"/>
        <w:ind w:left="2268" w:hanging="283"/>
        <w:rPr>
          <w:lang w:val="en-GB"/>
        </w:rPr>
      </w:pPr>
      <w:r w:rsidRPr="007A0B53">
        <w:rPr>
          <w:lang w:val="en-GB"/>
        </w:rPr>
        <w:t>•</w:t>
      </w:r>
      <w:r w:rsidRPr="007A0B53">
        <w:rPr>
          <w:lang w:val="en-GB"/>
        </w:rPr>
        <w:tab/>
      </w:r>
      <w:r w:rsidRPr="007A0B53">
        <w:rPr>
          <w:b/>
          <w:bCs/>
          <w:u w:val="single"/>
          <w:lang w:val="en-GB"/>
        </w:rPr>
        <w:t>whether the substance or mixture can evolve flammable/explosive vapour</w:t>
      </w:r>
      <w:r w:rsidR="00FB074C" w:rsidRPr="007A0B53">
        <w:rPr>
          <w:lang w:val="en-GB"/>
        </w:rPr>
        <w:t>”</w:t>
      </w:r>
    </w:p>
    <w:p w14:paraId="5395C526" w14:textId="6BD774F6" w:rsidR="00344834" w:rsidRPr="007A0B53" w:rsidRDefault="00FB074C" w:rsidP="00FB074C">
      <w:pPr>
        <w:pStyle w:val="SingleTxtG"/>
        <w:rPr>
          <w:lang w:val="en-GB"/>
        </w:rPr>
      </w:pPr>
      <w:r w:rsidRPr="007A0B53">
        <w:rPr>
          <w:lang w:val="en-GB"/>
        </w:rPr>
        <w:t>7.</w:t>
      </w:r>
      <w:r w:rsidRPr="007A0B53">
        <w:rPr>
          <w:lang w:val="en-GB"/>
        </w:rPr>
        <w:tab/>
      </w:r>
      <w:r w:rsidR="00344834" w:rsidRPr="007A0B53">
        <w:rPr>
          <w:lang w:val="en-GB"/>
        </w:rPr>
        <w:t xml:space="preserve">Amend paragraph A4.3.10.3 as follows (new text </w:t>
      </w:r>
      <w:r w:rsidR="007A0B53">
        <w:rPr>
          <w:lang w:val="en-GB"/>
        </w:rPr>
        <w:t xml:space="preserve">is shown </w:t>
      </w:r>
      <w:r w:rsidR="00344834" w:rsidRPr="007A0B53">
        <w:rPr>
          <w:lang w:val="en-GB"/>
        </w:rPr>
        <w:t xml:space="preserve">in </w:t>
      </w:r>
      <w:r w:rsidR="00344834" w:rsidRPr="007A0B53">
        <w:rPr>
          <w:b/>
          <w:bCs/>
          <w:u w:val="single"/>
          <w:lang w:val="en-GB"/>
        </w:rPr>
        <w:t>bold underlined</w:t>
      </w:r>
      <w:r w:rsidR="00344834" w:rsidRPr="007A0B53">
        <w:rPr>
          <w:lang w:val="en-GB"/>
        </w:rPr>
        <w:t>):</w:t>
      </w:r>
    </w:p>
    <w:p w14:paraId="33B9147A" w14:textId="2963B6B9" w:rsidR="00344834" w:rsidRPr="007A0B53" w:rsidRDefault="00344834" w:rsidP="00FB074C">
      <w:pPr>
        <w:tabs>
          <w:tab w:val="left" w:pos="2835"/>
        </w:tabs>
        <w:spacing w:before="120"/>
        <w:ind w:left="1701" w:right="1134"/>
        <w:jc w:val="both"/>
        <w:rPr>
          <w:i/>
        </w:rPr>
      </w:pPr>
      <w:r w:rsidRPr="007A0B53">
        <w:t>“</w:t>
      </w:r>
      <w:r w:rsidRPr="007A0B53">
        <w:rPr>
          <w:iCs/>
        </w:rPr>
        <w:t>A4.3.10.3</w:t>
      </w:r>
      <w:r w:rsidRPr="007A0B53">
        <w:rPr>
          <w:i/>
        </w:rPr>
        <w:t xml:space="preserve"> </w:t>
      </w:r>
      <w:r w:rsidR="00FB074C" w:rsidRPr="007A0B53">
        <w:rPr>
          <w:i/>
        </w:rPr>
        <w:tab/>
      </w:r>
      <w:r w:rsidRPr="007A0B53">
        <w:rPr>
          <w:i/>
        </w:rPr>
        <w:t>Possibility of hazardous reactions</w:t>
      </w:r>
    </w:p>
    <w:p w14:paraId="5E5365B5" w14:textId="0A64E50E" w:rsidR="00344834" w:rsidRDefault="00344834" w:rsidP="00D73FD7">
      <w:pPr>
        <w:spacing w:before="120"/>
        <w:ind w:left="1701" w:right="1134" w:firstLine="1134"/>
        <w:jc w:val="both"/>
      </w:pPr>
      <w:r w:rsidRPr="007A0B53">
        <w:t>If relevant, state if the substance or mixture will react or polymerize, releasing excess pressure or heat</w:t>
      </w:r>
      <w:r w:rsidRPr="007A0B53">
        <w:rPr>
          <w:b/>
          <w:u w:val="single"/>
        </w:rPr>
        <w:t>, evolving flammable/explosive vapour</w:t>
      </w:r>
      <w:r w:rsidR="00D73FD7" w:rsidRPr="007A0B53">
        <w:rPr>
          <w:b/>
          <w:u w:val="single"/>
        </w:rPr>
        <w:t xml:space="preserve"> </w:t>
      </w:r>
      <w:r w:rsidR="00D73FD7" w:rsidRPr="007A0B53">
        <w:rPr>
          <w:rFonts w:ascii="PMingLiU" w:eastAsia="PMingLiU" w:hAnsi="PMingLiU" w:cs="PMingLiU" w:hint="eastAsia"/>
          <w:b/>
          <w:u w:val="single"/>
        </w:rPr>
        <w:t>(</w:t>
      </w:r>
      <w:r w:rsidRPr="007A0B53">
        <w:rPr>
          <w:b/>
          <w:u w:val="single"/>
        </w:rPr>
        <w:t>see</w:t>
      </w:r>
      <w:r w:rsidR="00C63560">
        <w:rPr>
          <w:b/>
          <w:u w:val="single"/>
        </w:rPr>
        <w:t xml:space="preserve"> A</w:t>
      </w:r>
      <w:r w:rsidRPr="007A0B53">
        <w:rPr>
          <w:b/>
          <w:u w:val="single"/>
        </w:rPr>
        <w:t>4.3.2.3</w:t>
      </w:r>
      <w:r w:rsidR="00D73FD7" w:rsidRPr="007A0B53">
        <w:rPr>
          <w:b/>
          <w:u w:val="single"/>
        </w:rPr>
        <w:t>)</w:t>
      </w:r>
      <w:r w:rsidRPr="007A0B53">
        <w:t>, or creating other hazardous conditions. Describe under what conditions the hazardous reactions may occur.”</w:t>
      </w:r>
      <w:r w:rsidR="004B20DE" w:rsidRPr="007A0B53">
        <w:t>.</w:t>
      </w:r>
    </w:p>
    <w:p w14:paraId="17920769" w14:textId="583313B8" w:rsidR="00674E68" w:rsidRPr="00674E68" w:rsidRDefault="00674E68" w:rsidP="00674E68">
      <w:pPr>
        <w:spacing w:before="240"/>
        <w:jc w:val="center"/>
        <w:rPr>
          <w:u w:val="single"/>
        </w:rPr>
      </w:pPr>
      <w:r>
        <w:rPr>
          <w:u w:val="single"/>
        </w:rPr>
        <w:tab/>
      </w:r>
      <w:r>
        <w:rPr>
          <w:u w:val="single"/>
        </w:rPr>
        <w:tab/>
      </w:r>
      <w:r>
        <w:rPr>
          <w:u w:val="single"/>
        </w:rPr>
        <w:tab/>
      </w:r>
    </w:p>
    <w:sectPr w:rsidR="00674E68" w:rsidRPr="00674E68" w:rsidSect="00B07F3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1134" w:left="113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9F8F" w14:textId="77777777" w:rsidR="00E16722" w:rsidRDefault="00E16722"/>
  </w:endnote>
  <w:endnote w:type="continuationSeparator" w:id="0">
    <w:p w14:paraId="4A517ADD" w14:textId="77777777" w:rsidR="00E16722" w:rsidRDefault="00E16722"/>
  </w:endnote>
  <w:endnote w:type="continuationNotice" w:id="1">
    <w:p w14:paraId="5773DEB5" w14:textId="77777777" w:rsidR="00E16722" w:rsidRDefault="00E1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9CCB" w14:textId="74E15AF2" w:rsidR="003C5A5F" w:rsidRPr="000216CC" w:rsidRDefault="003C5A5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213" w14:textId="172B862B" w:rsidR="003C5A5F" w:rsidRPr="000216CC" w:rsidRDefault="003C5A5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C355" w14:textId="77777777" w:rsidR="003C5A5F" w:rsidRDefault="003C5A5F"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AA19" w14:textId="77777777" w:rsidR="00E16722" w:rsidRPr="000B175B" w:rsidRDefault="00E16722" w:rsidP="000B175B">
      <w:pPr>
        <w:tabs>
          <w:tab w:val="right" w:pos="2155"/>
        </w:tabs>
        <w:spacing w:after="80"/>
        <w:ind w:left="680"/>
        <w:rPr>
          <w:u w:val="single"/>
        </w:rPr>
      </w:pPr>
      <w:r>
        <w:rPr>
          <w:u w:val="single"/>
        </w:rPr>
        <w:tab/>
      </w:r>
    </w:p>
  </w:footnote>
  <w:footnote w:type="continuationSeparator" w:id="0">
    <w:p w14:paraId="614D96CD" w14:textId="77777777" w:rsidR="00E16722" w:rsidRPr="00FC68B7" w:rsidRDefault="00E16722" w:rsidP="00FC68B7">
      <w:pPr>
        <w:tabs>
          <w:tab w:val="left" w:pos="2155"/>
        </w:tabs>
        <w:spacing w:after="80"/>
        <w:ind w:left="680"/>
        <w:rPr>
          <w:u w:val="single"/>
        </w:rPr>
      </w:pPr>
      <w:r>
        <w:rPr>
          <w:u w:val="single"/>
        </w:rPr>
        <w:tab/>
      </w:r>
    </w:p>
  </w:footnote>
  <w:footnote w:type="continuationNotice" w:id="1">
    <w:p w14:paraId="0A4A12D7" w14:textId="77777777" w:rsidR="00E16722" w:rsidRDefault="00E16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B4F" w14:textId="7BF920F4" w:rsidR="003C5A5F" w:rsidRPr="001E5919" w:rsidRDefault="00972B45" w:rsidP="001E5919">
    <w:pPr>
      <w:pStyle w:val="Header"/>
      <w:rPr>
        <w:lang w:val="fr-FR"/>
      </w:rPr>
    </w:pPr>
    <w:r>
      <w:rPr>
        <w:lang w:val="fr-FR"/>
      </w:rPr>
      <w:t>UN/SCETDG/</w:t>
    </w:r>
    <w:r w:rsidR="00EC4EBA">
      <w:rPr>
        <w:lang w:val="fr-FR"/>
      </w:rPr>
      <w:t>62</w:t>
    </w:r>
    <w:r>
      <w:rPr>
        <w:lang w:val="fr-FR"/>
      </w:rPr>
      <w:t>/INF.</w:t>
    </w:r>
    <w:r w:rsidR="00315F9E">
      <w:rPr>
        <w:lang w:val="fr-FR"/>
      </w:rPr>
      <w:t>34</w:t>
    </w:r>
    <w:r w:rsidR="003C5A5F">
      <w:rPr>
        <w:lang w:val="fr-FR"/>
      </w:rPr>
      <w:br/>
      <w:t>UN/SCEGHS/</w:t>
    </w:r>
    <w:r w:rsidR="009F059D">
      <w:rPr>
        <w:lang w:val="fr-FR"/>
      </w:rPr>
      <w:t>4</w:t>
    </w:r>
    <w:r w:rsidR="009E1916">
      <w:rPr>
        <w:lang w:val="fr-FR"/>
      </w:rPr>
      <w:t>4</w:t>
    </w:r>
    <w:r w:rsidR="003C5A5F">
      <w:rPr>
        <w:lang w:val="fr-FR"/>
      </w:rPr>
      <w:t>/INF.</w:t>
    </w:r>
    <w:r w:rsidR="00315F9E">
      <w:rPr>
        <w:lang w:val="fr-FR"/>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41F6" w14:textId="15E74ADE" w:rsidR="003C5A5F" w:rsidRPr="001E5919" w:rsidRDefault="003C5A5F" w:rsidP="001E5919">
    <w:pPr>
      <w:pStyle w:val="Header"/>
      <w:jc w:val="right"/>
      <w:rPr>
        <w:lang w:val="fr-FR"/>
      </w:rPr>
    </w:pPr>
    <w:r>
      <w:rPr>
        <w:lang w:val="fr-FR"/>
      </w:rPr>
      <w:t>UN/SCETDG/57/INF.</w:t>
    </w:r>
    <w:r w:rsidR="00A209D8">
      <w:rPr>
        <w:lang w:val="fr-FR"/>
      </w:rPr>
      <w:t>56</w:t>
    </w:r>
    <w:r>
      <w:rPr>
        <w:lang w:val="fr-FR"/>
      </w:rPr>
      <w:br/>
      <w:t>UN/SCEGHS/39/INF.</w:t>
    </w:r>
    <w:r w:rsidR="00A209D8">
      <w:rPr>
        <w:lang w:val="fr-FR"/>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B615" w14:textId="03EBFBB7" w:rsidR="003C5A5F" w:rsidRPr="00542C8D" w:rsidRDefault="003C5A5F"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A524A6"/>
    <w:multiLevelType w:val="hybridMultilevel"/>
    <w:tmpl w:val="83F823A8"/>
    <w:lvl w:ilvl="0" w:tplc="288256CE">
      <w:start w:val="4"/>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4"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1104CB3"/>
    <w:multiLevelType w:val="hybridMultilevel"/>
    <w:tmpl w:val="006C8CD4"/>
    <w:lvl w:ilvl="0" w:tplc="73249008">
      <w:start w:val="6"/>
      <w:numFmt w:val="bullet"/>
      <w:lvlText w:val="−"/>
      <w:lvlJc w:val="left"/>
      <w:pPr>
        <w:ind w:left="1410" w:hanging="360"/>
      </w:pPr>
      <w:rPr>
        <w:rFonts w:ascii="Times New Roman" w:eastAsia="SimSun" w:hAnsi="Times New Roman" w:cs="Times New Roman" w:hint="default"/>
      </w:rPr>
    </w:lvl>
    <w:lvl w:ilvl="1" w:tplc="04090003">
      <w:start w:val="1"/>
      <w:numFmt w:val="bullet"/>
      <w:lvlText w:val=""/>
      <w:lvlJc w:val="left"/>
      <w:pPr>
        <w:ind w:left="1890" w:hanging="420"/>
      </w:pPr>
      <w:rPr>
        <w:rFonts w:ascii="Wingdings" w:hAnsi="Wingdings" w:hint="default"/>
      </w:rPr>
    </w:lvl>
    <w:lvl w:ilvl="2" w:tplc="04090005">
      <w:start w:val="1"/>
      <w:numFmt w:val="bullet"/>
      <w:lvlText w:val=""/>
      <w:lvlJc w:val="left"/>
      <w:pPr>
        <w:ind w:left="2310" w:hanging="420"/>
      </w:pPr>
      <w:rPr>
        <w:rFonts w:ascii="Wingdings" w:hAnsi="Wingdings" w:hint="default"/>
      </w:rPr>
    </w:lvl>
    <w:lvl w:ilvl="3" w:tplc="04090001">
      <w:start w:val="1"/>
      <w:numFmt w:val="bullet"/>
      <w:lvlText w:val=""/>
      <w:lvlJc w:val="left"/>
      <w:pPr>
        <w:ind w:left="2730" w:hanging="420"/>
      </w:pPr>
      <w:rPr>
        <w:rFonts w:ascii="Wingdings" w:hAnsi="Wingdings" w:hint="default"/>
      </w:rPr>
    </w:lvl>
    <w:lvl w:ilvl="4" w:tplc="04090003">
      <w:start w:val="1"/>
      <w:numFmt w:val="bullet"/>
      <w:lvlText w:val=""/>
      <w:lvlJc w:val="left"/>
      <w:pPr>
        <w:ind w:left="3150" w:hanging="420"/>
      </w:pPr>
      <w:rPr>
        <w:rFonts w:ascii="Wingdings" w:hAnsi="Wingdings" w:hint="default"/>
      </w:rPr>
    </w:lvl>
    <w:lvl w:ilvl="5" w:tplc="04090005">
      <w:start w:val="1"/>
      <w:numFmt w:val="bullet"/>
      <w:lvlText w:val=""/>
      <w:lvlJc w:val="left"/>
      <w:pPr>
        <w:ind w:left="3570" w:hanging="420"/>
      </w:pPr>
      <w:rPr>
        <w:rFonts w:ascii="Wingdings" w:hAnsi="Wingdings" w:hint="default"/>
      </w:rPr>
    </w:lvl>
    <w:lvl w:ilvl="6" w:tplc="04090001">
      <w:start w:val="1"/>
      <w:numFmt w:val="bullet"/>
      <w:lvlText w:val=""/>
      <w:lvlJc w:val="left"/>
      <w:pPr>
        <w:ind w:left="3990" w:hanging="420"/>
      </w:pPr>
      <w:rPr>
        <w:rFonts w:ascii="Wingdings" w:hAnsi="Wingdings" w:hint="default"/>
      </w:rPr>
    </w:lvl>
    <w:lvl w:ilvl="7" w:tplc="04090003">
      <w:start w:val="1"/>
      <w:numFmt w:val="bullet"/>
      <w:lvlText w:val=""/>
      <w:lvlJc w:val="left"/>
      <w:pPr>
        <w:ind w:left="4410" w:hanging="420"/>
      </w:pPr>
      <w:rPr>
        <w:rFonts w:ascii="Wingdings" w:hAnsi="Wingdings" w:hint="default"/>
      </w:rPr>
    </w:lvl>
    <w:lvl w:ilvl="8" w:tplc="04090005">
      <w:start w:val="1"/>
      <w:numFmt w:val="bullet"/>
      <w:lvlText w:val=""/>
      <w:lvlJc w:val="left"/>
      <w:pPr>
        <w:ind w:left="4830" w:hanging="42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20"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2764B2B"/>
    <w:multiLevelType w:val="hybridMultilevel"/>
    <w:tmpl w:val="1BA4C928"/>
    <w:lvl w:ilvl="0" w:tplc="51301B48">
      <w:start w:val="1"/>
      <w:numFmt w:val="decimal"/>
      <w:lvlText w:val="%1."/>
      <w:lvlJc w:val="left"/>
      <w:pPr>
        <w:ind w:left="1704" w:hanging="57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234841E6"/>
    <w:multiLevelType w:val="hybridMultilevel"/>
    <w:tmpl w:val="6C4E81CA"/>
    <w:lvl w:ilvl="0" w:tplc="15723C3E">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6"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3AED4FA3"/>
    <w:multiLevelType w:val="hybridMultilevel"/>
    <w:tmpl w:val="4D08BC0A"/>
    <w:lvl w:ilvl="0" w:tplc="5E74DA9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9"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4F5F3E37"/>
    <w:multiLevelType w:val="hybridMultilevel"/>
    <w:tmpl w:val="68448278"/>
    <w:lvl w:ilvl="0" w:tplc="0EBEDEE4">
      <w:start w:val="2"/>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5407653F"/>
    <w:multiLevelType w:val="hybridMultilevel"/>
    <w:tmpl w:val="72AEF3F6"/>
    <w:lvl w:ilvl="0" w:tplc="9E3E1D2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2"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4"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5"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40"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6BA03224"/>
    <w:multiLevelType w:val="hybridMultilevel"/>
    <w:tmpl w:val="5D5056CE"/>
    <w:lvl w:ilvl="0" w:tplc="E61A245C">
      <w:start w:val="1"/>
      <w:numFmt w:val="decimal"/>
      <w:lvlText w:val="%1."/>
      <w:lvlJc w:val="left"/>
      <w:pPr>
        <w:ind w:left="1494" w:hanging="360"/>
      </w:p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abstractNum w:abstractNumId="42"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3"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4306264">
    <w:abstractNumId w:val="1"/>
  </w:num>
  <w:num w:numId="2" w16cid:durableId="201021662">
    <w:abstractNumId w:val="0"/>
  </w:num>
  <w:num w:numId="3" w16cid:durableId="458762190">
    <w:abstractNumId w:val="2"/>
  </w:num>
  <w:num w:numId="4" w16cid:durableId="982543961">
    <w:abstractNumId w:val="3"/>
  </w:num>
  <w:num w:numId="5" w16cid:durableId="206533627">
    <w:abstractNumId w:val="8"/>
  </w:num>
  <w:num w:numId="6" w16cid:durableId="341467713">
    <w:abstractNumId w:val="9"/>
  </w:num>
  <w:num w:numId="7" w16cid:durableId="1584603607">
    <w:abstractNumId w:val="7"/>
  </w:num>
  <w:num w:numId="8" w16cid:durableId="1946304330">
    <w:abstractNumId w:val="6"/>
  </w:num>
  <w:num w:numId="9" w16cid:durableId="1724254547">
    <w:abstractNumId w:val="5"/>
  </w:num>
  <w:num w:numId="10" w16cid:durableId="476342155">
    <w:abstractNumId w:val="4"/>
  </w:num>
  <w:num w:numId="11" w16cid:durableId="1670790462">
    <w:abstractNumId w:val="36"/>
  </w:num>
  <w:num w:numId="12" w16cid:durableId="1225019790">
    <w:abstractNumId w:val="17"/>
  </w:num>
  <w:num w:numId="13" w16cid:durableId="633562063">
    <w:abstractNumId w:val="12"/>
  </w:num>
  <w:num w:numId="14" w16cid:durableId="1449930605">
    <w:abstractNumId w:val="38"/>
  </w:num>
  <w:num w:numId="15" w16cid:durableId="1368674756">
    <w:abstractNumId w:val="45"/>
  </w:num>
  <w:num w:numId="16" w16cid:durableId="1923877100">
    <w:abstractNumId w:val="32"/>
  </w:num>
  <w:num w:numId="17" w16cid:durableId="1796213769">
    <w:abstractNumId w:val="26"/>
  </w:num>
  <w:num w:numId="18" w16cid:durableId="2064212984">
    <w:abstractNumId w:val="10"/>
  </w:num>
  <w:num w:numId="19" w16cid:durableId="682245903">
    <w:abstractNumId w:val="29"/>
  </w:num>
  <w:num w:numId="20" w16cid:durableId="660813800">
    <w:abstractNumId w:val="37"/>
  </w:num>
  <w:num w:numId="21" w16cid:durableId="1077678159">
    <w:abstractNumId w:val="44"/>
  </w:num>
  <w:num w:numId="22" w16cid:durableId="2028215010">
    <w:abstractNumId w:val="24"/>
  </w:num>
  <w:num w:numId="23" w16cid:durableId="832643398">
    <w:abstractNumId w:val="27"/>
  </w:num>
  <w:num w:numId="24" w16cid:durableId="1179615173">
    <w:abstractNumId w:val="34"/>
  </w:num>
  <w:num w:numId="25" w16cid:durableId="248541784">
    <w:abstractNumId w:val="22"/>
  </w:num>
  <w:num w:numId="26" w16cid:durableId="940143933">
    <w:abstractNumId w:val="14"/>
  </w:num>
  <w:num w:numId="27" w16cid:durableId="1369257187">
    <w:abstractNumId w:val="39"/>
  </w:num>
  <w:num w:numId="28" w16cid:durableId="173611020">
    <w:abstractNumId w:val="42"/>
  </w:num>
  <w:num w:numId="29" w16cid:durableId="1342047766">
    <w:abstractNumId w:val="43"/>
  </w:num>
  <w:num w:numId="30" w16cid:durableId="1636181749">
    <w:abstractNumId w:val="21"/>
  </w:num>
  <w:num w:numId="31" w16cid:durableId="413402922">
    <w:abstractNumId w:val="35"/>
  </w:num>
  <w:num w:numId="32" w16cid:durableId="1312561050">
    <w:abstractNumId w:val="40"/>
  </w:num>
  <w:num w:numId="33" w16cid:durableId="1794447944">
    <w:abstractNumId w:val="20"/>
  </w:num>
  <w:num w:numId="34" w16cid:durableId="1198590479">
    <w:abstractNumId w:val="11"/>
  </w:num>
  <w:num w:numId="35" w16cid:durableId="1720276700">
    <w:abstractNumId w:val="18"/>
  </w:num>
  <w:num w:numId="36" w16cid:durableId="18036876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1063825">
    <w:abstractNumId w:val="31"/>
  </w:num>
  <w:num w:numId="38" w16cid:durableId="1848209009">
    <w:abstractNumId w:val="25"/>
  </w:num>
  <w:num w:numId="39" w16cid:durableId="827289434">
    <w:abstractNumId w:val="28"/>
  </w:num>
  <w:num w:numId="40" w16cid:durableId="1993369664">
    <w:abstractNumId w:val="30"/>
  </w:num>
  <w:num w:numId="41" w16cid:durableId="883447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5475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9552533">
    <w:abstractNumId w:val="13"/>
  </w:num>
  <w:num w:numId="44" w16cid:durableId="588196170">
    <w:abstractNumId w:val="23"/>
  </w:num>
  <w:num w:numId="45" w16cid:durableId="10455648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11126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582"/>
    <w:rsid w:val="000019B8"/>
    <w:rsid w:val="00002751"/>
    <w:rsid w:val="00003DB5"/>
    <w:rsid w:val="00006C69"/>
    <w:rsid w:val="00006FAE"/>
    <w:rsid w:val="00007A94"/>
    <w:rsid w:val="00011FC9"/>
    <w:rsid w:val="000133C5"/>
    <w:rsid w:val="00017D24"/>
    <w:rsid w:val="000216CC"/>
    <w:rsid w:val="00022088"/>
    <w:rsid w:val="000223ED"/>
    <w:rsid w:val="00026B64"/>
    <w:rsid w:val="00027EB8"/>
    <w:rsid w:val="0003042A"/>
    <w:rsid w:val="00031437"/>
    <w:rsid w:val="0003375D"/>
    <w:rsid w:val="00040776"/>
    <w:rsid w:val="000426A1"/>
    <w:rsid w:val="00043180"/>
    <w:rsid w:val="00044081"/>
    <w:rsid w:val="000441CC"/>
    <w:rsid w:val="000443D2"/>
    <w:rsid w:val="000504CE"/>
    <w:rsid w:val="00050922"/>
    <w:rsid w:val="00050F6B"/>
    <w:rsid w:val="00051939"/>
    <w:rsid w:val="00052256"/>
    <w:rsid w:val="0005258D"/>
    <w:rsid w:val="00053492"/>
    <w:rsid w:val="00055FF2"/>
    <w:rsid w:val="0005710C"/>
    <w:rsid w:val="0006332D"/>
    <w:rsid w:val="000637F5"/>
    <w:rsid w:val="00063DAC"/>
    <w:rsid w:val="00064402"/>
    <w:rsid w:val="00067E6D"/>
    <w:rsid w:val="00070FF0"/>
    <w:rsid w:val="00072C8C"/>
    <w:rsid w:val="00073129"/>
    <w:rsid w:val="00073FC6"/>
    <w:rsid w:val="00075F99"/>
    <w:rsid w:val="00076579"/>
    <w:rsid w:val="00076A0A"/>
    <w:rsid w:val="00077A9B"/>
    <w:rsid w:val="00080B38"/>
    <w:rsid w:val="00082CE1"/>
    <w:rsid w:val="00083598"/>
    <w:rsid w:val="00084632"/>
    <w:rsid w:val="000847C2"/>
    <w:rsid w:val="00084AE1"/>
    <w:rsid w:val="000863FA"/>
    <w:rsid w:val="00086918"/>
    <w:rsid w:val="00090F8D"/>
    <w:rsid w:val="00091046"/>
    <w:rsid w:val="00091297"/>
    <w:rsid w:val="00091419"/>
    <w:rsid w:val="00091CB3"/>
    <w:rsid w:val="000931C0"/>
    <w:rsid w:val="00093325"/>
    <w:rsid w:val="000939AE"/>
    <w:rsid w:val="000A1FD1"/>
    <w:rsid w:val="000A2236"/>
    <w:rsid w:val="000A35F2"/>
    <w:rsid w:val="000A3A48"/>
    <w:rsid w:val="000A4046"/>
    <w:rsid w:val="000A4C38"/>
    <w:rsid w:val="000B0EA7"/>
    <w:rsid w:val="000B175B"/>
    <w:rsid w:val="000B382F"/>
    <w:rsid w:val="000B3A0F"/>
    <w:rsid w:val="000B3C2B"/>
    <w:rsid w:val="000B4919"/>
    <w:rsid w:val="000B4D72"/>
    <w:rsid w:val="000B7AF2"/>
    <w:rsid w:val="000C1ED8"/>
    <w:rsid w:val="000C28CA"/>
    <w:rsid w:val="000C2EE2"/>
    <w:rsid w:val="000C5D4B"/>
    <w:rsid w:val="000C6D96"/>
    <w:rsid w:val="000C717F"/>
    <w:rsid w:val="000D0B8F"/>
    <w:rsid w:val="000D14B6"/>
    <w:rsid w:val="000D379B"/>
    <w:rsid w:val="000D481F"/>
    <w:rsid w:val="000D6D97"/>
    <w:rsid w:val="000D7830"/>
    <w:rsid w:val="000E0415"/>
    <w:rsid w:val="000E1285"/>
    <w:rsid w:val="000E2E11"/>
    <w:rsid w:val="000E5E99"/>
    <w:rsid w:val="000E7628"/>
    <w:rsid w:val="000E7E74"/>
    <w:rsid w:val="000F0087"/>
    <w:rsid w:val="000F1747"/>
    <w:rsid w:val="000F52D6"/>
    <w:rsid w:val="000F6A20"/>
    <w:rsid w:val="00103A90"/>
    <w:rsid w:val="00103A91"/>
    <w:rsid w:val="0010461A"/>
    <w:rsid w:val="001054A3"/>
    <w:rsid w:val="001057AB"/>
    <w:rsid w:val="001058DD"/>
    <w:rsid w:val="00110915"/>
    <w:rsid w:val="00112EAE"/>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0844"/>
    <w:rsid w:val="00145F3B"/>
    <w:rsid w:val="001467C3"/>
    <w:rsid w:val="001470D6"/>
    <w:rsid w:val="00153A5D"/>
    <w:rsid w:val="001561A8"/>
    <w:rsid w:val="00156FF1"/>
    <w:rsid w:val="001621AD"/>
    <w:rsid w:val="001633FB"/>
    <w:rsid w:val="00163A1B"/>
    <w:rsid w:val="001640DF"/>
    <w:rsid w:val="00165735"/>
    <w:rsid w:val="00167786"/>
    <w:rsid w:val="00170C34"/>
    <w:rsid w:val="00172492"/>
    <w:rsid w:val="00181019"/>
    <w:rsid w:val="001835BF"/>
    <w:rsid w:val="00184B86"/>
    <w:rsid w:val="0018664F"/>
    <w:rsid w:val="00191F73"/>
    <w:rsid w:val="00195084"/>
    <w:rsid w:val="00195BC9"/>
    <w:rsid w:val="0019637E"/>
    <w:rsid w:val="001A02A4"/>
    <w:rsid w:val="001A11CB"/>
    <w:rsid w:val="001A1CDC"/>
    <w:rsid w:val="001A3FC1"/>
    <w:rsid w:val="001A4639"/>
    <w:rsid w:val="001A5DDE"/>
    <w:rsid w:val="001B0361"/>
    <w:rsid w:val="001B0B4E"/>
    <w:rsid w:val="001B35EE"/>
    <w:rsid w:val="001B4B04"/>
    <w:rsid w:val="001B6B72"/>
    <w:rsid w:val="001C08F5"/>
    <w:rsid w:val="001C429D"/>
    <w:rsid w:val="001C6663"/>
    <w:rsid w:val="001C712F"/>
    <w:rsid w:val="001C7895"/>
    <w:rsid w:val="001D0B0A"/>
    <w:rsid w:val="001D1F0F"/>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1F7B5D"/>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35AA"/>
    <w:rsid w:val="00234B1B"/>
    <w:rsid w:val="00235381"/>
    <w:rsid w:val="00237785"/>
    <w:rsid w:val="00240052"/>
    <w:rsid w:val="00241178"/>
    <w:rsid w:val="00241439"/>
    <w:rsid w:val="00241466"/>
    <w:rsid w:val="002440E7"/>
    <w:rsid w:val="002451FB"/>
    <w:rsid w:val="00247570"/>
    <w:rsid w:val="00247764"/>
    <w:rsid w:val="002511B3"/>
    <w:rsid w:val="00253547"/>
    <w:rsid w:val="00255E19"/>
    <w:rsid w:val="0025623A"/>
    <w:rsid w:val="00257C1E"/>
    <w:rsid w:val="00257DD7"/>
    <w:rsid w:val="00261B71"/>
    <w:rsid w:val="00262099"/>
    <w:rsid w:val="002621F5"/>
    <w:rsid w:val="00264A62"/>
    <w:rsid w:val="0026745A"/>
    <w:rsid w:val="002708B5"/>
    <w:rsid w:val="00270A21"/>
    <w:rsid w:val="002725CA"/>
    <w:rsid w:val="00273A92"/>
    <w:rsid w:val="002752C3"/>
    <w:rsid w:val="00276E3C"/>
    <w:rsid w:val="00277535"/>
    <w:rsid w:val="00277896"/>
    <w:rsid w:val="00280EB7"/>
    <w:rsid w:val="0028116C"/>
    <w:rsid w:val="00285660"/>
    <w:rsid w:val="00285D55"/>
    <w:rsid w:val="002860AF"/>
    <w:rsid w:val="00291E61"/>
    <w:rsid w:val="002976CF"/>
    <w:rsid w:val="002A09A8"/>
    <w:rsid w:val="002A0BD2"/>
    <w:rsid w:val="002A12B1"/>
    <w:rsid w:val="002A2A95"/>
    <w:rsid w:val="002A3510"/>
    <w:rsid w:val="002A3C44"/>
    <w:rsid w:val="002A44B5"/>
    <w:rsid w:val="002A4621"/>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726"/>
    <w:rsid w:val="002F1915"/>
    <w:rsid w:val="002F363A"/>
    <w:rsid w:val="002F3957"/>
    <w:rsid w:val="002F68FD"/>
    <w:rsid w:val="002F6F3B"/>
    <w:rsid w:val="002F710F"/>
    <w:rsid w:val="002F7332"/>
    <w:rsid w:val="003003A7"/>
    <w:rsid w:val="00302A3D"/>
    <w:rsid w:val="00305943"/>
    <w:rsid w:val="00305A08"/>
    <w:rsid w:val="003107D0"/>
    <w:rsid w:val="003107FA"/>
    <w:rsid w:val="00312082"/>
    <w:rsid w:val="00313F20"/>
    <w:rsid w:val="00314790"/>
    <w:rsid w:val="00314AD2"/>
    <w:rsid w:val="00315D73"/>
    <w:rsid w:val="00315F9E"/>
    <w:rsid w:val="00316FF9"/>
    <w:rsid w:val="00321716"/>
    <w:rsid w:val="003225F2"/>
    <w:rsid w:val="003229D8"/>
    <w:rsid w:val="003240F3"/>
    <w:rsid w:val="0032549A"/>
    <w:rsid w:val="00325F1A"/>
    <w:rsid w:val="00327D0A"/>
    <w:rsid w:val="003311D1"/>
    <w:rsid w:val="00336D2F"/>
    <w:rsid w:val="00340BB2"/>
    <w:rsid w:val="00342660"/>
    <w:rsid w:val="003428B0"/>
    <w:rsid w:val="00344834"/>
    <w:rsid w:val="003517C3"/>
    <w:rsid w:val="00352488"/>
    <w:rsid w:val="00353B8E"/>
    <w:rsid w:val="00355502"/>
    <w:rsid w:val="0035575A"/>
    <w:rsid w:val="00356BC7"/>
    <w:rsid w:val="003578A3"/>
    <w:rsid w:val="00357A20"/>
    <w:rsid w:val="00357A8F"/>
    <w:rsid w:val="003623D1"/>
    <w:rsid w:val="003633B5"/>
    <w:rsid w:val="00363530"/>
    <w:rsid w:val="003651D0"/>
    <w:rsid w:val="00366A88"/>
    <w:rsid w:val="00372F06"/>
    <w:rsid w:val="0037522C"/>
    <w:rsid w:val="00377CC7"/>
    <w:rsid w:val="00377FAF"/>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5A5F"/>
    <w:rsid w:val="003C655D"/>
    <w:rsid w:val="003C7F9C"/>
    <w:rsid w:val="003D4B23"/>
    <w:rsid w:val="003D6FE1"/>
    <w:rsid w:val="003E5F65"/>
    <w:rsid w:val="003E61EE"/>
    <w:rsid w:val="003F23A4"/>
    <w:rsid w:val="003F3F2E"/>
    <w:rsid w:val="003F5900"/>
    <w:rsid w:val="003F5B52"/>
    <w:rsid w:val="003F5E99"/>
    <w:rsid w:val="003F66F3"/>
    <w:rsid w:val="003F772A"/>
    <w:rsid w:val="004030C5"/>
    <w:rsid w:val="00403EC6"/>
    <w:rsid w:val="00405CD4"/>
    <w:rsid w:val="00406CD4"/>
    <w:rsid w:val="00407CED"/>
    <w:rsid w:val="00415876"/>
    <w:rsid w:val="00421878"/>
    <w:rsid w:val="00424201"/>
    <w:rsid w:val="004264D7"/>
    <w:rsid w:val="00426C9E"/>
    <w:rsid w:val="00430086"/>
    <w:rsid w:val="00430918"/>
    <w:rsid w:val="00431BA8"/>
    <w:rsid w:val="004325CB"/>
    <w:rsid w:val="00433B74"/>
    <w:rsid w:val="004351F9"/>
    <w:rsid w:val="00437F3F"/>
    <w:rsid w:val="00442382"/>
    <w:rsid w:val="004434E1"/>
    <w:rsid w:val="00445C9D"/>
    <w:rsid w:val="00446DE4"/>
    <w:rsid w:val="00447440"/>
    <w:rsid w:val="00447900"/>
    <w:rsid w:val="00452D10"/>
    <w:rsid w:val="00454036"/>
    <w:rsid w:val="004562AA"/>
    <w:rsid w:val="00460917"/>
    <w:rsid w:val="00460B22"/>
    <w:rsid w:val="00464236"/>
    <w:rsid w:val="0046443A"/>
    <w:rsid w:val="00464A6E"/>
    <w:rsid w:val="004653B3"/>
    <w:rsid w:val="004654C4"/>
    <w:rsid w:val="0046668F"/>
    <w:rsid w:val="0046773D"/>
    <w:rsid w:val="0046788D"/>
    <w:rsid w:val="00471F2A"/>
    <w:rsid w:val="00473DC8"/>
    <w:rsid w:val="00475CD0"/>
    <w:rsid w:val="00480221"/>
    <w:rsid w:val="0048028B"/>
    <w:rsid w:val="00480BD4"/>
    <w:rsid w:val="0048304D"/>
    <w:rsid w:val="00484A9B"/>
    <w:rsid w:val="0048522B"/>
    <w:rsid w:val="00486DA4"/>
    <w:rsid w:val="00492AF9"/>
    <w:rsid w:val="00492C5D"/>
    <w:rsid w:val="0049304E"/>
    <w:rsid w:val="00494C77"/>
    <w:rsid w:val="00497711"/>
    <w:rsid w:val="004A05A8"/>
    <w:rsid w:val="004A1710"/>
    <w:rsid w:val="004B20DE"/>
    <w:rsid w:val="004B2C9D"/>
    <w:rsid w:val="004B33C4"/>
    <w:rsid w:val="004B5939"/>
    <w:rsid w:val="004B692E"/>
    <w:rsid w:val="004B73D6"/>
    <w:rsid w:val="004C277A"/>
    <w:rsid w:val="004C39D0"/>
    <w:rsid w:val="004C43DB"/>
    <w:rsid w:val="004C4F1A"/>
    <w:rsid w:val="004C6D6D"/>
    <w:rsid w:val="004C7974"/>
    <w:rsid w:val="004D0012"/>
    <w:rsid w:val="004D4779"/>
    <w:rsid w:val="004D597B"/>
    <w:rsid w:val="004D5FB6"/>
    <w:rsid w:val="004E0C5D"/>
    <w:rsid w:val="004E3603"/>
    <w:rsid w:val="004E55A3"/>
    <w:rsid w:val="004E5A7D"/>
    <w:rsid w:val="004E657C"/>
    <w:rsid w:val="004F4240"/>
    <w:rsid w:val="004F52AA"/>
    <w:rsid w:val="004F5854"/>
    <w:rsid w:val="004F77CD"/>
    <w:rsid w:val="00500015"/>
    <w:rsid w:val="00502274"/>
    <w:rsid w:val="00502365"/>
    <w:rsid w:val="005042BC"/>
    <w:rsid w:val="00504FEC"/>
    <w:rsid w:val="005078F2"/>
    <w:rsid w:val="00507CF1"/>
    <w:rsid w:val="00515057"/>
    <w:rsid w:val="0051771C"/>
    <w:rsid w:val="00520156"/>
    <w:rsid w:val="00522177"/>
    <w:rsid w:val="005223CB"/>
    <w:rsid w:val="00524D87"/>
    <w:rsid w:val="005258D4"/>
    <w:rsid w:val="00527910"/>
    <w:rsid w:val="00530360"/>
    <w:rsid w:val="00530762"/>
    <w:rsid w:val="00534655"/>
    <w:rsid w:val="0053653D"/>
    <w:rsid w:val="00536DFA"/>
    <w:rsid w:val="005371B2"/>
    <w:rsid w:val="00541A44"/>
    <w:rsid w:val="00542001"/>
    <w:rsid w:val="005420F2"/>
    <w:rsid w:val="00542505"/>
    <w:rsid w:val="00542C8D"/>
    <w:rsid w:val="005434EF"/>
    <w:rsid w:val="005448A9"/>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0255"/>
    <w:rsid w:val="005A2489"/>
    <w:rsid w:val="005A64DD"/>
    <w:rsid w:val="005A72B2"/>
    <w:rsid w:val="005A7F1B"/>
    <w:rsid w:val="005B07CF"/>
    <w:rsid w:val="005B0899"/>
    <w:rsid w:val="005B09F0"/>
    <w:rsid w:val="005B0C59"/>
    <w:rsid w:val="005B0CED"/>
    <w:rsid w:val="005B1BA3"/>
    <w:rsid w:val="005B3DB3"/>
    <w:rsid w:val="005B4B57"/>
    <w:rsid w:val="005B528A"/>
    <w:rsid w:val="005B6541"/>
    <w:rsid w:val="005C3E89"/>
    <w:rsid w:val="005C4CB5"/>
    <w:rsid w:val="005C6B5A"/>
    <w:rsid w:val="005D0490"/>
    <w:rsid w:val="005D0C6C"/>
    <w:rsid w:val="005D1BB4"/>
    <w:rsid w:val="005D27F0"/>
    <w:rsid w:val="005D68BD"/>
    <w:rsid w:val="005D7ADD"/>
    <w:rsid w:val="005E0752"/>
    <w:rsid w:val="005E3D28"/>
    <w:rsid w:val="005E415C"/>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2307"/>
    <w:rsid w:val="006260F3"/>
    <w:rsid w:val="00626B06"/>
    <w:rsid w:val="00626E5B"/>
    <w:rsid w:val="006273EE"/>
    <w:rsid w:val="006276BE"/>
    <w:rsid w:val="006279AC"/>
    <w:rsid w:val="006314B1"/>
    <w:rsid w:val="00632200"/>
    <w:rsid w:val="00632969"/>
    <w:rsid w:val="00632EAA"/>
    <w:rsid w:val="0063419C"/>
    <w:rsid w:val="00635381"/>
    <w:rsid w:val="00636986"/>
    <w:rsid w:val="00637542"/>
    <w:rsid w:val="00637558"/>
    <w:rsid w:val="00640B26"/>
    <w:rsid w:val="00641194"/>
    <w:rsid w:val="00641D33"/>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4E68"/>
    <w:rsid w:val="00675F87"/>
    <w:rsid w:val="00684954"/>
    <w:rsid w:val="00685AD0"/>
    <w:rsid w:val="00687AF0"/>
    <w:rsid w:val="00690CD6"/>
    <w:rsid w:val="00695F8E"/>
    <w:rsid w:val="006A3932"/>
    <w:rsid w:val="006A63E3"/>
    <w:rsid w:val="006A7392"/>
    <w:rsid w:val="006A7921"/>
    <w:rsid w:val="006B1C55"/>
    <w:rsid w:val="006B4518"/>
    <w:rsid w:val="006C0D34"/>
    <w:rsid w:val="006C1D8F"/>
    <w:rsid w:val="006C251B"/>
    <w:rsid w:val="006C2F7E"/>
    <w:rsid w:val="006C57FD"/>
    <w:rsid w:val="006C6F93"/>
    <w:rsid w:val="006D2A3E"/>
    <w:rsid w:val="006D3560"/>
    <w:rsid w:val="006D7700"/>
    <w:rsid w:val="006D7714"/>
    <w:rsid w:val="006E19B7"/>
    <w:rsid w:val="006E3B65"/>
    <w:rsid w:val="006E4BFC"/>
    <w:rsid w:val="006E564B"/>
    <w:rsid w:val="006E6746"/>
    <w:rsid w:val="007025C0"/>
    <w:rsid w:val="00706813"/>
    <w:rsid w:val="0070691D"/>
    <w:rsid w:val="00707A9B"/>
    <w:rsid w:val="00707E5C"/>
    <w:rsid w:val="00707F04"/>
    <w:rsid w:val="00711637"/>
    <w:rsid w:val="007134CF"/>
    <w:rsid w:val="00714F4F"/>
    <w:rsid w:val="00723978"/>
    <w:rsid w:val="00724964"/>
    <w:rsid w:val="0072632A"/>
    <w:rsid w:val="007279AD"/>
    <w:rsid w:val="00736A6E"/>
    <w:rsid w:val="00736E6A"/>
    <w:rsid w:val="00737407"/>
    <w:rsid w:val="007416F3"/>
    <w:rsid w:val="00741F59"/>
    <w:rsid w:val="00742129"/>
    <w:rsid w:val="0074697D"/>
    <w:rsid w:val="00747C8C"/>
    <w:rsid w:val="007528EF"/>
    <w:rsid w:val="00753344"/>
    <w:rsid w:val="007553EC"/>
    <w:rsid w:val="00755A0C"/>
    <w:rsid w:val="00755E6A"/>
    <w:rsid w:val="00755EBE"/>
    <w:rsid w:val="00757594"/>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2863"/>
    <w:rsid w:val="007932E3"/>
    <w:rsid w:val="007944A3"/>
    <w:rsid w:val="007959DD"/>
    <w:rsid w:val="00796F36"/>
    <w:rsid w:val="007A0B53"/>
    <w:rsid w:val="007A2CDB"/>
    <w:rsid w:val="007A62EC"/>
    <w:rsid w:val="007A6D76"/>
    <w:rsid w:val="007B1A7E"/>
    <w:rsid w:val="007B1F7E"/>
    <w:rsid w:val="007B2BA8"/>
    <w:rsid w:val="007B3C6D"/>
    <w:rsid w:val="007B5148"/>
    <w:rsid w:val="007B5E15"/>
    <w:rsid w:val="007B6BA5"/>
    <w:rsid w:val="007C016C"/>
    <w:rsid w:val="007C1ACD"/>
    <w:rsid w:val="007C2C0D"/>
    <w:rsid w:val="007C3075"/>
    <w:rsid w:val="007C3162"/>
    <w:rsid w:val="007C3390"/>
    <w:rsid w:val="007C3FFE"/>
    <w:rsid w:val="007C4F4B"/>
    <w:rsid w:val="007C644D"/>
    <w:rsid w:val="007C71BC"/>
    <w:rsid w:val="007D1339"/>
    <w:rsid w:val="007D322F"/>
    <w:rsid w:val="007D4EF3"/>
    <w:rsid w:val="007D722E"/>
    <w:rsid w:val="007D7BC6"/>
    <w:rsid w:val="007E1BE6"/>
    <w:rsid w:val="007E3DAB"/>
    <w:rsid w:val="007E4BD3"/>
    <w:rsid w:val="007E5B14"/>
    <w:rsid w:val="007E5D7C"/>
    <w:rsid w:val="007F0471"/>
    <w:rsid w:val="007F2A54"/>
    <w:rsid w:val="007F433C"/>
    <w:rsid w:val="007F4FEF"/>
    <w:rsid w:val="007F5104"/>
    <w:rsid w:val="007F5F0F"/>
    <w:rsid w:val="007F6611"/>
    <w:rsid w:val="007F6D17"/>
    <w:rsid w:val="007F7D82"/>
    <w:rsid w:val="00800024"/>
    <w:rsid w:val="008005A8"/>
    <w:rsid w:val="00800691"/>
    <w:rsid w:val="00800875"/>
    <w:rsid w:val="00801952"/>
    <w:rsid w:val="008026CA"/>
    <w:rsid w:val="00803236"/>
    <w:rsid w:val="008037A2"/>
    <w:rsid w:val="00803FD4"/>
    <w:rsid w:val="008112B1"/>
    <w:rsid w:val="00816341"/>
    <w:rsid w:val="00816370"/>
    <w:rsid w:val="00816582"/>
    <w:rsid w:val="00817599"/>
    <w:rsid w:val="008175E9"/>
    <w:rsid w:val="00820A2D"/>
    <w:rsid w:val="00820C8B"/>
    <w:rsid w:val="00822FCE"/>
    <w:rsid w:val="008242D7"/>
    <w:rsid w:val="008245D7"/>
    <w:rsid w:val="00825B97"/>
    <w:rsid w:val="00826410"/>
    <w:rsid w:val="00826B06"/>
    <w:rsid w:val="00826C09"/>
    <w:rsid w:val="00827AA6"/>
    <w:rsid w:val="0083043E"/>
    <w:rsid w:val="0083069A"/>
    <w:rsid w:val="0083246B"/>
    <w:rsid w:val="00832A1D"/>
    <w:rsid w:val="00834479"/>
    <w:rsid w:val="00843AB2"/>
    <w:rsid w:val="00846809"/>
    <w:rsid w:val="00851D4F"/>
    <w:rsid w:val="00852C3A"/>
    <w:rsid w:val="00854873"/>
    <w:rsid w:val="00856BCC"/>
    <w:rsid w:val="00860D7E"/>
    <w:rsid w:val="0086107D"/>
    <w:rsid w:val="00864251"/>
    <w:rsid w:val="00871B13"/>
    <w:rsid w:val="00871FD5"/>
    <w:rsid w:val="0087259D"/>
    <w:rsid w:val="0087351D"/>
    <w:rsid w:val="00874F47"/>
    <w:rsid w:val="008754FF"/>
    <w:rsid w:val="00877071"/>
    <w:rsid w:val="00877F94"/>
    <w:rsid w:val="00881213"/>
    <w:rsid w:val="00881AEA"/>
    <w:rsid w:val="00885911"/>
    <w:rsid w:val="00886C92"/>
    <w:rsid w:val="008903D9"/>
    <w:rsid w:val="008979B1"/>
    <w:rsid w:val="008A0B75"/>
    <w:rsid w:val="008A1542"/>
    <w:rsid w:val="008A1C4B"/>
    <w:rsid w:val="008A6B25"/>
    <w:rsid w:val="008A6C4F"/>
    <w:rsid w:val="008A7679"/>
    <w:rsid w:val="008A7AB3"/>
    <w:rsid w:val="008B2DB8"/>
    <w:rsid w:val="008B3244"/>
    <w:rsid w:val="008B6073"/>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8F6F93"/>
    <w:rsid w:val="0090349F"/>
    <w:rsid w:val="0090380B"/>
    <w:rsid w:val="00904EBC"/>
    <w:rsid w:val="00910F87"/>
    <w:rsid w:val="00912BA7"/>
    <w:rsid w:val="0091320D"/>
    <w:rsid w:val="00915C41"/>
    <w:rsid w:val="0091645B"/>
    <w:rsid w:val="00923019"/>
    <w:rsid w:val="00923AA2"/>
    <w:rsid w:val="00924B63"/>
    <w:rsid w:val="00931D1B"/>
    <w:rsid w:val="00933FAB"/>
    <w:rsid w:val="009363B6"/>
    <w:rsid w:val="00940D2B"/>
    <w:rsid w:val="00940F46"/>
    <w:rsid w:val="00941ECC"/>
    <w:rsid w:val="009437D4"/>
    <w:rsid w:val="00945A5D"/>
    <w:rsid w:val="00946A0D"/>
    <w:rsid w:val="0094762B"/>
    <w:rsid w:val="00953114"/>
    <w:rsid w:val="00954F3C"/>
    <w:rsid w:val="00955109"/>
    <w:rsid w:val="00963B67"/>
    <w:rsid w:val="00963CBA"/>
    <w:rsid w:val="009701ED"/>
    <w:rsid w:val="00971710"/>
    <w:rsid w:val="00972B45"/>
    <w:rsid w:val="00972DA0"/>
    <w:rsid w:val="00973E59"/>
    <w:rsid w:val="0097431F"/>
    <w:rsid w:val="0097639C"/>
    <w:rsid w:val="0097685F"/>
    <w:rsid w:val="00982A54"/>
    <w:rsid w:val="00984471"/>
    <w:rsid w:val="00985F37"/>
    <w:rsid w:val="009879EA"/>
    <w:rsid w:val="009903C1"/>
    <w:rsid w:val="009908A5"/>
    <w:rsid w:val="0099124E"/>
    <w:rsid w:val="00991261"/>
    <w:rsid w:val="009953D5"/>
    <w:rsid w:val="0099545C"/>
    <w:rsid w:val="009A10F4"/>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1916"/>
    <w:rsid w:val="009E7EDE"/>
    <w:rsid w:val="009F059D"/>
    <w:rsid w:val="009F0F06"/>
    <w:rsid w:val="009F2482"/>
    <w:rsid w:val="009F35DB"/>
    <w:rsid w:val="009F4FC5"/>
    <w:rsid w:val="009F6570"/>
    <w:rsid w:val="009F7CD7"/>
    <w:rsid w:val="00A00697"/>
    <w:rsid w:val="00A02C71"/>
    <w:rsid w:val="00A068B8"/>
    <w:rsid w:val="00A10D41"/>
    <w:rsid w:val="00A1427D"/>
    <w:rsid w:val="00A14A9B"/>
    <w:rsid w:val="00A1716E"/>
    <w:rsid w:val="00A201E8"/>
    <w:rsid w:val="00A209D8"/>
    <w:rsid w:val="00A218A0"/>
    <w:rsid w:val="00A235F1"/>
    <w:rsid w:val="00A3245A"/>
    <w:rsid w:val="00A34B00"/>
    <w:rsid w:val="00A36464"/>
    <w:rsid w:val="00A3777A"/>
    <w:rsid w:val="00A4428B"/>
    <w:rsid w:val="00A45A37"/>
    <w:rsid w:val="00A50077"/>
    <w:rsid w:val="00A52922"/>
    <w:rsid w:val="00A538E5"/>
    <w:rsid w:val="00A5422A"/>
    <w:rsid w:val="00A54CA8"/>
    <w:rsid w:val="00A60196"/>
    <w:rsid w:val="00A601B3"/>
    <w:rsid w:val="00A60B3E"/>
    <w:rsid w:val="00A6199C"/>
    <w:rsid w:val="00A62147"/>
    <w:rsid w:val="00A622AF"/>
    <w:rsid w:val="00A6236D"/>
    <w:rsid w:val="00A63423"/>
    <w:rsid w:val="00A65F4A"/>
    <w:rsid w:val="00A66636"/>
    <w:rsid w:val="00A6730E"/>
    <w:rsid w:val="00A71B77"/>
    <w:rsid w:val="00A72F22"/>
    <w:rsid w:val="00A744D7"/>
    <w:rsid w:val="00A748A6"/>
    <w:rsid w:val="00A74A46"/>
    <w:rsid w:val="00A753A9"/>
    <w:rsid w:val="00A75D0E"/>
    <w:rsid w:val="00A75EC9"/>
    <w:rsid w:val="00A801F9"/>
    <w:rsid w:val="00A80EE0"/>
    <w:rsid w:val="00A810D4"/>
    <w:rsid w:val="00A83451"/>
    <w:rsid w:val="00A83538"/>
    <w:rsid w:val="00A841F8"/>
    <w:rsid w:val="00A8523D"/>
    <w:rsid w:val="00A865E5"/>
    <w:rsid w:val="00A879A4"/>
    <w:rsid w:val="00A9244A"/>
    <w:rsid w:val="00AA128F"/>
    <w:rsid w:val="00AA1D2D"/>
    <w:rsid w:val="00AA1D9A"/>
    <w:rsid w:val="00AA28B1"/>
    <w:rsid w:val="00AA32EB"/>
    <w:rsid w:val="00AA5C8A"/>
    <w:rsid w:val="00AA6307"/>
    <w:rsid w:val="00AA6AEB"/>
    <w:rsid w:val="00AA6E2C"/>
    <w:rsid w:val="00AA7616"/>
    <w:rsid w:val="00AA7A32"/>
    <w:rsid w:val="00AB2189"/>
    <w:rsid w:val="00AB382F"/>
    <w:rsid w:val="00AB3CAB"/>
    <w:rsid w:val="00AB3FD7"/>
    <w:rsid w:val="00AB4CF1"/>
    <w:rsid w:val="00AB547D"/>
    <w:rsid w:val="00AB5E15"/>
    <w:rsid w:val="00AC0069"/>
    <w:rsid w:val="00AC3735"/>
    <w:rsid w:val="00AC7F82"/>
    <w:rsid w:val="00AD34EE"/>
    <w:rsid w:val="00AD5498"/>
    <w:rsid w:val="00AD564C"/>
    <w:rsid w:val="00AD7C88"/>
    <w:rsid w:val="00AE0339"/>
    <w:rsid w:val="00AE45DE"/>
    <w:rsid w:val="00AE5C86"/>
    <w:rsid w:val="00AF0878"/>
    <w:rsid w:val="00AF0D93"/>
    <w:rsid w:val="00AF2F9D"/>
    <w:rsid w:val="00AF5853"/>
    <w:rsid w:val="00AF6033"/>
    <w:rsid w:val="00AF6710"/>
    <w:rsid w:val="00B013E6"/>
    <w:rsid w:val="00B04D66"/>
    <w:rsid w:val="00B07D0C"/>
    <w:rsid w:val="00B07F3F"/>
    <w:rsid w:val="00B10C19"/>
    <w:rsid w:val="00B1157C"/>
    <w:rsid w:val="00B13914"/>
    <w:rsid w:val="00B1501F"/>
    <w:rsid w:val="00B2578B"/>
    <w:rsid w:val="00B26710"/>
    <w:rsid w:val="00B26B3C"/>
    <w:rsid w:val="00B272B7"/>
    <w:rsid w:val="00B27AA9"/>
    <w:rsid w:val="00B30179"/>
    <w:rsid w:val="00B3291A"/>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048E"/>
    <w:rsid w:val="00B71B78"/>
    <w:rsid w:val="00B71E2B"/>
    <w:rsid w:val="00B73DA8"/>
    <w:rsid w:val="00B74F7C"/>
    <w:rsid w:val="00B75CA5"/>
    <w:rsid w:val="00B75E05"/>
    <w:rsid w:val="00B766BF"/>
    <w:rsid w:val="00B81E12"/>
    <w:rsid w:val="00B822E7"/>
    <w:rsid w:val="00B84AAC"/>
    <w:rsid w:val="00B87012"/>
    <w:rsid w:val="00B879B1"/>
    <w:rsid w:val="00B90F54"/>
    <w:rsid w:val="00B91CC3"/>
    <w:rsid w:val="00B92A0C"/>
    <w:rsid w:val="00B92A3D"/>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050B"/>
    <w:rsid w:val="00BE14E7"/>
    <w:rsid w:val="00BE1FF8"/>
    <w:rsid w:val="00BE47B0"/>
    <w:rsid w:val="00BE50CA"/>
    <w:rsid w:val="00BE618E"/>
    <w:rsid w:val="00BE6311"/>
    <w:rsid w:val="00BF1E50"/>
    <w:rsid w:val="00BF5205"/>
    <w:rsid w:val="00BF68D9"/>
    <w:rsid w:val="00C001C2"/>
    <w:rsid w:val="00C0263F"/>
    <w:rsid w:val="00C031AD"/>
    <w:rsid w:val="00C03B44"/>
    <w:rsid w:val="00C060D3"/>
    <w:rsid w:val="00C066C0"/>
    <w:rsid w:val="00C10B00"/>
    <w:rsid w:val="00C13A85"/>
    <w:rsid w:val="00C14E41"/>
    <w:rsid w:val="00C20CF6"/>
    <w:rsid w:val="00C218A4"/>
    <w:rsid w:val="00C21A4B"/>
    <w:rsid w:val="00C23E4F"/>
    <w:rsid w:val="00C252A7"/>
    <w:rsid w:val="00C31A32"/>
    <w:rsid w:val="00C327F8"/>
    <w:rsid w:val="00C36188"/>
    <w:rsid w:val="00C3627B"/>
    <w:rsid w:val="00C36D37"/>
    <w:rsid w:val="00C37C37"/>
    <w:rsid w:val="00C37E31"/>
    <w:rsid w:val="00C40F7F"/>
    <w:rsid w:val="00C463DD"/>
    <w:rsid w:val="00C46D5B"/>
    <w:rsid w:val="00C519E2"/>
    <w:rsid w:val="00C5283C"/>
    <w:rsid w:val="00C537D5"/>
    <w:rsid w:val="00C539D8"/>
    <w:rsid w:val="00C53FAC"/>
    <w:rsid w:val="00C550FE"/>
    <w:rsid w:val="00C602E5"/>
    <w:rsid w:val="00C610EB"/>
    <w:rsid w:val="00C62F76"/>
    <w:rsid w:val="00C63560"/>
    <w:rsid w:val="00C66D78"/>
    <w:rsid w:val="00C71A92"/>
    <w:rsid w:val="00C745C3"/>
    <w:rsid w:val="00C81212"/>
    <w:rsid w:val="00C81810"/>
    <w:rsid w:val="00C8235A"/>
    <w:rsid w:val="00C84FF1"/>
    <w:rsid w:val="00C86E64"/>
    <w:rsid w:val="00C90019"/>
    <w:rsid w:val="00C91180"/>
    <w:rsid w:val="00C933A9"/>
    <w:rsid w:val="00C93C11"/>
    <w:rsid w:val="00C94F7A"/>
    <w:rsid w:val="00C971F6"/>
    <w:rsid w:val="00CA049C"/>
    <w:rsid w:val="00CA272B"/>
    <w:rsid w:val="00CA31EC"/>
    <w:rsid w:val="00CA381C"/>
    <w:rsid w:val="00CA3F9E"/>
    <w:rsid w:val="00CA74D3"/>
    <w:rsid w:val="00CB2158"/>
    <w:rsid w:val="00CB6380"/>
    <w:rsid w:val="00CB7364"/>
    <w:rsid w:val="00CC43C1"/>
    <w:rsid w:val="00CC4CA6"/>
    <w:rsid w:val="00CC5DB9"/>
    <w:rsid w:val="00CC6858"/>
    <w:rsid w:val="00CD0009"/>
    <w:rsid w:val="00CD30EE"/>
    <w:rsid w:val="00CD3225"/>
    <w:rsid w:val="00CD38FE"/>
    <w:rsid w:val="00CD7F97"/>
    <w:rsid w:val="00CE012D"/>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1B1D"/>
    <w:rsid w:val="00D124FE"/>
    <w:rsid w:val="00D15452"/>
    <w:rsid w:val="00D164BA"/>
    <w:rsid w:val="00D17C89"/>
    <w:rsid w:val="00D2031B"/>
    <w:rsid w:val="00D22490"/>
    <w:rsid w:val="00D23126"/>
    <w:rsid w:val="00D25E8C"/>
    <w:rsid w:val="00D25FE2"/>
    <w:rsid w:val="00D26B2C"/>
    <w:rsid w:val="00D27461"/>
    <w:rsid w:val="00D27E89"/>
    <w:rsid w:val="00D352FD"/>
    <w:rsid w:val="00D366A7"/>
    <w:rsid w:val="00D37E80"/>
    <w:rsid w:val="00D41C8A"/>
    <w:rsid w:val="00D42BC2"/>
    <w:rsid w:val="00D42C29"/>
    <w:rsid w:val="00D43252"/>
    <w:rsid w:val="00D43FE6"/>
    <w:rsid w:val="00D44868"/>
    <w:rsid w:val="00D46231"/>
    <w:rsid w:val="00D477C4"/>
    <w:rsid w:val="00D52CD5"/>
    <w:rsid w:val="00D5409C"/>
    <w:rsid w:val="00D54920"/>
    <w:rsid w:val="00D558E3"/>
    <w:rsid w:val="00D55A6B"/>
    <w:rsid w:val="00D57C13"/>
    <w:rsid w:val="00D57FD9"/>
    <w:rsid w:val="00D610C1"/>
    <w:rsid w:val="00D62F59"/>
    <w:rsid w:val="00D657F6"/>
    <w:rsid w:val="00D658FA"/>
    <w:rsid w:val="00D679C6"/>
    <w:rsid w:val="00D7217B"/>
    <w:rsid w:val="00D730E3"/>
    <w:rsid w:val="00D73CBA"/>
    <w:rsid w:val="00D73FD7"/>
    <w:rsid w:val="00D753D8"/>
    <w:rsid w:val="00D83AF1"/>
    <w:rsid w:val="00D83E46"/>
    <w:rsid w:val="00D853A9"/>
    <w:rsid w:val="00D90A62"/>
    <w:rsid w:val="00D9274F"/>
    <w:rsid w:val="00D935FA"/>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1FDA"/>
    <w:rsid w:val="00DC487B"/>
    <w:rsid w:val="00DC5BF4"/>
    <w:rsid w:val="00DC5EF6"/>
    <w:rsid w:val="00DD42A0"/>
    <w:rsid w:val="00DD5DA2"/>
    <w:rsid w:val="00DD5EA7"/>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22"/>
    <w:rsid w:val="00E1679E"/>
    <w:rsid w:val="00E16F5C"/>
    <w:rsid w:val="00E21C1B"/>
    <w:rsid w:val="00E239A0"/>
    <w:rsid w:val="00E2581C"/>
    <w:rsid w:val="00E26269"/>
    <w:rsid w:val="00E269BB"/>
    <w:rsid w:val="00E277EF"/>
    <w:rsid w:val="00E27E7C"/>
    <w:rsid w:val="00E308AF"/>
    <w:rsid w:val="00E34E58"/>
    <w:rsid w:val="00E36838"/>
    <w:rsid w:val="00E36C10"/>
    <w:rsid w:val="00E36EC1"/>
    <w:rsid w:val="00E40B76"/>
    <w:rsid w:val="00E412EA"/>
    <w:rsid w:val="00E4138E"/>
    <w:rsid w:val="00E42461"/>
    <w:rsid w:val="00E4443D"/>
    <w:rsid w:val="00E502D7"/>
    <w:rsid w:val="00E52EB0"/>
    <w:rsid w:val="00E53477"/>
    <w:rsid w:val="00E54352"/>
    <w:rsid w:val="00E54410"/>
    <w:rsid w:val="00E54645"/>
    <w:rsid w:val="00E54BD4"/>
    <w:rsid w:val="00E550DC"/>
    <w:rsid w:val="00E555F5"/>
    <w:rsid w:val="00E5644E"/>
    <w:rsid w:val="00E5691C"/>
    <w:rsid w:val="00E62068"/>
    <w:rsid w:val="00E631BA"/>
    <w:rsid w:val="00E63DE8"/>
    <w:rsid w:val="00E659B3"/>
    <w:rsid w:val="00E65A76"/>
    <w:rsid w:val="00E6613A"/>
    <w:rsid w:val="00E66E4F"/>
    <w:rsid w:val="00E7260F"/>
    <w:rsid w:val="00E730D8"/>
    <w:rsid w:val="00E74EC4"/>
    <w:rsid w:val="00E7585B"/>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3F4"/>
    <w:rsid w:val="00EA772F"/>
    <w:rsid w:val="00EA7D5A"/>
    <w:rsid w:val="00EB08BA"/>
    <w:rsid w:val="00EB0CF2"/>
    <w:rsid w:val="00EB224B"/>
    <w:rsid w:val="00EB2AE3"/>
    <w:rsid w:val="00EB4C06"/>
    <w:rsid w:val="00EB51D5"/>
    <w:rsid w:val="00EB65EF"/>
    <w:rsid w:val="00EB6832"/>
    <w:rsid w:val="00EB71BA"/>
    <w:rsid w:val="00EB798F"/>
    <w:rsid w:val="00EC0D3D"/>
    <w:rsid w:val="00EC14E9"/>
    <w:rsid w:val="00EC271A"/>
    <w:rsid w:val="00EC2937"/>
    <w:rsid w:val="00EC4AA3"/>
    <w:rsid w:val="00EC4EBA"/>
    <w:rsid w:val="00EC50EC"/>
    <w:rsid w:val="00EC755A"/>
    <w:rsid w:val="00EC7637"/>
    <w:rsid w:val="00ED066A"/>
    <w:rsid w:val="00ED0C83"/>
    <w:rsid w:val="00ED0F6B"/>
    <w:rsid w:val="00ED13BD"/>
    <w:rsid w:val="00ED15C1"/>
    <w:rsid w:val="00ED1F13"/>
    <w:rsid w:val="00ED2AAC"/>
    <w:rsid w:val="00ED34CE"/>
    <w:rsid w:val="00ED3508"/>
    <w:rsid w:val="00ED3A92"/>
    <w:rsid w:val="00ED3F6F"/>
    <w:rsid w:val="00ED5264"/>
    <w:rsid w:val="00ED6586"/>
    <w:rsid w:val="00ED6B4E"/>
    <w:rsid w:val="00ED773C"/>
    <w:rsid w:val="00ED7A2A"/>
    <w:rsid w:val="00EE15B0"/>
    <w:rsid w:val="00EE4D59"/>
    <w:rsid w:val="00EE5FBF"/>
    <w:rsid w:val="00EE73C3"/>
    <w:rsid w:val="00EE73F9"/>
    <w:rsid w:val="00EE792A"/>
    <w:rsid w:val="00EF1407"/>
    <w:rsid w:val="00EF1D7F"/>
    <w:rsid w:val="00EF4AAC"/>
    <w:rsid w:val="00EF598B"/>
    <w:rsid w:val="00EF6478"/>
    <w:rsid w:val="00EF71D8"/>
    <w:rsid w:val="00F017EF"/>
    <w:rsid w:val="00F01C57"/>
    <w:rsid w:val="00F031DA"/>
    <w:rsid w:val="00F03E0A"/>
    <w:rsid w:val="00F03FA2"/>
    <w:rsid w:val="00F0400D"/>
    <w:rsid w:val="00F05283"/>
    <w:rsid w:val="00F07537"/>
    <w:rsid w:val="00F07619"/>
    <w:rsid w:val="00F07E12"/>
    <w:rsid w:val="00F119C8"/>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3D4D"/>
    <w:rsid w:val="00F444E3"/>
    <w:rsid w:val="00F4509A"/>
    <w:rsid w:val="00F4509F"/>
    <w:rsid w:val="00F4727D"/>
    <w:rsid w:val="00F5087E"/>
    <w:rsid w:val="00F51BAB"/>
    <w:rsid w:val="00F535BE"/>
    <w:rsid w:val="00F545B1"/>
    <w:rsid w:val="00F54674"/>
    <w:rsid w:val="00F54BAB"/>
    <w:rsid w:val="00F554A1"/>
    <w:rsid w:val="00F5723F"/>
    <w:rsid w:val="00F6148D"/>
    <w:rsid w:val="00F64C95"/>
    <w:rsid w:val="00F65317"/>
    <w:rsid w:val="00F669F0"/>
    <w:rsid w:val="00F707B7"/>
    <w:rsid w:val="00F73D28"/>
    <w:rsid w:val="00F7542B"/>
    <w:rsid w:val="00F75E96"/>
    <w:rsid w:val="00F82AD7"/>
    <w:rsid w:val="00F85594"/>
    <w:rsid w:val="00F86BE9"/>
    <w:rsid w:val="00FA00A0"/>
    <w:rsid w:val="00FA211A"/>
    <w:rsid w:val="00FA346C"/>
    <w:rsid w:val="00FA3FB7"/>
    <w:rsid w:val="00FA7EDD"/>
    <w:rsid w:val="00FB0359"/>
    <w:rsid w:val="00FB074C"/>
    <w:rsid w:val="00FB172A"/>
    <w:rsid w:val="00FB5A37"/>
    <w:rsid w:val="00FB7793"/>
    <w:rsid w:val="00FC0591"/>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447B"/>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 w:type="table" w:customStyle="1" w:styleId="Tabellrutnt1">
    <w:name w:val="Tabellrutnät1"/>
    <w:basedOn w:val="TableNormal"/>
    <w:uiPriority w:val="39"/>
    <w:rsid w:val="00001582"/>
    <w:pPr>
      <w:spacing w:line="256" w:lineRule="auto"/>
    </w:pPr>
    <w:rPr>
      <w:rFonts w:ascii="Arial" w:eastAsia="Garamond" w:hAnsi="Arial"/>
      <w:sz w:val="18"/>
      <w:szCs w:val="23"/>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ingleTxtGCar">
    <w:name w:val="_ Single Txt_G Car"/>
    <w:rsid w:val="00972D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860894681">
      <w:bodyDiv w:val="1"/>
      <w:marLeft w:val="0"/>
      <w:marRight w:val="0"/>
      <w:marTop w:val="0"/>
      <w:marBottom w:val="0"/>
      <w:divBdr>
        <w:top w:val="none" w:sz="0" w:space="0" w:color="auto"/>
        <w:left w:val="none" w:sz="0" w:space="0" w:color="auto"/>
        <w:bottom w:val="none" w:sz="0" w:space="0" w:color="auto"/>
        <w:right w:val="none" w:sz="0" w:space="0" w:color="auto"/>
      </w:divBdr>
    </w:div>
    <w:div w:id="933980335">
      <w:bodyDiv w:val="1"/>
      <w:marLeft w:val="0"/>
      <w:marRight w:val="0"/>
      <w:marTop w:val="0"/>
      <w:marBottom w:val="0"/>
      <w:divBdr>
        <w:top w:val="none" w:sz="0" w:space="0" w:color="auto"/>
        <w:left w:val="none" w:sz="0" w:space="0" w:color="auto"/>
        <w:bottom w:val="none" w:sz="0" w:space="0" w:color="auto"/>
        <w:right w:val="none" w:sz="0" w:space="0" w:color="auto"/>
      </w:divBdr>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384210668">
      <w:bodyDiv w:val="1"/>
      <w:marLeft w:val="0"/>
      <w:marRight w:val="0"/>
      <w:marTop w:val="0"/>
      <w:marBottom w:val="0"/>
      <w:divBdr>
        <w:top w:val="none" w:sz="0" w:space="0" w:color="auto"/>
        <w:left w:val="none" w:sz="0" w:space="0" w:color="auto"/>
        <w:bottom w:val="none" w:sz="0" w:space="0" w:color="auto"/>
        <w:right w:val="none" w:sz="0" w:space="0" w:color="auto"/>
      </w:divBdr>
    </w:div>
    <w:div w:id="1403017436">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41">
      <w:bodyDiv w:val="1"/>
      <w:marLeft w:val="0"/>
      <w:marRight w:val="0"/>
      <w:marTop w:val="0"/>
      <w:marBottom w:val="0"/>
      <w:divBdr>
        <w:top w:val="none" w:sz="0" w:space="0" w:color="auto"/>
        <w:left w:val="none" w:sz="0" w:space="0" w:color="auto"/>
        <w:bottom w:val="none" w:sz="0" w:space="0" w:color="auto"/>
        <w:right w:val="none" w:sz="0" w:space="0" w:color="auto"/>
      </w:divBdr>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7930">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63D2C-9CFF-4D76-9BB7-6A3CEA907432}">
  <ds:schemaRefs>
    <ds:schemaRef ds:uri="http://schemas.microsoft.com/sharepoint/v3/contenttype/forms"/>
  </ds:schemaRefs>
</ds:datastoreItem>
</file>

<file path=customXml/itemProps2.xml><?xml version="1.0" encoding="utf-8"?>
<ds:datastoreItem xmlns:ds="http://schemas.openxmlformats.org/officeDocument/2006/customXml" ds:itemID="{C3621185-B784-4D2F-9D55-534C679F622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A215A92-F6CD-492D-B679-47A112043D00}">
  <ds:schemaRefs>
    <ds:schemaRef ds:uri="http://schemas.openxmlformats.org/officeDocument/2006/bibliography"/>
  </ds:schemaRefs>
</ds:datastoreItem>
</file>

<file path=customXml/itemProps4.xml><?xml version="1.0" encoding="utf-8"?>
<ds:datastoreItem xmlns:ds="http://schemas.openxmlformats.org/officeDocument/2006/customXml" ds:itemID="{C410E027-01E2-464D-AB8F-F77139EC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97</TotalTime>
  <Pages>2</Pages>
  <Words>800</Words>
  <Characters>4564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Romain Hubert</cp:lastModifiedBy>
  <cp:revision>77</cp:revision>
  <cp:lastPrinted>2023-06-26T10:01:00Z</cp:lastPrinted>
  <dcterms:created xsi:type="dcterms:W3CDTF">2021-06-23T12:20:00Z</dcterms:created>
  <dcterms:modified xsi:type="dcterms:W3CDTF">2023-06-30T08:43:00Z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