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9001C" w:rsidRPr="00EA2D43" w14:paraId="0641C666" w14:textId="77777777" w:rsidTr="00691F20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14:paraId="059D7FF0" w14:textId="4ED2FBEF" w:rsidR="0099001C" w:rsidRPr="00EA2D43" w:rsidRDefault="0099001C" w:rsidP="00226D9D">
            <w:pPr>
              <w:jc w:val="right"/>
              <w:rPr>
                <w:b/>
                <w:sz w:val="40"/>
                <w:szCs w:val="40"/>
              </w:rPr>
            </w:pPr>
            <w:r w:rsidRPr="00EA2D43">
              <w:rPr>
                <w:b/>
                <w:sz w:val="40"/>
                <w:szCs w:val="40"/>
              </w:rPr>
              <w:t>UN/SCE</w:t>
            </w:r>
            <w:r w:rsidR="00C27AA0">
              <w:rPr>
                <w:b/>
                <w:sz w:val="40"/>
                <w:szCs w:val="40"/>
              </w:rPr>
              <w:t>TDG</w:t>
            </w:r>
            <w:r w:rsidRPr="00EA2D43">
              <w:rPr>
                <w:b/>
                <w:sz w:val="40"/>
                <w:szCs w:val="40"/>
              </w:rPr>
              <w:t>/</w:t>
            </w:r>
            <w:r w:rsidR="007A5788">
              <w:rPr>
                <w:b/>
                <w:sz w:val="40"/>
                <w:szCs w:val="40"/>
              </w:rPr>
              <w:t>6</w:t>
            </w:r>
            <w:r w:rsidR="00671AB2">
              <w:rPr>
                <w:b/>
                <w:sz w:val="40"/>
                <w:szCs w:val="40"/>
              </w:rPr>
              <w:t>2</w:t>
            </w:r>
            <w:r w:rsidRPr="00EA2D43">
              <w:rPr>
                <w:b/>
                <w:sz w:val="40"/>
                <w:szCs w:val="40"/>
              </w:rPr>
              <w:t>/INF.</w:t>
            </w:r>
            <w:r w:rsidR="0057340D">
              <w:rPr>
                <w:b/>
                <w:sz w:val="40"/>
                <w:szCs w:val="40"/>
              </w:rPr>
              <w:t>2</w:t>
            </w:r>
          </w:p>
        </w:tc>
      </w:tr>
      <w:tr w:rsidR="0099001C" w:rsidRPr="00EA2D43" w14:paraId="3DDB8869" w14:textId="77777777" w:rsidTr="00DF1FBC">
        <w:trPr>
          <w:cantSplit/>
          <w:trHeight w:hRule="exact" w:val="2563"/>
        </w:trPr>
        <w:tc>
          <w:tcPr>
            <w:tcW w:w="9639" w:type="dxa"/>
            <w:tcBorders>
              <w:top w:val="single" w:sz="4" w:space="0" w:color="auto"/>
            </w:tcBorders>
          </w:tcPr>
          <w:p w14:paraId="2464F0FA" w14:textId="77777777" w:rsidR="00EA2D43" w:rsidRDefault="00EA2D43" w:rsidP="00EA2D43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14:paraId="1956AC41" w14:textId="036995E8" w:rsidR="00EA2D43" w:rsidRPr="00426C3A" w:rsidRDefault="00263951" w:rsidP="00426C3A">
            <w:pPr>
              <w:spacing w:before="120"/>
              <w:outlineLvl w:val="0"/>
              <w:rPr>
                <w:rFonts w:ascii="Helv" w:hAnsi="Helv" w:cs="Helv"/>
                <w:b/>
                <w:color w:val="000000"/>
              </w:rPr>
            </w:pPr>
            <w:r w:rsidRPr="006500BA">
              <w:rPr>
                <w:b/>
              </w:rPr>
              <w:t xml:space="preserve">Sub-Committee of Experts on the </w:t>
            </w:r>
            <w:r>
              <w:rPr>
                <w:b/>
              </w:rPr>
              <w:t>Transport of Dangerous Goods</w:t>
            </w:r>
            <w:r w:rsidR="00426C3A">
              <w:rPr>
                <w:rFonts w:ascii="Helv" w:hAnsi="Helv" w:cs="Helv"/>
                <w:b/>
                <w:color w:val="000000"/>
              </w:rPr>
              <w:tab/>
            </w:r>
            <w:r w:rsidR="00426C3A">
              <w:rPr>
                <w:rFonts w:ascii="Helv" w:hAnsi="Helv" w:cs="Helv"/>
                <w:b/>
                <w:color w:val="000000"/>
              </w:rPr>
              <w:tab/>
            </w:r>
            <w:r w:rsidR="00426C3A">
              <w:rPr>
                <w:rFonts w:ascii="Helv" w:hAnsi="Helv" w:cs="Helv"/>
                <w:b/>
                <w:color w:val="000000"/>
              </w:rPr>
              <w:tab/>
            </w:r>
            <w:r w:rsidR="00426C3A">
              <w:rPr>
                <w:rFonts w:ascii="Helv" w:hAnsi="Helv" w:cs="Helv"/>
                <w:b/>
                <w:color w:val="000000"/>
              </w:rPr>
              <w:tab/>
            </w:r>
            <w:r w:rsidR="0092371A">
              <w:rPr>
                <w:rFonts w:asciiTheme="majorBidi" w:hAnsiTheme="majorBidi" w:cstheme="majorBidi"/>
                <w:b/>
                <w:color w:val="000000"/>
              </w:rPr>
              <w:t>30 June</w:t>
            </w:r>
            <w:r w:rsidR="007A5788">
              <w:rPr>
                <w:rFonts w:asciiTheme="majorBidi" w:hAnsiTheme="majorBidi" w:cstheme="majorBidi"/>
                <w:b/>
                <w:color w:val="000000"/>
              </w:rPr>
              <w:t xml:space="preserve"> 202</w:t>
            </w:r>
            <w:r w:rsidR="00671AB2">
              <w:rPr>
                <w:rFonts w:asciiTheme="majorBidi" w:hAnsiTheme="majorBidi" w:cstheme="majorBidi"/>
                <w:b/>
                <w:color w:val="000000"/>
              </w:rPr>
              <w:t>3</w:t>
            </w:r>
          </w:p>
          <w:p w14:paraId="34EAFBCC" w14:textId="68F66B63" w:rsidR="00401917" w:rsidRPr="006500BA" w:rsidRDefault="00401917" w:rsidP="00401917">
            <w:pPr>
              <w:spacing w:before="120"/>
              <w:rPr>
                <w:b/>
              </w:rPr>
            </w:pPr>
            <w:r>
              <w:rPr>
                <w:b/>
              </w:rPr>
              <w:t>Sixty-</w:t>
            </w:r>
            <w:r w:rsidR="00671AB2">
              <w:rPr>
                <w:b/>
              </w:rPr>
              <w:t>second</w:t>
            </w:r>
            <w:r>
              <w:rPr>
                <w:b/>
              </w:rPr>
              <w:t xml:space="preserve"> </w:t>
            </w:r>
            <w:r w:rsidRPr="006500BA">
              <w:rPr>
                <w:b/>
              </w:rPr>
              <w:t>session</w:t>
            </w:r>
          </w:p>
          <w:p w14:paraId="35CAA0DE" w14:textId="6248D499" w:rsidR="00401917" w:rsidRPr="006500BA" w:rsidRDefault="00401917" w:rsidP="00401917">
            <w:r w:rsidRPr="006500BA">
              <w:t xml:space="preserve">Geneva, </w:t>
            </w:r>
            <w:r w:rsidR="00CE1950">
              <w:t>3</w:t>
            </w:r>
            <w:r>
              <w:t>-</w:t>
            </w:r>
            <w:r w:rsidR="00CE1950">
              <w:t>7 July</w:t>
            </w:r>
            <w:r>
              <w:t xml:space="preserve"> 202</w:t>
            </w:r>
            <w:r w:rsidR="00CE1950">
              <w:t>3</w:t>
            </w:r>
          </w:p>
          <w:p w14:paraId="398A43BC" w14:textId="5EAE2538" w:rsidR="00401917" w:rsidRPr="006500BA" w:rsidRDefault="00401917" w:rsidP="00401917">
            <w:r w:rsidRPr="006500BA">
              <w:t xml:space="preserve">Item </w:t>
            </w:r>
            <w:r w:rsidR="00754800">
              <w:t>1</w:t>
            </w:r>
            <w:r w:rsidRPr="006500BA">
              <w:t xml:space="preserve"> of the provisional agenda</w:t>
            </w:r>
          </w:p>
          <w:p w14:paraId="49DCFCD0" w14:textId="2B5FF30F" w:rsidR="0099001C" w:rsidRPr="00EA2D43" w:rsidRDefault="00A106CE" w:rsidP="00401917">
            <w:pPr>
              <w:jc w:val="both"/>
              <w:rPr>
                <w:highlight w:val="yellow"/>
              </w:rPr>
            </w:pPr>
            <w:r>
              <w:rPr>
                <w:b/>
                <w:bCs/>
              </w:rPr>
              <w:t>Adoption of the agenda</w:t>
            </w:r>
          </w:p>
        </w:tc>
      </w:tr>
    </w:tbl>
    <w:p w14:paraId="1829443C" w14:textId="77777777" w:rsidR="00A30F15" w:rsidRPr="00BE68BE" w:rsidRDefault="00A30F15" w:rsidP="00033EB5">
      <w:pPr>
        <w:pStyle w:val="SingleTxtG"/>
        <w:ind w:left="0"/>
        <w:rPr>
          <w:rFonts w:eastAsia="MS Mincho"/>
        </w:rPr>
      </w:pPr>
    </w:p>
    <w:p w14:paraId="2A0CFD9C" w14:textId="045325A9" w:rsidR="006A7757" w:rsidRDefault="00765D8D" w:rsidP="006A7757">
      <w:pPr>
        <w:pStyle w:val="HChG"/>
        <w:rPr>
          <w:rFonts w:eastAsia="MS Mincho"/>
          <w:lang w:val="en-US" w:eastAsia="ja-JP"/>
        </w:rPr>
      </w:pPr>
      <w:r w:rsidRPr="00BE68BE">
        <w:rPr>
          <w:rFonts w:eastAsia="MS Mincho"/>
          <w:lang w:val="en-US" w:eastAsia="ja-JP"/>
        </w:rPr>
        <w:tab/>
      </w:r>
      <w:r w:rsidRPr="00BE68BE">
        <w:rPr>
          <w:rFonts w:eastAsia="MS Mincho"/>
          <w:lang w:val="en-US" w:eastAsia="ja-JP"/>
        </w:rPr>
        <w:tab/>
      </w:r>
      <w:r w:rsidR="002A5A2D" w:rsidRPr="00BE68BE">
        <w:rPr>
          <w:rFonts w:eastAsia="MS Mincho"/>
          <w:lang w:val="en-US" w:eastAsia="ja-JP"/>
        </w:rPr>
        <w:t>List of documents</w:t>
      </w:r>
      <w:r w:rsidR="00F652D7" w:rsidRPr="00BE68BE">
        <w:rPr>
          <w:rFonts w:eastAsia="MS Mincho"/>
          <w:lang w:val="en-US" w:eastAsia="ja-JP"/>
        </w:rPr>
        <w:t xml:space="preserve"> under agenda item</w:t>
      </w:r>
    </w:p>
    <w:p w14:paraId="39B3E5D5" w14:textId="5F0A9583" w:rsidR="0078091F" w:rsidRPr="0078091F" w:rsidRDefault="0078091F" w:rsidP="0078091F">
      <w:pPr>
        <w:pStyle w:val="H1G"/>
        <w:rPr>
          <w:rFonts w:eastAsia="MS Mincho"/>
          <w:lang w:val="en-US" w:eastAsia="ja-JP"/>
        </w:rPr>
      </w:pPr>
      <w:r>
        <w:rPr>
          <w:rFonts w:eastAsia="MS Mincho"/>
          <w:lang w:val="en-US" w:eastAsia="ja-JP"/>
        </w:rPr>
        <w:tab/>
      </w:r>
      <w:r>
        <w:rPr>
          <w:rFonts w:eastAsia="MS Mincho"/>
          <w:lang w:val="en-US" w:eastAsia="ja-JP"/>
        </w:rPr>
        <w:tab/>
        <w:t>Note by the Secretariat</w:t>
      </w:r>
    </w:p>
    <w:p w14:paraId="7B05A039" w14:textId="49A58FF2" w:rsidR="00803CA3" w:rsidRPr="00BE68BE" w:rsidRDefault="001B0414" w:rsidP="001B0414">
      <w:pPr>
        <w:pStyle w:val="H1G"/>
        <w:ind w:left="1035" w:hanging="360"/>
        <w:rPr>
          <w:lang w:val="en-US" w:eastAsia="ja-JP"/>
        </w:rPr>
      </w:pPr>
      <w:r w:rsidRPr="00BE68BE">
        <w:rPr>
          <w:lang w:val="en-US" w:eastAsia="ja-JP"/>
        </w:rPr>
        <w:t>1.</w:t>
      </w:r>
      <w:r w:rsidRPr="00BE68BE">
        <w:rPr>
          <w:lang w:val="en-US" w:eastAsia="ja-JP"/>
        </w:rPr>
        <w:tab/>
      </w:r>
      <w:r w:rsidR="00C21868" w:rsidRPr="00BE68BE">
        <w:rPr>
          <w:lang w:val="en-US" w:eastAsia="ja-JP"/>
        </w:rPr>
        <w:t>Adoption of the agenda</w:t>
      </w:r>
    </w:p>
    <w:tbl>
      <w:tblPr>
        <w:tblW w:w="8223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821"/>
      </w:tblGrid>
      <w:tr w:rsidR="00D7086F" w:rsidRPr="00BE68BE" w14:paraId="242B1857" w14:textId="77777777" w:rsidTr="00EA3738">
        <w:tc>
          <w:tcPr>
            <w:tcW w:w="3402" w:type="dxa"/>
            <w:hideMark/>
          </w:tcPr>
          <w:p w14:paraId="688F83DF" w14:textId="046F8A64" w:rsidR="00D7086F" w:rsidRPr="00BE68BE" w:rsidRDefault="00BE55B3" w:rsidP="0012111E">
            <w:pPr>
              <w:pStyle w:val="SingleTxtG"/>
              <w:spacing w:before="40"/>
              <w:ind w:left="0" w:right="0"/>
              <w:jc w:val="left"/>
            </w:pPr>
            <w:r w:rsidRPr="00BE68BE">
              <w:t>ST/SG/AC.10/C.3/123</w:t>
            </w:r>
          </w:p>
        </w:tc>
        <w:tc>
          <w:tcPr>
            <w:tcW w:w="4821" w:type="dxa"/>
            <w:hideMark/>
          </w:tcPr>
          <w:p w14:paraId="64C2E72A" w14:textId="7AAD2310" w:rsidR="00D7086F" w:rsidRPr="00BE68BE" w:rsidRDefault="004C5615" w:rsidP="0012111E">
            <w:pPr>
              <w:pStyle w:val="SingleTxtG"/>
              <w:spacing w:before="40"/>
              <w:ind w:left="0" w:right="0"/>
              <w:jc w:val="left"/>
            </w:pPr>
            <w:r w:rsidRPr="00BE68BE">
              <w:t>Provisional agenda for the sixty-second session</w:t>
            </w:r>
          </w:p>
        </w:tc>
      </w:tr>
      <w:tr w:rsidR="00D7086F" w:rsidRPr="00BE68BE" w14:paraId="0AFD8A65" w14:textId="77777777" w:rsidTr="00EA3738">
        <w:tc>
          <w:tcPr>
            <w:tcW w:w="3402" w:type="dxa"/>
            <w:hideMark/>
          </w:tcPr>
          <w:p w14:paraId="24519288" w14:textId="174DE413" w:rsidR="00D7086F" w:rsidRPr="00BE68BE" w:rsidRDefault="004C5615" w:rsidP="0012111E">
            <w:pPr>
              <w:pStyle w:val="SingleTxtG"/>
              <w:spacing w:before="40"/>
              <w:ind w:left="0" w:right="0"/>
              <w:jc w:val="left"/>
            </w:pPr>
            <w:r w:rsidRPr="00BE68BE">
              <w:t>ST/SG/AC.10/C.3/123/Add.1</w:t>
            </w:r>
          </w:p>
        </w:tc>
        <w:tc>
          <w:tcPr>
            <w:tcW w:w="4821" w:type="dxa"/>
            <w:hideMark/>
          </w:tcPr>
          <w:p w14:paraId="686F2579" w14:textId="4B8CA7BD" w:rsidR="00D7086F" w:rsidRPr="00BE68BE" w:rsidRDefault="004C5615" w:rsidP="0012111E">
            <w:pPr>
              <w:pStyle w:val="SingleTxtG"/>
              <w:spacing w:before="40"/>
              <w:ind w:left="0" w:right="0"/>
              <w:jc w:val="left"/>
            </w:pPr>
            <w:r w:rsidRPr="00BE68BE">
              <w:t>List of documents and annotations</w:t>
            </w:r>
          </w:p>
        </w:tc>
      </w:tr>
      <w:tr w:rsidR="00D7086F" w:rsidRPr="00BE68BE" w14:paraId="5D037BAD" w14:textId="77777777" w:rsidTr="00EA3738">
        <w:tc>
          <w:tcPr>
            <w:tcW w:w="3402" w:type="dxa"/>
          </w:tcPr>
          <w:p w14:paraId="3BB30CB3" w14:textId="145A1085" w:rsidR="00D7086F" w:rsidRPr="00BE68BE" w:rsidRDefault="002F2A68" w:rsidP="0012111E">
            <w:pPr>
              <w:pStyle w:val="SingleTxtG"/>
              <w:spacing w:before="40"/>
              <w:ind w:left="0" w:right="0"/>
              <w:jc w:val="left"/>
            </w:pPr>
            <w:r w:rsidRPr="00BE68BE">
              <w:t>Informal document INF.1 (Secretariat)</w:t>
            </w:r>
          </w:p>
        </w:tc>
        <w:tc>
          <w:tcPr>
            <w:tcW w:w="4821" w:type="dxa"/>
          </w:tcPr>
          <w:p w14:paraId="5EFAF7DB" w14:textId="068E2229" w:rsidR="00D7086F" w:rsidRPr="00BE68BE" w:rsidRDefault="00350D48" w:rsidP="0012111E">
            <w:pPr>
              <w:pStyle w:val="SingleTxtG"/>
              <w:spacing w:before="40"/>
              <w:ind w:left="0" w:right="0"/>
              <w:jc w:val="left"/>
            </w:pPr>
            <w:r w:rsidRPr="00BE68BE">
              <w:t>List of documents</w:t>
            </w:r>
          </w:p>
        </w:tc>
      </w:tr>
      <w:tr w:rsidR="00D7086F" w:rsidRPr="00BE68BE" w14:paraId="25F8E52E" w14:textId="77777777" w:rsidTr="00EA3738">
        <w:tc>
          <w:tcPr>
            <w:tcW w:w="3402" w:type="dxa"/>
          </w:tcPr>
          <w:p w14:paraId="69AC83FF" w14:textId="2F19DCA2" w:rsidR="00D7086F" w:rsidRPr="00BE68BE" w:rsidRDefault="004D13FA" w:rsidP="0012111E">
            <w:pPr>
              <w:pStyle w:val="SingleTxtG"/>
              <w:spacing w:before="40"/>
              <w:ind w:left="0" w:right="0"/>
              <w:jc w:val="left"/>
            </w:pPr>
            <w:r w:rsidRPr="00BE68BE">
              <w:t>Informal document INF.2 (Secretariat)</w:t>
            </w:r>
          </w:p>
        </w:tc>
        <w:tc>
          <w:tcPr>
            <w:tcW w:w="4821" w:type="dxa"/>
          </w:tcPr>
          <w:p w14:paraId="1A50B9E9" w14:textId="05080A58" w:rsidR="00D7086F" w:rsidRPr="00BE68BE" w:rsidRDefault="00266888" w:rsidP="0012111E">
            <w:pPr>
              <w:pStyle w:val="SingleTxtG"/>
              <w:spacing w:before="40"/>
              <w:ind w:left="0" w:right="0"/>
              <w:jc w:val="left"/>
            </w:pPr>
            <w:r w:rsidRPr="00BE68BE">
              <w:t>Provisional agenda for the sixty-second session, including all documents</w:t>
            </w:r>
          </w:p>
        </w:tc>
      </w:tr>
      <w:tr w:rsidR="008F0B82" w:rsidRPr="00BE68BE" w14:paraId="7FB29BB6" w14:textId="77777777" w:rsidTr="00EA3738">
        <w:tc>
          <w:tcPr>
            <w:tcW w:w="3402" w:type="dxa"/>
          </w:tcPr>
          <w:p w14:paraId="33F982E6" w14:textId="4C68AEC1" w:rsidR="008F0B82" w:rsidRPr="00BE68BE" w:rsidRDefault="003C5C6D" w:rsidP="0012111E">
            <w:pPr>
              <w:pStyle w:val="SingleTxtG"/>
              <w:spacing w:before="40"/>
              <w:ind w:left="0" w:right="0"/>
              <w:jc w:val="left"/>
            </w:pPr>
            <w:r w:rsidRPr="00BE68BE">
              <w:t>Informal document INF.</w:t>
            </w:r>
            <w:r>
              <w:t>1</w:t>
            </w:r>
            <w:r w:rsidRPr="00BE68BE">
              <w:t>2 (Secretariat)</w:t>
            </w:r>
          </w:p>
        </w:tc>
        <w:tc>
          <w:tcPr>
            <w:tcW w:w="4821" w:type="dxa"/>
          </w:tcPr>
          <w:p w14:paraId="061F7405" w14:textId="4F2F7FEC" w:rsidR="008F0B82" w:rsidRPr="00BE68BE" w:rsidRDefault="003C5C6D" w:rsidP="0012111E">
            <w:pPr>
              <w:pStyle w:val="SingleTxtG"/>
              <w:spacing w:before="40"/>
              <w:ind w:left="0" w:right="0"/>
              <w:jc w:val="left"/>
            </w:pPr>
            <w:r>
              <w:rPr>
                <w:rFonts w:eastAsia="MS Mincho"/>
                <w:lang w:val="en-US" w:eastAsia="ja-JP"/>
              </w:rPr>
              <w:t>Accreditation, registration, working arrangements and provisional timetable for the s</w:t>
            </w:r>
            <w:r w:rsidRPr="007B7C7D">
              <w:rPr>
                <w:rFonts w:eastAsia="MS Mincho"/>
                <w:lang w:val="en-US" w:eastAsia="ja-JP"/>
              </w:rPr>
              <w:t xml:space="preserve">ixty-second </w:t>
            </w:r>
            <w:r>
              <w:rPr>
                <w:rFonts w:eastAsia="MS Mincho"/>
                <w:lang w:val="en-US" w:eastAsia="ja-JP"/>
              </w:rPr>
              <w:t>session</w:t>
            </w:r>
          </w:p>
        </w:tc>
      </w:tr>
    </w:tbl>
    <w:p w14:paraId="20C1D8DE" w14:textId="16511DDF" w:rsidR="00C21868" w:rsidRPr="00BE68BE" w:rsidRDefault="00704624" w:rsidP="00704624">
      <w:pPr>
        <w:pStyle w:val="H23G"/>
      </w:pPr>
      <w:r w:rsidRPr="00BE68BE">
        <w:tab/>
      </w:r>
      <w:r w:rsidRPr="00BE68BE">
        <w:tab/>
        <w:t>Background documents</w:t>
      </w:r>
    </w:p>
    <w:tbl>
      <w:tblPr>
        <w:tblW w:w="8223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821"/>
      </w:tblGrid>
      <w:tr w:rsidR="008A255A" w:rsidRPr="00BE68BE" w14:paraId="4D59D576" w14:textId="77777777" w:rsidTr="00D94C83">
        <w:tc>
          <w:tcPr>
            <w:tcW w:w="3402" w:type="dxa"/>
            <w:hideMark/>
          </w:tcPr>
          <w:p w14:paraId="1F868735" w14:textId="45A0C007" w:rsidR="008A255A" w:rsidRPr="00BE68BE" w:rsidRDefault="00C32BD6" w:rsidP="00973949">
            <w:pPr>
              <w:pStyle w:val="SingleTxtG"/>
              <w:spacing w:before="40"/>
              <w:ind w:left="0" w:right="0"/>
              <w:jc w:val="left"/>
            </w:pPr>
            <w:r w:rsidRPr="00BE68BE">
              <w:t>ST/SG/AC.10/1/Rev.2</w:t>
            </w:r>
            <w:r w:rsidR="00585E3D">
              <w:t>3</w:t>
            </w:r>
          </w:p>
        </w:tc>
        <w:tc>
          <w:tcPr>
            <w:tcW w:w="4821" w:type="dxa"/>
            <w:hideMark/>
          </w:tcPr>
          <w:p w14:paraId="06FDB01C" w14:textId="5647A999" w:rsidR="008A255A" w:rsidRPr="00BE68BE" w:rsidRDefault="00F97F80" w:rsidP="00973949">
            <w:pPr>
              <w:spacing w:after="120"/>
            </w:pPr>
            <w:r w:rsidRPr="00BE68BE">
              <w:t>Recommendations on the Transport of Dangerous Goods, Model Regulations, twenty</w:t>
            </w:r>
            <w:r w:rsidRPr="00BE68BE">
              <w:rPr>
                <w:color w:val="222222"/>
                <w:lang w:val="en"/>
              </w:rPr>
              <w:t>-</w:t>
            </w:r>
            <w:r w:rsidR="00585E3D">
              <w:rPr>
                <w:color w:val="222222"/>
                <w:lang w:val="en"/>
              </w:rPr>
              <w:t>third</w:t>
            </w:r>
            <w:r w:rsidRPr="00BE68BE">
              <w:rPr>
                <w:color w:val="222222"/>
                <w:lang w:val="en"/>
              </w:rPr>
              <w:t xml:space="preserve"> </w:t>
            </w:r>
            <w:r w:rsidRPr="00BE68BE">
              <w:t>revised edition</w:t>
            </w:r>
          </w:p>
        </w:tc>
      </w:tr>
      <w:tr w:rsidR="008A255A" w:rsidRPr="00BE68BE" w14:paraId="1F69DF67" w14:textId="77777777" w:rsidTr="00D94C83">
        <w:tc>
          <w:tcPr>
            <w:tcW w:w="3402" w:type="dxa"/>
            <w:hideMark/>
          </w:tcPr>
          <w:p w14:paraId="0A5EE34E" w14:textId="64E10875" w:rsidR="008A255A" w:rsidRPr="00BE68BE" w:rsidRDefault="0051062F" w:rsidP="00973949">
            <w:pPr>
              <w:pStyle w:val="SingleTxtG"/>
              <w:spacing w:before="40"/>
              <w:ind w:left="0" w:right="0"/>
              <w:jc w:val="left"/>
            </w:pPr>
            <w:r w:rsidRPr="00BE68BE">
              <w:t>ST/SG/AC.10/11/Rev.7</w:t>
            </w:r>
            <w:r w:rsidR="003844A0">
              <w:t>,</w:t>
            </w:r>
            <w:r w:rsidRPr="00BE68BE">
              <w:t xml:space="preserve"> Amend.1</w:t>
            </w:r>
            <w:r w:rsidR="003844A0">
              <w:t xml:space="preserve"> and </w:t>
            </w:r>
            <w:r w:rsidR="0080161E" w:rsidRPr="0080161E">
              <w:t>ST/SG/AC.10/50/Add.2</w:t>
            </w:r>
          </w:p>
        </w:tc>
        <w:tc>
          <w:tcPr>
            <w:tcW w:w="4821" w:type="dxa"/>
            <w:hideMark/>
          </w:tcPr>
          <w:p w14:paraId="7542D171" w14:textId="18F68DC1" w:rsidR="008A255A" w:rsidRPr="00BE68BE" w:rsidRDefault="00247F5E" w:rsidP="00973949">
            <w:pPr>
              <w:spacing w:after="120"/>
            </w:pPr>
            <w:r w:rsidRPr="00BE68BE">
              <w:t>Recommendations on the Transport of Dangerous Goods, Manual of Tests and Criteria, seventh revised edition and Amendment 1</w:t>
            </w:r>
            <w:r w:rsidR="00294AD4">
              <w:t>, as amended</w:t>
            </w:r>
          </w:p>
        </w:tc>
      </w:tr>
      <w:tr w:rsidR="008A255A" w:rsidRPr="00BE68BE" w14:paraId="35AFE347" w14:textId="77777777" w:rsidTr="00D94C83">
        <w:tc>
          <w:tcPr>
            <w:tcW w:w="3402" w:type="dxa"/>
            <w:hideMark/>
          </w:tcPr>
          <w:p w14:paraId="3BAC35EE" w14:textId="01CDECB4" w:rsidR="008A255A" w:rsidRPr="00BE68BE" w:rsidRDefault="00CE2913" w:rsidP="00973949">
            <w:pPr>
              <w:pStyle w:val="SingleTxtG"/>
              <w:spacing w:before="40"/>
              <w:ind w:left="0" w:right="0"/>
              <w:jc w:val="left"/>
            </w:pPr>
            <w:r w:rsidRPr="00BE68BE">
              <w:t>ST/SG/AC.10/30/Rev.</w:t>
            </w:r>
            <w:r w:rsidR="0080161E">
              <w:t>10</w:t>
            </w:r>
          </w:p>
        </w:tc>
        <w:tc>
          <w:tcPr>
            <w:tcW w:w="4821" w:type="dxa"/>
            <w:hideMark/>
          </w:tcPr>
          <w:p w14:paraId="589DB830" w14:textId="36651B1C" w:rsidR="008A255A" w:rsidRPr="00BE68BE" w:rsidRDefault="00DA4DCC" w:rsidP="00973949">
            <w:pPr>
              <w:pStyle w:val="SingleTxtG"/>
              <w:spacing w:before="40"/>
              <w:ind w:left="0" w:right="0"/>
              <w:jc w:val="left"/>
            </w:pPr>
            <w:r w:rsidRPr="00BE68BE">
              <w:t xml:space="preserve">Globally Harmonized System of Classification and Labelling of Chemicals (GHS), </w:t>
            </w:r>
            <w:r w:rsidR="0080161E">
              <w:t>te</w:t>
            </w:r>
            <w:r w:rsidRPr="00BE68BE">
              <w:t>nth revised edition</w:t>
            </w:r>
          </w:p>
        </w:tc>
      </w:tr>
      <w:tr w:rsidR="008A255A" w:rsidRPr="00BE68BE" w14:paraId="73B123FC" w14:textId="77777777" w:rsidTr="00D94C83"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AEEC77" w14:textId="7224F04B" w:rsidR="008A255A" w:rsidRPr="00BE68BE" w:rsidRDefault="00296E9C" w:rsidP="00973949">
            <w:pPr>
              <w:pStyle w:val="SingleTxtG"/>
              <w:spacing w:before="40"/>
              <w:ind w:left="0" w:right="0"/>
              <w:jc w:val="left"/>
            </w:pPr>
            <w:r w:rsidRPr="00BE68BE">
              <w:t>ST/SG/AC.10/C.3/122 and Add.1</w:t>
            </w:r>
          </w:p>
        </w:tc>
        <w:tc>
          <w:tcPr>
            <w:tcW w:w="48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B26A9F" w14:textId="7B419B0F" w:rsidR="008A255A" w:rsidRPr="00BE68BE" w:rsidRDefault="00E201C8" w:rsidP="00973949">
            <w:pPr>
              <w:pStyle w:val="SingleTxtG"/>
              <w:spacing w:before="40"/>
              <w:ind w:left="0" w:right="0"/>
              <w:jc w:val="left"/>
            </w:pPr>
            <w:r w:rsidRPr="00BE68BE">
              <w:t>Report of the Sub-Committee of Experts on the Transport of Dangerous Goods on its sixty-first session</w:t>
            </w:r>
          </w:p>
        </w:tc>
      </w:tr>
      <w:tr w:rsidR="008A255A" w:rsidRPr="00BE68BE" w14:paraId="7A8FCA1F" w14:textId="77777777" w:rsidTr="00D94C83"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E6CA9" w14:textId="001FF13C" w:rsidR="008A255A" w:rsidRPr="00BE68BE" w:rsidRDefault="005B457C" w:rsidP="00973949">
            <w:pPr>
              <w:pStyle w:val="SingleTxtG"/>
              <w:spacing w:before="40"/>
              <w:ind w:left="0" w:right="0"/>
              <w:jc w:val="left"/>
            </w:pPr>
            <w:r w:rsidRPr="00BE68BE">
              <w:t>ST/SG/AC.10/C.4/86</w:t>
            </w:r>
          </w:p>
        </w:tc>
        <w:tc>
          <w:tcPr>
            <w:tcW w:w="48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B81CF" w14:textId="72720902" w:rsidR="008A255A" w:rsidRPr="00BE68BE" w:rsidRDefault="006C4398" w:rsidP="00973949">
            <w:pPr>
              <w:pStyle w:val="SingleTxtG"/>
              <w:spacing w:before="40"/>
              <w:ind w:left="0" w:right="0"/>
              <w:jc w:val="left"/>
            </w:pPr>
            <w:r w:rsidRPr="00BE68BE">
              <w:t>Report of the Sub-Committee of Experts on the Globally Harmonized System of Classification and Labelling of Chemicals on its forty-third session</w:t>
            </w:r>
          </w:p>
        </w:tc>
      </w:tr>
      <w:tr w:rsidR="008D6B4C" w:rsidRPr="00BE68BE" w14:paraId="70C209D6" w14:textId="77777777" w:rsidTr="00D94C83"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B3CC7" w14:textId="69B79E72" w:rsidR="008D6B4C" w:rsidRPr="00BE68BE" w:rsidRDefault="008D6B4C" w:rsidP="00973949">
            <w:pPr>
              <w:pStyle w:val="SingleTxtG"/>
              <w:spacing w:before="40"/>
              <w:ind w:left="0" w:right="0"/>
              <w:jc w:val="left"/>
            </w:pPr>
            <w:r>
              <w:t>ST/SG/AC.10/50 and adds.1 to 3</w:t>
            </w:r>
          </w:p>
        </w:tc>
        <w:tc>
          <w:tcPr>
            <w:tcW w:w="48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78625" w14:textId="43367A74" w:rsidR="008D6B4C" w:rsidRPr="00BE68BE" w:rsidRDefault="002E7804" w:rsidP="00973949">
            <w:pPr>
              <w:pStyle w:val="SingleTxtG"/>
              <w:spacing w:before="40"/>
              <w:ind w:left="0" w:right="0"/>
              <w:jc w:val="left"/>
            </w:pPr>
            <w:r>
              <w:t>Report of the Committee of Experts on the Transport of Dangerous Goods and on the Globally Harmonized System of Classification and Labelling of Chemicals on its eleventh session</w:t>
            </w:r>
          </w:p>
        </w:tc>
      </w:tr>
    </w:tbl>
    <w:p w14:paraId="15043D02" w14:textId="1BA2A520" w:rsidR="008A255A" w:rsidRPr="00BE68BE" w:rsidRDefault="001B0414" w:rsidP="001B0414">
      <w:pPr>
        <w:pStyle w:val="H1G"/>
        <w:ind w:left="1035" w:hanging="360"/>
      </w:pPr>
      <w:r w:rsidRPr="00BE68BE">
        <w:lastRenderedPageBreak/>
        <w:t>2.</w:t>
      </w:r>
      <w:r w:rsidRPr="00BE68BE">
        <w:tab/>
      </w:r>
      <w:r w:rsidR="003D7C29" w:rsidRPr="00BE68BE">
        <w:t>Explosives and related matters:</w:t>
      </w:r>
    </w:p>
    <w:p w14:paraId="6955DB56" w14:textId="6AB51108" w:rsidR="003D7C29" w:rsidRPr="00BE68BE" w:rsidRDefault="001B0414" w:rsidP="001B0414">
      <w:pPr>
        <w:pStyle w:val="H23G"/>
        <w:ind w:left="2259" w:hanging="1125"/>
      </w:pPr>
      <w:r w:rsidRPr="00BE68BE">
        <w:t>(a)</w:t>
      </w:r>
      <w:r w:rsidRPr="00BE68BE">
        <w:tab/>
      </w:r>
      <w:r w:rsidR="00B009BF" w:rsidRPr="00BE68BE">
        <w:t>Review of test series 6</w:t>
      </w:r>
    </w:p>
    <w:tbl>
      <w:tblPr>
        <w:tblW w:w="8505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5103"/>
      </w:tblGrid>
      <w:tr w:rsidR="008D31F4" w:rsidRPr="00BE68BE" w:rsidDel="0034599F" w14:paraId="7FB6477D" w14:textId="77777777" w:rsidTr="00D6516A">
        <w:tc>
          <w:tcPr>
            <w:tcW w:w="3402" w:type="dxa"/>
          </w:tcPr>
          <w:p w14:paraId="4A37E738" w14:textId="2BF3CA5A" w:rsidR="008D31F4" w:rsidRPr="00BE68BE" w:rsidDel="0034599F" w:rsidRDefault="00641E55" w:rsidP="00F0408A">
            <w:pPr>
              <w:pStyle w:val="SingleTxtG"/>
              <w:ind w:left="0" w:right="590"/>
              <w:jc w:val="left"/>
            </w:pPr>
            <w:bookmarkStart w:id="0" w:name="_Hlk135923204"/>
            <w:r w:rsidRPr="00BE68BE">
              <w:rPr>
                <w:lang w:val="en-US"/>
              </w:rPr>
              <w:t>ST/SG/AC.10/C.3/2023/</w:t>
            </w:r>
            <w:r w:rsidR="00AA77F4">
              <w:rPr>
                <w:lang w:val="en-US"/>
              </w:rPr>
              <w:t>2</w:t>
            </w:r>
            <w:r w:rsidRPr="00BE68BE">
              <w:rPr>
                <w:lang w:val="en-US"/>
              </w:rPr>
              <w:t>6 (COSTHA, SAAMI)</w:t>
            </w:r>
          </w:p>
        </w:tc>
        <w:tc>
          <w:tcPr>
            <w:tcW w:w="5103" w:type="dxa"/>
          </w:tcPr>
          <w:p w14:paraId="5DAE3864" w14:textId="6B9EDB97" w:rsidR="008D31F4" w:rsidRPr="00BE68BE" w:rsidDel="0034599F" w:rsidRDefault="00E035D8" w:rsidP="003440F0">
            <w:pPr>
              <w:pStyle w:val="SingleTxtG"/>
              <w:spacing w:before="40"/>
              <w:ind w:left="0" w:right="0"/>
              <w:jc w:val="left"/>
            </w:pPr>
            <w:r w:rsidRPr="00BE68BE">
              <w:t>Research in relation to exit from Class 1 and test 6 (d)</w:t>
            </w:r>
          </w:p>
        </w:tc>
      </w:tr>
      <w:tr w:rsidR="008E3AED" w:rsidRPr="00BE68BE" w:rsidDel="0034599F" w14:paraId="248ACBD9" w14:textId="77777777" w:rsidTr="00D6516A">
        <w:tc>
          <w:tcPr>
            <w:tcW w:w="3402" w:type="dxa"/>
          </w:tcPr>
          <w:p w14:paraId="28FBDF67" w14:textId="0EE59204" w:rsidR="008E3AED" w:rsidRPr="00BE68BE" w:rsidRDefault="00D3072D" w:rsidP="00F0408A">
            <w:pPr>
              <w:pStyle w:val="SingleTxtG"/>
              <w:ind w:left="0" w:right="590"/>
              <w:jc w:val="left"/>
              <w:rPr>
                <w:lang w:val="en-US"/>
              </w:rPr>
            </w:pPr>
            <w:r>
              <w:rPr>
                <w:lang w:val="en-US"/>
              </w:rPr>
              <w:t>Informal document INF.25</w:t>
            </w:r>
            <w:r w:rsidR="00D37AF2">
              <w:rPr>
                <w:lang w:val="en-US"/>
              </w:rPr>
              <w:t xml:space="preserve"> (SAAMI)</w:t>
            </w:r>
          </w:p>
        </w:tc>
        <w:tc>
          <w:tcPr>
            <w:tcW w:w="5103" w:type="dxa"/>
          </w:tcPr>
          <w:p w14:paraId="61B62A8A" w14:textId="224DD5AC" w:rsidR="008E3AED" w:rsidRPr="00BE68BE" w:rsidRDefault="00982CB0" w:rsidP="003440F0">
            <w:pPr>
              <w:pStyle w:val="SingleTxtG"/>
              <w:spacing w:before="40"/>
              <w:ind w:left="0" w:right="0"/>
              <w:jc w:val="left"/>
            </w:pPr>
            <w:r>
              <w:t>Information related to ST/SG/AC.10/C.3/2023/26: Exit from Class 1 testing of power loads, blanks and empty primed cases</w:t>
            </w:r>
          </w:p>
        </w:tc>
      </w:tr>
      <w:tr w:rsidR="00711F9E" w:rsidRPr="00BE68BE" w:rsidDel="0034599F" w14:paraId="7E1F8C83" w14:textId="77777777" w:rsidTr="00D6516A">
        <w:tc>
          <w:tcPr>
            <w:tcW w:w="3402" w:type="dxa"/>
          </w:tcPr>
          <w:p w14:paraId="51B819F1" w14:textId="4F07C4FF" w:rsidR="00711F9E" w:rsidRDefault="00711F9E" w:rsidP="00F0408A">
            <w:pPr>
              <w:pStyle w:val="SingleTxtG"/>
              <w:ind w:left="0" w:right="590"/>
              <w:jc w:val="left"/>
              <w:rPr>
                <w:lang w:val="en-US"/>
              </w:rPr>
            </w:pPr>
            <w:r>
              <w:rPr>
                <w:lang w:val="en-US"/>
              </w:rPr>
              <w:t>Informal document INF.2</w:t>
            </w:r>
            <w:r w:rsidR="00272134">
              <w:rPr>
                <w:lang w:val="en-US"/>
              </w:rPr>
              <w:t>7 (</w:t>
            </w:r>
            <w:r w:rsidR="00750851">
              <w:rPr>
                <w:lang w:val="en-US"/>
              </w:rPr>
              <w:t>SAAMI)</w:t>
            </w:r>
          </w:p>
        </w:tc>
        <w:tc>
          <w:tcPr>
            <w:tcW w:w="5103" w:type="dxa"/>
          </w:tcPr>
          <w:p w14:paraId="1EC81D7A" w14:textId="094EA1EC" w:rsidR="00711F9E" w:rsidRDefault="006B1A6B" w:rsidP="003440F0">
            <w:pPr>
              <w:pStyle w:val="SingleTxtG"/>
              <w:spacing w:before="40"/>
              <w:ind w:left="0" w:right="0"/>
              <w:jc w:val="left"/>
            </w:pPr>
            <w:r>
              <w:t>Information related to ST/SG/AC.10/C.3/2023/26: Test 6(d) data on small arms cartridge</w:t>
            </w:r>
          </w:p>
        </w:tc>
      </w:tr>
      <w:tr w:rsidR="00790B2B" w:rsidRPr="00BE68BE" w:rsidDel="0034599F" w14:paraId="4E88F2C8" w14:textId="77777777" w:rsidTr="00D6516A">
        <w:tc>
          <w:tcPr>
            <w:tcW w:w="3402" w:type="dxa"/>
          </w:tcPr>
          <w:p w14:paraId="14D387BD" w14:textId="03399F2A" w:rsidR="00790B2B" w:rsidRDefault="00790B2B" w:rsidP="00F0408A">
            <w:pPr>
              <w:pStyle w:val="SingleTxtG"/>
              <w:ind w:left="0" w:right="590"/>
              <w:jc w:val="left"/>
              <w:rPr>
                <w:lang w:val="en-US"/>
              </w:rPr>
            </w:pPr>
            <w:r>
              <w:rPr>
                <w:lang w:val="en-US"/>
              </w:rPr>
              <w:t>Informal document INF.31</w:t>
            </w:r>
            <w:r w:rsidR="001B0A33">
              <w:rPr>
                <w:lang w:val="en-US"/>
              </w:rPr>
              <w:t xml:space="preserve"> (COSTHA)</w:t>
            </w:r>
          </w:p>
        </w:tc>
        <w:tc>
          <w:tcPr>
            <w:tcW w:w="5103" w:type="dxa"/>
          </w:tcPr>
          <w:p w14:paraId="120B1748" w14:textId="14AE5BA1" w:rsidR="00790B2B" w:rsidRDefault="008778A5" w:rsidP="003440F0">
            <w:pPr>
              <w:pStyle w:val="SingleTxtG"/>
              <w:spacing w:before="40"/>
              <w:ind w:left="0" w:right="0"/>
              <w:jc w:val="left"/>
            </w:pPr>
            <w:r w:rsidRPr="00B866AD">
              <w:rPr>
                <w:rFonts w:eastAsia="MS Mincho"/>
                <w:lang w:val="en-US" w:eastAsia="ja-JP"/>
              </w:rPr>
              <w:t xml:space="preserve">Information related to ST/SG/AC.10/C.3/2023/26: Exit from Class 1, </w:t>
            </w:r>
            <w:r w:rsidR="00F0408A">
              <w:rPr>
                <w:rFonts w:eastAsia="MS Mincho"/>
                <w:lang w:val="en-US" w:eastAsia="ja-JP"/>
              </w:rPr>
              <w:t>r</w:t>
            </w:r>
            <w:r w:rsidRPr="00B866AD">
              <w:rPr>
                <w:rFonts w:eastAsia="MS Mincho"/>
                <w:lang w:val="en-US" w:eastAsia="ja-JP"/>
              </w:rPr>
              <w:t>elating to ESD and EMI/RFI</w:t>
            </w:r>
          </w:p>
        </w:tc>
      </w:tr>
      <w:tr w:rsidR="0046500C" w:rsidRPr="00BE68BE" w:rsidDel="0034599F" w14:paraId="63065A7B" w14:textId="77777777" w:rsidTr="00D6516A">
        <w:tc>
          <w:tcPr>
            <w:tcW w:w="3402" w:type="dxa"/>
          </w:tcPr>
          <w:p w14:paraId="21DF8B4D" w14:textId="2CA84FA1" w:rsidR="001F0056" w:rsidRDefault="0046500C" w:rsidP="00CE119A">
            <w:pPr>
              <w:pStyle w:val="SingleTxtG"/>
              <w:ind w:left="0" w:right="590"/>
              <w:jc w:val="left"/>
              <w:rPr>
                <w:lang w:val="en-US"/>
              </w:rPr>
            </w:pPr>
            <w:r>
              <w:rPr>
                <w:lang w:val="en-US"/>
              </w:rPr>
              <w:t>Informal document INF.</w:t>
            </w:r>
            <w:r w:rsidR="001F0056">
              <w:rPr>
                <w:lang w:val="en-US"/>
              </w:rPr>
              <w:t>32</w:t>
            </w:r>
            <w:r w:rsidR="00CE119A">
              <w:rPr>
                <w:lang w:val="en-US"/>
              </w:rPr>
              <w:t xml:space="preserve"> </w:t>
            </w:r>
            <w:r w:rsidR="001F0056">
              <w:rPr>
                <w:lang w:val="en-US"/>
              </w:rPr>
              <w:t>(COSTHA, SAAMI)</w:t>
            </w:r>
          </w:p>
        </w:tc>
        <w:tc>
          <w:tcPr>
            <w:tcW w:w="5103" w:type="dxa"/>
          </w:tcPr>
          <w:p w14:paraId="17EFBBDA" w14:textId="0929DB17" w:rsidR="0046500C" w:rsidRPr="00B866AD" w:rsidRDefault="00620D0C" w:rsidP="005D1428">
            <w:pPr>
              <w:pStyle w:val="SingleTxtG"/>
              <w:ind w:left="0"/>
              <w:jc w:val="left"/>
              <w:rPr>
                <w:rFonts w:eastAsia="MS Mincho"/>
                <w:lang w:val="en-US" w:eastAsia="ja-JP"/>
              </w:rPr>
            </w:pPr>
            <w:r w:rsidRPr="00FF2A6B">
              <w:rPr>
                <w:rFonts w:eastAsia="MS Mincho"/>
                <w:lang w:val="en-US" w:eastAsia="ja-JP"/>
              </w:rPr>
              <w:t>Testing of Igniters to determine appropriate classification</w:t>
            </w:r>
          </w:p>
        </w:tc>
      </w:tr>
    </w:tbl>
    <w:bookmarkEnd w:id="0"/>
    <w:p w14:paraId="471732CB" w14:textId="4230F961" w:rsidR="008B64B4" w:rsidRPr="00BE68BE" w:rsidRDefault="001B0414" w:rsidP="001B0414">
      <w:pPr>
        <w:pStyle w:val="H23G"/>
        <w:ind w:left="2259" w:hanging="1125"/>
      </w:pPr>
      <w:r w:rsidRPr="00BE68BE">
        <w:t>(b)</w:t>
      </w:r>
      <w:r w:rsidRPr="00BE68BE">
        <w:tab/>
      </w:r>
      <w:r w:rsidR="00A02BB7" w:rsidRPr="00BE68BE">
        <w:t>Improvement of test series 8</w:t>
      </w:r>
    </w:p>
    <w:tbl>
      <w:tblPr>
        <w:tblW w:w="8505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5103"/>
      </w:tblGrid>
      <w:tr w:rsidR="002A55A7" w:rsidRPr="00BE68BE" w14:paraId="1DC394C9" w14:textId="77777777" w:rsidTr="00E66EA6">
        <w:tc>
          <w:tcPr>
            <w:tcW w:w="3402" w:type="dxa"/>
          </w:tcPr>
          <w:p w14:paraId="101A9153" w14:textId="1814F2F5" w:rsidR="002A55A7" w:rsidRPr="00BE68BE" w:rsidDel="0095761F" w:rsidRDefault="00830C79" w:rsidP="005365C1">
            <w:pPr>
              <w:pStyle w:val="SingleTxtG"/>
              <w:ind w:left="0"/>
              <w:rPr>
                <w:lang w:val="en-US"/>
              </w:rPr>
            </w:pPr>
            <w:r>
              <w:rPr>
                <w:lang w:val="en-US"/>
              </w:rPr>
              <w:t>Informal document INF.10 (RPMASA)</w:t>
            </w:r>
          </w:p>
        </w:tc>
        <w:tc>
          <w:tcPr>
            <w:tcW w:w="5103" w:type="dxa"/>
          </w:tcPr>
          <w:p w14:paraId="6645C5D6" w14:textId="3B80D7F8" w:rsidR="002A55A7" w:rsidRPr="00BE68BE" w:rsidDel="0095761F" w:rsidRDefault="002E4A45" w:rsidP="003440F0">
            <w:pPr>
              <w:pStyle w:val="SingleTxtG"/>
              <w:spacing w:before="40"/>
              <w:ind w:left="0" w:right="0"/>
              <w:jc w:val="left"/>
            </w:pPr>
            <w:r>
              <w:t>Further validation of test series 8: applicability of test series 8 (d)</w:t>
            </w:r>
          </w:p>
        </w:tc>
      </w:tr>
      <w:tr w:rsidR="00990700" w:rsidRPr="00BE68BE" w14:paraId="1F1F813F" w14:textId="77777777" w:rsidTr="00E66EA6">
        <w:tc>
          <w:tcPr>
            <w:tcW w:w="3402" w:type="dxa"/>
          </w:tcPr>
          <w:p w14:paraId="3B785B95" w14:textId="3EC88C74" w:rsidR="00990700" w:rsidRDefault="00990700" w:rsidP="005365C1">
            <w:pPr>
              <w:pStyle w:val="SingleTxtG"/>
              <w:ind w:left="0"/>
              <w:rPr>
                <w:lang w:val="en-US"/>
              </w:rPr>
            </w:pPr>
            <w:r>
              <w:rPr>
                <w:lang w:val="en-US"/>
              </w:rPr>
              <w:t>Informal document INF.37</w:t>
            </w:r>
            <w:r w:rsidR="005E11E8">
              <w:rPr>
                <w:lang w:val="en-US"/>
              </w:rPr>
              <w:t xml:space="preserve"> (IME)</w:t>
            </w:r>
          </w:p>
        </w:tc>
        <w:tc>
          <w:tcPr>
            <w:tcW w:w="5103" w:type="dxa"/>
          </w:tcPr>
          <w:p w14:paraId="135E2E36" w14:textId="0A26198A" w:rsidR="00990700" w:rsidRDefault="00F3601B" w:rsidP="003440F0">
            <w:pPr>
              <w:pStyle w:val="SingleTxtG"/>
              <w:spacing w:before="40"/>
              <w:ind w:left="0" w:right="0"/>
              <w:jc w:val="left"/>
            </w:pPr>
            <w:r w:rsidRPr="00200739">
              <w:rPr>
                <w:rFonts w:eastAsia="MS Mincho"/>
                <w:lang w:val="en-US"/>
              </w:rPr>
              <w:t xml:space="preserve">Response to </w:t>
            </w:r>
            <w:r w:rsidRPr="003440F0">
              <w:t>informal</w:t>
            </w:r>
            <w:r>
              <w:rPr>
                <w:rFonts w:eastAsia="MS Mincho"/>
                <w:lang w:val="en-US"/>
              </w:rPr>
              <w:t xml:space="preserve"> document </w:t>
            </w:r>
            <w:r w:rsidRPr="00200739">
              <w:rPr>
                <w:rFonts w:eastAsia="MS Mincho"/>
                <w:lang w:val="en-US"/>
              </w:rPr>
              <w:t>UN/SCETDG/62/INF</w:t>
            </w:r>
            <w:r>
              <w:rPr>
                <w:rFonts w:eastAsia="MS Mincho"/>
                <w:lang w:val="en-US"/>
              </w:rPr>
              <w:t>.</w:t>
            </w:r>
            <w:r w:rsidRPr="00200739">
              <w:rPr>
                <w:rFonts w:eastAsia="MS Mincho"/>
                <w:lang w:val="en-US"/>
              </w:rPr>
              <w:t>10</w:t>
            </w:r>
            <w:r>
              <w:rPr>
                <w:rFonts w:eastAsia="MS Mincho"/>
                <w:lang w:val="en-US"/>
              </w:rPr>
              <w:t xml:space="preserve"> (IME)</w:t>
            </w:r>
          </w:p>
        </w:tc>
      </w:tr>
    </w:tbl>
    <w:p w14:paraId="557B234C" w14:textId="09B61C00" w:rsidR="008B64B4" w:rsidRPr="00BE68BE" w:rsidRDefault="003A6674" w:rsidP="001B0414">
      <w:pPr>
        <w:pStyle w:val="H23G"/>
        <w:ind w:left="2259" w:hanging="1125"/>
      </w:pPr>
      <w:r w:rsidRPr="00BE68BE">
        <w:t>(c)</w:t>
      </w:r>
      <w:r w:rsidR="001B0414" w:rsidRPr="00BE68BE">
        <w:tab/>
      </w:r>
      <w:r w:rsidR="00D83BD1" w:rsidRPr="00BE68BE">
        <w:t>Review of tests in parts I, II and III of the Manual of Tests and Criteria</w:t>
      </w:r>
    </w:p>
    <w:tbl>
      <w:tblPr>
        <w:tblW w:w="8505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5103"/>
      </w:tblGrid>
      <w:tr w:rsidR="00E031B3" w:rsidRPr="00BE68BE" w14:paraId="6A282C89" w14:textId="77777777" w:rsidTr="00870306">
        <w:tc>
          <w:tcPr>
            <w:tcW w:w="3402" w:type="dxa"/>
          </w:tcPr>
          <w:p w14:paraId="77EE179A" w14:textId="7E4DEFCE" w:rsidR="00E031B3" w:rsidRPr="00BE68BE" w:rsidDel="0095761F" w:rsidRDefault="004020B9" w:rsidP="00870306">
            <w:pPr>
              <w:pStyle w:val="SingleTxtG"/>
              <w:ind w:left="0"/>
              <w:rPr>
                <w:lang w:val="en-US"/>
              </w:rPr>
            </w:pPr>
            <w:r>
              <w:rPr>
                <w:lang w:val="en-US"/>
              </w:rPr>
              <w:t>Informal document INF.36 (UK, USA)</w:t>
            </w:r>
          </w:p>
        </w:tc>
        <w:tc>
          <w:tcPr>
            <w:tcW w:w="5103" w:type="dxa"/>
          </w:tcPr>
          <w:p w14:paraId="040C626A" w14:textId="68902E52" w:rsidR="00E031B3" w:rsidRPr="00BE68BE" w:rsidDel="0095761F" w:rsidRDefault="00C73B7A" w:rsidP="003440F0">
            <w:pPr>
              <w:pStyle w:val="SingleTxtG"/>
              <w:spacing w:before="40"/>
              <w:ind w:left="0" w:right="0"/>
              <w:jc w:val="left"/>
            </w:pPr>
            <w:r w:rsidRPr="00FF2A6B">
              <w:t xml:space="preserve">UN Explosive Working Group (EWG) </w:t>
            </w:r>
            <w:proofErr w:type="spellStart"/>
            <w:r w:rsidRPr="00FF2A6B">
              <w:t>Koenen</w:t>
            </w:r>
            <w:proofErr w:type="spellEnd"/>
            <w:r w:rsidRPr="00FF2A6B">
              <w:t xml:space="preserve"> </w:t>
            </w:r>
            <w:r w:rsidR="00A64A33">
              <w:t>t</w:t>
            </w:r>
            <w:r w:rsidRPr="00FF2A6B">
              <w:t xml:space="preserve">ube </w:t>
            </w:r>
            <w:r w:rsidR="00A64A33">
              <w:t>r</w:t>
            </w:r>
            <w:r w:rsidRPr="00FF2A6B">
              <w:t>ound-</w:t>
            </w:r>
            <w:r w:rsidR="00A64A33">
              <w:t>r</w:t>
            </w:r>
            <w:r w:rsidRPr="00FF2A6B">
              <w:t xml:space="preserve">obin </w:t>
            </w:r>
            <w:r w:rsidR="00A64A33">
              <w:t>i</w:t>
            </w:r>
            <w:r w:rsidRPr="00FF2A6B">
              <w:t xml:space="preserve">nitial </w:t>
            </w:r>
            <w:r w:rsidR="00A64A33">
              <w:t>t</w:t>
            </w:r>
            <w:r w:rsidRPr="00FF2A6B">
              <w:t xml:space="preserve">est </w:t>
            </w:r>
            <w:r w:rsidR="00A64A33">
              <w:t>r</w:t>
            </w:r>
            <w:r w:rsidRPr="00FF2A6B">
              <w:t>esults</w:t>
            </w:r>
          </w:p>
        </w:tc>
      </w:tr>
    </w:tbl>
    <w:p w14:paraId="2789C486" w14:textId="3BB8BDEC" w:rsidR="008B64B4" w:rsidRPr="00BE68BE" w:rsidRDefault="003A6674" w:rsidP="001B0414">
      <w:pPr>
        <w:pStyle w:val="H23G"/>
        <w:ind w:left="2259" w:hanging="1125"/>
      </w:pPr>
      <w:r w:rsidRPr="00BE68BE">
        <w:t>(d)</w:t>
      </w:r>
      <w:r w:rsidRPr="00BE68BE">
        <w:tab/>
      </w:r>
      <w:r w:rsidR="008D43CC" w:rsidRPr="00BE68BE">
        <w:t>"UN" standard detonators</w:t>
      </w:r>
    </w:p>
    <w:p w14:paraId="5EDAABA9" w14:textId="106440FE" w:rsidR="00B96311" w:rsidRPr="00BE68BE" w:rsidRDefault="001E4366" w:rsidP="00731739">
      <w:pPr>
        <w:pStyle w:val="SingleTxtG"/>
      </w:pPr>
      <w:r w:rsidRPr="00BE68BE">
        <w:t>At the time of writing no document has been submitted under this agenda sub-item.</w:t>
      </w:r>
    </w:p>
    <w:p w14:paraId="766DC7EF" w14:textId="1E8D2635" w:rsidR="00267929" w:rsidRPr="00BE68BE" w:rsidRDefault="003A6674" w:rsidP="001B0414">
      <w:pPr>
        <w:pStyle w:val="H23G"/>
        <w:ind w:left="2259" w:hanging="1125"/>
      </w:pPr>
      <w:r w:rsidRPr="00BE68BE">
        <w:t>(e)</w:t>
      </w:r>
      <w:r w:rsidRPr="00BE68BE">
        <w:tab/>
      </w:r>
      <w:r w:rsidR="00731739" w:rsidRPr="00BE68BE">
        <w:t>Energetic samples</w:t>
      </w:r>
    </w:p>
    <w:p w14:paraId="5064599D" w14:textId="34CEC84F" w:rsidR="005B08A5" w:rsidRPr="00BE68BE" w:rsidRDefault="005B08A5" w:rsidP="005B08A5">
      <w:pPr>
        <w:pStyle w:val="SingleTxtG"/>
      </w:pPr>
      <w:r w:rsidRPr="00BE68BE">
        <w:t>At the time of writing no document has been submitted under this agenda sub-item.</w:t>
      </w:r>
    </w:p>
    <w:p w14:paraId="2A344E20" w14:textId="435BC8E1" w:rsidR="00A744F6" w:rsidRPr="00BE68BE" w:rsidRDefault="003A6674" w:rsidP="001B0414">
      <w:pPr>
        <w:pStyle w:val="H23G"/>
        <w:ind w:left="2259" w:hanging="1125"/>
      </w:pPr>
      <w:r w:rsidRPr="00BE68BE">
        <w:t>(f)</w:t>
      </w:r>
      <w:r w:rsidRPr="00BE68BE">
        <w:tab/>
      </w:r>
      <w:r w:rsidR="007322AA" w:rsidRPr="00BE68BE">
        <w:t>Review of packaging and transport requirements for ammonium nitrate emulsions</w:t>
      </w:r>
    </w:p>
    <w:tbl>
      <w:tblPr>
        <w:tblW w:w="8505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5103"/>
      </w:tblGrid>
      <w:tr w:rsidR="00961E6F" w:rsidRPr="00BE68BE" w14:paraId="1AECFB1F" w14:textId="77777777" w:rsidTr="00B06587">
        <w:tc>
          <w:tcPr>
            <w:tcW w:w="3402" w:type="dxa"/>
          </w:tcPr>
          <w:tbl>
            <w:tblPr>
              <w:tblpPr w:leftFromText="180" w:rightFromText="180" w:vertAnchor="text" w:horzAnchor="page" w:tblpX="1623" w:tblpY="64"/>
              <w:tblW w:w="8505" w:type="dxa"/>
              <w:tblLayout w:type="fixed"/>
              <w:tblCellMar>
                <w:left w:w="0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3402"/>
              <w:gridCol w:w="5103"/>
            </w:tblGrid>
            <w:tr w:rsidR="00961E6F" w:rsidRPr="00BE68BE" w14:paraId="40ABB50A" w14:textId="77777777" w:rsidTr="00973949">
              <w:tc>
                <w:tcPr>
                  <w:tcW w:w="3402" w:type="dxa"/>
                </w:tcPr>
                <w:p w14:paraId="4CA65159" w14:textId="77777777" w:rsidR="00961E6F" w:rsidRPr="00BE68BE" w:rsidRDefault="00961E6F" w:rsidP="00973949">
                  <w:pPr>
                    <w:keepNext/>
                    <w:keepLines/>
                    <w:spacing w:before="40" w:after="120"/>
                    <w:rPr>
                      <w:lang w:val="en-US"/>
                    </w:rPr>
                  </w:pPr>
                  <w:bookmarkStart w:id="1" w:name="_Hlk137132624"/>
                  <w:r w:rsidRPr="00BE68BE">
                    <w:rPr>
                      <w:lang w:val="en-US"/>
                    </w:rPr>
                    <w:t>ST/SG/AC.10/C.3/2023/16 (IME)</w:t>
                  </w:r>
                </w:p>
              </w:tc>
              <w:tc>
                <w:tcPr>
                  <w:tcW w:w="5103" w:type="dxa"/>
                </w:tcPr>
                <w:p w14:paraId="238BAE55" w14:textId="77777777" w:rsidR="00961E6F" w:rsidRPr="00BE68BE" w:rsidRDefault="00961E6F" w:rsidP="00973949">
                  <w:pPr>
                    <w:pStyle w:val="SingleTxtG"/>
                    <w:spacing w:before="40"/>
                    <w:ind w:left="0" w:right="0"/>
                    <w:jc w:val="left"/>
                  </w:pPr>
                </w:p>
              </w:tc>
            </w:tr>
            <w:bookmarkEnd w:id="1"/>
          </w:tbl>
          <w:p w14:paraId="164D2963" w14:textId="77777777" w:rsidR="00961E6F" w:rsidRPr="00BE68BE" w:rsidRDefault="00961E6F" w:rsidP="00973949">
            <w:pPr>
              <w:keepNext/>
              <w:keepLines/>
              <w:spacing w:before="40" w:after="120"/>
              <w:rPr>
                <w:lang w:val="en-US"/>
              </w:rPr>
            </w:pPr>
          </w:p>
        </w:tc>
        <w:tc>
          <w:tcPr>
            <w:tcW w:w="5103" w:type="dxa"/>
          </w:tcPr>
          <w:p w14:paraId="29396BE5" w14:textId="6F1D0050" w:rsidR="00903ED2" w:rsidRPr="00BE68BE" w:rsidRDefault="00961E6F" w:rsidP="00B06587">
            <w:pPr>
              <w:pStyle w:val="SingleTxtG"/>
              <w:keepNext/>
              <w:keepLines/>
              <w:spacing w:before="40"/>
              <w:ind w:left="0" w:right="449"/>
              <w:jc w:val="left"/>
              <w:rPr>
                <w:bCs/>
              </w:rPr>
            </w:pPr>
            <w:r w:rsidRPr="00BE68BE">
              <w:rPr>
                <w:bCs/>
              </w:rPr>
              <w:t>Proposal to remove requirement of test series 8(d) for assessing the suitability of ammonium nitrate emulsions for transport in portable tanks</w:t>
            </w:r>
          </w:p>
        </w:tc>
      </w:tr>
    </w:tbl>
    <w:p w14:paraId="0014A845" w14:textId="7729B3CF" w:rsidR="00A744F6" w:rsidRPr="00BE68BE" w:rsidRDefault="003A6674" w:rsidP="001B0414">
      <w:pPr>
        <w:pStyle w:val="H23G"/>
        <w:ind w:left="2259" w:hanging="1125"/>
      </w:pPr>
      <w:r w:rsidRPr="00BE68BE">
        <w:t>(g)</w:t>
      </w:r>
      <w:r w:rsidRPr="00BE68BE">
        <w:tab/>
      </w:r>
      <w:r w:rsidR="0022793A" w:rsidRPr="00BE68BE">
        <w:t>Electrification and alternative fuels and how they will affect transport of explosives</w:t>
      </w:r>
    </w:p>
    <w:p w14:paraId="3BEC4487" w14:textId="50F28EF8" w:rsidR="0022793A" w:rsidRPr="00BE68BE" w:rsidRDefault="0022793A" w:rsidP="0022793A">
      <w:pPr>
        <w:pStyle w:val="SingleTxtG"/>
      </w:pPr>
      <w:r w:rsidRPr="00BE68BE">
        <w:t>At the time of writing no document has been submitted under this agenda sub-item.</w:t>
      </w:r>
    </w:p>
    <w:p w14:paraId="7AADE7A9" w14:textId="00A23DED" w:rsidR="0022793A" w:rsidRPr="00BE68BE" w:rsidRDefault="0022793A" w:rsidP="00F07E93">
      <w:pPr>
        <w:pStyle w:val="H23G"/>
        <w:ind w:left="2268"/>
      </w:pPr>
      <w:r w:rsidRPr="00BE68BE">
        <w:lastRenderedPageBreak/>
        <w:t>(h)</w:t>
      </w:r>
      <w:r w:rsidR="007D3720" w:rsidRPr="00BE68BE">
        <w:tab/>
      </w:r>
      <w:r w:rsidR="00F07E93" w:rsidRPr="00BE68BE">
        <w:tab/>
        <w:t>Miscellaneous</w:t>
      </w:r>
    </w:p>
    <w:tbl>
      <w:tblPr>
        <w:tblW w:w="8505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5103"/>
      </w:tblGrid>
      <w:tr w:rsidR="00440DD3" w:rsidRPr="00BE68BE" w:rsidDel="006A38CD" w14:paraId="0F8A0670" w14:textId="77777777" w:rsidTr="00050253">
        <w:tc>
          <w:tcPr>
            <w:tcW w:w="3402" w:type="dxa"/>
          </w:tcPr>
          <w:p w14:paraId="65149DF4" w14:textId="77777777" w:rsidR="00440DD3" w:rsidRPr="00BE68BE" w:rsidDel="006A38CD" w:rsidRDefault="00440DD3" w:rsidP="00E66EA6">
            <w:pPr>
              <w:suppressAutoHyphens w:val="0"/>
              <w:spacing w:before="40" w:after="120"/>
              <w:ind w:right="457"/>
              <w:rPr>
                <w:rFonts w:eastAsia="SimSun"/>
                <w:lang w:val="en-US" w:eastAsia="zh-CN"/>
              </w:rPr>
            </w:pPr>
            <w:r w:rsidRPr="00BE68BE">
              <w:rPr>
                <w:rFonts w:eastAsia="SimSun"/>
                <w:lang w:val="en-US" w:eastAsia="zh-CN"/>
              </w:rPr>
              <w:t>ST/SG/AC.10/C.3/2023/6 (China)</w:t>
            </w:r>
          </w:p>
        </w:tc>
        <w:tc>
          <w:tcPr>
            <w:tcW w:w="5103" w:type="dxa"/>
          </w:tcPr>
          <w:p w14:paraId="62FC9918" w14:textId="77777777" w:rsidR="00440DD3" w:rsidRPr="00BE68BE" w:rsidDel="006A38CD" w:rsidRDefault="00440DD3" w:rsidP="00440DD3">
            <w:pPr>
              <w:tabs>
                <w:tab w:val="left" w:pos="1701"/>
                <w:tab w:val="left" w:pos="2268"/>
                <w:tab w:val="left" w:pos="2835"/>
              </w:tabs>
              <w:suppressAutoHyphens w:val="0"/>
              <w:spacing w:before="40" w:after="120"/>
              <w:ind w:right="165"/>
              <w:rPr>
                <w:rFonts w:eastAsia="SimSun"/>
                <w:lang w:eastAsia="zh-CN"/>
              </w:rPr>
            </w:pPr>
            <w:r w:rsidRPr="00BE68BE">
              <w:rPr>
                <w:rFonts w:eastAsia="SimSun"/>
                <w:lang w:eastAsia="zh-CN"/>
              </w:rPr>
              <w:t>Amendment to section 51.4.4.2 (e) of the Manual of Tests and Criteria</w:t>
            </w:r>
          </w:p>
        </w:tc>
      </w:tr>
      <w:tr w:rsidR="00440DD3" w:rsidRPr="00BE68BE" w:rsidDel="006A38CD" w14:paraId="372B665A" w14:textId="77777777" w:rsidTr="00050253">
        <w:tc>
          <w:tcPr>
            <w:tcW w:w="3402" w:type="dxa"/>
          </w:tcPr>
          <w:p w14:paraId="3D25AC90" w14:textId="77777777" w:rsidR="00440DD3" w:rsidRPr="00BE68BE" w:rsidRDefault="00440DD3" w:rsidP="00E66EA6">
            <w:pPr>
              <w:suppressAutoHyphens w:val="0"/>
              <w:spacing w:before="40" w:after="120"/>
              <w:ind w:right="457"/>
              <w:rPr>
                <w:rFonts w:eastAsia="SimSun"/>
                <w:lang w:val="en-US" w:eastAsia="zh-CN"/>
              </w:rPr>
            </w:pPr>
            <w:r w:rsidRPr="00BE68BE">
              <w:rPr>
                <w:rFonts w:eastAsia="SimSun"/>
                <w:lang w:val="en-US" w:eastAsia="zh-CN"/>
              </w:rPr>
              <w:t>ST/SG/AC.10/C.3/2023/12 (Sweden)</w:t>
            </w:r>
          </w:p>
        </w:tc>
        <w:tc>
          <w:tcPr>
            <w:tcW w:w="5103" w:type="dxa"/>
          </w:tcPr>
          <w:p w14:paraId="6959DACA" w14:textId="6B2CCB19" w:rsidR="00440DD3" w:rsidRPr="00BE68BE" w:rsidRDefault="00440DD3" w:rsidP="00440DD3">
            <w:pPr>
              <w:tabs>
                <w:tab w:val="left" w:pos="1701"/>
                <w:tab w:val="left" w:pos="2268"/>
                <w:tab w:val="left" w:pos="2835"/>
              </w:tabs>
              <w:suppressAutoHyphens w:val="0"/>
              <w:spacing w:before="40" w:after="120"/>
              <w:ind w:right="165"/>
              <w:rPr>
                <w:rFonts w:eastAsia="SimSun"/>
                <w:lang w:eastAsia="zh-CN"/>
              </w:rPr>
            </w:pPr>
            <w:r w:rsidRPr="00BE68BE">
              <w:rPr>
                <w:rFonts w:eastAsia="SimSun"/>
                <w:bCs/>
                <w:lang w:eastAsia="zh-CN"/>
              </w:rPr>
              <w:t xml:space="preserve">Amendment of definition </w:t>
            </w:r>
            <w:r w:rsidR="00057FBD">
              <w:rPr>
                <w:rFonts w:eastAsia="SimSun"/>
                <w:bCs/>
                <w:lang w:eastAsia="zh-CN"/>
              </w:rPr>
              <w:t>"</w:t>
            </w:r>
            <w:r w:rsidRPr="00BE68BE">
              <w:rPr>
                <w:rFonts w:eastAsia="SimSun"/>
                <w:bCs/>
                <w:lang w:eastAsia="zh-CN"/>
              </w:rPr>
              <w:t>explosive or pyrotechnic effect</w:t>
            </w:r>
            <w:r w:rsidR="00057FBD">
              <w:rPr>
                <w:rFonts w:eastAsia="SimSun"/>
                <w:bCs/>
                <w:lang w:eastAsia="zh-CN"/>
              </w:rPr>
              <w:t>"</w:t>
            </w:r>
          </w:p>
        </w:tc>
      </w:tr>
      <w:tr w:rsidR="00440DD3" w:rsidRPr="00BE68BE" w:rsidDel="006A38CD" w14:paraId="0185B2E6" w14:textId="77777777" w:rsidTr="00050253">
        <w:tc>
          <w:tcPr>
            <w:tcW w:w="3402" w:type="dxa"/>
          </w:tcPr>
          <w:p w14:paraId="7AE02A28" w14:textId="77777777" w:rsidR="00440DD3" w:rsidRDefault="00440DD3" w:rsidP="00E66EA6">
            <w:pPr>
              <w:suppressAutoHyphens w:val="0"/>
              <w:spacing w:before="40" w:after="120"/>
              <w:ind w:right="457"/>
              <w:rPr>
                <w:rFonts w:eastAsia="SimSun"/>
                <w:lang w:val="en-US" w:eastAsia="zh-CN"/>
              </w:rPr>
            </w:pPr>
            <w:r w:rsidRPr="00BE68BE">
              <w:rPr>
                <w:rFonts w:eastAsia="SimSun"/>
                <w:lang w:val="en-US" w:eastAsia="zh-CN"/>
              </w:rPr>
              <w:t>ST/SG/AC.10/C.3/2023/17 (AEISG)</w:t>
            </w:r>
          </w:p>
          <w:p w14:paraId="09C39A73" w14:textId="77777777" w:rsidR="00C07553" w:rsidRDefault="00C07553" w:rsidP="00E66EA6">
            <w:pPr>
              <w:suppressAutoHyphens w:val="0"/>
              <w:spacing w:before="40" w:after="120"/>
              <w:ind w:right="457"/>
              <w:rPr>
                <w:rFonts w:eastAsia="SimSun"/>
                <w:lang w:val="en-US" w:eastAsia="zh-CN"/>
              </w:rPr>
            </w:pPr>
          </w:p>
          <w:p w14:paraId="170264E9" w14:textId="4FF0B5B5" w:rsidR="00B217E5" w:rsidRPr="00BE68BE" w:rsidRDefault="00B3519C" w:rsidP="00B217E5">
            <w:pPr>
              <w:suppressAutoHyphens w:val="0"/>
              <w:spacing w:before="40" w:after="120"/>
              <w:ind w:right="457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+</w:t>
            </w:r>
            <w:r w:rsidR="00B54811">
              <w:rPr>
                <w:rFonts w:eastAsia="SimSun"/>
                <w:lang w:val="en-US" w:eastAsia="zh-CN"/>
              </w:rPr>
              <w:t>Informal document INF.28</w:t>
            </w:r>
            <w:r w:rsidR="003B7A8B">
              <w:rPr>
                <w:rFonts w:eastAsia="SimSun"/>
                <w:lang w:val="en-US" w:eastAsia="zh-CN"/>
              </w:rPr>
              <w:t xml:space="preserve"> (SAAMI)</w:t>
            </w:r>
          </w:p>
        </w:tc>
        <w:tc>
          <w:tcPr>
            <w:tcW w:w="5103" w:type="dxa"/>
          </w:tcPr>
          <w:p w14:paraId="7A550A88" w14:textId="77777777" w:rsidR="00440DD3" w:rsidRDefault="00440DD3" w:rsidP="00440DD3">
            <w:pPr>
              <w:tabs>
                <w:tab w:val="left" w:pos="1701"/>
                <w:tab w:val="left" w:pos="2268"/>
                <w:tab w:val="left" w:pos="2835"/>
              </w:tabs>
              <w:suppressAutoHyphens w:val="0"/>
              <w:spacing w:before="40" w:after="120"/>
              <w:ind w:right="165"/>
              <w:rPr>
                <w:rFonts w:eastAsia="MS Mincho"/>
                <w:lang w:val="en-US" w:eastAsia="ja-JP"/>
              </w:rPr>
            </w:pPr>
            <w:r w:rsidRPr="00BE68BE">
              <w:rPr>
                <w:rFonts w:eastAsia="MS Mincho"/>
                <w:lang w:val="en-US" w:eastAsia="ja-JP"/>
              </w:rPr>
              <w:t>Consideration of amendments to chapter 2.17 (Desensitized explosives) of the Globally Harmonized System and section 51 of the Manual of Tests and Criteria</w:t>
            </w:r>
          </w:p>
          <w:p w14:paraId="51E60CCB" w14:textId="2781DFFF" w:rsidR="00B54811" w:rsidRPr="00BE68BE" w:rsidRDefault="006538C7" w:rsidP="00440DD3">
            <w:pPr>
              <w:tabs>
                <w:tab w:val="left" w:pos="1701"/>
                <w:tab w:val="left" w:pos="2268"/>
                <w:tab w:val="left" w:pos="2835"/>
              </w:tabs>
              <w:suppressAutoHyphens w:val="0"/>
              <w:spacing w:before="40" w:after="120"/>
              <w:ind w:right="165"/>
              <w:rPr>
                <w:rFonts w:eastAsia="SimSun"/>
                <w:bCs/>
                <w:lang w:eastAsia="zh-CN"/>
              </w:rPr>
            </w:pPr>
            <w:r>
              <w:t>Comments and proposals related to document ST/SG/AC.10/C.3/2023/17−ST/SG/AC.10/C.4/2023/3</w:t>
            </w:r>
          </w:p>
        </w:tc>
      </w:tr>
      <w:tr w:rsidR="00440DD3" w:rsidRPr="00BE68BE" w:rsidDel="006A38CD" w14:paraId="7484FDDD" w14:textId="77777777" w:rsidTr="00050253">
        <w:tc>
          <w:tcPr>
            <w:tcW w:w="3402" w:type="dxa"/>
          </w:tcPr>
          <w:p w14:paraId="012CCB4B" w14:textId="5C514466" w:rsidR="00440DD3" w:rsidRPr="00BE68BE" w:rsidRDefault="00440DD3" w:rsidP="00E66EA6">
            <w:pPr>
              <w:pStyle w:val="SingleTxtG"/>
              <w:ind w:left="0" w:right="457"/>
              <w:rPr>
                <w:rFonts w:eastAsia="SimSun"/>
                <w:lang w:val="en-US" w:eastAsia="zh-CN"/>
              </w:rPr>
            </w:pPr>
            <w:r w:rsidRPr="00BE68BE">
              <w:rPr>
                <w:rFonts w:eastAsia="SimSun"/>
                <w:lang w:val="en-US" w:eastAsia="zh-CN"/>
              </w:rPr>
              <w:t>ST/SG/AC.10/C.3/2023/18</w:t>
            </w:r>
            <w:r w:rsidR="00734C6A">
              <w:rPr>
                <w:rFonts w:eastAsia="SimSun"/>
                <w:lang w:val="en-US" w:eastAsia="zh-CN"/>
              </w:rPr>
              <w:t xml:space="preserve"> </w:t>
            </w:r>
            <w:r w:rsidRPr="00BE68BE">
              <w:rPr>
                <w:rFonts w:eastAsia="SimSun"/>
                <w:lang w:val="en-US" w:eastAsia="zh-CN"/>
              </w:rPr>
              <w:t>(</w:t>
            </w:r>
            <w:r w:rsidRPr="00BE68BE">
              <w:rPr>
                <w:rFonts w:eastAsia="SimSun"/>
                <w:lang w:val="en-AU" w:eastAsia="zh-CN"/>
              </w:rPr>
              <w:t>AEISG</w:t>
            </w:r>
            <w:r w:rsidRPr="00BE68BE">
              <w:rPr>
                <w:rFonts w:eastAsia="SimSun"/>
                <w:lang w:val="en-US" w:eastAsia="zh-CN"/>
              </w:rPr>
              <w:t>)</w:t>
            </w:r>
          </w:p>
        </w:tc>
        <w:tc>
          <w:tcPr>
            <w:tcW w:w="5103" w:type="dxa"/>
          </w:tcPr>
          <w:p w14:paraId="2E7FB665" w14:textId="77777777" w:rsidR="00440DD3" w:rsidRPr="00BE68BE" w:rsidRDefault="00440DD3" w:rsidP="00440DD3">
            <w:pPr>
              <w:tabs>
                <w:tab w:val="left" w:pos="1701"/>
                <w:tab w:val="left" w:pos="2268"/>
                <w:tab w:val="left" w:pos="2835"/>
              </w:tabs>
              <w:suppressAutoHyphens w:val="0"/>
              <w:spacing w:before="40" w:after="120"/>
              <w:ind w:right="165"/>
              <w:rPr>
                <w:rFonts w:eastAsia="SimSun"/>
                <w:bCs/>
                <w:lang w:eastAsia="zh-CN"/>
              </w:rPr>
            </w:pPr>
            <w:r w:rsidRPr="00BE68BE">
              <w:rPr>
                <w:rFonts w:eastAsia="SimSun"/>
                <w:lang w:eastAsia="zh-CN"/>
              </w:rPr>
              <w:t xml:space="preserve">Proposal to </w:t>
            </w:r>
            <w:r w:rsidRPr="00BE68BE">
              <w:rPr>
                <w:rFonts w:eastAsia="SimSun"/>
                <w:lang w:val="en-AU" w:eastAsia="zh-CN"/>
              </w:rPr>
              <w:t>amend the definition for Class 1 explosives</w:t>
            </w:r>
          </w:p>
        </w:tc>
      </w:tr>
      <w:tr w:rsidR="00440DD3" w:rsidRPr="00BE68BE" w:rsidDel="006A38CD" w14:paraId="6BA67E11" w14:textId="77777777" w:rsidTr="00050253">
        <w:tc>
          <w:tcPr>
            <w:tcW w:w="3402" w:type="dxa"/>
          </w:tcPr>
          <w:p w14:paraId="2D0C0F8B" w14:textId="77777777" w:rsidR="00440DD3" w:rsidRPr="00BE68BE" w:rsidRDefault="00440DD3" w:rsidP="00E66EA6">
            <w:pPr>
              <w:suppressAutoHyphens w:val="0"/>
              <w:spacing w:before="40" w:after="120"/>
              <w:ind w:right="457"/>
              <w:rPr>
                <w:rFonts w:eastAsia="SimSun"/>
                <w:lang w:val="en-US" w:eastAsia="zh-CN"/>
              </w:rPr>
            </w:pPr>
            <w:r w:rsidRPr="00BE68BE">
              <w:rPr>
                <w:rFonts w:eastAsia="SimSun"/>
                <w:lang w:val="en-US" w:eastAsia="zh-CN"/>
              </w:rPr>
              <w:t>ST/SG/AC.10/C.3/2023/19 (</w:t>
            </w:r>
            <w:r w:rsidRPr="00BE68BE">
              <w:rPr>
                <w:rFonts w:eastAsia="SimSun"/>
                <w:lang w:val="en-AU" w:eastAsia="zh-CN"/>
              </w:rPr>
              <w:t>AEISG</w:t>
            </w:r>
            <w:r w:rsidRPr="00BE68BE">
              <w:rPr>
                <w:rFonts w:eastAsia="SimSun"/>
                <w:lang w:val="en-US" w:eastAsia="zh-CN"/>
              </w:rPr>
              <w:t>)</w:t>
            </w:r>
          </w:p>
        </w:tc>
        <w:tc>
          <w:tcPr>
            <w:tcW w:w="5103" w:type="dxa"/>
          </w:tcPr>
          <w:p w14:paraId="42BD1A4B" w14:textId="77777777" w:rsidR="00440DD3" w:rsidRPr="00BE68BE" w:rsidRDefault="00440DD3" w:rsidP="00440DD3">
            <w:pPr>
              <w:tabs>
                <w:tab w:val="left" w:pos="1701"/>
                <w:tab w:val="left" w:pos="2268"/>
                <w:tab w:val="left" w:pos="2835"/>
              </w:tabs>
              <w:suppressAutoHyphens w:val="0"/>
              <w:spacing w:before="40" w:after="120"/>
              <w:ind w:right="165"/>
              <w:rPr>
                <w:rFonts w:eastAsia="SimSun"/>
                <w:bCs/>
                <w:lang w:eastAsia="zh-CN"/>
              </w:rPr>
            </w:pPr>
            <w:r w:rsidRPr="00BE68BE">
              <w:rPr>
                <w:rFonts w:eastAsia="SimSun"/>
                <w:lang w:eastAsia="zh-CN"/>
              </w:rPr>
              <w:t xml:space="preserve">Proposal to </w:t>
            </w:r>
            <w:r w:rsidRPr="00BE68BE">
              <w:rPr>
                <w:rFonts w:eastAsia="SimSun"/>
                <w:lang w:val="en-AU" w:eastAsia="zh-CN"/>
              </w:rPr>
              <w:t xml:space="preserve">extend the entry for </w:t>
            </w:r>
            <w:r w:rsidRPr="00BE68BE">
              <w:rPr>
                <w:rFonts w:eastAsia="SimSun"/>
                <w:lang w:eastAsia="zh-CN"/>
              </w:rPr>
              <w:t>UN 3375</w:t>
            </w:r>
            <w:r w:rsidRPr="00BE68BE">
              <w:rPr>
                <w:rFonts w:eastAsia="SimSun"/>
                <w:lang w:val="en-AU" w:eastAsia="zh-CN"/>
              </w:rPr>
              <w:t xml:space="preserve"> to provide for all potential packing groups</w:t>
            </w:r>
          </w:p>
        </w:tc>
      </w:tr>
      <w:tr w:rsidR="00440DD3" w:rsidRPr="00BE68BE" w:rsidDel="006A38CD" w14:paraId="2BD9EB2C" w14:textId="77777777" w:rsidTr="00050253">
        <w:tc>
          <w:tcPr>
            <w:tcW w:w="3402" w:type="dxa"/>
          </w:tcPr>
          <w:p w14:paraId="6D3F55AC" w14:textId="77777777" w:rsidR="00440DD3" w:rsidRPr="00BE68BE" w:rsidRDefault="00440DD3" w:rsidP="00E66EA6">
            <w:pPr>
              <w:suppressAutoHyphens w:val="0"/>
              <w:spacing w:before="40" w:after="120"/>
              <w:ind w:right="457"/>
              <w:rPr>
                <w:rFonts w:eastAsia="SimSun"/>
                <w:lang w:val="en-US" w:eastAsia="zh-CN"/>
              </w:rPr>
            </w:pPr>
            <w:r w:rsidRPr="00BE68BE">
              <w:rPr>
                <w:rFonts w:eastAsia="SimSun"/>
                <w:lang w:val="en-US" w:eastAsia="zh-CN"/>
              </w:rPr>
              <w:t>ST/SG/AC.10/C.3/2023/25 (</w:t>
            </w:r>
            <w:r w:rsidRPr="00BE68BE">
              <w:rPr>
                <w:rFonts w:eastAsia="SimSun"/>
                <w:lang w:val="en-AU" w:eastAsia="zh-CN"/>
              </w:rPr>
              <w:t>SAAMI</w:t>
            </w:r>
            <w:r w:rsidRPr="00BE68BE">
              <w:rPr>
                <w:rFonts w:eastAsia="SimSun"/>
                <w:lang w:val="en-US" w:eastAsia="zh-CN"/>
              </w:rPr>
              <w:t>)</w:t>
            </w:r>
          </w:p>
        </w:tc>
        <w:tc>
          <w:tcPr>
            <w:tcW w:w="5103" w:type="dxa"/>
          </w:tcPr>
          <w:p w14:paraId="31C69F4C" w14:textId="77777777" w:rsidR="00440DD3" w:rsidRPr="00BE68BE" w:rsidRDefault="00440DD3" w:rsidP="00440DD3">
            <w:pPr>
              <w:tabs>
                <w:tab w:val="left" w:pos="1701"/>
                <w:tab w:val="left" w:pos="2268"/>
                <w:tab w:val="left" w:pos="2835"/>
              </w:tabs>
              <w:suppressAutoHyphens w:val="0"/>
              <w:spacing w:before="40" w:after="120"/>
              <w:ind w:right="165"/>
              <w:rPr>
                <w:rFonts w:eastAsia="SimSun"/>
                <w:lang w:eastAsia="zh-CN"/>
              </w:rPr>
            </w:pPr>
            <w:r w:rsidRPr="00BE68BE">
              <w:rPr>
                <w:rFonts w:eastAsia="SimSun"/>
                <w:lang w:eastAsia="zh-CN"/>
              </w:rPr>
              <w:t>Packing instruction P130 and metal on metal contact between explosives and packaging</w:t>
            </w:r>
          </w:p>
        </w:tc>
      </w:tr>
      <w:tr w:rsidR="008E610B" w:rsidRPr="00BE68BE" w:rsidDel="006A38CD" w14:paraId="5FF248C1" w14:textId="77777777" w:rsidTr="00050253">
        <w:tc>
          <w:tcPr>
            <w:tcW w:w="3402" w:type="dxa"/>
          </w:tcPr>
          <w:p w14:paraId="44441064" w14:textId="1C07B969" w:rsidR="008E610B" w:rsidRPr="00BE68BE" w:rsidRDefault="00C000E4" w:rsidP="00E66EA6">
            <w:pPr>
              <w:suppressAutoHyphens w:val="0"/>
              <w:spacing w:before="40" w:after="120"/>
              <w:ind w:right="457"/>
              <w:rPr>
                <w:rFonts w:eastAsia="SimSun"/>
                <w:lang w:val="en-US" w:eastAsia="zh-CN"/>
              </w:rPr>
            </w:pPr>
            <w:r>
              <w:t xml:space="preserve">Informal document </w:t>
            </w:r>
            <w:r w:rsidR="0011355B" w:rsidRPr="00BE68BE">
              <w:t>INF.3</w:t>
            </w:r>
            <w:r w:rsidR="00AA7072">
              <w:t xml:space="preserve"> (</w:t>
            </w:r>
            <w:proofErr w:type="spellStart"/>
            <w:r w:rsidR="00AA7072" w:rsidRPr="00BE68BE">
              <w:t>C</w:t>
            </w:r>
            <w:r w:rsidR="00AA7072">
              <w:t>efic</w:t>
            </w:r>
            <w:proofErr w:type="spellEnd"/>
            <w:r w:rsidR="00AA7072" w:rsidRPr="00BE68BE">
              <w:t>, DGAC</w:t>
            </w:r>
            <w:r w:rsidR="00AA7072">
              <w:t>)</w:t>
            </w:r>
          </w:p>
        </w:tc>
        <w:tc>
          <w:tcPr>
            <w:tcW w:w="5103" w:type="dxa"/>
          </w:tcPr>
          <w:p w14:paraId="0235AB1E" w14:textId="4861A017" w:rsidR="008E610B" w:rsidRPr="00BE68BE" w:rsidRDefault="00E62161" w:rsidP="00440DD3">
            <w:pPr>
              <w:tabs>
                <w:tab w:val="left" w:pos="1701"/>
                <w:tab w:val="left" w:pos="2268"/>
                <w:tab w:val="left" w:pos="2835"/>
              </w:tabs>
              <w:suppressAutoHyphens w:val="0"/>
              <w:spacing w:before="40" w:after="120"/>
              <w:ind w:right="165"/>
              <w:rPr>
                <w:rFonts w:eastAsia="SimSun"/>
                <w:lang w:eastAsia="zh-CN"/>
              </w:rPr>
            </w:pPr>
            <w:r w:rsidRPr="00BE68BE">
              <w:t>Polymerizing substances and Self Acceleration Polymerization Temperature</w:t>
            </w:r>
          </w:p>
        </w:tc>
      </w:tr>
      <w:tr w:rsidR="00E62161" w:rsidRPr="00BE68BE" w:rsidDel="006A38CD" w14:paraId="33A633E9" w14:textId="77777777" w:rsidTr="00050253">
        <w:tc>
          <w:tcPr>
            <w:tcW w:w="3402" w:type="dxa"/>
          </w:tcPr>
          <w:p w14:paraId="408BC32D" w14:textId="46834F3A" w:rsidR="00E62161" w:rsidRPr="00BE68BE" w:rsidRDefault="00C000E4" w:rsidP="00E66EA6">
            <w:pPr>
              <w:suppressAutoHyphens w:val="0"/>
              <w:spacing w:before="40" w:after="120"/>
              <w:ind w:right="457"/>
            </w:pPr>
            <w:r>
              <w:t xml:space="preserve">Informal document </w:t>
            </w:r>
            <w:r w:rsidR="00CE4A03" w:rsidRPr="00BE68BE">
              <w:t>INF.5</w:t>
            </w:r>
            <w:r w:rsidR="00AA7072">
              <w:t xml:space="preserve"> (</w:t>
            </w:r>
            <w:r w:rsidR="00CF5E7F">
              <w:t>Net</w:t>
            </w:r>
            <w:r w:rsidR="00847CF5">
              <w:t>herlands</w:t>
            </w:r>
            <w:r w:rsidR="00955991">
              <w:t xml:space="preserve">, </w:t>
            </w:r>
            <w:r w:rsidR="00AA7072">
              <w:t xml:space="preserve">Chair of </w:t>
            </w:r>
            <w:r w:rsidR="00847CF5">
              <w:t>EWG</w:t>
            </w:r>
            <w:r w:rsidR="00AA7072">
              <w:t>)</w:t>
            </w:r>
          </w:p>
        </w:tc>
        <w:tc>
          <w:tcPr>
            <w:tcW w:w="5103" w:type="dxa"/>
          </w:tcPr>
          <w:p w14:paraId="4CCB7076" w14:textId="24B238F5" w:rsidR="00E62161" w:rsidRPr="00BE68BE" w:rsidRDefault="00CE4A03" w:rsidP="00440DD3">
            <w:pPr>
              <w:tabs>
                <w:tab w:val="left" w:pos="1701"/>
                <w:tab w:val="left" w:pos="2268"/>
                <w:tab w:val="left" w:pos="2835"/>
              </w:tabs>
              <w:suppressAutoHyphens w:val="0"/>
              <w:spacing w:before="40" w:after="120"/>
              <w:ind w:right="165"/>
            </w:pPr>
            <w:r w:rsidRPr="00BE68BE">
              <w:t>Report of the intersessional correspondence group on fireworks</w:t>
            </w:r>
          </w:p>
        </w:tc>
      </w:tr>
      <w:tr w:rsidR="00A82AFE" w:rsidRPr="00BE68BE" w:rsidDel="006A38CD" w14:paraId="3085F23F" w14:textId="77777777" w:rsidTr="00050253">
        <w:tc>
          <w:tcPr>
            <w:tcW w:w="3402" w:type="dxa"/>
          </w:tcPr>
          <w:p w14:paraId="60E46A45" w14:textId="245E920A" w:rsidR="00A82AFE" w:rsidRDefault="001A28D6" w:rsidP="00E66EA6">
            <w:pPr>
              <w:suppressAutoHyphens w:val="0"/>
              <w:spacing w:before="40" w:after="120"/>
              <w:ind w:right="457"/>
            </w:pPr>
            <w:r>
              <w:t xml:space="preserve">Informal document INF.19 </w:t>
            </w:r>
            <w:r w:rsidR="00C64E4C">
              <w:t>(Sweden)</w:t>
            </w:r>
          </w:p>
        </w:tc>
        <w:tc>
          <w:tcPr>
            <w:tcW w:w="5103" w:type="dxa"/>
          </w:tcPr>
          <w:p w14:paraId="35CDBAD9" w14:textId="6E830C49" w:rsidR="00A82AFE" w:rsidRDefault="00A82AFE" w:rsidP="001636C3">
            <w:pPr>
              <w:tabs>
                <w:tab w:val="left" w:pos="1701"/>
                <w:tab w:val="left" w:pos="2268"/>
                <w:tab w:val="left" w:pos="2835"/>
              </w:tabs>
              <w:suppressAutoHyphens w:val="0"/>
              <w:spacing w:before="40" w:after="120"/>
              <w:ind w:right="165"/>
            </w:pPr>
            <w:r>
              <w:t>Comments on ST/SG/AC.10/C.3/2023/19 on extending the entry for UN 3375 to provide for all packing groups</w:t>
            </w:r>
          </w:p>
        </w:tc>
      </w:tr>
      <w:tr w:rsidR="00ED6906" w:rsidRPr="00BE68BE" w:rsidDel="006A38CD" w14:paraId="285DAF03" w14:textId="77777777" w:rsidTr="00050253">
        <w:tc>
          <w:tcPr>
            <w:tcW w:w="3402" w:type="dxa"/>
          </w:tcPr>
          <w:p w14:paraId="70F38DCD" w14:textId="54DED6A2" w:rsidR="00ED6906" w:rsidRDefault="009A0E09" w:rsidP="00E66EA6">
            <w:pPr>
              <w:suppressAutoHyphens w:val="0"/>
              <w:spacing w:before="40" w:after="120"/>
              <w:ind w:right="457"/>
            </w:pPr>
            <w:r>
              <w:t>Informal document INF.29 (USA)</w:t>
            </w:r>
          </w:p>
        </w:tc>
        <w:tc>
          <w:tcPr>
            <w:tcW w:w="5103" w:type="dxa"/>
          </w:tcPr>
          <w:p w14:paraId="4A93EFA7" w14:textId="77E4F43A" w:rsidR="00ED6906" w:rsidRPr="00BE68BE" w:rsidRDefault="00ED532A" w:rsidP="00440DD3">
            <w:pPr>
              <w:tabs>
                <w:tab w:val="left" w:pos="1701"/>
                <w:tab w:val="left" w:pos="2268"/>
                <w:tab w:val="left" w:pos="2835"/>
              </w:tabs>
              <w:suppressAutoHyphens w:val="0"/>
              <w:spacing w:before="40" w:after="120"/>
              <w:ind w:right="165"/>
            </w:pPr>
            <w:r w:rsidRPr="00251408">
              <w:t xml:space="preserve">Termination of </w:t>
            </w:r>
            <w:r w:rsidR="0097298B">
              <w:t>c</w:t>
            </w:r>
            <w:r w:rsidRPr="00251408">
              <w:t xml:space="preserve">ertain </w:t>
            </w:r>
            <w:r w:rsidR="0097298B">
              <w:t>e</w:t>
            </w:r>
            <w:r w:rsidRPr="00251408">
              <w:t xml:space="preserve">xplosive </w:t>
            </w:r>
            <w:r w:rsidR="0097298B">
              <w:t>c</w:t>
            </w:r>
            <w:r w:rsidRPr="00251408">
              <w:t xml:space="preserve">lassification </w:t>
            </w:r>
            <w:r w:rsidR="0097298B">
              <w:t>a</w:t>
            </w:r>
            <w:r w:rsidRPr="00251408">
              <w:t>pprovals due to UN Model Regulation</w:t>
            </w:r>
            <w:r w:rsidR="00E06DFA">
              <w:t>s</w:t>
            </w:r>
            <w:r w:rsidRPr="00251408">
              <w:t xml:space="preserve"> </w:t>
            </w:r>
            <w:r w:rsidR="00E06DFA">
              <w:t>t</w:t>
            </w:r>
            <w:r w:rsidRPr="00251408">
              <w:t xml:space="preserve">est </w:t>
            </w:r>
            <w:r w:rsidR="00E06DFA">
              <w:t>s</w:t>
            </w:r>
            <w:r w:rsidRPr="00251408">
              <w:t xml:space="preserve">eries 6(d) </w:t>
            </w:r>
            <w:r w:rsidR="00E06DFA">
              <w:t>r</w:t>
            </w:r>
            <w:r w:rsidRPr="00251408">
              <w:t>equirement</w:t>
            </w:r>
          </w:p>
        </w:tc>
      </w:tr>
    </w:tbl>
    <w:p w14:paraId="3DFC227B" w14:textId="20AEF262" w:rsidR="00C319F2" w:rsidRPr="00BE68BE" w:rsidRDefault="001B0414" w:rsidP="001B0414">
      <w:pPr>
        <w:pStyle w:val="H1G"/>
        <w:ind w:left="1035" w:hanging="360"/>
      </w:pPr>
      <w:r w:rsidRPr="00BE68BE">
        <w:t>3.</w:t>
      </w:r>
      <w:r w:rsidRPr="00BE68BE">
        <w:tab/>
      </w:r>
      <w:r w:rsidR="00747C67" w:rsidRPr="00BE68BE">
        <w:t>Listing, classification and packing</w:t>
      </w:r>
    </w:p>
    <w:tbl>
      <w:tblPr>
        <w:tblW w:w="8505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5103"/>
      </w:tblGrid>
      <w:tr w:rsidR="00FE6BDD" w:rsidRPr="00BE68BE" w:rsidDel="006A38CD" w14:paraId="63D04FCF" w14:textId="77777777" w:rsidTr="00251408">
        <w:tc>
          <w:tcPr>
            <w:tcW w:w="3402" w:type="dxa"/>
          </w:tcPr>
          <w:p w14:paraId="5A141151" w14:textId="77777777" w:rsidR="00FE6BDD" w:rsidRPr="00BE68BE" w:rsidDel="006A38CD" w:rsidRDefault="00FE6BDD" w:rsidP="00E66EA6">
            <w:pPr>
              <w:pStyle w:val="SingleTxtG"/>
              <w:ind w:left="0" w:right="457"/>
              <w:rPr>
                <w:lang w:val="en-US"/>
              </w:rPr>
            </w:pPr>
            <w:r w:rsidRPr="00BE68BE">
              <w:rPr>
                <w:lang w:val="en-US"/>
              </w:rPr>
              <w:t>ST/SG/AC.10/C.3/2023/5 (Germany)</w:t>
            </w:r>
          </w:p>
        </w:tc>
        <w:tc>
          <w:tcPr>
            <w:tcW w:w="5103" w:type="dxa"/>
          </w:tcPr>
          <w:p w14:paraId="4EE9362E" w14:textId="77777777" w:rsidR="00FE6BDD" w:rsidRPr="00BE68BE" w:rsidDel="006A38CD" w:rsidRDefault="00FE6BDD" w:rsidP="00C02750">
            <w:pPr>
              <w:pStyle w:val="SingleTxtG"/>
              <w:ind w:left="0"/>
            </w:pPr>
            <w:r w:rsidRPr="00BE68BE">
              <w:t>Proposal to add class 8 as subsidiary hazard to UN 1040, UN 1041 and UN 3300</w:t>
            </w:r>
          </w:p>
        </w:tc>
      </w:tr>
      <w:tr w:rsidR="00FE6BDD" w:rsidRPr="00BE68BE" w:rsidDel="006A38CD" w14:paraId="4516EFE2" w14:textId="77777777" w:rsidTr="00251408">
        <w:tc>
          <w:tcPr>
            <w:tcW w:w="3402" w:type="dxa"/>
          </w:tcPr>
          <w:p w14:paraId="4992B4E1" w14:textId="77777777" w:rsidR="00FE6BDD" w:rsidRPr="00BE68BE" w:rsidRDefault="00FE6BDD" w:rsidP="00E66EA6">
            <w:pPr>
              <w:pStyle w:val="SingleTxtG"/>
              <w:tabs>
                <w:tab w:val="left" w:pos="2548"/>
              </w:tabs>
              <w:ind w:left="0" w:right="457"/>
              <w:rPr>
                <w:lang w:val="en-US"/>
              </w:rPr>
            </w:pPr>
            <w:r w:rsidRPr="00BE68BE">
              <w:rPr>
                <w:lang w:val="en-US"/>
              </w:rPr>
              <w:t>ST/SG/AC.10/C.3/2023/7 (China)</w:t>
            </w:r>
          </w:p>
        </w:tc>
        <w:tc>
          <w:tcPr>
            <w:tcW w:w="5103" w:type="dxa"/>
          </w:tcPr>
          <w:p w14:paraId="1C31FF2C" w14:textId="77777777" w:rsidR="00FE6BDD" w:rsidRPr="00BE68BE" w:rsidRDefault="00FE6BDD" w:rsidP="00C02750">
            <w:pPr>
              <w:pStyle w:val="SingleTxtG"/>
              <w:ind w:left="0"/>
            </w:pPr>
            <w:r w:rsidRPr="00BE68BE">
              <w:rPr>
                <w:bCs/>
              </w:rPr>
              <w:t>Amendments on special provisions 145 and 146</w:t>
            </w:r>
          </w:p>
        </w:tc>
      </w:tr>
      <w:tr w:rsidR="00FE6BDD" w:rsidRPr="00BE68BE" w:rsidDel="006A38CD" w14:paraId="6BD807C1" w14:textId="77777777" w:rsidTr="00251408">
        <w:tc>
          <w:tcPr>
            <w:tcW w:w="3402" w:type="dxa"/>
          </w:tcPr>
          <w:p w14:paraId="1BFD9416" w14:textId="77777777" w:rsidR="00FE6BDD" w:rsidRPr="00BE68BE" w:rsidRDefault="00FE6BDD" w:rsidP="00E66EA6">
            <w:pPr>
              <w:pStyle w:val="SingleTxtG"/>
              <w:tabs>
                <w:tab w:val="left" w:pos="2548"/>
              </w:tabs>
              <w:ind w:left="0" w:right="457"/>
              <w:rPr>
                <w:lang w:val="en-US"/>
              </w:rPr>
            </w:pPr>
            <w:r w:rsidRPr="00BE68BE">
              <w:rPr>
                <w:lang w:val="en-US"/>
              </w:rPr>
              <w:t>ST/SG/AC.10/C.3/2023/11 (</w:t>
            </w:r>
            <w:r w:rsidRPr="00E66EA6">
              <w:rPr>
                <w:lang w:val="en-US"/>
              </w:rPr>
              <w:t>Canada, Republic of Korea</w:t>
            </w:r>
            <w:r w:rsidRPr="00BE68BE">
              <w:rPr>
                <w:lang w:val="en-US"/>
              </w:rPr>
              <w:t>)</w:t>
            </w:r>
          </w:p>
        </w:tc>
        <w:tc>
          <w:tcPr>
            <w:tcW w:w="5103" w:type="dxa"/>
          </w:tcPr>
          <w:p w14:paraId="6A26C171" w14:textId="77777777" w:rsidR="00FE6BDD" w:rsidRPr="00BE68BE" w:rsidRDefault="00FE6BDD" w:rsidP="00C02750">
            <w:pPr>
              <w:pStyle w:val="SingleTxtG"/>
              <w:ind w:left="0"/>
              <w:rPr>
                <w:bCs/>
              </w:rPr>
            </w:pPr>
            <w:r w:rsidRPr="00BE68BE">
              <w:t>Precedence of classes - corrections to 2.0.3.1 and 2.8.2.4 to align with 2.6.2.2.4.1</w:t>
            </w:r>
          </w:p>
        </w:tc>
      </w:tr>
      <w:tr w:rsidR="00FE6BDD" w:rsidRPr="00BE68BE" w:rsidDel="006A38CD" w14:paraId="1AAE3473" w14:textId="77777777" w:rsidTr="00251408">
        <w:tc>
          <w:tcPr>
            <w:tcW w:w="3402" w:type="dxa"/>
          </w:tcPr>
          <w:p w14:paraId="59AE730B" w14:textId="77777777" w:rsidR="00FE6BDD" w:rsidRPr="00BE68BE" w:rsidRDefault="00FE6BDD" w:rsidP="00E66EA6">
            <w:pPr>
              <w:pStyle w:val="SingleTxtG"/>
              <w:tabs>
                <w:tab w:val="left" w:pos="2548"/>
              </w:tabs>
              <w:ind w:left="0" w:right="457"/>
              <w:rPr>
                <w:lang w:val="en-US"/>
              </w:rPr>
            </w:pPr>
            <w:r w:rsidRPr="00BE68BE">
              <w:rPr>
                <w:lang w:val="en-US"/>
              </w:rPr>
              <w:t>ST/SG/AC.10/C.3/2023/13 (</w:t>
            </w:r>
            <w:proofErr w:type="spellStart"/>
            <w:r w:rsidRPr="00E66EA6">
              <w:rPr>
                <w:lang w:val="en-US"/>
              </w:rPr>
              <w:t>Cefic</w:t>
            </w:r>
            <w:proofErr w:type="spellEnd"/>
            <w:r w:rsidRPr="00BE68BE">
              <w:rPr>
                <w:lang w:val="en-US"/>
              </w:rPr>
              <w:t>)</w:t>
            </w:r>
          </w:p>
        </w:tc>
        <w:tc>
          <w:tcPr>
            <w:tcW w:w="5103" w:type="dxa"/>
          </w:tcPr>
          <w:p w14:paraId="1480579F" w14:textId="77777777" w:rsidR="00FE6BDD" w:rsidRPr="00BE68BE" w:rsidRDefault="00FE6BDD" w:rsidP="00C02750">
            <w:pPr>
              <w:pStyle w:val="SingleTxtG"/>
              <w:ind w:left="0"/>
              <w:rPr>
                <w:bCs/>
              </w:rPr>
            </w:pPr>
            <w:r w:rsidRPr="00BE68BE">
              <w:t>Status of UN 1362 (CARBON, ACTIVATED) and its redefinition to provide greater clarity</w:t>
            </w:r>
          </w:p>
        </w:tc>
      </w:tr>
      <w:tr w:rsidR="00FE6BDD" w:rsidRPr="00BE68BE" w:rsidDel="006A38CD" w14:paraId="1C0AB011" w14:textId="77777777" w:rsidTr="00251408">
        <w:tc>
          <w:tcPr>
            <w:tcW w:w="3402" w:type="dxa"/>
          </w:tcPr>
          <w:p w14:paraId="281ED068" w14:textId="77777777" w:rsidR="00FE6BDD" w:rsidRPr="00BE68BE" w:rsidRDefault="00FE6BDD" w:rsidP="00E66EA6">
            <w:pPr>
              <w:pStyle w:val="SingleTxtG"/>
              <w:tabs>
                <w:tab w:val="left" w:pos="2548"/>
              </w:tabs>
              <w:ind w:left="0" w:right="457"/>
              <w:rPr>
                <w:lang w:val="en-US"/>
              </w:rPr>
            </w:pPr>
            <w:r w:rsidRPr="00BE68BE">
              <w:rPr>
                <w:lang w:val="en-US"/>
              </w:rPr>
              <w:t xml:space="preserve">ST/SG/AC.10/C.3/2023/15 </w:t>
            </w:r>
            <w:r w:rsidRPr="00E66EA6">
              <w:rPr>
                <w:lang w:val="en-US"/>
              </w:rPr>
              <w:t>(MDTC)</w:t>
            </w:r>
          </w:p>
        </w:tc>
        <w:tc>
          <w:tcPr>
            <w:tcW w:w="5103" w:type="dxa"/>
          </w:tcPr>
          <w:p w14:paraId="412DFB33" w14:textId="77777777" w:rsidR="00FE6BDD" w:rsidRPr="00BE68BE" w:rsidRDefault="00FE6BDD" w:rsidP="00C02750">
            <w:pPr>
              <w:pStyle w:val="SingleTxtG"/>
              <w:ind w:left="0"/>
            </w:pPr>
            <w:r w:rsidRPr="00BE68BE">
              <w:t>Future considerations for medical devices powered by lithium batteries</w:t>
            </w:r>
          </w:p>
        </w:tc>
      </w:tr>
      <w:tr w:rsidR="00FE6BDD" w:rsidRPr="00BE68BE" w:rsidDel="006A38CD" w14:paraId="7D0955BB" w14:textId="77777777" w:rsidTr="00251408">
        <w:tc>
          <w:tcPr>
            <w:tcW w:w="3402" w:type="dxa"/>
          </w:tcPr>
          <w:p w14:paraId="61113C2A" w14:textId="77777777" w:rsidR="00FE6BDD" w:rsidRPr="00BE68BE" w:rsidRDefault="00FE6BDD" w:rsidP="00E66EA6">
            <w:pPr>
              <w:pStyle w:val="SingleTxtG"/>
              <w:ind w:left="0" w:right="457"/>
              <w:rPr>
                <w:lang w:val="en-US"/>
              </w:rPr>
            </w:pPr>
            <w:r w:rsidRPr="00BE68BE">
              <w:rPr>
                <w:lang w:val="en-US"/>
              </w:rPr>
              <w:t xml:space="preserve">ST/SG/AC.10/C.3/2023/28 </w:t>
            </w:r>
            <w:r w:rsidRPr="00BE68BE">
              <w:t>(WHO)</w:t>
            </w:r>
          </w:p>
        </w:tc>
        <w:tc>
          <w:tcPr>
            <w:tcW w:w="5103" w:type="dxa"/>
          </w:tcPr>
          <w:p w14:paraId="6D3DF5BD" w14:textId="77777777" w:rsidR="00FE6BDD" w:rsidRPr="00BE68BE" w:rsidRDefault="00FE6BDD" w:rsidP="00C02750">
            <w:pPr>
              <w:pStyle w:val="SingleTxtG"/>
              <w:ind w:left="0"/>
            </w:pPr>
            <w:r w:rsidRPr="00BE68BE">
              <w:t xml:space="preserve">Amendment to 2.6.3.2 of the Model Regulations - classification of infectious substances </w:t>
            </w:r>
          </w:p>
        </w:tc>
      </w:tr>
      <w:tr w:rsidR="00FE6BDD" w:rsidRPr="00BE68BE" w:rsidDel="006A38CD" w14:paraId="5E7E3BDB" w14:textId="77777777" w:rsidTr="00251408">
        <w:tc>
          <w:tcPr>
            <w:tcW w:w="3402" w:type="dxa"/>
          </w:tcPr>
          <w:p w14:paraId="6A2AF3B9" w14:textId="77777777" w:rsidR="00FE6BDD" w:rsidRPr="00BE68BE" w:rsidRDefault="00FE6BDD" w:rsidP="00E66EA6">
            <w:pPr>
              <w:pStyle w:val="SingleTxtG"/>
              <w:ind w:left="0" w:right="457"/>
              <w:rPr>
                <w:lang w:val="en-US"/>
              </w:rPr>
            </w:pPr>
            <w:r w:rsidRPr="00BE68BE">
              <w:rPr>
                <w:lang w:val="en-US"/>
              </w:rPr>
              <w:t xml:space="preserve">ST/SG/AC.10/C.3/2023/30 </w:t>
            </w:r>
            <w:r w:rsidRPr="00BE68BE">
              <w:t>(</w:t>
            </w:r>
            <w:r w:rsidRPr="00BE68BE">
              <w:rPr>
                <w:lang w:val="en-US"/>
              </w:rPr>
              <w:t>World LPG Association)</w:t>
            </w:r>
          </w:p>
        </w:tc>
        <w:tc>
          <w:tcPr>
            <w:tcW w:w="5103" w:type="dxa"/>
          </w:tcPr>
          <w:p w14:paraId="0CD4E5BD" w14:textId="77777777" w:rsidR="00FE6BDD" w:rsidRPr="00BE68BE" w:rsidRDefault="00FE6BDD" w:rsidP="00C02750">
            <w:pPr>
              <w:pStyle w:val="SingleTxtG"/>
              <w:ind w:left="0"/>
            </w:pPr>
            <w:r w:rsidRPr="00BE68BE">
              <w:rPr>
                <w:lang w:val="en-US"/>
              </w:rPr>
              <w:t>Present and future products in the liquid petroleum gas industry - proposal for a new UN number</w:t>
            </w:r>
          </w:p>
        </w:tc>
      </w:tr>
      <w:tr w:rsidR="00B828D5" w:rsidRPr="00BE68BE" w:rsidDel="006A38CD" w14:paraId="0E1FBEB7" w14:textId="77777777" w:rsidTr="00251408">
        <w:tc>
          <w:tcPr>
            <w:tcW w:w="3402" w:type="dxa"/>
          </w:tcPr>
          <w:p w14:paraId="1AA9773E" w14:textId="0B1187E2" w:rsidR="00B828D5" w:rsidRPr="00BE68BE" w:rsidRDefault="00442663" w:rsidP="00E66EA6">
            <w:pPr>
              <w:pStyle w:val="SingleTxtG"/>
              <w:ind w:left="0" w:right="457"/>
              <w:jc w:val="left"/>
              <w:rPr>
                <w:lang w:val="en-US"/>
              </w:rPr>
            </w:pPr>
            <w:r>
              <w:lastRenderedPageBreak/>
              <w:t xml:space="preserve">Informal document </w:t>
            </w:r>
            <w:r w:rsidR="00317326" w:rsidRPr="00BE68BE">
              <w:t>INF.6</w:t>
            </w:r>
            <w:r w:rsidR="00955991">
              <w:t xml:space="preserve"> (Netherlands)</w:t>
            </w:r>
          </w:p>
        </w:tc>
        <w:tc>
          <w:tcPr>
            <w:tcW w:w="5103" w:type="dxa"/>
          </w:tcPr>
          <w:p w14:paraId="72505026" w14:textId="257A470A" w:rsidR="00B828D5" w:rsidRPr="00BE68BE" w:rsidRDefault="00317326" w:rsidP="00C02750">
            <w:pPr>
              <w:pStyle w:val="SingleTxtG"/>
              <w:ind w:left="0"/>
              <w:rPr>
                <w:lang w:val="en-US"/>
              </w:rPr>
            </w:pPr>
            <w:r w:rsidRPr="00BE68BE">
              <w:t>Hermetically sealed packaging</w:t>
            </w:r>
          </w:p>
        </w:tc>
      </w:tr>
      <w:tr w:rsidR="004750AF" w:rsidRPr="00BE68BE" w:rsidDel="006A38CD" w14:paraId="4851334A" w14:textId="77777777" w:rsidTr="00251408">
        <w:tc>
          <w:tcPr>
            <w:tcW w:w="3402" w:type="dxa"/>
          </w:tcPr>
          <w:p w14:paraId="288A1C92" w14:textId="3DB64E01" w:rsidR="004750AF" w:rsidRDefault="004750AF" w:rsidP="00E66EA6">
            <w:pPr>
              <w:pStyle w:val="SingleTxtG"/>
              <w:ind w:left="0" w:right="457"/>
              <w:jc w:val="left"/>
            </w:pPr>
            <w:r>
              <w:t>Informal document INF.11 (WCC)</w:t>
            </w:r>
          </w:p>
        </w:tc>
        <w:tc>
          <w:tcPr>
            <w:tcW w:w="5103" w:type="dxa"/>
          </w:tcPr>
          <w:p w14:paraId="5576C42F" w14:textId="529969C0" w:rsidR="004750AF" w:rsidRPr="00BE68BE" w:rsidRDefault="00656D3D" w:rsidP="003440F0">
            <w:pPr>
              <w:pStyle w:val="SingleTxtG"/>
              <w:spacing w:before="40"/>
              <w:ind w:left="0" w:right="0"/>
              <w:jc w:val="left"/>
            </w:pPr>
            <w:r>
              <w:t>Transport provisions for small quantities of environmentally hazardous paints and printing inks (and related materials) - Request for an informal lunchtime work group meeting</w:t>
            </w:r>
            <w:r w:rsidR="004D3AFA">
              <w:t xml:space="preserve"> </w:t>
            </w:r>
          </w:p>
        </w:tc>
      </w:tr>
      <w:tr w:rsidR="00C64E4C" w:rsidRPr="00BE68BE" w:rsidDel="006A38CD" w14:paraId="25EDBA1A" w14:textId="77777777" w:rsidTr="00251408">
        <w:tc>
          <w:tcPr>
            <w:tcW w:w="3402" w:type="dxa"/>
          </w:tcPr>
          <w:p w14:paraId="06FC75D0" w14:textId="19D65EAB" w:rsidR="00C64E4C" w:rsidRDefault="00C64E4C" w:rsidP="00C64E4C">
            <w:pPr>
              <w:pStyle w:val="SingleTxtG"/>
              <w:ind w:left="0" w:right="457"/>
              <w:jc w:val="left"/>
            </w:pPr>
            <w:r>
              <w:t>Informal document INF.18 (Belgium)</w:t>
            </w:r>
          </w:p>
        </w:tc>
        <w:tc>
          <w:tcPr>
            <w:tcW w:w="5103" w:type="dxa"/>
          </w:tcPr>
          <w:p w14:paraId="1E405AF2" w14:textId="4FFA7F37" w:rsidR="00C64E4C" w:rsidRDefault="00C64E4C" w:rsidP="003440F0">
            <w:pPr>
              <w:pStyle w:val="SingleTxtG"/>
              <w:spacing w:before="40"/>
              <w:ind w:left="0" w:right="0"/>
              <w:jc w:val="left"/>
            </w:pPr>
            <w:r>
              <w:t>Classification of UN 2372 1,2-DI-(DIMETHYLAMINO) ETHANE</w:t>
            </w:r>
          </w:p>
        </w:tc>
      </w:tr>
      <w:tr w:rsidR="00C64E4C" w:rsidRPr="00BE68BE" w:rsidDel="006A38CD" w14:paraId="0DC2DF68" w14:textId="77777777" w:rsidTr="00251408">
        <w:tc>
          <w:tcPr>
            <w:tcW w:w="3402" w:type="dxa"/>
          </w:tcPr>
          <w:p w14:paraId="2E446D9E" w14:textId="117BD0AD" w:rsidR="00C64E4C" w:rsidRDefault="00C64E4C" w:rsidP="00C64E4C">
            <w:pPr>
              <w:pStyle w:val="SingleTxtG"/>
              <w:ind w:left="0" w:right="457"/>
              <w:jc w:val="left"/>
            </w:pPr>
            <w:r>
              <w:t>Informal document INF.22 (Germany)</w:t>
            </w:r>
          </w:p>
        </w:tc>
        <w:tc>
          <w:tcPr>
            <w:tcW w:w="5103" w:type="dxa"/>
          </w:tcPr>
          <w:p w14:paraId="122E1AB2" w14:textId="6AE594DC" w:rsidR="00C64E4C" w:rsidRDefault="00C64E4C" w:rsidP="003440F0">
            <w:pPr>
              <w:pStyle w:val="SingleTxtG"/>
              <w:spacing w:before="40"/>
              <w:ind w:left="0" w:right="0"/>
              <w:jc w:val="left"/>
            </w:pPr>
            <w:r w:rsidRPr="00310546">
              <w:t>Report from the correspondence group on the differentiation between UN 1950 and UN 2037</w:t>
            </w:r>
          </w:p>
        </w:tc>
      </w:tr>
      <w:tr w:rsidR="00C64E4C" w:rsidRPr="00BE68BE" w:rsidDel="006A38CD" w14:paraId="66D04812" w14:textId="77777777" w:rsidTr="00251408">
        <w:tc>
          <w:tcPr>
            <w:tcW w:w="3402" w:type="dxa"/>
          </w:tcPr>
          <w:p w14:paraId="594A4775" w14:textId="3B33BB57" w:rsidR="00C64E4C" w:rsidRDefault="00C64E4C" w:rsidP="00C64E4C">
            <w:pPr>
              <w:pStyle w:val="SingleTxtG"/>
              <w:ind w:left="0" w:right="457"/>
              <w:jc w:val="left"/>
            </w:pPr>
            <w:r>
              <w:t xml:space="preserve">Informal document </w:t>
            </w:r>
            <w:r w:rsidR="00156168">
              <w:t>I</w:t>
            </w:r>
            <w:r>
              <w:t>NF.30 (Germany)</w:t>
            </w:r>
          </w:p>
        </w:tc>
        <w:tc>
          <w:tcPr>
            <w:tcW w:w="5103" w:type="dxa"/>
          </w:tcPr>
          <w:p w14:paraId="11A44AA5" w14:textId="49051E82" w:rsidR="00C64E4C" w:rsidRPr="00310546" w:rsidRDefault="00C64E4C" w:rsidP="003440F0">
            <w:pPr>
              <w:pStyle w:val="SingleTxtG"/>
              <w:spacing w:before="40"/>
              <w:ind w:left="0" w:right="0"/>
              <w:jc w:val="left"/>
            </w:pPr>
            <w:r w:rsidRPr="00F80CDB">
              <w:rPr>
                <w:rFonts w:eastAsia="MS Mincho"/>
              </w:rPr>
              <w:t xml:space="preserve">Carriage of liquid organic hydrogen carrier (LOHC) - new </w:t>
            </w:r>
            <w:r w:rsidRPr="003440F0">
              <w:t>special</w:t>
            </w:r>
            <w:r w:rsidRPr="00F80CDB">
              <w:rPr>
                <w:rFonts w:eastAsia="MS Mincho"/>
              </w:rPr>
              <w:t xml:space="preserve"> provision to UN 3082</w:t>
            </w:r>
          </w:p>
        </w:tc>
      </w:tr>
      <w:tr w:rsidR="00C64E4C" w:rsidRPr="00BE68BE" w:rsidDel="006A38CD" w14:paraId="783125AA" w14:textId="77777777" w:rsidTr="00251408">
        <w:tc>
          <w:tcPr>
            <w:tcW w:w="3402" w:type="dxa"/>
          </w:tcPr>
          <w:p w14:paraId="682E5FA5" w14:textId="6CCF8D16" w:rsidR="00C64E4C" w:rsidRDefault="00C64E4C" w:rsidP="00C64E4C">
            <w:pPr>
              <w:pStyle w:val="SingleTxtG"/>
              <w:ind w:left="0" w:right="457"/>
              <w:jc w:val="left"/>
            </w:pPr>
            <w:r>
              <w:t>Informal document INF.35 (China)</w:t>
            </w:r>
          </w:p>
        </w:tc>
        <w:tc>
          <w:tcPr>
            <w:tcW w:w="5103" w:type="dxa"/>
          </w:tcPr>
          <w:p w14:paraId="56182ADC" w14:textId="5AEB062F" w:rsidR="00C64E4C" w:rsidRPr="00F80CDB" w:rsidRDefault="00C64E4C" w:rsidP="003440F0">
            <w:pPr>
              <w:pStyle w:val="SingleTxtG"/>
              <w:spacing w:before="40"/>
              <w:ind w:left="0" w:right="0"/>
              <w:jc w:val="left"/>
              <w:rPr>
                <w:rFonts w:eastAsia="MS Mincho"/>
              </w:rPr>
            </w:pPr>
            <w:r w:rsidRPr="00FF2A6B">
              <w:t>New s</w:t>
            </w:r>
            <w:r w:rsidRPr="00FF2A6B">
              <w:rPr>
                <w:rFonts w:hint="eastAsia"/>
              </w:rPr>
              <w:t xml:space="preserve">pecial provision and special packing provision of </w:t>
            </w:r>
            <w:r w:rsidRPr="00FF2A6B">
              <w:t>UN </w:t>
            </w:r>
            <w:r w:rsidRPr="00FF2A6B">
              <w:rPr>
                <w:rFonts w:hint="eastAsia"/>
              </w:rPr>
              <w:t>2029</w:t>
            </w:r>
          </w:p>
        </w:tc>
      </w:tr>
    </w:tbl>
    <w:p w14:paraId="2CEEA3F1" w14:textId="3D2F481E" w:rsidR="00FE6BDD" w:rsidRPr="00BE68BE" w:rsidRDefault="001B0414" w:rsidP="001B0414">
      <w:pPr>
        <w:pStyle w:val="H1G"/>
        <w:ind w:left="1035" w:hanging="360"/>
      </w:pPr>
      <w:r w:rsidRPr="00BE68BE">
        <w:t>4.</w:t>
      </w:r>
      <w:r w:rsidRPr="00BE68BE">
        <w:tab/>
      </w:r>
      <w:r w:rsidR="001272A0" w:rsidRPr="00BE68BE">
        <w:t>Electric storage systems</w:t>
      </w:r>
    </w:p>
    <w:p w14:paraId="6BDB257E" w14:textId="3CE60AFD" w:rsidR="00AF5E52" w:rsidRPr="00BE68BE" w:rsidRDefault="001B0414" w:rsidP="001B0414">
      <w:pPr>
        <w:pStyle w:val="H23G"/>
        <w:ind w:left="1990" w:hanging="856"/>
      </w:pPr>
      <w:r w:rsidRPr="00BE68BE">
        <w:t>(a)</w:t>
      </w:r>
      <w:r w:rsidRPr="00BE68BE">
        <w:tab/>
      </w:r>
      <w:r w:rsidR="00AF5E52" w:rsidRPr="00BE68BE">
        <w:t>Testing of lithium batteries</w:t>
      </w:r>
    </w:p>
    <w:tbl>
      <w:tblPr>
        <w:tblW w:w="8505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5103"/>
      </w:tblGrid>
      <w:tr w:rsidR="0061026C" w:rsidRPr="00BE68BE" w14:paraId="638BAA79" w14:textId="77777777" w:rsidTr="0014156C">
        <w:tc>
          <w:tcPr>
            <w:tcW w:w="3402" w:type="dxa"/>
          </w:tcPr>
          <w:p w14:paraId="55C2D72A" w14:textId="0B691A9C" w:rsidR="0061026C" w:rsidRPr="00BE68BE" w:rsidDel="0095761F" w:rsidRDefault="0061026C" w:rsidP="0014156C">
            <w:pPr>
              <w:pStyle w:val="SingleTxtG"/>
              <w:ind w:left="0"/>
              <w:rPr>
                <w:lang w:val="en-US"/>
              </w:rPr>
            </w:pPr>
            <w:r>
              <w:rPr>
                <w:lang w:val="en-US"/>
              </w:rPr>
              <w:t>Informal document INF.</w:t>
            </w:r>
            <w:r w:rsidR="00027D05">
              <w:rPr>
                <w:lang w:val="en-US"/>
              </w:rPr>
              <w:t>23</w:t>
            </w:r>
            <w:r>
              <w:rPr>
                <w:lang w:val="en-US"/>
              </w:rPr>
              <w:t xml:space="preserve"> (</w:t>
            </w:r>
            <w:r w:rsidR="0063173C">
              <w:rPr>
                <w:lang w:val="en-US"/>
              </w:rPr>
              <w:t xml:space="preserve">PRBA, </w:t>
            </w:r>
            <w:r>
              <w:rPr>
                <w:lang w:val="en-US"/>
              </w:rPr>
              <w:t>RECHARGE)</w:t>
            </w:r>
          </w:p>
        </w:tc>
        <w:tc>
          <w:tcPr>
            <w:tcW w:w="5103" w:type="dxa"/>
          </w:tcPr>
          <w:p w14:paraId="2EC55647" w14:textId="7A94C10F" w:rsidR="0061026C" w:rsidRPr="00BE68BE" w:rsidDel="0095761F" w:rsidRDefault="007B324B" w:rsidP="00087552">
            <w:pPr>
              <w:pStyle w:val="SingleTxtG"/>
              <w:spacing w:before="40"/>
              <w:ind w:left="0" w:right="0"/>
              <w:jc w:val="left"/>
            </w:pPr>
            <w:r>
              <w:t>Lithium ion batteries testing</w:t>
            </w:r>
            <w:r>
              <w:rPr>
                <w:lang w:val="fr-CH"/>
              </w:rPr>
              <w:t xml:space="preserve"> </w:t>
            </w:r>
            <w:r>
              <w:t xml:space="preserve">– amendment to </w:t>
            </w:r>
            <w:r>
              <w:rPr>
                <w:lang w:val="fr-CH"/>
              </w:rPr>
              <w:t xml:space="preserve">the </w:t>
            </w:r>
            <w:r>
              <w:t>T.5 short circuit test</w:t>
            </w:r>
          </w:p>
        </w:tc>
      </w:tr>
    </w:tbl>
    <w:p w14:paraId="60DE37CF" w14:textId="4DEDF53D" w:rsidR="00846655" w:rsidRDefault="001B0414" w:rsidP="00027D05">
      <w:pPr>
        <w:pStyle w:val="H23G"/>
        <w:ind w:left="1990" w:hanging="856"/>
      </w:pPr>
      <w:r w:rsidRPr="00BE68BE">
        <w:t>(b)</w:t>
      </w:r>
      <w:r w:rsidRPr="00BE68BE">
        <w:tab/>
      </w:r>
      <w:r w:rsidR="00846655" w:rsidRPr="00BE68BE">
        <w:t>Hazard-based system for classification of lithium batteries</w:t>
      </w:r>
    </w:p>
    <w:tbl>
      <w:tblPr>
        <w:tblW w:w="8505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5103"/>
      </w:tblGrid>
      <w:tr w:rsidR="0018152E" w:rsidRPr="00BE68BE" w14:paraId="3FB61800" w14:textId="77777777" w:rsidTr="00C64E9B">
        <w:tc>
          <w:tcPr>
            <w:tcW w:w="3402" w:type="dxa"/>
          </w:tcPr>
          <w:p w14:paraId="75B8F0EF" w14:textId="4C91DBE3" w:rsidR="0018152E" w:rsidRPr="00BE68BE" w:rsidDel="0095761F" w:rsidRDefault="0018152E" w:rsidP="00C64E9B">
            <w:pPr>
              <w:pStyle w:val="SingleTxtG"/>
              <w:ind w:left="0"/>
              <w:rPr>
                <w:lang w:val="en-US"/>
              </w:rPr>
            </w:pPr>
            <w:r>
              <w:rPr>
                <w:lang w:val="en-US"/>
              </w:rPr>
              <w:t>Informal document INF.</w:t>
            </w:r>
            <w:r w:rsidR="00D4021D">
              <w:rPr>
                <w:lang w:val="en-US"/>
              </w:rPr>
              <w:t>14</w:t>
            </w:r>
            <w:r>
              <w:rPr>
                <w:lang w:val="en-US"/>
              </w:rPr>
              <w:t xml:space="preserve"> (</w:t>
            </w:r>
            <w:r w:rsidR="00343829">
              <w:rPr>
                <w:lang w:val="en-US"/>
              </w:rPr>
              <w:t>France</w:t>
            </w:r>
            <w:r w:rsidR="001B7265">
              <w:rPr>
                <w:lang w:val="en-US"/>
              </w:rPr>
              <w:t>, RECHARGE</w:t>
            </w:r>
            <w:r>
              <w:rPr>
                <w:lang w:val="en-US"/>
              </w:rPr>
              <w:t>)</w:t>
            </w:r>
          </w:p>
        </w:tc>
        <w:tc>
          <w:tcPr>
            <w:tcW w:w="5103" w:type="dxa"/>
          </w:tcPr>
          <w:p w14:paraId="52FFF064" w14:textId="20B02A0C" w:rsidR="0018152E" w:rsidRPr="00BE68BE" w:rsidDel="0095761F" w:rsidRDefault="001B7265" w:rsidP="00087552">
            <w:pPr>
              <w:pStyle w:val="SingleTxtG"/>
              <w:spacing w:before="40"/>
              <w:ind w:left="0" w:right="0"/>
              <w:jc w:val="left"/>
            </w:pPr>
            <w:r w:rsidRPr="001B7265">
              <w:t>Work of the informal working group on hazard-based classification of lithium batteries and cells</w:t>
            </w:r>
          </w:p>
        </w:tc>
      </w:tr>
    </w:tbl>
    <w:p w14:paraId="4470D490" w14:textId="7CA480CB" w:rsidR="00846655" w:rsidRPr="00BE68BE" w:rsidRDefault="001B0414" w:rsidP="001B0414">
      <w:pPr>
        <w:pStyle w:val="H23G"/>
        <w:ind w:left="1990" w:hanging="856"/>
      </w:pPr>
      <w:r w:rsidRPr="00BE68BE">
        <w:t>(c)</w:t>
      </w:r>
      <w:r w:rsidRPr="00BE68BE">
        <w:tab/>
      </w:r>
      <w:r w:rsidR="00A3187D" w:rsidRPr="00BE68BE">
        <w:t>Transport provisions</w:t>
      </w:r>
    </w:p>
    <w:tbl>
      <w:tblPr>
        <w:tblW w:w="8646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5244"/>
      </w:tblGrid>
      <w:tr w:rsidR="00390683" w:rsidRPr="00BE68BE" w14:paraId="441305C4" w14:textId="77777777" w:rsidTr="00A33828">
        <w:tc>
          <w:tcPr>
            <w:tcW w:w="3402" w:type="dxa"/>
          </w:tcPr>
          <w:p w14:paraId="762FA3AB" w14:textId="77777777" w:rsidR="00390683" w:rsidRPr="00BE68BE" w:rsidDel="0095761F" w:rsidRDefault="00390683" w:rsidP="00B82786">
            <w:pPr>
              <w:pStyle w:val="SingleTxtG"/>
              <w:ind w:left="0" w:right="460"/>
              <w:rPr>
                <w:lang w:val="en-US"/>
              </w:rPr>
            </w:pPr>
            <w:bookmarkStart w:id="2" w:name="_Hlk137132335"/>
            <w:r w:rsidRPr="00BE68BE">
              <w:rPr>
                <w:lang w:val="en-US"/>
              </w:rPr>
              <w:t xml:space="preserve">ST/SG/AC.10/C.3/2023/8 </w:t>
            </w:r>
            <w:r w:rsidRPr="00BE68BE">
              <w:t>(China)</w:t>
            </w:r>
          </w:p>
        </w:tc>
        <w:tc>
          <w:tcPr>
            <w:tcW w:w="5244" w:type="dxa"/>
          </w:tcPr>
          <w:p w14:paraId="1CA6BFA6" w14:textId="77777777" w:rsidR="00390683" w:rsidRPr="00BE68BE" w:rsidDel="0095761F" w:rsidRDefault="00390683" w:rsidP="00087552">
            <w:pPr>
              <w:pStyle w:val="SingleTxtG"/>
              <w:spacing w:before="40"/>
              <w:ind w:left="0" w:right="0"/>
              <w:jc w:val="left"/>
            </w:pPr>
            <w:r w:rsidRPr="00BE68BE">
              <w:t>Amendments to special provision 384 in the Model Regulations</w:t>
            </w:r>
          </w:p>
        </w:tc>
      </w:tr>
      <w:tr w:rsidR="00056A7B" w:rsidRPr="00BE68BE" w14:paraId="43E735A5" w14:textId="77777777" w:rsidTr="00A33828">
        <w:tc>
          <w:tcPr>
            <w:tcW w:w="3402" w:type="dxa"/>
          </w:tcPr>
          <w:p w14:paraId="38E92386" w14:textId="234EAB8A" w:rsidR="00056A7B" w:rsidRPr="00BE68BE" w:rsidRDefault="00AA7166" w:rsidP="00AA7166">
            <w:pPr>
              <w:pStyle w:val="SingleTxtG"/>
              <w:ind w:left="0" w:right="598"/>
              <w:jc w:val="left"/>
              <w:rPr>
                <w:lang w:val="en-US"/>
              </w:rPr>
            </w:pPr>
            <w:r>
              <w:rPr>
                <w:lang w:val="en-US"/>
              </w:rPr>
              <w:t>Informal document INF.33 (China)</w:t>
            </w:r>
          </w:p>
        </w:tc>
        <w:tc>
          <w:tcPr>
            <w:tcW w:w="5244" w:type="dxa"/>
          </w:tcPr>
          <w:p w14:paraId="6304A2D2" w14:textId="1ACC746C" w:rsidR="00056A7B" w:rsidRPr="00BE68BE" w:rsidRDefault="00056A7B" w:rsidP="00087552">
            <w:pPr>
              <w:pStyle w:val="SingleTxtG"/>
              <w:spacing w:before="40"/>
              <w:ind w:left="0" w:right="0"/>
              <w:jc w:val="left"/>
            </w:pPr>
            <w:r w:rsidRPr="00056A7B">
              <w:t>Transport provisions for hybrid batteries with both lithium</w:t>
            </w:r>
            <w:r>
              <w:t>-</w:t>
            </w:r>
            <w:r w:rsidRPr="00056A7B">
              <w:t>ion and sodium-ion cells</w:t>
            </w:r>
          </w:p>
        </w:tc>
      </w:tr>
    </w:tbl>
    <w:bookmarkEnd w:id="2"/>
    <w:p w14:paraId="6FF2E911" w14:textId="77777777" w:rsidR="004749C1" w:rsidRPr="00BE68BE" w:rsidRDefault="001B0414" w:rsidP="004749C1">
      <w:pPr>
        <w:pStyle w:val="H23G"/>
        <w:ind w:left="1990" w:hanging="856"/>
      </w:pPr>
      <w:r w:rsidRPr="00BE68BE">
        <w:t>(d)</w:t>
      </w:r>
      <w:r w:rsidRPr="00BE68BE">
        <w:tab/>
      </w:r>
      <w:r w:rsidR="00965567" w:rsidRPr="00BE68BE">
        <w:t>Damaged or defective lithium batteries</w:t>
      </w:r>
    </w:p>
    <w:tbl>
      <w:tblPr>
        <w:tblW w:w="8505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5103"/>
      </w:tblGrid>
      <w:tr w:rsidR="004A6FD8" w:rsidRPr="00BE68BE" w14:paraId="2D6C64FD" w14:textId="77777777" w:rsidTr="00E66EA6">
        <w:tc>
          <w:tcPr>
            <w:tcW w:w="3402" w:type="dxa"/>
          </w:tcPr>
          <w:p w14:paraId="5180F289" w14:textId="07C57E45" w:rsidR="004A6FD8" w:rsidRPr="00BE68BE" w:rsidDel="0095761F" w:rsidRDefault="002B4EA7" w:rsidP="00B82786">
            <w:pPr>
              <w:pStyle w:val="SingleTxtG"/>
              <w:ind w:left="0" w:right="318"/>
              <w:jc w:val="left"/>
              <w:rPr>
                <w:lang w:val="en-US"/>
              </w:rPr>
            </w:pPr>
            <w:r>
              <w:rPr>
                <w:lang w:val="en-US"/>
              </w:rPr>
              <w:t>Informal document INF</w:t>
            </w:r>
            <w:r w:rsidR="00E131D2">
              <w:rPr>
                <w:lang w:val="en-US"/>
              </w:rPr>
              <w:t>.9 (Belgium)</w:t>
            </w:r>
          </w:p>
        </w:tc>
        <w:tc>
          <w:tcPr>
            <w:tcW w:w="5103" w:type="dxa"/>
          </w:tcPr>
          <w:p w14:paraId="5AE5654F" w14:textId="7BE9CDD8" w:rsidR="004A6FD8" w:rsidRPr="00BE68BE" w:rsidDel="0095761F" w:rsidRDefault="00E131D2" w:rsidP="00087552">
            <w:pPr>
              <w:pStyle w:val="SingleTxtG"/>
              <w:spacing w:before="40"/>
              <w:ind w:left="0" w:right="0"/>
              <w:jc w:val="left"/>
            </w:pPr>
            <w:r>
              <w:t>Application of SP376 for critically damaged lithium batteries</w:t>
            </w:r>
          </w:p>
        </w:tc>
      </w:tr>
    </w:tbl>
    <w:p w14:paraId="31145E70" w14:textId="7666842B" w:rsidR="002809B1" w:rsidRDefault="001B0414" w:rsidP="00E66EA6">
      <w:pPr>
        <w:pStyle w:val="H23G"/>
        <w:ind w:left="1990" w:hanging="856"/>
      </w:pPr>
      <w:r w:rsidRPr="00BE68BE">
        <w:t>(e)</w:t>
      </w:r>
      <w:r w:rsidRPr="00BE68BE">
        <w:tab/>
      </w:r>
      <w:r w:rsidR="002809B1" w:rsidRPr="00BE68BE">
        <w:t>Sodium-ion batteries</w:t>
      </w:r>
    </w:p>
    <w:tbl>
      <w:tblPr>
        <w:tblW w:w="8505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5103"/>
      </w:tblGrid>
      <w:tr w:rsidR="004F394E" w:rsidRPr="00BE68BE" w14:paraId="4A98804F" w14:textId="77777777" w:rsidTr="00FE588C">
        <w:tc>
          <w:tcPr>
            <w:tcW w:w="3402" w:type="dxa"/>
          </w:tcPr>
          <w:tbl>
            <w:tblPr>
              <w:tblpPr w:leftFromText="180" w:rightFromText="180" w:vertAnchor="text" w:horzAnchor="page" w:tblpX="1623" w:tblpY="64"/>
              <w:tblW w:w="8505" w:type="dxa"/>
              <w:tblLayout w:type="fixed"/>
              <w:tblCellMar>
                <w:left w:w="0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3402"/>
              <w:gridCol w:w="5103"/>
            </w:tblGrid>
            <w:tr w:rsidR="004F394E" w:rsidRPr="00BE68BE" w14:paraId="523FFB98" w14:textId="77777777" w:rsidTr="00FE588C">
              <w:tc>
                <w:tcPr>
                  <w:tcW w:w="3402" w:type="dxa"/>
                </w:tcPr>
                <w:p w14:paraId="517A4AC9" w14:textId="0C703180" w:rsidR="004F394E" w:rsidRPr="00BE68BE" w:rsidRDefault="00B725A2" w:rsidP="00FE588C">
                  <w:pPr>
                    <w:keepNext/>
                    <w:keepLines/>
                    <w:spacing w:before="40" w:after="12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Inform</w:t>
                  </w:r>
                  <w:r w:rsidR="008C7F0A">
                    <w:rPr>
                      <w:lang w:val="en-US"/>
                    </w:rPr>
                    <w:t>al document INF.24 (ICAO)</w:t>
                  </w:r>
                </w:p>
              </w:tc>
              <w:tc>
                <w:tcPr>
                  <w:tcW w:w="5103" w:type="dxa"/>
                </w:tcPr>
                <w:p w14:paraId="5B93DADB" w14:textId="77777777" w:rsidR="004F394E" w:rsidRPr="00BE68BE" w:rsidRDefault="004F394E" w:rsidP="00FE588C">
                  <w:pPr>
                    <w:pStyle w:val="SingleTxtG"/>
                    <w:spacing w:before="40"/>
                    <w:ind w:left="0" w:right="0"/>
                    <w:jc w:val="left"/>
                  </w:pPr>
                </w:p>
              </w:tc>
            </w:tr>
          </w:tbl>
          <w:p w14:paraId="7BA3CF9B" w14:textId="77777777" w:rsidR="004F394E" w:rsidRPr="00BE68BE" w:rsidRDefault="004F394E" w:rsidP="00FE588C">
            <w:pPr>
              <w:keepNext/>
              <w:keepLines/>
              <w:spacing w:before="40" w:after="120"/>
              <w:rPr>
                <w:lang w:val="en-US"/>
              </w:rPr>
            </w:pPr>
          </w:p>
        </w:tc>
        <w:tc>
          <w:tcPr>
            <w:tcW w:w="5103" w:type="dxa"/>
          </w:tcPr>
          <w:p w14:paraId="566061E5" w14:textId="6F724F7D" w:rsidR="004F394E" w:rsidRPr="00BE68BE" w:rsidRDefault="004E19E5" w:rsidP="00087552">
            <w:pPr>
              <w:pStyle w:val="SingleTxtG"/>
              <w:spacing w:before="40"/>
              <w:ind w:left="0" w:right="0"/>
              <w:jc w:val="left"/>
              <w:rPr>
                <w:bCs/>
              </w:rPr>
            </w:pPr>
            <w:r>
              <w:t>Review of provisions for sodium ion batteries by the ICAO Dangerous Goods Panel</w:t>
            </w:r>
          </w:p>
        </w:tc>
      </w:tr>
    </w:tbl>
    <w:p w14:paraId="16AD8643" w14:textId="77777777" w:rsidR="00C942BA" w:rsidRPr="00BE68BE" w:rsidRDefault="00C942BA" w:rsidP="00E66EA6">
      <w:pPr>
        <w:pStyle w:val="H23G"/>
        <w:ind w:left="1990" w:hanging="856"/>
      </w:pPr>
      <w:r w:rsidRPr="00BE68BE">
        <w:t>(f)</w:t>
      </w:r>
      <w:r w:rsidRPr="00BE68BE">
        <w:tab/>
        <w:t>Miscellaneous</w:t>
      </w:r>
    </w:p>
    <w:tbl>
      <w:tblPr>
        <w:tblW w:w="8505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5103"/>
      </w:tblGrid>
      <w:tr w:rsidR="00C942BA" w:rsidRPr="00BE68BE" w14:paraId="51779E06" w14:textId="77777777" w:rsidTr="00E66EA6">
        <w:tc>
          <w:tcPr>
            <w:tcW w:w="3402" w:type="dxa"/>
          </w:tcPr>
          <w:p w14:paraId="1A04776F" w14:textId="423F6BA5" w:rsidR="00C942BA" w:rsidRPr="00BE68BE" w:rsidDel="0095761F" w:rsidRDefault="00C942BA" w:rsidP="00D07BB4">
            <w:pPr>
              <w:pStyle w:val="SingleTxtG"/>
              <w:ind w:left="0" w:right="457"/>
              <w:rPr>
                <w:lang w:val="en-US"/>
              </w:rPr>
            </w:pPr>
            <w:r w:rsidRPr="00BE68BE">
              <w:rPr>
                <w:lang w:val="en-US"/>
              </w:rPr>
              <w:t>ST/SG/AC.10/C.3/2023/23</w:t>
            </w:r>
            <w:r w:rsidR="008408DB">
              <w:rPr>
                <w:lang w:val="en-US"/>
              </w:rPr>
              <w:t xml:space="preserve"> </w:t>
            </w:r>
            <w:r w:rsidRPr="00BE68BE">
              <w:t>(IATA)</w:t>
            </w:r>
          </w:p>
        </w:tc>
        <w:tc>
          <w:tcPr>
            <w:tcW w:w="5103" w:type="dxa"/>
          </w:tcPr>
          <w:p w14:paraId="38668E8E" w14:textId="77777777" w:rsidR="00C942BA" w:rsidRPr="00BE68BE" w:rsidDel="0095761F" w:rsidRDefault="00C942BA" w:rsidP="00087552">
            <w:pPr>
              <w:pStyle w:val="SingleTxtG"/>
              <w:spacing w:before="40"/>
              <w:ind w:left="0" w:right="0"/>
              <w:jc w:val="left"/>
            </w:pPr>
            <w:r w:rsidRPr="00BE68BE">
              <w:t>Classification provisions for lithium batteries and sodium ion batteries</w:t>
            </w:r>
          </w:p>
        </w:tc>
      </w:tr>
      <w:tr w:rsidR="00C942BA" w:rsidRPr="00BE68BE" w14:paraId="6199C424" w14:textId="77777777" w:rsidTr="00514197">
        <w:trPr>
          <w:trHeight w:val="568"/>
        </w:trPr>
        <w:tc>
          <w:tcPr>
            <w:tcW w:w="3402" w:type="dxa"/>
          </w:tcPr>
          <w:p w14:paraId="74F62E1C" w14:textId="791C5EB9" w:rsidR="00C942BA" w:rsidRPr="00BE68BE" w:rsidRDefault="00C942BA" w:rsidP="00E66EA6">
            <w:pPr>
              <w:pStyle w:val="SingleTxtG"/>
              <w:ind w:left="0" w:right="457"/>
              <w:rPr>
                <w:lang w:val="en-US"/>
              </w:rPr>
            </w:pPr>
            <w:r w:rsidRPr="00BE68BE">
              <w:rPr>
                <w:lang w:val="en-US"/>
              </w:rPr>
              <w:lastRenderedPageBreak/>
              <w:t>ST/SG/AC.10/C.3/2023/24</w:t>
            </w:r>
            <w:r w:rsidR="00C051A3" w:rsidRPr="00BE68BE">
              <w:rPr>
                <w:lang w:val="en-US"/>
              </w:rPr>
              <w:t xml:space="preserve"> </w:t>
            </w:r>
            <w:r w:rsidRPr="00BE68BE">
              <w:t>(IATA)</w:t>
            </w:r>
          </w:p>
        </w:tc>
        <w:tc>
          <w:tcPr>
            <w:tcW w:w="5103" w:type="dxa"/>
          </w:tcPr>
          <w:p w14:paraId="2353D186" w14:textId="77777777" w:rsidR="00C942BA" w:rsidRPr="00BE68BE" w:rsidRDefault="00C942BA" w:rsidP="00087552">
            <w:pPr>
              <w:pStyle w:val="SingleTxtG"/>
              <w:spacing w:before="40"/>
              <w:ind w:left="0" w:right="0"/>
              <w:jc w:val="left"/>
            </w:pPr>
            <w:r w:rsidRPr="00BE68BE">
              <w:t>Exception for equipment containing both lithium batteries and lithium button cells</w:t>
            </w:r>
          </w:p>
        </w:tc>
      </w:tr>
    </w:tbl>
    <w:p w14:paraId="63067756" w14:textId="7F3CD407" w:rsidR="00C942BA" w:rsidRPr="00BE68BE" w:rsidRDefault="001B0414" w:rsidP="001B0414">
      <w:pPr>
        <w:pStyle w:val="H1G"/>
        <w:ind w:left="1035" w:hanging="360"/>
      </w:pPr>
      <w:r w:rsidRPr="00BE68BE">
        <w:t>5.</w:t>
      </w:r>
      <w:r w:rsidRPr="00BE68BE">
        <w:tab/>
      </w:r>
      <w:r w:rsidR="00C942BA" w:rsidRPr="00BE68BE">
        <w:t>Transport of gases</w:t>
      </w:r>
    </w:p>
    <w:p w14:paraId="0A1D0B6B" w14:textId="395273A2" w:rsidR="00C942BA" w:rsidRPr="00BE68BE" w:rsidRDefault="00C942BA" w:rsidP="00C942BA">
      <w:pPr>
        <w:pStyle w:val="H23G"/>
        <w:keepNext w:val="0"/>
        <w:keepLines w:val="0"/>
        <w:ind w:left="1215" w:firstLine="0"/>
      </w:pPr>
      <w:r w:rsidRPr="00BE68BE">
        <w:t>(a)</w:t>
      </w:r>
      <w:r w:rsidRPr="00BE68BE">
        <w:tab/>
        <w:t>Global recognition of UN and non-UN pressure receptacles</w:t>
      </w:r>
    </w:p>
    <w:p w14:paraId="174BADF0" w14:textId="77777777" w:rsidR="00C942BA" w:rsidRPr="00BE68BE" w:rsidRDefault="00C942BA" w:rsidP="00192DA5">
      <w:pPr>
        <w:pStyle w:val="SingleTxtG"/>
      </w:pPr>
      <w:r w:rsidRPr="00BE68BE">
        <w:t>At the time of writing no document has been submitted under this agenda sub-item.</w:t>
      </w:r>
    </w:p>
    <w:p w14:paraId="4D5C8E27" w14:textId="77777777" w:rsidR="00C942BA" w:rsidRPr="00BE68BE" w:rsidRDefault="00C942BA" w:rsidP="00192DA5">
      <w:pPr>
        <w:pStyle w:val="H23G"/>
        <w:keepNext w:val="0"/>
        <w:keepLines w:val="0"/>
        <w:ind w:left="1215" w:firstLine="0"/>
      </w:pPr>
      <w:r w:rsidRPr="00BE68BE">
        <w:t>(b)</w:t>
      </w:r>
      <w:r w:rsidRPr="00BE68BE">
        <w:tab/>
        <w:t>Limited quantities for division 2.2</w:t>
      </w:r>
    </w:p>
    <w:p w14:paraId="72C65052" w14:textId="77777777" w:rsidR="00C942BA" w:rsidRPr="00BE68BE" w:rsidRDefault="00C942BA" w:rsidP="00192DA5">
      <w:pPr>
        <w:pStyle w:val="SingleTxtG"/>
        <w:ind w:left="1215"/>
      </w:pPr>
      <w:r w:rsidRPr="00BE68BE">
        <w:t>At the time of writing no document has been submitted under this agenda sub-item.</w:t>
      </w:r>
    </w:p>
    <w:p w14:paraId="3D04580B" w14:textId="77777777" w:rsidR="00C942BA" w:rsidRPr="00BE68BE" w:rsidRDefault="00C942BA" w:rsidP="00192DA5">
      <w:pPr>
        <w:pStyle w:val="H23G"/>
        <w:keepNext w:val="0"/>
        <w:keepLines w:val="0"/>
        <w:ind w:left="1215" w:firstLine="0"/>
      </w:pPr>
      <w:r w:rsidRPr="00BE68BE">
        <w:t>(c)</w:t>
      </w:r>
      <w:r w:rsidRPr="00BE68BE">
        <w:tab/>
        <w:t>Miscellaneous</w:t>
      </w:r>
    </w:p>
    <w:tbl>
      <w:tblPr>
        <w:tblW w:w="8505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5103"/>
      </w:tblGrid>
      <w:tr w:rsidR="00C942BA" w:rsidRPr="00BE68BE" w14:paraId="1A71B22F" w14:textId="77777777" w:rsidTr="003A5B68">
        <w:tc>
          <w:tcPr>
            <w:tcW w:w="3402" w:type="dxa"/>
          </w:tcPr>
          <w:p w14:paraId="6AB27A61" w14:textId="77777777" w:rsidR="00C942BA" w:rsidRPr="00BE68BE" w:rsidDel="0095761F" w:rsidRDefault="00C942BA" w:rsidP="003A5B68">
            <w:pPr>
              <w:pStyle w:val="SingleTxtG"/>
              <w:ind w:left="0"/>
              <w:rPr>
                <w:lang w:val="en-US"/>
              </w:rPr>
            </w:pPr>
            <w:r w:rsidRPr="00BE68BE">
              <w:rPr>
                <w:lang w:val="en-US"/>
              </w:rPr>
              <w:t xml:space="preserve">ST/SG/AC.10/C.3/2023/1 </w:t>
            </w:r>
            <w:r w:rsidRPr="00BE68BE">
              <w:t>(Germany</w:t>
            </w:r>
            <w:r w:rsidRPr="00BE68BE">
              <w:rPr>
                <w:lang w:val="en-US"/>
              </w:rPr>
              <w:t xml:space="preserve"> on behalf of the Working Group</w:t>
            </w:r>
            <w:r w:rsidRPr="00BE68BE">
              <w:t>)</w:t>
            </w:r>
          </w:p>
        </w:tc>
        <w:tc>
          <w:tcPr>
            <w:tcW w:w="5103" w:type="dxa"/>
          </w:tcPr>
          <w:p w14:paraId="5C0DDA04" w14:textId="0CDCDA9D" w:rsidR="00C942BA" w:rsidRPr="00BE68BE" w:rsidDel="0095761F" w:rsidRDefault="00C942BA" w:rsidP="00087552">
            <w:pPr>
              <w:pStyle w:val="SingleTxtG"/>
              <w:spacing w:before="40"/>
              <w:ind w:left="0" w:right="0"/>
              <w:jc w:val="left"/>
            </w:pPr>
            <w:r w:rsidRPr="00BE68BE">
              <w:t xml:space="preserve">Report of the intersessional working group on the </w:t>
            </w:r>
            <w:proofErr w:type="spellStart"/>
            <w:r w:rsidRPr="00BE68BE">
              <w:t>pV</w:t>
            </w:r>
            <w:proofErr w:type="spellEnd"/>
            <w:r w:rsidRPr="00BE68BE">
              <w:t>-product limit for pressure receptacles</w:t>
            </w:r>
          </w:p>
        </w:tc>
      </w:tr>
      <w:tr w:rsidR="00C942BA" w:rsidRPr="00BE68BE" w14:paraId="1B9EF0F1" w14:textId="77777777" w:rsidTr="003A5B68">
        <w:tc>
          <w:tcPr>
            <w:tcW w:w="3402" w:type="dxa"/>
          </w:tcPr>
          <w:p w14:paraId="16CD69AD" w14:textId="77777777" w:rsidR="00C942BA" w:rsidRPr="00BE68BE" w:rsidRDefault="00C942BA" w:rsidP="00973949">
            <w:pPr>
              <w:spacing w:before="40" w:after="120"/>
              <w:rPr>
                <w:lang w:val="en-US"/>
              </w:rPr>
            </w:pPr>
            <w:r w:rsidRPr="00BE68BE">
              <w:rPr>
                <w:lang w:val="en-US"/>
              </w:rPr>
              <w:t xml:space="preserve">ST/SG/AC.10/C.3/2023/21 </w:t>
            </w:r>
            <w:r w:rsidRPr="00BE68BE">
              <w:t>(ISO)</w:t>
            </w:r>
          </w:p>
        </w:tc>
        <w:tc>
          <w:tcPr>
            <w:tcW w:w="5103" w:type="dxa"/>
          </w:tcPr>
          <w:p w14:paraId="615BD8F4" w14:textId="77777777" w:rsidR="00C942BA" w:rsidRPr="00BE68BE" w:rsidRDefault="00C942BA" w:rsidP="00973949">
            <w:pPr>
              <w:spacing w:before="40" w:after="120"/>
              <w:ind w:left="-2" w:right="32"/>
            </w:pPr>
            <w:r w:rsidRPr="00BE68BE">
              <w:t>Updated ISO standards in Class 2</w:t>
            </w:r>
          </w:p>
        </w:tc>
      </w:tr>
    </w:tbl>
    <w:p w14:paraId="3B8E2165" w14:textId="760D81E3" w:rsidR="00C942BA" w:rsidRPr="00BE68BE" w:rsidRDefault="001B0414" w:rsidP="001B0414">
      <w:pPr>
        <w:pStyle w:val="H1G"/>
        <w:ind w:left="1035" w:hanging="360"/>
      </w:pPr>
      <w:r w:rsidRPr="00BE68BE">
        <w:t>6.</w:t>
      </w:r>
      <w:r w:rsidRPr="00BE68BE">
        <w:tab/>
      </w:r>
      <w:r w:rsidR="00C942BA" w:rsidRPr="00BE68BE">
        <w:t>Miscellaneous proposals for amendments to the Model Regulations on the Transport of Dangerous Goods</w:t>
      </w:r>
    </w:p>
    <w:p w14:paraId="56A40358" w14:textId="77777777" w:rsidR="00C942BA" w:rsidRPr="00BE68BE" w:rsidRDefault="00C942BA" w:rsidP="00192DA5">
      <w:pPr>
        <w:pStyle w:val="H23G"/>
        <w:ind w:left="1215" w:firstLine="0"/>
      </w:pPr>
      <w:r w:rsidRPr="00BE68BE">
        <w:t>(a)</w:t>
      </w:r>
      <w:r w:rsidRPr="00BE68BE">
        <w:tab/>
        <w:t>Marking and labelling</w:t>
      </w:r>
    </w:p>
    <w:tbl>
      <w:tblPr>
        <w:tblW w:w="8505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4961"/>
      </w:tblGrid>
      <w:tr w:rsidR="00C942BA" w:rsidRPr="00BE68BE" w14:paraId="5D7865D1" w14:textId="77777777" w:rsidTr="0097394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D213722" w14:textId="77777777" w:rsidR="00C942BA" w:rsidRPr="00BE68BE" w:rsidDel="00D86FD6" w:rsidRDefault="00C942BA" w:rsidP="00251408">
            <w:pPr>
              <w:pStyle w:val="SingleTxtG"/>
              <w:keepNext/>
              <w:keepLines/>
              <w:spacing w:before="40"/>
              <w:ind w:left="0" w:right="711"/>
              <w:jc w:val="left"/>
              <w:rPr>
                <w:lang w:val="en-US"/>
              </w:rPr>
            </w:pPr>
            <w:r w:rsidRPr="00BE68BE">
              <w:rPr>
                <w:lang w:val="en-US"/>
              </w:rPr>
              <w:t>ST/SG/AC.10/C.3/2023/10 (China)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2E4D1055" w14:textId="77777777" w:rsidR="00C942BA" w:rsidRPr="00BE68BE" w:rsidDel="00D86FD6" w:rsidRDefault="00C942BA" w:rsidP="00973949">
            <w:pPr>
              <w:spacing w:before="120"/>
              <w:rPr>
                <w:rFonts w:eastAsia="MS Mincho"/>
                <w:lang w:val="en-US" w:eastAsia="ja-JP"/>
              </w:rPr>
            </w:pPr>
            <w:r w:rsidRPr="00BE68BE">
              <w:rPr>
                <w:lang w:val="en-US"/>
              </w:rPr>
              <w:t>Proposal</w:t>
            </w:r>
            <w:r w:rsidRPr="00BE68BE">
              <w:rPr>
                <w:rFonts w:eastAsia="MS Mincho"/>
                <w:lang w:val="en-US" w:eastAsia="ja-JP"/>
              </w:rPr>
              <w:t xml:space="preserve"> for the lithium battery mark located on the same </w:t>
            </w:r>
            <w:r w:rsidRPr="00BE68BE">
              <w:rPr>
                <w:lang w:val="en-US"/>
              </w:rPr>
              <w:t>surface</w:t>
            </w:r>
            <w:r w:rsidRPr="00BE68BE">
              <w:rPr>
                <w:rFonts w:eastAsia="MS Mincho"/>
                <w:lang w:val="en-US" w:eastAsia="ja-JP"/>
              </w:rPr>
              <w:t xml:space="preserve"> of the package near the hazard labels</w:t>
            </w:r>
          </w:p>
        </w:tc>
      </w:tr>
    </w:tbl>
    <w:p w14:paraId="6EE6F411" w14:textId="77777777" w:rsidR="00C942BA" w:rsidRPr="00BE68BE" w:rsidRDefault="00C942BA" w:rsidP="00192DA5">
      <w:pPr>
        <w:pStyle w:val="H23G"/>
        <w:keepNext w:val="0"/>
        <w:keepLines w:val="0"/>
        <w:ind w:left="1215" w:firstLine="0"/>
      </w:pPr>
      <w:r w:rsidRPr="00BE68BE">
        <w:t>(b)</w:t>
      </w:r>
      <w:r w:rsidRPr="00BE68BE">
        <w:tab/>
      </w:r>
      <w:proofErr w:type="spellStart"/>
      <w:r w:rsidRPr="00BE68BE">
        <w:t>Packagings</w:t>
      </w:r>
      <w:proofErr w:type="spellEnd"/>
      <w:r w:rsidRPr="00BE68BE">
        <w:t>, including the use of recycled plastics material</w:t>
      </w:r>
    </w:p>
    <w:tbl>
      <w:tblPr>
        <w:tblW w:w="8505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539"/>
        <w:gridCol w:w="4966"/>
      </w:tblGrid>
      <w:tr w:rsidR="00C942BA" w:rsidRPr="00BE68BE" w14:paraId="046CFA5D" w14:textId="77777777" w:rsidTr="00C177E1">
        <w:tc>
          <w:tcPr>
            <w:tcW w:w="3539" w:type="dxa"/>
          </w:tcPr>
          <w:p w14:paraId="2D2E14A8" w14:textId="77777777" w:rsidR="00C942BA" w:rsidRPr="00BE68BE" w:rsidDel="00D86FD6" w:rsidRDefault="00C942BA" w:rsidP="00251408">
            <w:pPr>
              <w:pStyle w:val="SingleTxtG"/>
              <w:ind w:left="0" w:right="588"/>
              <w:rPr>
                <w:lang w:val="en-US"/>
              </w:rPr>
            </w:pPr>
            <w:r w:rsidRPr="00BE68BE">
              <w:rPr>
                <w:lang w:val="en-US"/>
              </w:rPr>
              <w:t>ST/SG/AC.10/C.3/2023/27 (Belgium)</w:t>
            </w:r>
          </w:p>
        </w:tc>
        <w:tc>
          <w:tcPr>
            <w:tcW w:w="4966" w:type="dxa"/>
          </w:tcPr>
          <w:p w14:paraId="5BDB3AD6" w14:textId="77777777" w:rsidR="00C942BA" w:rsidRPr="00BE68BE" w:rsidDel="00D86FD6" w:rsidRDefault="00C942BA" w:rsidP="00973949">
            <w:pPr>
              <w:pStyle w:val="SingleTxtG"/>
              <w:spacing w:before="40"/>
              <w:ind w:left="0" w:right="0"/>
              <w:jc w:val="left"/>
            </w:pPr>
            <w:r w:rsidRPr="00BE68BE">
              <w:t>Use of recycled plastics material for flexible intermediate bulk containers</w:t>
            </w:r>
          </w:p>
        </w:tc>
      </w:tr>
      <w:tr w:rsidR="00083FD9" w:rsidRPr="00BE68BE" w14:paraId="1F31695E" w14:textId="77777777" w:rsidTr="00C177E1">
        <w:tc>
          <w:tcPr>
            <w:tcW w:w="3539" w:type="dxa"/>
          </w:tcPr>
          <w:p w14:paraId="43C99BCC" w14:textId="37E79C30" w:rsidR="00083FD9" w:rsidRPr="00BE68BE" w:rsidRDefault="00083FD9">
            <w:pPr>
              <w:pStyle w:val="SingleTxtG"/>
              <w:ind w:left="0" w:right="588"/>
              <w:rPr>
                <w:lang w:val="en-US"/>
              </w:rPr>
            </w:pPr>
            <w:r>
              <w:rPr>
                <w:lang w:val="en-US"/>
              </w:rPr>
              <w:t>Informal document INF.20 (Spain)</w:t>
            </w:r>
          </w:p>
        </w:tc>
        <w:tc>
          <w:tcPr>
            <w:tcW w:w="4966" w:type="dxa"/>
          </w:tcPr>
          <w:p w14:paraId="286AAB11" w14:textId="49519449" w:rsidR="00083FD9" w:rsidRPr="00BE68BE" w:rsidRDefault="00083FD9" w:rsidP="00973949">
            <w:pPr>
              <w:pStyle w:val="SingleTxtG"/>
              <w:spacing w:before="40"/>
              <w:ind w:left="0" w:right="0"/>
              <w:jc w:val="left"/>
            </w:pPr>
            <w:r w:rsidRPr="00083FD9">
              <w:t>Revision of standard ISO 535:2014</w:t>
            </w:r>
          </w:p>
        </w:tc>
      </w:tr>
    </w:tbl>
    <w:p w14:paraId="63CD745C" w14:textId="77777777" w:rsidR="00C942BA" w:rsidRPr="00BE68BE" w:rsidRDefault="00C942BA" w:rsidP="00192DA5">
      <w:pPr>
        <w:pStyle w:val="H23G"/>
        <w:keepNext w:val="0"/>
        <w:keepLines w:val="0"/>
        <w:ind w:left="1215" w:firstLine="0"/>
      </w:pPr>
      <w:r w:rsidRPr="00BE68BE">
        <w:t>(c)</w:t>
      </w:r>
      <w:r w:rsidRPr="00BE68BE">
        <w:tab/>
        <w:t>Portable tanks</w:t>
      </w:r>
    </w:p>
    <w:tbl>
      <w:tblPr>
        <w:tblW w:w="8505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544"/>
        <w:gridCol w:w="4961"/>
      </w:tblGrid>
      <w:tr w:rsidR="00C942BA" w:rsidRPr="00BE68BE" w14:paraId="6F721B79" w14:textId="77777777" w:rsidTr="00973949">
        <w:tc>
          <w:tcPr>
            <w:tcW w:w="3544" w:type="dxa"/>
          </w:tcPr>
          <w:p w14:paraId="5BF5DE90" w14:textId="77777777" w:rsidR="00C942BA" w:rsidRPr="00BE68BE" w:rsidDel="00D86FD6" w:rsidRDefault="00C942BA" w:rsidP="00251408">
            <w:pPr>
              <w:pStyle w:val="SingleTxtG"/>
              <w:ind w:left="0" w:right="597"/>
              <w:rPr>
                <w:lang w:val="en-US"/>
              </w:rPr>
            </w:pPr>
            <w:r w:rsidRPr="00BE68BE">
              <w:rPr>
                <w:lang w:val="en-US"/>
              </w:rPr>
              <w:t>ST/SG/AC.10/C.3/2023/20 (Poland)</w:t>
            </w:r>
          </w:p>
        </w:tc>
        <w:tc>
          <w:tcPr>
            <w:tcW w:w="4961" w:type="dxa"/>
          </w:tcPr>
          <w:p w14:paraId="02681ECC" w14:textId="77777777" w:rsidR="00C942BA" w:rsidRPr="00251408" w:rsidDel="00D86FD6" w:rsidRDefault="00C942BA" w:rsidP="00251408">
            <w:pPr>
              <w:pStyle w:val="SingleTxtG"/>
              <w:spacing w:before="40"/>
              <w:ind w:left="0" w:right="0"/>
              <w:jc w:val="left"/>
            </w:pPr>
            <w:r w:rsidRPr="00251408">
              <w:t>Modification of the definitions of "FRP tank" and "FRP shell" in 6.9.2.1 of the Model Regulations</w:t>
            </w:r>
          </w:p>
        </w:tc>
      </w:tr>
      <w:tr w:rsidR="00C942BA" w:rsidRPr="00BE68BE" w14:paraId="6872623B" w14:textId="77777777" w:rsidTr="00973949">
        <w:tc>
          <w:tcPr>
            <w:tcW w:w="3544" w:type="dxa"/>
          </w:tcPr>
          <w:p w14:paraId="0794E6FA" w14:textId="77777777" w:rsidR="00C942BA" w:rsidRPr="00BE68BE" w:rsidRDefault="00C942BA" w:rsidP="00E66EA6">
            <w:pPr>
              <w:pStyle w:val="SingleTxtG"/>
              <w:ind w:left="0" w:right="883"/>
              <w:rPr>
                <w:lang w:val="en-US"/>
              </w:rPr>
            </w:pPr>
            <w:r w:rsidRPr="00BE68BE">
              <w:rPr>
                <w:lang w:val="en-US"/>
              </w:rPr>
              <w:t>ST/SG/AC.10/C.3/2023/22 (Russian Federation on behalf of the Working Group)</w:t>
            </w:r>
          </w:p>
        </w:tc>
        <w:tc>
          <w:tcPr>
            <w:tcW w:w="4961" w:type="dxa"/>
          </w:tcPr>
          <w:p w14:paraId="766DAC28" w14:textId="77777777" w:rsidR="00C942BA" w:rsidRPr="00BE68BE" w:rsidRDefault="00C942BA" w:rsidP="003440F0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 w:rsidRPr="00BE68BE">
              <w:rPr>
                <w:lang w:val="en-US"/>
              </w:rPr>
              <w:t xml:space="preserve">Report from the informal working group on </w:t>
            </w:r>
            <w:proofErr w:type="spellStart"/>
            <w:r w:rsidRPr="00BE68BE">
              <w:rPr>
                <w:lang w:val="en-US"/>
              </w:rPr>
              <w:t>fibre</w:t>
            </w:r>
            <w:proofErr w:type="spellEnd"/>
            <w:r w:rsidRPr="00BE68BE">
              <w:rPr>
                <w:lang w:val="en-US"/>
              </w:rPr>
              <w:t xml:space="preserve"> reinforced </w:t>
            </w:r>
            <w:r w:rsidRPr="003440F0">
              <w:t>plastics</w:t>
            </w:r>
            <w:r w:rsidRPr="00BE68BE">
              <w:rPr>
                <w:lang w:val="en-US"/>
              </w:rPr>
              <w:t xml:space="preserve"> service equipment for portable tanks</w:t>
            </w:r>
          </w:p>
        </w:tc>
      </w:tr>
      <w:tr w:rsidR="00C942BA" w:rsidRPr="00BE68BE" w14:paraId="12C60EF8" w14:textId="77777777" w:rsidTr="00973949">
        <w:tc>
          <w:tcPr>
            <w:tcW w:w="3544" w:type="dxa"/>
          </w:tcPr>
          <w:p w14:paraId="75D695D0" w14:textId="77777777" w:rsidR="00C942BA" w:rsidRDefault="00C942BA" w:rsidP="001416B0">
            <w:pPr>
              <w:pStyle w:val="SingleTxtG"/>
              <w:ind w:left="0" w:right="313"/>
              <w:jc w:val="left"/>
              <w:rPr>
                <w:lang w:val="en-US"/>
              </w:rPr>
            </w:pPr>
            <w:r w:rsidRPr="00BE68BE">
              <w:rPr>
                <w:lang w:val="en-US"/>
              </w:rPr>
              <w:t>ST/SG/AC.10/C.3/2023/29 (IDGCA)</w:t>
            </w:r>
          </w:p>
          <w:p w14:paraId="7B014005" w14:textId="77777777" w:rsidR="00FD04F8" w:rsidRDefault="00FD04F8" w:rsidP="0009032D">
            <w:pPr>
              <w:pStyle w:val="SingleTxtG"/>
              <w:spacing w:after="0"/>
              <w:ind w:left="0" w:right="312"/>
              <w:jc w:val="left"/>
              <w:rPr>
                <w:lang w:val="en-US"/>
              </w:rPr>
            </w:pPr>
          </w:p>
          <w:p w14:paraId="072F5A43" w14:textId="46BA7AAE" w:rsidR="005A0A5D" w:rsidRPr="00BE68BE" w:rsidRDefault="004703CC" w:rsidP="00251408">
            <w:pPr>
              <w:pStyle w:val="SingleTxtG"/>
              <w:ind w:left="0" w:right="313"/>
              <w:jc w:val="left"/>
              <w:rPr>
                <w:lang w:val="en-US"/>
              </w:rPr>
            </w:pPr>
            <w:r w:rsidRPr="00251408">
              <w:rPr>
                <w:lang w:val="en-US"/>
              </w:rPr>
              <w:t>+Informal document INF.21 (ICIBCA, ICPP)</w:t>
            </w:r>
          </w:p>
        </w:tc>
        <w:tc>
          <w:tcPr>
            <w:tcW w:w="4961" w:type="dxa"/>
          </w:tcPr>
          <w:p w14:paraId="74038C03" w14:textId="77777777" w:rsidR="00C942BA" w:rsidRPr="00251408" w:rsidRDefault="00C942BA" w:rsidP="003440F0">
            <w:pPr>
              <w:pStyle w:val="SingleTxtG"/>
              <w:spacing w:before="40"/>
              <w:ind w:left="0" w:right="0"/>
              <w:jc w:val="left"/>
              <w:rPr>
                <w:bCs/>
              </w:rPr>
            </w:pPr>
            <w:r w:rsidRPr="00251408">
              <w:rPr>
                <w:bCs/>
              </w:rPr>
              <w:t xml:space="preserve">Transport of UN </w:t>
            </w:r>
            <w:r w:rsidRPr="003440F0">
              <w:t>1789</w:t>
            </w:r>
            <w:r w:rsidRPr="00251408">
              <w:rPr>
                <w:bCs/>
              </w:rPr>
              <w:t xml:space="preserve"> in intermediate bulk containers (IBC02) and portable tanks (T8)</w:t>
            </w:r>
          </w:p>
          <w:p w14:paraId="3EA6743D" w14:textId="47313DB7" w:rsidR="004703CC" w:rsidRPr="00BE68BE" w:rsidRDefault="004703CC" w:rsidP="003440F0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 w:rsidRPr="00251408">
              <w:rPr>
                <w:bCs/>
              </w:rPr>
              <w:t>Comments on document ST/SG/AC.10/C.3/</w:t>
            </w:r>
            <w:r w:rsidRPr="003440F0">
              <w:t>2023</w:t>
            </w:r>
            <w:r w:rsidRPr="00251408">
              <w:rPr>
                <w:bCs/>
              </w:rPr>
              <w:t>/29 on bottom outlet valves for IBCs transporting</w:t>
            </w:r>
            <w:r w:rsidRPr="004703CC">
              <w:rPr>
                <w:lang w:val="en-US"/>
              </w:rPr>
              <w:t xml:space="preserve"> UN 1789</w:t>
            </w:r>
          </w:p>
        </w:tc>
      </w:tr>
    </w:tbl>
    <w:p w14:paraId="53390C85" w14:textId="77777777" w:rsidR="00C942BA" w:rsidRPr="00BE68BE" w:rsidRDefault="00C942BA" w:rsidP="00192DA5">
      <w:pPr>
        <w:pStyle w:val="H23G"/>
        <w:keepNext w:val="0"/>
        <w:keepLines w:val="0"/>
        <w:ind w:left="1215" w:firstLine="0"/>
      </w:pPr>
      <w:r w:rsidRPr="00BE68BE">
        <w:t>(d)</w:t>
      </w:r>
      <w:r w:rsidRPr="00BE68BE">
        <w:tab/>
        <w:t>Other miscellaneous proposals</w:t>
      </w:r>
    </w:p>
    <w:tbl>
      <w:tblPr>
        <w:tblW w:w="8505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544"/>
        <w:gridCol w:w="4961"/>
      </w:tblGrid>
      <w:tr w:rsidR="00C942BA" w:rsidRPr="00BE68BE" w14:paraId="582E60F9" w14:textId="77777777" w:rsidTr="00E66EA6">
        <w:tc>
          <w:tcPr>
            <w:tcW w:w="3544" w:type="dxa"/>
          </w:tcPr>
          <w:p w14:paraId="4EA22EA5" w14:textId="77777777" w:rsidR="00C942BA" w:rsidRPr="00BE68BE" w:rsidDel="00D86FD6" w:rsidRDefault="00C942BA" w:rsidP="00251408">
            <w:pPr>
              <w:pStyle w:val="SingleTxtG"/>
              <w:ind w:left="0" w:right="313"/>
              <w:jc w:val="left"/>
              <w:rPr>
                <w:lang w:val="en-US"/>
              </w:rPr>
            </w:pPr>
            <w:r w:rsidRPr="00BE68BE">
              <w:rPr>
                <w:lang w:val="en-US"/>
              </w:rPr>
              <w:t>ST/SG/AC.10/C.3/2023/2 (Spain)</w:t>
            </w:r>
          </w:p>
        </w:tc>
        <w:tc>
          <w:tcPr>
            <w:tcW w:w="4961" w:type="dxa"/>
          </w:tcPr>
          <w:p w14:paraId="3EE45219" w14:textId="77777777" w:rsidR="00C942BA" w:rsidRPr="00BE68BE" w:rsidDel="00D86FD6" w:rsidRDefault="00C942BA" w:rsidP="000F7379">
            <w:pPr>
              <w:pStyle w:val="SingleTxtG"/>
              <w:ind w:left="0"/>
              <w:rPr>
                <w:lang w:val="en-US"/>
              </w:rPr>
            </w:pPr>
            <w:r w:rsidRPr="00BE68BE">
              <w:rPr>
                <w:lang w:val="en-US"/>
              </w:rPr>
              <w:t>Units of measurement</w:t>
            </w:r>
          </w:p>
        </w:tc>
      </w:tr>
      <w:tr w:rsidR="00C942BA" w:rsidRPr="00BE68BE" w14:paraId="0F2164F1" w14:textId="77777777" w:rsidTr="00E66EA6">
        <w:tc>
          <w:tcPr>
            <w:tcW w:w="3544" w:type="dxa"/>
          </w:tcPr>
          <w:p w14:paraId="187D8421" w14:textId="77777777" w:rsidR="00E15C81" w:rsidRDefault="00C942BA" w:rsidP="00251408">
            <w:pPr>
              <w:keepNext/>
              <w:keepLines/>
              <w:spacing w:before="40" w:after="120"/>
              <w:ind w:right="313"/>
            </w:pPr>
            <w:r w:rsidRPr="009A2EC3">
              <w:lastRenderedPageBreak/>
              <w:t>ST/SG/AC.10/C.3/2023/3 (Spain)</w:t>
            </w:r>
          </w:p>
          <w:p w14:paraId="064B0CC6" w14:textId="043131A9" w:rsidR="001C6611" w:rsidRPr="004C5AC8" w:rsidRDefault="001C6611" w:rsidP="00251408">
            <w:pPr>
              <w:keepNext/>
              <w:keepLines/>
              <w:spacing w:before="40" w:after="120"/>
              <w:ind w:right="313"/>
            </w:pPr>
            <w:r>
              <w:t>+</w:t>
            </w:r>
            <w:r w:rsidR="000A12AE">
              <w:t xml:space="preserve">Informal document </w:t>
            </w:r>
            <w:r w:rsidR="00BF1456">
              <w:t>INF</w:t>
            </w:r>
            <w:r w:rsidR="00905888">
              <w:t>.</w:t>
            </w:r>
            <w:r w:rsidR="00182808">
              <w:t>7</w:t>
            </w:r>
            <w:r w:rsidR="00905888">
              <w:t xml:space="preserve"> (Spain)</w:t>
            </w:r>
          </w:p>
        </w:tc>
        <w:tc>
          <w:tcPr>
            <w:tcW w:w="4961" w:type="dxa"/>
          </w:tcPr>
          <w:p w14:paraId="739877C5" w14:textId="77777777" w:rsidR="003A7322" w:rsidRDefault="00C942BA" w:rsidP="00BD369C">
            <w:pPr>
              <w:pStyle w:val="SingleTxtG"/>
              <w:ind w:left="0"/>
              <w:rPr>
                <w:lang w:val="en-US"/>
              </w:rPr>
            </w:pPr>
            <w:r w:rsidRPr="00BE68BE">
              <w:rPr>
                <w:lang w:val="en-US"/>
              </w:rPr>
              <w:t>Mass and weigh</w:t>
            </w:r>
            <w:r w:rsidR="00672E80">
              <w:rPr>
                <w:lang w:val="en-US"/>
              </w:rPr>
              <w:t>t</w:t>
            </w:r>
          </w:p>
          <w:p w14:paraId="0835B304" w14:textId="0A2A6D62" w:rsidR="004642EF" w:rsidRPr="00BE68BE" w:rsidRDefault="002A32A5" w:rsidP="00BD369C">
            <w:pPr>
              <w:pStyle w:val="SingleTxtG"/>
              <w:ind w:left="0"/>
              <w:rPr>
                <w:lang w:val="en-US"/>
              </w:rPr>
            </w:pPr>
            <w:r>
              <w:rPr>
                <w:lang w:val="en-US"/>
              </w:rPr>
              <w:t>Mass and weight</w:t>
            </w:r>
          </w:p>
        </w:tc>
      </w:tr>
      <w:tr w:rsidR="00C942BA" w:rsidRPr="00BE68BE" w14:paraId="6D3AED46" w14:textId="77777777" w:rsidTr="00E66EA6">
        <w:tc>
          <w:tcPr>
            <w:tcW w:w="3544" w:type="dxa"/>
          </w:tcPr>
          <w:p w14:paraId="0F2A25C7" w14:textId="788898AB" w:rsidR="004642EF" w:rsidRPr="00BE68BE" w:rsidRDefault="00C942BA" w:rsidP="001E43ED">
            <w:pPr>
              <w:pStyle w:val="SingleTxtG"/>
              <w:ind w:left="0" w:right="313"/>
              <w:jc w:val="left"/>
              <w:rPr>
                <w:lang w:val="en-US"/>
              </w:rPr>
            </w:pPr>
            <w:r w:rsidRPr="00BE68BE">
              <w:rPr>
                <w:lang w:val="en-US"/>
              </w:rPr>
              <w:t>ST/SG/AC.10/C.3/2023/4 (Mexico, Spain)</w:t>
            </w:r>
            <w:r w:rsidR="001E43ED">
              <w:rPr>
                <w:lang w:val="en-US"/>
              </w:rPr>
              <w:t xml:space="preserve"> </w:t>
            </w:r>
            <w:r w:rsidR="000A12AE">
              <w:rPr>
                <w:lang w:val="en-US"/>
              </w:rPr>
              <w:t>+Informa</w:t>
            </w:r>
            <w:r w:rsidR="002A32A5">
              <w:rPr>
                <w:lang w:val="en-US"/>
              </w:rPr>
              <w:t>l</w:t>
            </w:r>
            <w:r w:rsidR="000A12AE">
              <w:rPr>
                <w:lang w:val="en-US"/>
              </w:rPr>
              <w:t xml:space="preserve"> document </w:t>
            </w:r>
            <w:r w:rsidR="00890E62">
              <w:rPr>
                <w:lang w:val="en-US"/>
              </w:rPr>
              <w:t>INF</w:t>
            </w:r>
            <w:r w:rsidR="000A12AE">
              <w:rPr>
                <w:lang w:val="en-US"/>
              </w:rPr>
              <w:t>.</w:t>
            </w:r>
            <w:r w:rsidR="00182808">
              <w:rPr>
                <w:lang w:val="en-US"/>
              </w:rPr>
              <w:t>8</w:t>
            </w:r>
            <w:r w:rsidR="00905888">
              <w:rPr>
                <w:lang w:val="en-US"/>
              </w:rPr>
              <w:t xml:space="preserve"> (Spain)</w:t>
            </w:r>
          </w:p>
        </w:tc>
        <w:tc>
          <w:tcPr>
            <w:tcW w:w="4961" w:type="dxa"/>
          </w:tcPr>
          <w:p w14:paraId="78191B9D" w14:textId="77777777" w:rsidR="00C942BA" w:rsidRDefault="00C942BA" w:rsidP="000F7379">
            <w:pPr>
              <w:pStyle w:val="SingleTxtG"/>
              <w:ind w:left="0"/>
              <w:rPr>
                <w:bCs/>
              </w:rPr>
            </w:pPr>
            <w:r w:rsidRPr="00BE68BE">
              <w:rPr>
                <w:bCs/>
              </w:rPr>
              <w:t>Amendments to the Spanish language version</w:t>
            </w:r>
          </w:p>
          <w:p w14:paraId="5EF80DEC" w14:textId="70D9B599" w:rsidR="001E2B59" w:rsidRPr="00BE68BE" w:rsidRDefault="002A32A5" w:rsidP="000F7379">
            <w:pPr>
              <w:pStyle w:val="SingleTxtG"/>
              <w:ind w:left="0"/>
            </w:pPr>
            <w:r w:rsidRPr="00BE68BE">
              <w:rPr>
                <w:bCs/>
              </w:rPr>
              <w:t>Amendments to the Spanish language version</w:t>
            </w:r>
          </w:p>
        </w:tc>
      </w:tr>
      <w:tr w:rsidR="00C942BA" w:rsidRPr="00BE68BE" w14:paraId="2057BD4B" w14:textId="77777777" w:rsidTr="00E66EA6">
        <w:tc>
          <w:tcPr>
            <w:tcW w:w="3544" w:type="dxa"/>
          </w:tcPr>
          <w:p w14:paraId="08AD8EC5" w14:textId="77777777" w:rsidR="00C942BA" w:rsidRPr="00BE68BE" w:rsidRDefault="00C942BA" w:rsidP="00251408">
            <w:pPr>
              <w:pStyle w:val="SingleTxtG"/>
              <w:ind w:left="0" w:right="313"/>
              <w:jc w:val="left"/>
              <w:rPr>
                <w:lang w:val="en-US"/>
              </w:rPr>
            </w:pPr>
            <w:r w:rsidRPr="00BE68BE">
              <w:rPr>
                <w:lang w:val="en-US"/>
              </w:rPr>
              <w:t>ST/SG/AC.10/C.3/2023/9 (China)</w:t>
            </w:r>
          </w:p>
        </w:tc>
        <w:tc>
          <w:tcPr>
            <w:tcW w:w="4961" w:type="dxa"/>
          </w:tcPr>
          <w:p w14:paraId="054AC442" w14:textId="77777777" w:rsidR="00C942BA" w:rsidRPr="00BE68BE" w:rsidRDefault="00C942BA" w:rsidP="003440F0">
            <w:pPr>
              <w:pStyle w:val="SingleTxtG"/>
              <w:spacing w:before="40"/>
              <w:ind w:left="0" w:right="0"/>
              <w:jc w:val="left"/>
            </w:pPr>
            <w:r w:rsidRPr="00BE68BE">
              <w:t>Proposal for the maximum permitted stacking load applicable for overpack with intermediate bulk containers</w:t>
            </w:r>
          </w:p>
        </w:tc>
      </w:tr>
    </w:tbl>
    <w:p w14:paraId="6105AB41" w14:textId="0C2B594C" w:rsidR="00C942BA" w:rsidRPr="00BE68BE" w:rsidRDefault="001B0414" w:rsidP="001B0414">
      <w:pPr>
        <w:pStyle w:val="H1G"/>
        <w:ind w:left="1035" w:hanging="360"/>
      </w:pPr>
      <w:r w:rsidRPr="00BE68BE">
        <w:t>7.</w:t>
      </w:r>
      <w:r w:rsidRPr="00BE68BE">
        <w:tab/>
      </w:r>
      <w:r w:rsidR="00C942BA" w:rsidRPr="00BE68BE">
        <w:t>Global harmonization of transport of dangerous goods regulations with the Model Regulations</w:t>
      </w:r>
    </w:p>
    <w:tbl>
      <w:tblPr>
        <w:tblW w:w="8505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544"/>
        <w:gridCol w:w="4961"/>
      </w:tblGrid>
      <w:tr w:rsidR="00C942BA" w:rsidRPr="00BE68BE" w14:paraId="7E9E13A8" w14:textId="77777777" w:rsidTr="00E66EA6">
        <w:tc>
          <w:tcPr>
            <w:tcW w:w="3544" w:type="dxa"/>
          </w:tcPr>
          <w:p w14:paraId="3187C19E" w14:textId="77777777" w:rsidR="00C942BA" w:rsidRPr="00BE68BE" w:rsidDel="00D86FD6" w:rsidRDefault="00C942BA" w:rsidP="00B5299C">
            <w:pPr>
              <w:pStyle w:val="SingleTxtG"/>
              <w:ind w:left="0"/>
              <w:rPr>
                <w:lang w:val="en-US"/>
              </w:rPr>
            </w:pPr>
            <w:r w:rsidRPr="00BE68BE">
              <w:rPr>
                <w:lang w:val="en-US"/>
              </w:rPr>
              <w:t>ST/SG/AC.10/C.3/2023/14 (France)</w:t>
            </w:r>
          </w:p>
        </w:tc>
        <w:tc>
          <w:tcPr>
            <w:tcW w:w="4961" w:type="dxa"/>
          </w:tcPr>
          <w:p w14:paraId="401B9E8B" w14:textId="77777777" w:rsidR="00C942BA" w:rsidRPr="00BE68BE" w:rsidDel="00D86FD6" w:rsidRDefault="00C942BA" w:rsidP="00973949">
            <w:pPr>
              <w:pStyle w:val="SingleTxtG"/>
              <w:spacing w:before="40"/>
              <w:ind w:left="0" w:right="0"/>
              <w:jc w:val="left"/>
            </w:pPr>
            <w:r w:rsidRPr="00BE68BE">
              <w:t>International Maritime Organisation draft amendments to 5.5.4 of the International Maritime Dangerous Goods code</w:t>
            </w:r>
          </w:p>
        </w:tc>
      </w:tr>
      <w:tr w:rsidR="00CA129A" w:rsidRPr="00BE68BE" w14:paraId="0DFAF092" w14:textId="77777777" w:rsidTr="00CA129A">
        <w:tc>
          <w:tcPr>
            <w:tcW w:w="3544" w:type="dxa"/>
          </w:tcPr>
          <w:p w14:paraId="314D5EBE" w14:textId="0D4EFDFA" w:rsidR="00CA129A" w:rsidRPr="00BE68BE" w:rsidRDefault="00CA129A" w:rsidP="00CA129A">
            <w:pPr>
              <w:pStyle w:val="SingleTxtG"/>
              <w:ind w:left="0"/>
              <w:rPr>
                <w:lang w:val="en-US"/>
              </w:rPr>
            </w:pPr>
            <w:r>
              <w:rPr>
                <w:lang w:val="en-US"/>
              </w:rPr>
              <w:t>Informal document INF.13 (Secretariat)</w:t>
            </w:r>
          </w:p>
        </w:tc>
        <w:tc>
          <w:tcPr>
            <w:tcW w:w="4961" w:type="dxa"/>
          </w:tcPr>
          <w:p w14:paraId="00386157" w14:textId="2A720716" w:rsidR="00CA129A" w:rsidRPr="00BE68BE" w:rsidRDefault="00CA129A" w:rsidP="00CA129A">
            <w:pPr>
              <w:pStyle w:val="SingleTxtG"/>
              <w:spacing w:before="40"/>
              <w:ind w:left="0" w:right="0"/>
              <w:jc w:val="left"/>
            </w:pPr>
            <w:r w:rsidRPr="009B52A0">
              <w:t>Amendments to the Model Regulations proposed by the Ad hoc Working Group on the Harmonization of RID/ADR/ADN with the UN Recommendations on the Transport of Dangerous Goods</w:t>
            </w:r>
          </w:p>
        </w:tc>
      </w:tr>
      <w:tr w:rsidR="00164C68" w:rsidRPr="00BE68BE" w14:paraId="0ED288A7" w14:textId="77777777" w:rsidTr="00CA129A">
        <w:tc>
          <w:tcPr>
            <w:tcW w:w="3544" w:type="dxa"/>
          </w:tcPr>
          <w:p w14:paraId="2C79FC21" w14:textId="394C54E6" w:rsidR="00164C68" w:rsidRDefault="00164C68" w:rsidP="00CA129A">
            <w:pPr>
              <w:pStyle w:val="SingleTxtG"/>
              <w:ind w:left="0"/>
              <w:rPr>
                <w:lang w:val="en-US"/>
              </w:rPr>
            </w:pPr>
            <w:r>
              <w:rPr>
                <w:lang w:val="en-US"/>
              </w:rPr>
              <w:t>Informal document INF.</w:t>
            </w:r>
            <w:r w:rsidR="00EA591F">
              <w:rPr>
                <w:lang w:val="en-US"/>
              </w:rPr>
              <w:t>17</w:t>
            </w:r>
            <w:r>
              <w:rPr>
                <w:lang w:val="en-US"/>
              </w:rPr>
              <w:t xml:space="preserve"> (IMO)</w:t>
            </w:r>
          </w:p>
        </w:tc>
        <w:tc>
          <w:tcPr>
            <w:tcW w:w="4961" w:type="dxa"/>
          </w:tcPr>
          <w:p w14:paraId="5ECA37FB" w14:textId="4C0BBB6A" w:rsidR="00164C68" w:rsidRPr="009B52A0" w:rsidRDefault="00164C68" w:rsidP="00CA129A">
            <w:pPr>
              <w:pStyle w:val="SingleTxtG"/>
              <w:spacing w:before="40"/>
              <w:ind w:left="0" w:right="0"/>
              <w:jc w:val="left"/>
            </w:pPr>
            <w:r w:rsidRPr="00164C68">
              <w:t>Outcome of the thirty-eighth session of the Editorial and Technical Group (</w:t>
            </w:r>
            <w:r w:rsidR="00EA591F">
              <w:t xml:space="preserve">on </w:t>
            </w:r>
            <w:r w:rsidRPr="00164C68">
              <w:t>the IMDG Code)</w:t>
            </w:r>
          </w:p>
        </w:tc>
      </w:tr>
    </w:tbl>
    <w:p w14:paraId="11651A15" w14:textId="28B3936C" w:rsidR="00C942BA" w:rsidRPr="00BE68BE" w:rsidRDefault="001B0414" w:rsidP="001B0414">
      <w:pPr>
        <w:pStyle w:val="H1G"/>
        <w:ind w:left="1035" w:hanging="360"/>
      </w:pPr>
      <w:r w:rsidRPr="00BE68BE">
        <w:t>8.</w:t>
      </w:r>
      <w:r w:rsidRPr="00BE68BE">
        <w:tab/>
      </w:r>
      <w:r w:rsidR="00C942BA" w:rsidRPr="00BE68BE">
        <w:t>Cooperation with the International Atomic Energy Agency</w:t>
      </w:r>
    </w:p>
    <w:p w14:paraId="6EA64974" w14:textId="77777777" w:rsidR="00C942BA" w:rsidRPr="00BE68BE" w:rsidRDefault="00C942BA" w:rsidP="00192DA5">
      <w:pPr>
        <w:pStyle w:val="SingleTxtG"/>
        <w:ind w:left="1215"/>
      </w:pPr>
      <w:r w:rsidRPr="00BE68BE">
        <w:t>At the time of writing no document has been submitted under this agenda item.</w:t>
      </w:r>
    </w:p>
    <w:p w14:paraId="7C5CDF52" w14:textId="7D9DC5A0" w:rsidR="00C942BA" w:rsidRPr="00BE68BE" w:rsidRDefault="001B0414" w:rsidP="001B0414">
      <w:pPr>
        <w:pStyle w:val="H1G"/>
        <w:ind w:left="1035" w:hanging="360"/>
      </w:pPr>
      <w:r w:rsidRPr="00BE68BE">
        <w:t>9.</w:t>
      </w:r>
      <w:r w:rsidRPr="00BE68BE">
        <w:tab/>
      </w:r>
      <w:r w:rsidR="00C942BA" w:rsidRPr="00BE68BE">
        <w:t>Guiding principles for the Model Regulations</w:t>
      </w:r>
    </w:p>
    <w:p w14:paraId="11F05A7B" w14:textId="77777777" w:rsidR="00C942BA" w:rsidRDefault="00C942BA" w:rsidP="00192DA5">
      <w:pPr>
        <w:pStyle w:val="SingleTxtG"/>
        <w:ind w:left="1215"/>
      </w:pPr>
      <w:r w:rsidRPr="00BE68BE">
        <w:t>At the time of writing no document has been submitted under this agenda item.</w:t>
      </w:r>
    </w:p>
    <w:p w14:paraId="4CCBE6BE" w14:textId="13304C27" w:rsidR="00C942BA" w:rsidRDefault="001B0414" w:rsidP="00D65416">
      <w:pPr>
        <w:pStyle w:val="H1G"/>
        <w:tabs>
          <w:tab w:val="num" w:pos="1140"/>
        </w:tabs>
        <w:suppressAutoHyphens w:val="0"/>
        <w:ind w:left="1140" w:hanging="465"/>
        <w:outlineLvl w:val="2"/>
      </w:pPr>
      <w:r>
        <w:t>10.</w:t>
      </w:r>
      <w:r w:rsidR="00470A72">
        <w:tab/>
      </w:r>
      <w:r w:rsidR="00C942BA" w:rsidRPr="00470A72">
        <w:rPr>
          <w:rFonts w:eastAsia="SimSun"/>
          <w:lang w:eastAsia="zh-CN"/>
        </w:rPr>
        <w:t>Issues</w:t>
      </w:r>
      <w:r w:rsidR="00C942BA">
        <w:t xml:space="preserve"> </w:t>
      </w:r>
      <w:r w:rsidR="00C942BA" w:rsidRPr="00D65416">
        <w:rPr>
          <w:rFonts w:eastAsia="SimSun"/>
          <w:lang w:eastAsia="zh-CN"/>
        </w:rPr>
        <w:t>relating</w:t>
      </w:r>
      <w:r w:rsidR="00C942BA">
        <w:t xml:space="preserve"> to the Globally Harmonized System of Classification and Labelling of Chemicals:</w:t>
      </w:r>
    </w:p>
    <w:p w14:paraId="455FDA7E" w14:textId="77777777" w:rsidR="00C942BA" w:rsidRDefault="00C942BA" w:rsidP="00192DA5">
      <w:pPr>
        <w:pStyle w:val="H23G"/>
        <w:ind w:left="1215" w:firstLine="0"/>
      </w:pPr>
      <w:r>
        <w:t>(a)</w:t>
      </w:r>
      <w:r>
        <w:tab/>
        <w:t>Testing of oxidizing substances</w:t>
      </w:r>
    </w:p>
    <w:p w14:paraId="094DFAF4" w14:textId="77777777" w:rsidR="00C942BA" w:rsidRDefault="00C942BA" w:rsidP="00192DA5">
      <w:pPr>
        <w:pStyle w:val="SingleTxtG"/>
        <w:keepNext/>
        <w:keepLines/>
        <w:ind w:left="1215"/>
      </w:pPr>
      <w:r>
        <w:t>At the time of writing no document has been submitted under this agenda sub-item.</w:t>
      </w:r>
    </w:p>
    <w:p w14:paraId="0FA11AB1" w14:textId="77777777" w:rsidR="00C942BA" w:rsidRDefault="00C942BA" w:rsidP="00192DA5">
      <w:pPr>
        <w:pStyle w:val="H23G"/>
        <w:ind w:left="1215" w:firstLine="0"/>
      </w:pPr>
      <w:r>
        <w:t>(b)</w:t>
      </w:r>
      <w:r>
        <w:tab/>
      </w:r>
      <w:r w:rsidRPr="002371D1">
        <w:t xml:space="preserve">Simultaneous classification in physical hazards and </w:t>
      </w:r>
      <w:r>
        <w:t xml:space="preserve">possible combination </w:t>
      </w:r>
      <w:r w:rsidRPr="002371D1">
        <w:t>precedence of hazards</w:t>
      </w:r>
    </w:p>
    <w:tbl>
      <w:tblPr>
        <w:tblW w:w="8505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681"/>
        <w:gridCol w:w="4824"/>
      </w:tblGrid>
      <w:tr w:rsidR="00C6393A" w14:paraId="3030CEE7" w14:textId="77777777" w:rsidTr="007F125B">
        <w:tc>
          <w:tcPr>
            <w:tcW w:w="3681" w:type="dxa"/>
          </w:tcPr>
          <w:p w14:paraId="1AA0CF3A" w14:textId="2EA966B5" w:rsidR="00C6393A" w:rsidDel="00D86FD6" w:rsidRDefault="006F4F36" w:rsidP="00E66EA6">
            <w:pPr>
              <w:pStyle w:val="SingleTxtG"/>
              <w:ind w:left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Informal document </w:t>
            </w:r>
            <w:r w:rsidR="00C6393A">
              <w:rPr>
                <w:lang w:val="en-US"/>
              </w:rPr>
              <w:t>INF.</w:t>
            </w:r>
            <w:r w:rsidR="001D7890">
              <w:rPr>
                <w:lang w:val="en-US"/>
              </w:rPr>
              <w:t>4</w:t>
            </w:r>
            <w:r w:rsidR="00393EB8">
              <w:rPr>
                <w:lang w:val="en-US"/>
              </w:rPr>
              <w:t xml:space="preserve"> </w:t>
            </w:r>
            <w:r w:rsidR="00393EB8">
              <w:t>(FEA)</w:t>
            </w:r>
          </w:p>
        </w:tc>
        <w:tc>
          <w:tcPr>
            <w:tcW w:w="4824" w:type="dxa"/>
          </w:tcPr>
          <w:p w14:paraId="263A9347" w14:textId="55E95E8E" w:rsidR="00C6393A" w:rsidRPr="00E857F4" w:rsidDel="00D86FD6" w:rsidRDefault="001D7890" w:rsidP="0052366C">
            <w:pPr>
              <w:pStyle w:val="SingleTxtG"/>
              <w:spacing w:before="40"/>
              <w:ind w:left="0" w:right="0"/>
              <w:jc w:val="left"/>
            </w:pPr>
            <w:r>
              <w:t>Aerosols – Alignment of special provision 63 with special provision 362</w:t>
            </w:r>
            <w:r w:rsidR="00FA16D3">
              <w:t xml:space="preserve"> </w:t>
            </w:r>
          </w:p>
        </w:tc>
      </w:tr>
      <w:tr w:rsidR="0020460A" w14:paraId="5C94C8A0" w14:textId="77777777" w:rsidTr="007F125B">
        <w:tc>
          <w:tcPr>
            <w:tcW w:w="3681" w:type="dxa"/>
          </w:tcPr>
          <w:p w14:paraId="24372B92" w14:textId="6B55BB5B" w:rsidR="007B506E" w:rsidRDefault="0020460A" w:rsidP="001B4A75">
            <w:pPr>
              <w:pStyle w:val="SingleTxtG"/>
              <w:ind w:left="0"/>
              <w:jc w:val="left"/>
              <w:rPr>
                <w:lang w:val="en-US"/>
              </w:rPr>
            </w:pPr>
            <w:r>
              <w:rPr>
                <w:lang w:val="en-US"/>
              </w:rPr>
              <w:t>Informal document INF.</w:t>
            </w:r>
            <w:r w:rsidR="007B506E">
              <w:rPr>
                <w:lang w:val="en-US"/>
              </w:rPr>
              <w:t>26 (Germany)</w:t>
            </w:r>
          </w:p>
        </w:tc>
        <w:tc>
          <w:tcPr>
            <w:tcW w:w="4824" w:type="dxa"/>
          </w:tcPr>
          <w:p w14:paraId="738F53F5" w14:textId="47B627F1" w:rsidR="0020460A" w:rsidRDefault="00871B77" w:rsidP="0052366C">
            <w:pPr>
              <w:pStyle w:val="SingleTxtG"/>
              <w:spacing w:before="40"/>
              <w:ind w:left="0" w:right="0"/>
              <w:jc w:val="left"/>
            </w:pPr>
            <w:r>
              <w:t>Informal working group on combinations of physical hazards: Status report</w:t>
            </w:r>
          </w:p>
        </w:tc>
      </w:tr>
    </w:tbl>
    <w:p w14:paraId="65CC4BC2" w14:textId="77777777" w:rsidR="00C942BA" w:rsidRDefault="00C942BA" w:rsidP="00BB3FA8">
      <w:pPr>
        <w:pStyle w:val="H23G"/>
        <w:keepLines w:val="0"/>
        <w:ind w:left="1213" w:firstLine="0"/>
      </w:pPr>
      <w:r>
        <w:lastRenderedPageBreak/>
        <w:t>(c)</w:t>
      </w:r>
      <w:r>
        <w:tab/>
      </w:r>
      <w:r w:rsidRPr="002371D1">
        <w:t>Miscellaneous</w:t>
      </w:r>
    </w:p>
    <w:tbl>
      <w:tblPr>
        <w:tblW w:w="8505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681"/>
        <w:gridCol w:w="4824"/>
      </w:tblGrid>
      <w:tr w:rsidR="00EF03C0" w14:paraId="5FD68CAD" w14:textId="77777777" w:rsidTr="00FF6C3C">
        <w:tc>
          <w:tcPr>
            <w:tcW w:w="3681" w:type="dxa"/>
          </w:tcPr>
          <w:p w14:paraId="1C05AA01" w14:textId="18ACB806" w:rsidR="00EF03C0" w:rsidDel="00D86FD6" w:rsidRDefault="00EF03C0" w:rsidP="00870306">
            <w:pPr>
              <w:pStyle w:val="SingleTxtG"/>
              <w:ind w:left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Informal document </w:t>
            </w:r>
            <w:r w:rsidR="0069271D">
              <w:rPr>
                <w:lang w:val="en-US"/>
              </w:rPr>
              <w:t>INF.34 (China)</w:t>
            </w:r>
          </w:p>
        </w:tc>
        <w:tc>
          <w:tcPr>
            <w:tcW w:w="4824" w:type="dxa"/>
          </w:tcPr>
          <w:p w14:paraId="2057B564" w14:textId="30801194" w:rsidR="00EF03C0" w:rsidRPr="00E857F4" w:rsidDel="00D86FD6" w:rsidRDefault="00FF6C3C" w:rsidP="00870306">
            <w:pPr>
              <w:pStyle w:val="SingleTxtG"/>
              <w:spacing w:before="40"/>
              <w:ind w:left="0" w:right="0"/>
              <w:jc w:val="left"/>
            </w:pPr>
            <w:r w:rsidRPr="00FF2A6B">
              <w:t xml:space="preserve">Proposal to </w:t>
            </w:r>
            <w:r w:rsidRPr="00FF2A6B">
              <w:rPr>
                <w:lang w:eastAsia="zh-CN"/>
              </w:rPr>
              <w:t>add hazard communication requirements for substances or mixtures emitting volatile and flammable vapours in annex 4 of the GHS (Guidance on the preparation of Safety Data Sheets (SDS)</w:t>
            </w:r>
          </w:p>
        </w:tc>
      </w:tr>
    </w:tbl>
    <w:p w14:paraId="69D0C0B2" w14:textId="242392B5" w:rsidR="00C942BA" w:rsidRDefault="001B0414" w:rsidP="00470A72">
      <w:pPr>
        <w:pStyle w:val="H1G"/>
        <w:tabs>
          <w:tab w:val="num" w:pos="1140"/>
        </w:tabs>
        <w:suppressAutoHyphens w:val="0"/>
        <w:ind w:left="1140" w:hanging="465"/>
        <w:outlineLvl w:val="2"/>
      </w:pPr>
      <w:r>
        <w:t>11.</w:t>
      </w:r>
      <w:r w:rsidR="00470A72">
        <w:tab/>
      </w:r>
      <w:r w:rsidR="00C942BA" w:rsidRPr="00470A72">
        <w:rPr>
          <w:rFonts w:eastAsia="SimSun"/>
          <w:lang w:eastAsia="zh-CN"/>
        </w:rPr>
        <w:t>Unified</w:t>
      </w:r>
      <w:r w:rsidR="00C942BA" w:rsidRPr="009E5EAE">
        <w:t xml:space="preserve"> interpretations of the Model Regulations</w:t>
      </w:r>
    </w:p>
    <w:p w14:paraId="087D6813" w14:textId="77777777" w:rsidR="00C942BA" w:rsidRDefault="00C942BA" w:rsidP="00192DA5">
      <w:pPr>
        <w:pStyle w:val="SingleTxtG"/>
        <w:ind w:left="1215"/>
      </w:pPr>
      <w:r>
        <w:t>At the time of writing no document has been submitted under this agenda item.</w:t>
      </w:r>
    </w:p>
    <w:p w14:paraId="4E0E5A99" w14:textId="2ECF090C" w:rsidR="00C942BA" w:rsidRDefault="001B0414" w:rsidP="00470A72">
      <w:pPr>
        <w:pStyle w:val="H1G"/>
        <w:tabs>
          <w:tab w:val="num" w:pos="1140"/>
        </w:tabs>
        <w:suppressAutoHyphens w:val="0"/>
        <w:ind w:left="1140" w:hanging="465"/>
        <w:outlineLvl w:val="2"/>
      </w:pPr>
      <w:r>
        <w:t>12.</w:t>
      </w:r>
      <w:r w:rsidR="00470A72">
        <w:tab/>
      </w:r>
      <w:r w:rsidR="00C942BA" w:rsidRPr="00470A72">
        <w:rPr>
          <w:rFonts w:eastAsia="SimSun"/>
          <w:lang w:eastAsia="zh-CN"/>
        </w:rPr>
        <w:t>Implementation</w:t>
      </w:r>
      <w:r w:rsidR="00C942BA" w:rsidRPr="009E5EAE">
        <w:t xml:space="preserve"> of the Model Regulations</w:t>
      </w:r>
    </w:p>
    <w:p w14:paraId="17B6742E" w14:textId="19A305B0" w:rsidR="00C942BA" w:rsidRDefault="00C942BA" w:rsidP="00192DA5">
      <w:pPr>
        <w:pStyle w:val="SingleTxtG"/>
        <w:ind w:left="1215"/>
      </w:pPr>
      <w:r>
        <w:t>At the time of writing no document has been submitted under this agenda item.</w:t>
      </w:r>
    </w:p>
    <w:p w14:paraId="4D93BEF5" w14:textId="3F26711D" w:rsidR="00C942BA" w:rsidRDefault="001B0414" w:rsidP="00470A72">
      <w:pPr>
        <w:pStyle w:val="H1G"/>
        <w:tabs>
          <w:tab w:val="num" w:pos="1140"/>
        </w:tabs>
        <w:suppressAutoHyphens w:val="0"/>
        <w:ind w:left="1140" w:hanging="465"/>
        <w:outlineLvl w:val="2"/>
      </w:pPr>
      <w:r>
        <w:t>13.</w:t>
      </w:r>
      <w:r w:rsidR="00470A72">
        <w:tab/>
      </w:r>
      <w:r w:rsidR="00C942BA" w:rsidRPr="009E5EAE">
        <w:t>Dangerous goods safety training and capacity building</w:t>
      </w:r>
    </w:p>
    <w:p w14:paraId="3811AA53" w14:textId="77777777" w:rsidR="00C942BA" w:rsidRDefault="00C942BA" w:rsidP="00192DA5">
      <w:pPr>
        <w:pStyle w:val="SingleTxtG"/>
        <w:ind w:left="1215"/>
      </w:pPr>
      <w:r>
        <w:t>At the time of writing no document has been submitted under this agenda item.</w:t>
      </w:r>
    </w:p>
    <w:p w14:paraId="18C00C85" w14:textId="36E2BA7B" w:rsidR="00C942BA" w:rsidRDefault="001B0414" w:rsidP="00470A72">
      <w:pPr>
        <w:pStyle w:val="H1G"/>
        <w:tabs>
          <w:tab w:val="num" w:pos="1140"/>
        </w:tabs>
        <w:suppressAutoHyphens w:val="0"/>
        <w:ind w:left="1140" w:hanging="465"/>
        <w:outlineLvl w:val="2"/>
      </w:pPr>
      <w:r>
        <w:t>14.</w:t>
      </w:r>
      <w:r>
        <w:tab/>
      </w:r>
      <w:r w:rsidR="00C942BA">
        <w:t xml:space="preserve">United Nations </w:t>
      </w:r>
      <w:r w:rsidR="00C942BA" w:rsidRPr="000C315A">
        <w:t>2030 Agenda for Sustainable Development</w:t>
      </w:r>
    </w:p>
    <w:p w14:paraId="1AAD000B" w14:textId="77777777" w:rsidR="00C942BA" w:rsidRDefault="00C942BA" w:rsidP="00192DA5">
      <w:pPr>
        <w:pStyle w:val="SingleTxtG"/>
        <w:ind w:left="1215"/>
      </w:pPr>
      <w:r>
        <w:t>At the time of writing no document has been submitted under this agenda item.</w:t>
      </w:r>
    </w:p>
    <w:p w14:paraId="79E76289" w14:textId="4D830850" w:rsidR="00C942BA" w:rsidRDefault="001B0414" w:rsidP="00470A72">
      <w:pPr>
        <w:pStyle w:val="H1G"/>
        <w:tabs>
          <w:tab w:val="num" w:pos="1140"/>
        </w:tabs>
        <w:suppressAutoHyphens w:val="0"/>
        <w:ind w:left="1140" w:hanging="465"/>
        <w:outlineLvl w:val="2"/>
      </w:pPr>
      <w:r>
        <w:t>15.</w:t>
      </w:r>
      <w:r>
        <w:tab/>
      </w:r>
      <w:r w:rsidR="00C942BA">
        <w:t>Opportunities to enhance operational efficiency and inclusiveness</w:t>
      </w:r>
    </w:p>
    <w:p w14:paraId="3CBC18FB" w14:textId="77777777" w:rsidR="00C942BA" w:rsidRDefault="00C942BA" w:rsidP="00192DA5">
      <w:pPr>
        <w:pStyle w:val="SingleTxtG"/>
        <w:ind w:left="1215"/>
      </w:pPr>
      <w:r>
        <w:t>At the time of writing no document has been submitted under this agenda item.</w:t>
      </w:r>
    </w:p>
    <w:p w14:paraId="251DB0A5" w14:textId="0A6A879A" w:rsidR="00763512" w:rsidRDefault="001B0414" w:rsidP="00D123C4">
      <w:pPr>
        <w:pStyle w:val="H1G"/>
        <w:tabs>
          <w:tab w:val="num" w:pos="1140"/>
        </w:tabs>
        <w:suppressAutoHyphens w:val="0"/>
        <w:ind w:left="1140" w:hanging="465"/>
        <w:outlineLvl w:val="2"/>
      </w:pPr>
      <w:r>
        <w:t>16.</w:t>
      </w:r>
      <w:r>
        <w:tab/>
      </w:r>
      <w:r w:rsidR="00C942BA">
        <w:t>Other business</w:t>
      </w:r>
    </w:p>
    <w:tbl>
      <w:tblPr>
        <w:tblW w:w="8505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964"/>
        <w:gridCol w:w="4541"/>
      </w:tblGrid>
      <w:tr w:rsidR="00AE4FB6" w14:paraId="4A19CE0C" w14:textId="77777777" w:rsidTr="000513B5">
        <w:tc>
          <w:tcPr>
            <w:tcW w:w="3964" w:type="dxa"/>
          </w:tcPr>
          <w:p w14:paraId="6AF216AA" w14:textId="55770AD6" w:rsidR="00207040" w:rsidRDefault="00AE4FB6" w:rsidP="00F64DDA">
            <w:pPr>
              <w:pStyle w:val="SingleTxtG"/>
              <w:ind w:left="0"/>
              <w:jc w:val="left"/>
              <w:rPr>
                <w:lang w:val="en-US"/>
              </w:rPr>
            </w:pPr>
            <w:r>
              <w:rPr>
                <w:lang w:val="en-US"/>
              </w:rPr>
              <w:t>Informal document INF.</w:t>
            </w:r>
            <w:r w:rsidR="00207040">
              <w:rPr>
                <w:lang w:val="en-US"/>
              </w:rPr>
              <w:t>15</w:t>
            </w:r>
            <w:r w:rsidR="00F64DDA">
              <w:rPr>
                <w:lang w:val="en-US"/>
              </w:rPr>
              <w:t xml:space="preserve"> </w:t>
            </w:r>
            <w:r w:rsidR="00207040">
              <w:rPr>
                <w:lang w:val="en-US"/>
              </w:rPr>
              <w:t>(Secretariat)</w:t>
            </w:r>
          </w:p>
        </w:tc>
        <w:tc>
          <w:tcPr>
            <w:tcW w:w="4541" w:type="dxa"/>
          </w:tcPr>
          <w:p w14:paraId="645C75A3" w14:textId="611977D9" w:rsidR="00AE4FB6" w:rsidRPr="00D755A7" w:rsidRDefault="00207040" w:rsidP="00351B1F">
            <w:pPr>
              <w:pStyle w:val="SingleTxtG"/>
              <w:spacing w:before="40"/>
              <w:ind w:left="0" w:right="0"/>
              <w:jc w:val="left"/>
              <w:rPr>
                <w:rFonts w:eastAsia="MS Mincho"/>
                <w:lang w:val="en-US" w:eastAsia="ja-JP"/>
              </w:rPr>
            </w:pPr>
            <w:r>
              <w:t>Consultative relations between the United Nations and non</w:t>
            </w:r>
            <w:r w:rsidR="00911482">
              <w:t>-</w:t>
            </w:r>
            <w:r>
              <w:t>governmental organiza</w:t>
            </w:r>
            <w:r w:rsidR="00164795">
              <w:t>tions</w:t>
            </w:r>
          </w:p>
        </w:tc>
      </w:tr>
      <w:tr w:rsidR="00763512" w14:paraId="68ACD92D" w14:textId="77777777" w:rsidTr="000513B5">
        <w:tc>
          <w:tcPr>
            <w:tcW w:w="3964" w:type="dxa"/>
          </w:tcPr>
          <w:p w14:paraId="7F0E7325" w14:textId="53D58B21" w:rsidR="00763512" w:rsidDel="00D86FD6" w:rsidRDefault="00763512" w:rsidP="00351B1F">
            <w:pPr>
              <w:pStyle w:val="SingleTxtG"/>
              <w:ind w:left="0"/>
              <w:jc w:val="left"/>
              <w:rPr>
                <w:lang w:val="en-US"/>
              </w:rPr>
            </w:pPr>
            <w:r>
              <w:rPr>
                <w:lang w:val="en-US"/>
              </w:rPr>
              <w:t>Informal document INF.</w:t>
            </w:r>
            <w:r w:rsidR="00D662B0">
              <w:rPr>
                <w:lang w:val="en-US"/>
              </w:rPr>
              <w:t>16</w:t>
            </w:r>
            <w:r>
              <w:rPr>
                <w:lang w:val="en-US"/>
              </w:rPr>
              <w:t xml:space="preserve"> </w:t>
            </w:r>
            <w:r>
              <w:t>(Secretariat)</w:t>
            </w:r>
          </w:p>
        </w:tc>
        <w:tc>
          <w:tcPr>
            <w:tcW w:w="4541" w:type="dxa"/>
          </w:tcPr>
          <w:p w14:paraId="68643E09" w14:textId="77777777" w:rsidR="00763512" w:rsidRPr="00E857F4" w:rsidDel="00D86FD6" w:rsidRDefault="00763512" w:rsidP="00351B1F">
            <w:pPr>
              <w:pStyle w:val="SingleTxtG"/>
              <w:spacing w:before="40"/>
              <w:ind w:left="0" w:right="0"/>
              <w:jc w:val="left"/>
            </w:pPr>
            <w:r w:rsidRPr="00D755A7">
              <w:rPr>
                <w:rFonts w:eastAsia="MS Mincho"/>
                <w:lang w:val="en-US" w:eastAsia="ja-JP"/>
              </w:rPr>
              <w:t xml:space="preserve">Report of the Secretary-General on the work of the Committee of Experts during 2021-2022, work </w:t>
            </w:r>
            <w:proofErr w:type="spellStart"/>
            <w:r w:rsidRPr="00D755A7">
              <w:rPr>
                <w:rFonts w:eastAsia="MS Mincho"/>
                <w:lang w:val="en-US" w:eastAsia="ja-JP"/>
              </w:rPr>
              <w:t>programme</w:t>
            </w:r>
            <w:proofErr w:type="spellEnd"/>
            <w:r w:rsidRPr="00D755A7">
              <w:rPr>
                <w:rFonts w:eastAsia="MS Mincho"/>
                <w:lang w:val="en-US" w:eastAsia="ja-JP"/>
              </w:rPr>
              <w:t xml:space="preserve"> for 2023-2024 and related ECOSOC resolution</w:t>
            </w:r>
          </w:p>
        </w:tc>
      </w:tr>
      <w:tr w:rsidR="000875A2" w14:paraId="67ABDE65" w14:textId="77777777" w:rsidTr="000513B5">
        <w:tc>
          <w:tcPr>
            <w:tcW w:w="3964" w:type="dxa"/>
          </w:tcPr>
          <w:p w14:paraId="00E67AD1" w14:textId="4759D73A" w:rsidR="0036185E" w:rsidRDefault="00A4798F" w:rsidP="00E6426C">
            <w:pPr>
              <w:pStyle w:val="SingleTxtG"/>
              <w:ind w:left="0"/>
              <w:jc w:val="left"/>
              <w:rPr>
                <w:lang w:val="en-US"/>
              </w:rPr>
            </w:pPr>
            <w:r>
              <w:rPr>
                <w:lang w:val="en-US"/>
              </w:rPr>
              <w:t>Informal document INF.16</w:t>
            </w:r>
            <w:r w:rsidR="00E6426C">
              <w:rPr>
                <w:lang w:val="en-US"/>
              </w:rPr>
              <w:t>/</w:t>
            </w:r>
            <w:r w:rsidR="0036185E">
              <w:rPr>
                <w:lang w:val="en-US"/>
              </w:rPr>
              <w:t>A</w:t>
            </w:r>
            <w:r>
              <w:rPr>
                <w:lang w:val="en-US"/>
              </w:rPr>
              <w:t>dd.1</w:t>
            </w:r>
            <w:r w:rsidR="00E6426C">
              <w:rPr>
                <w:lang w:val="en-US"/>
              </w:rPr>
              <w:t xml:space="preserve"> </w:t>
            </w:r>
            <w:r w:rsidR="0036185E">
              <w:rPr>
                <w:lang w:val="en-US"/>
              </w:rPr>
              <w:t>(Secretariat</w:t>
            </w:r>
            <w:r w:rsidR="003E5FB0">
              <w:rPr>
                <w:lang w:val="en-US"/>
              </w:rPr>
              <w:t>)</w:t>
            </w:r>
          </w:p>
        </w:tc>
        <w:tc>
          <w:tcPr>
            <w:tcW w:w="4541" w:type="dxa"/>
          </w:tcPr>
          <w:p w14:paraId="25026365" w14:textId="610DCDAE" w:rsidR="000875A2" w:rsidRPr="00D755A7" w:rsidRDefault="003E5FB0" w:rsidP="00351B1F">
            <w:pPr>
              <w:pStyle w:val="SingleTxtG"/>
              <w:spacing w:before="40"/>
              <w:ind w:left="0" w:right="0"/>
              <w:jc w:val="left"/>
              <w:rPr>
                <w:rFonts w:eastAsia="MS Mincho"/>
                <w:lang w:val="en-US" w:eastAsia="ja-JP"/>
              </w:rPr>
            </w:pPr>
            <w:r>
              <w:t>ECOSOC resolution E/RES/2023/5 on the Work of the Committee of Experts on the Transport of Dangerous Goods and on the Globally Harmonized System of Classification and Labelling of Chemicals</w:t>
            </w:r>
          </w:p>
        </w:tc>
      </w:tr>
    </w:tbl>
    <w:p w14:paraId="0F203F07" w14:textId="29F8A447" w:rsidR="00C942BA" w:rsidRPr="004B41AE" w:rsidRDefault="001B0414" w:rsidP="00470A72">
      <w:pPr>
        <w:pStyle w:val="H1G"/>
        <w:tabs>
          <w:tab w:val="num" w:pos="1140"/>
        </w:tabs>
        <w:suppressAutoHyphens w:val="0"/>
        <w:ind w:left="1140" w:hanging="465"/>
        <w:outlineLvl w:val="2"/>
      </w:pPr>
      <w:r w:rsidRPr="004B41AE">
        <w:t>17.</w:t>
      </w:r>
      <w:r w:rsidRPr="004B41AE">
        <w:tab/>
      </w:r>
      <w:r w:rsidR="00C942BA">
        <w:t>Adoption of the report</w:t>
      </w:r>
    </w:p>
    <w:p w14:paraId="6011D8F2" w14:textId="631E95FB" w:rsidR="00B81416" w:rsidRPr="00B81416" w:rsidRDefault="00C942BA" w:rsidP="004E1110">
      <w:pPr>
        <w:pStyle w:val="SingleTxtG"/>
      </w:pPr>
      <w:r>
        <w:t xml:space="preserve">In </w:t>
      </w:r>
      <w:r w:rsidRPr="004E1110">
        <w:t>accordance</w:t>
      </w:r>
      <w:r>
        <w:t xml:space="preserve"> with the established practice, the Sub-Committee may wish to adopt the report on its sixty-second session and its annexes based on a draft prepared by </w:t>
      </w:r>
      <w:r w:rsidRPr="0039088F">
        <w:t>the</w:t>
      </w:r>
      <w:r>
        <w:t xml:space="preserve"> secretariat.</w:t>
      </w:r>
    </w:p>
    <w:p w14:paraId="061835A6" w14:textId="0749C535" w:rsidR="00D45103" w:rsidRPr="0057340D" w:rsidRDefault="0057340D" w:rsidP="0057340D">
      <w:pPr>
        <w:spacing w:before="240"/>
        <w:jc w:val="center"/>
        <w:rPr>
          <w:u w:val="single"/>
          <w:lang w:val="en-AU" w:eastAsia="en-AU"/>
        </w:rPr>
      </w:pPr>
      <w:r>
        <w:rPr>
          <w:u w:val="single"/>
          <w:lang w:val="en-AU" w:eastAsia="en-AU"/>
        </w:rPr>
        <w:tab/>
      </w:r>
      <w:r>
        <w:rPr>
          <w:u w:val="single"/>
          <w:lang w:val="en-AU" w:eastAsia="en-AU"/>
        </w:rPr>
        <w:tab/>
      </w:r>
      <w:r>
        <w:rPr>
          <w:u w:val="single"/>
          <w:lang w:val="en-AU" w:eastAsia="en-AU"/>
        </w:rPr>
        <w:tab/>
      </w:r>
    </w:p>
    <w:sectPr w:rsidR="00D45103" w:rsidRPr="0057340D" w:rsidSect="0099001C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2B48A" w14:textId="77777777" w:rsidR="003A48FA" w:rsidRDefault="003A48FA"/>
  </w:endnote>
  <w:endnote w:type="continuationSeparator" w:id="0">
    <w:p w14:paraId="20674F6A" w14:textId="77777777" w:rsidR="003A48FA" w:rsidRDefault="003A48FA"/>
  </w:endnote>
  <w:endnote w:type="continuationNotice" w:id="1">
    <w:p w14:paraId="5BB52B1D" w14:textId="77777777" w:rsidR="003A48FA" w:rsidRDefault="003A48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4D82" w14:textId="77777777" w:rsidR="006C0DC6" w:rsidRPr="0099001C" w:rsidRDefault="006C0DC6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E828B8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F8B54" w14:textId="77777777" w:rsidR="006C0DC6" w:rsidRPr="0099001C" w:rsidRDefault="006C0DC6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E828B8"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E4A72" w14:textId="77777777" w:rsidR="003A48FA" w:rsidRPr="000B175B" w:rsidRDefault="003A48F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DC47A54" w14:textId="77777777" w:rsidR="003A48FA" w:rsidRPr="00FC68B7" w:rsidRDefault="003A48F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E78E147" w14:textId="77777777" w:rsidR="003A48FA" w:rsidRDefault="003A48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E741E" w14:textId="2247B881" w:rsidR="006C0DC6" w:rsidRPr="0099001C" w:rsidRDefault="006C0DC6" w:rsidP="00366CA7">
    <w:pPr>
      <w:pStyle w:val="Header"/>
    </w:pPr>
    <w:r>
      <w:t>UN/SCE</w:t>
    </w:r>
    <w:r w:rsidR="00C01A22">
      <w:t>TDG</w:t>
    </w:r>
    <w:r>
      <w:t>/</w:t>
    </w:r>
    <w:r w:rsidR="00373AB5">
      <w:t>6</w:t>
    </w:r>
    <w:r w:rsidR="009572F5">
      <w:t>2</w:t>
    </w:r>
    <w:r>
      <w:t>/INF.</w:t>
    </w:r>
    <w:r w:rsidR="00A75BA8"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F0B15" w14:textId="5FE13F80" w:rsidR="006C0DC6" w:rsidRPr="0099001C" w:rsidRDefault="006C0DC6" w:rsidP="0099001C">
    <w:pPr>
      <w:pStyle w:val="Header"/>
      <w:jc w:val="right"/>
    </w:pPr>
    <w:r>
      <w:t>UN/SCE</w:t>
    </w:r>
    <w:r w:rsidR="00C01A22">
      <w:t>TDG</w:t>
    </w:r>
    <w:r>
      <w:t>/</w:t>
    </w:r>
    <w:r w:rsidR="00373AB5">
      <w:t>6</w:t>
    </w:r>
    <w:r w:rsidR="009572F5">
      <w:t>2</w:t>
    </w:r>
    <w:r w:rsidR="00C07F9E">
      <w:t>/</w:t>
    </w:r>
    <w:r>
      <w:t>INF.</w:t>
    </w:r>
    <w:r w:rsidR="00A75BA8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04EDB"/>
    <w:multiLevelType w:val="hybridMultilevel"/>
    <w:tmpl w:val="01F0A7CA"/>
    <w:lvl w:ilvl="0" w:tplc="604A659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55" w:hanging="360"/>
      </w:pPr>
    </w:lvl>
    <w:lvl w:ilvl="2" w:tplc="100C001B" w:tentative="1">
      <w:start w:val="1"/>
      <w:numFmt w:val="lowerRoman"/>
      <w:lvlText w:val="%3."/>
      <w:lvlJc w:val="right"/>
      <w:pPr>
        <w:ind w:left="2475" w:hanging="180"/>
      </w:pPr>
    </w:lvl>
    <w:lvl w:ilvl="3" w:tplc="100C000F" w:tentative="1">
      <w:start w:val="1"/>
      <w:numFmt w:val="decimal"/>
      <w:lvlText w:val="%4."/>
      <w:lvlJc w:val="left"/>
      <w:pPr>
        <w:ind w:left="3195" w:hanging="360"/>
      </w:pPr>
    </w:lvl>
    <w:lvl w:ilvl="4" w:tplc="100C0019" w:tentative="1">
      <w:start w:val="1"/>
      <w:numFmt w:val="lowerLetter"/>
      <w:lvlText w:val="%5."/>
      <w:lvlJc w:val="left"/>
      <w:pPr>
        <w:ind w:left="3915" w:hanging="360"/>
      </w:pPr>
    </w:lvl>
    <w:lvl w:ilvl="5" w:tplc="100C001B" w:tentative="1">
      <w:start w:val="1"/>
      <w:numFmt w:val="lowerRoman"/>
      <w:lvlText w:val="%6."/>
      <w:lvlJc w:val="right"/>
      <w:pPr>
        <w:ind w:left="4635" w:hanging="180"/>
      </w:pPr>
    </w:lvl>
    <w:lvl w:ilvl="6" w:tplc="100C000F" w:tentative="1">
      <w:start w:val="1"/>
      <w:numFmt w:val="decimal"/>
      <w:lvlText w:val="%7."/>
      <w:lvlJc w:val="left"/>
      <w:pPr>
        <w:ind w:left="5355" w:hanging="360"/>
      </w:pPr>
    </w:lvl>
    <w:lvl w:ilvl="7" w:tplc="100C0019" w:tentative="1">
      <w:start w:val="1"/>
      <w:numFmt w:val="lowerLetter"/>
      <w:lvlText w:val="%8."/>
      <w:lvlJc w:val="left"/>
      <w:pPr>
        <w:ind w:left="6075" w:hanging="360"/>
      </w:pPr>
    </w:lvl>
    <w:lvl w:ilvl="8" w:tplc="100C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389F5C84"/>
    <w:multiLevelType w:val="hybridMultilevel"/>
    <w:tmpl w:val="4AE2292C"/>
    <w:lvl w:ilvl="0" w:tplc="6844509E">
      <w:start w:val="1"/>
      <w:numFmt w:val="lowerLetter"/>
      <w:lvlText w:val="(%1)"/>
      <w:lvlJc w:val="left"/>
      <w:pPr>
        <w:ind w:left="1215" w:hanging="855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31EB0"/>
    <w:multiLevelType w:val="hybridMultilevel"/>
    <w:tmpl w:val="0A36F35A"/>
    <w:lvl w:ilvl="0" w:tplc="435EC7F8">
      <w:start w:val="1"/>
      <w:numFmt w:val="lowerLetter"/>
      <w:lvlText w:val="(%1)"/>
      <w:lvlJc w:val="left"/>
      <w:pPr>
        <w:ind w:left="2259" w:hanging="1125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214" w:hanging="360"/>
      </w:pPr>
    </w:lvl>
    <w:lvl w:ilvl="2" w:tplc="100C001B" w:tentative="1">
      <w:start w:val="1"/>
      <w:numFmt w:val="lowerRoman"/>
      <w:lvlText w:val="%3."/>
      <w:lvlJc w:val="right"/>
      <w:pPr>
        <w:ind w:left="2934" w:hanging="180"/>
      </w:pPr>
    </w:lvl>
    <w:lvl w:ilvl="3" w:tplc="100C000F" w:tentative="1">
      <w:start w:val="1"/>
      <w:numFmt w:val="decimal"/>
      <w:lvlText w:val="%4."/>
      <w:lvlJc w:val="left"/>
      <w:pPr>
        <w:ind w:left="3654" w:hanging="360"/>
      </w:pPr>
    </w:lvl>
    <w:lvl w:ilvl="4" w:tplc="100C0019" w:tentative="1">
      <w:start w:val="1"/>
      <w:numFmt w:val="lowerLetter"/>
      <w:lvlText w:val="%5."/>
      <w:lvlJc w:val="left"/>
      <w:pPr>
        <w:ind w:left="4374" w:hanging="360"/>
      </w:pPr>
    </w:lvl>
    <w:lvl w:ilvl="5" w:tplc="100C001B" w:tentative="1">
      <w:start w:val="1"/>
      <w:numFmt w:val="lowerRoman"/>
      <w:lvlText w:val="%6."/>
      <w:lvlJc w:val="right"/>
      <w:pPr>
        <w:ind w:left="5094" w:hanging="180"/>
      </w:pPr>
    </w:lvl>
    <w:lvl w:ilvl="6" w:tplc="100C000F" w:tentative="1">
      <w:start w:val="1"/>
      <w:numFmt w:val="decimal"/>
      <w:lvlText w:val="%7."/>
      <w:lvlJc w:val="left"/>
      <w:pPr>
        <w:ind w:left="5814" w:hanging="360"/>
      </w:pPr>
    </w:lvl>
    <w:lvl w:ilvl="7" w:tplc="100C0019" w:tentative="1">
      <w:start w:val="1"/>
      <w:numFmt w:val="lowerLetter"/>
      <w:lvlText w:val="%8."/>
      <w:lvlJc w:val="left"/>
      <w:pPr>
        <w:ind w:left="6534" w:hanging="360"/>
      </w:pPr>
    </w:lvl>
    <w:lvl w:ilvl="8" w:tplc="10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CA" w:vendorID="64" w:dllVersion="0" w:nlCheck="1" w:checkStyle="0"/>
  <w:activeWritingStyle w:appName="MSWord" w:lang="en-AU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1C"/>
    <w:rsid w:val="00001142"/>
    <w:rsid w:val="000020E5"/>
    <w:rsid w:val="00002DBF"/>
    <w:rsid w:val="00002EFA"/>
    <w:rsid w:val="00002F33"/>
    <w:rsid w:val="0000397D"/>
    <w:rsid w:val="000042A7"/>
    <w:rsid w:val="00010300"/>
    <w:rsid w:val="00011561"/>
    <w:rsid w:val="00012767"/>
    <w:rsid w:val="000128E2"/>
    <w:rsid w:val="000137FF"/>
    <w:rsid w:val="00013D99"/>
    <w:rsid w:val="000204EA"/>
    <w:rsid w:val="0002214E"/>
    <w:rsid w:val="000236C5"/>
    <w:rsid w:val="00024D6A"/>
    <w:rsid w:val="00027D05"/>
    <w:rsid w:val="00030738"/>
    <w:rsid w:val="0003123C"/>
    <w:rsid w:val="00031CBB"/>
    <w:rsid w:val="00033B3D"/>
    <w:rsid w:val="00033EB5"/>
    <w:rsid w:val="0003437E"/>
    <w:rsid w:val="00034C53"/>
    <w:rsid w:val="00036AA1"/>
    <w:rsid w:val="00042858"/>
    <w:rsid w:val="00043E1A"/>
    <w:rsid w:val="0004433E"/>
    <w:rsid w:val="000443E2"/>
    <w:rsid w:val="000448F5"/>
    <w:rsid w:val="00044E06"/>
    <w:rsid w:val="00050253"/>
    <w:rsid w:val="00050F6B"/>
    <w:rsid w:val="00051214"/>
    <w:rsid w:val="000513B5"/>
    <w:rsid w:val="00054C58"/>
    <w:rsid w:val="0005512E"/>
    <w:rsid w:val="000555D5"/>
    <w:rsid w:val="00056A7B"/>
    <w:rsid w:val="00057174"/>
    <w:rsid w:val="00057F51"/>
    <w:rsid w:val="00057FBD"/>
    <w:rsid w:val="000609DB"/>
    <w:rsid w:val="00060A38"/>
    <w:rsid w:val="00061D94"/>
    <w:rsid w:val="000622B2"/>
    <w:rsid w:val="00063D77"/>
    <w:rsid w:val="00064D23"/>
    <w:rsid w:val="00064E88"/>
    <w:rsid w:val="0006754E"/>
    <w:rsid w:val="00067C9D"/>
    <w:rsid w:val="000723E7"/>
    <w:rsid w:val="00072BE5"/>
    <w:rsid w:val="00072C8C"/>
    <w:rsid w:val="00076279"/>
    <w:rsid w:val="00076E62"/>
    <w:rsid w:val="000778B2"/>
    <w:rsid w:val="00080802"/>
    <w:rsid w:val="00081647"/>
    <w:rsid w:val="00081F44"/>
    <w:rsid w:val="00083694"/>
    <w:rsid w:val="00083C33"/>
    <w:rsid w:val="00083FD9"/>
    <w:rsid w:val="000846C1"/>
    <w:rsid w:val="00087552"/>
    <w:rsid w:val="000875A2"/>
    <w:rsid w:val="000877CA"/>
    <w:rsid w:val="00087B55"/>
    <w:rsid w:val="0009032D"/>
    <w:rsid w:val="00090A51"/>
    <w:rsid w:val="000931C0"/>
    <w:rsid w:val="0009390A"/>
    <w:rsid w:val="00096CD4"/>
    <w:rsid w:val="000A0664"/>
    <w:rsid w:val="000A12AE"/>
    <w:rsid w:val="000A18E8"/>
    <w:rsid w:val="000A22EE"/>
    <w:rsid w:val="000A3E88"/>
    <w:rsid w:val="000A5146"/>
    <w:rsid w:val="000A65FB"/>
    <w:rsid w:val="000B0E86"/>
    <w:rsid w:val="000B175B"/>
    <w:rsid w:val="000B3A0F"/>
    <w:rsid w:val="000B4C96"/>
    <w:rsid w:val="000C1589"/>
    <w:rsid w:val="000C1F31"/>
    <w:rsid w:val="000C25B7"/>
    <w:rsid w:val="000C38D0"/>
    <w:rsid w:val="000C5B0B"/>
    <w:rsid w:val="000C6544"/>
    <w:rsid w:val="000C6894"/>
    <w:rsid w:val="000C6A00"/>
    <w:rsid w:val="000D172B"/>
    <w:rsid w:val="000D191F"/>
    <w:rsid w:val="000D32CB"/>
    <w:rsid w:val="000D39F8"/>
    <w:rsid w:val="000D3B0C"/>
    <w:rsid w:val="000D5533"/>
    <w:rsid w:val="000D7DB6"/>
    <w:rsid w:val="000E005F"/>
    <w:rsid w:val="000E0415"/>
    <w:rsid w:val="000E1ED2"/>
    <w:rsid w:val="000E45CC"/>
    <w:rsid w:val="000F18D4"/>
    <w:rsid w:val="000F2CE1"/>
    <w:rsid w:val="000F368C"/>
    <w:rsid w:val="000F3DDC"/>
    <w:rsid w:val="000F56CC"/>
    <w:rsid w:val="000F6C7B"/>
    <w:rsid w:val="000F7379"/>
    <w:rsid w:val="00100A9D"/>
    <w:rsid w:val="00101724"/>
    <w:rsid w:val="00102373"/>
    <w:rsid w:val="00102C2C"/>
    <w:rsid w:val="001035FB"/>
    <w:rsid w:val="00106CCF"/>
    <w:rsid w:val="00107042"/>
    <w:rsid w:val="00110386"/>
    <w:rsid w:val="0011098D"/>
    <w:rsid w:val="00110DF6"/>
    <w:rsid w:val="00111E43"/>
    <w:rsid w:val="00111F3F"/>
    <w:rsid w:val="00112BC4"/>
    <w:rsid w:val="00112C06"/>
    <w:rsid w:val="0011355B"/>
    <w:rsid w:val="00114ACF"/>
    <w:rsid w:val="0011793B"/>
    <w:rsid w:val="00120412"/>
    <w:rsid w:val="001220B8"/>
    <w:rsid w:val="00123A28"/>
    <w:rsid w:val="00123D08"/>
    <w:rsid w:val="001240C5"/>
    <w:rsid w:val="00124959"/>
    <w:rsid w:val="001272A0"/>
    <w:rsid w:val="0013106B"/>
    <w:rsid w:val="00131CEC"/>
    <w:rsid w:val="00132EE2"/>
    <w:rsid w:val="0013397C"/>
    <w:rsid w:val="001362CB"/>
    <w:rsid w:val="0013641F"/>
    <w:rsid w:val="00137D36"/>
    <w:rsid w:val="001416B0"/>
    <w:rsid w:val="00144078"/>
    <w:rsid w:val="0015093E"/>
    <w:rsid w:val="001522DE"/>
    <w:rsid w:val="001535B9"/>
    <w:rsid w:val="001547CA"/>
    <w:rsid w:val="00155682"/>
    <w:rsid w:val="00156168"/>
    <w:rsid w:val="00156F3C"/>
    <w:rsid w:val="00160CE3"/>
    <w:rsid w:val="00161915"/>
    <w:rsid w:val="00162BF7"/>
    <w:rsid w:val="00163012"/>
    <w:rsid w:val="001636C3"/>
    <w:rsid w:val="00163D0D"/>
    <w:rsid w:val="00164795"/>
    <w:rsid w:val="00164C68"/>
    <w:rsid w:val="00165823"/>
    <w:rsid w:val="0016583F"/>
    <w:rsid w:val="00165EE3"/>
    <w:rsid w:val="0016692B"/>
    <w:rsid w:val="00170A3C"/>
    <w:rsid w:val="00172643"/>
    <w:rsid w:val="00174440"/>
    <w:rsid w:val="001758EB"/>
    <w:rsid w:val="001806E6"/>
    <w:rsid w:val="0018152E"/>
    <w:rsid w:val="00182808"/>
    <w:rsid w:val="00185A30"/>
    <w:rsid w:val="00190AEA"/>
    <w:rsid w:val="00192DA5"/>
    <w:rsid w:val="00194DD4"/>
    <w:rsid w:val="001969A9"/>
    <w:rsid w:val="00196CD0"/>
    <w:rsid w:val="001A1B3F"/>
    <w:rsid w:val="001A224B"/>
    <w:rsid w:val="001A2297"/>
    <w:rsid w:val="001A28D6"/>
    <w:rsid w:val="001A2C53"/>
    <w:rsid w:val="001A3CE1"/>
    <w:rsid w:val="001A42F3"/>
    <w:rsid w:val="001A456F"/>
    <w:rsid w:val="001A6A0E"/>
    <w:rsid w:val="001B0414"/>
    <w:rsid w:val="001B0A33"/>
    <w:rsid w:val="001B1308"/>
    <w:rsid w:val="001B1F42"/>
    <w:rsid w:val="001B4A75"/>
    <w:rsid w:val="001B4B04"/>
    <w:rsid w:val="001B7265"/>
    <w:rsid w:val="001B7FE6"/>
    <w:rsid w:val="001C582B"/>
    <w:rsid w:val="001C6611"/>
    <w:rsid w:val="001C6663"/>
    <w:rsid w:val="001C6E17"/>
    <w:rsid w:val="001C7895"/>
    <w:rsid w:val="001D1E09"/>
    <w:rsid w:val="001D1E2A"/>
    <w:rsid w:val="001D26DF"/>
    <w:rsid w:val="001D3C7C"/>
    <w:rsid w:val="001D5562"/>
    <w:rsid w:val="001D6D9F"/>
    <w:rsid w:val="001D7890"/>
    <w:rsid w:val="001E16F4"/>
    <w:rsid w:val="001E2B59"/>
    <w:rsid w:val="001E2C0A"/>
    <w:rsid w:val="001E409D"/>
    <w:rsid w:val="001E4366"/>
    <w:rsid w:val="001E43ED"/>
    <w:rsid w:val="001E47FD"/>
    <w:rsid w:val="001E4C75"/>
    <w:rsid w:val="001E6F05"/>
    <w:rsid w:val="001E710B"/>
    <w:rsid w:val="001E78B5"/>
    <w:rsid w:val="001F0056"/>
    <w:rsid w:val="001F1D07"/>
    <w:rsid w:val="001F20EB"/>
    <w:rsid w:val="001F3237"/>
    <w:rsid w:val="00200B77"/>
    <w:rsid w:val="0020460A"/>
    <w:rsid w:val="00205370"/>
    <w:rsid w:val="00206DE0"/>
    <w:rsid w:val="00207040"/>
    <w:rsid w:val="00211ADF"/>
    <w:rsid w:val="00211D0D"/>
    <w:rsid w:val="00211E0B"/>
    <w:rsid w:val="00213F21"/>
    <w:rsid w:val="00215567"/>
    <w:rsid w:val="002235AC"/>
    <w:rsid w:val="00224FED"/>
    <w:rsid w:val="002250F1"/>
    <w:rsid w:val="00226D5F"/>
    <w:rsid w:val="00226D9D"/>
    <w:rsid w:val="0022793A"/>
    <w:rsid w:val="00234380"/>
    <w:rsid w:val="002348F4"/>
    <w:rsid w:val="0023564D"/>
    <w:rsid w:val="00236E81"/>
    <w:rsid w:val="00237AA8"/>
    <w:rsid w:val="002401EF"/>
    <w:rsid w:val="002405A7"/>
    <w:rsid w:val="002418DF"/>
    <w:rsid w:val="00244673"/>
    <w:rsid w:val="00245F5C"/>
    <w:rsid w:val="0024624B"/>
    <w:rsid w:val="00247F5E"/>
    <w:rsid w:val="002505DA"/>
    <w:rsid w:val="00251408"/>
    <w:rsid w:val="00251851"/>
    <w:rsid w:val="00253ECE"/>
    <w:rsid w:val="0025519E"/>
    <w:rsid w:val="00255579"/>
    <w:rsid w:val="00256462"/>
    <w:rsid w:val="002569CE"/>
    <w:rsid w:val="00256F95"/>
    <w:rsid w:val="002570BC"/>
    <w:rsid w:val="00257BC6"/>
    <w:rsid w:val="00257E45"/>
    <w:rsid w:val="002605DE"/>
    <w:rsid w:val="00262488"/>
    <w:rsid w:val="00263951"/>
    <w:rsid w:val="00265520"/>
    <w:rsid w:val="00265671"/>
    <w:rsid w:val="0026622F"/>
    <w:rsid w:val="00266888"/>
    <w:rsid w:val="00266898"/>
    <w:rsid w:val="00267929"/>
    <w:rsid w:val="00271D9B"/>
    <w:rsid w:val="00272134"/>
    <w:rsid w:val="0027313E"/>
    <w:rsid w:val="00275548"/>
    <w:rsid w:val="00275D77"/>
    <w:rsid w:val="002779A1"/>
    <w:rsid w:val="002809B1"/>
    <w:rsid w:val="00281467"/>
    <w:rsid w:val="002821F6"/>
    <w:rsid w:val="0028414C"/>
    <w:rsid w:val="00284868"/>
    <w:rsid w:val="00284A54"/>
    <w:rsid w:val="0028512E"/>
    <w:rsid w:val="00285613"/>
    <w:rsid w:val="00285AD4"/>
    <w:rsid w:val="00286659"/>
    <w:rsid w:val="00294AD4"/>
    <w:rsid w:val="00296E9C"/>
    <w:rsid w:val="002978F2"/>
    <w:rsid w:val="002A0D97"/>
    <w:rsid w:val="002A282C"/>
    <w:rsid w:val="002A32A5"/>
    <w:rsid w:val="002A537C"/>
    <w:rsid w:val="002A55A7"/>
    <w:rsid w:val="002A5947"/>
    <w:rsid w:val="002A5A2D"/>
    <w:rsid w:val="002A7047"/>
    <w:rsid w:val="002B079A"/>
    <w:rsid w:val="002B3993"/>
    <w:rsid w:val="002B469A"/>
    <w:rsid w:val="002B4EA7"/>
    <w:rsid w:val="002B5193"/>
    <w:rsid w:val="002B66EE"/>
    <w:rsid w:val="002B670E"/>
    <w:rsid w:val="002B6A44"/>
    <w:rsid w:val="002B7F91"/>
    <w:rsid w:val="002C133E"/>
    <w:rsid w:val="002C1386"/>
    <w:rsid w:val="002C21E5"/>
    <w:rsid w:val="002C22EC"/>
    <w:rsid w:val="002C5747"/>
    <w:rsid w:val="002C710D"/>
    <w:rsid w:val="002D1CE7"/>
    <w:rsid w:val="002D2F88"/>
    <w:rsid w:val="002D4FC4"/>
    <w:rsid w:val="002D59D3"/>
    <w:rsid w:val="002E0624"/>
    <w:rsid w:val="002E4A45"/>
    <w:rsid w:val="002E54C3"/>
    <w:rsid w:val="002E6284"/>
    <w:rsid w:val="002E7804"/>
    <w:rsid w:val="002E7A79"/>
    <w:rsid w:val="002E7C49"/>
    <w:rsid w:val="002F1024"/>
    <w:rsid w:val="002F1089"/>
    <w:rsid w:val="002F247E"/>
    <w:rsid w:val="002F2A68"/>
    <w:rsid w:val="002F3DFA"/>
    <w:rsid w:val="002F3FA4"/>
    <w:rsid w:val="002F775C"/>
    <w:rsid w:val="00305C3C"/>
    <w:rsid w:val="003073F4"/>
    <w:rsid w:val="0031022B"/>
    <w:rsid w:val="003107FA"/>
    <w:rsid w:val="003118D4"/>
    <w:rsid w:val="003127A2"/>
    <w:rsid w:val="00313E56"/>
    <w:rsid w:val="003140CE"/>
    <w:rsid w:val="00317326"/>
    <w:rsid w:val="00321132"/>
    <w:rsid w:val="003217B0"/>
    <w:rsid w:val="00321878"/>
    <w:rsid w:val="003229D8"/>
    <w:rsid w:val="0032442E"/>
    <w:rsid w:val="00324602"/>
    <w:rsid w:val="0032489E"/>
    <w:rsid w:val="003265CA"/>
    <w:rsid w:val="00330840"/>
    <w:rsid w:val="00331CBC"/>
    <w:rsid w:val="00334D85"/>
    <w:rsid w:val="0033745A"/>
    <w:rsid w:val="00337513"/>
    <w:rsid w:val="003376D4"/>
    <w:rsid w:val="00337D5E"/>
    <w:rsid w:val="00342302"/>
    <w:rsid w:val="00343829"/>
    <w:rsid w:val="003440F0"/>
    <w:rsid w:val="00344274"/>
    <w:rsid w:val="003443E5"/>
    <w:rsid w:val="0034733C"/>
    <w:rsid w:val="00350692"/>
    <w:rsid w:val="003506B8"/>
    <w:rsid w:val="00350D48"/>
    <w:rsid w:val="00351974"/>
    <w:rsid w:val="00352E14"/>
    <w:rsid w:val="00353DBA"/>
    <w:rsid w:val="003565E5"/>
    <w:rsid w:val="00356839"/>
    <w:rsid w:val="00360834"/>
    <w:rsid w:val="0036185E"/>
    <w:rsid w:val="00362980"/>
    <w:rsid w:val="00364E58"/>
    <w:rsid w:val="00366CA7"/>
    <w:rsid w:val="0037249C"/>
    <w:rsid w:val="00372F56"/>
    <w:rsid w:val="00373AB5"/>
    <w:rsid w:val="00376D8A"/>
    <w:rsid w:val="00380029"/>
    <w:rsid w:val="003819B1"/>
    <w:rsid w:val="00381AD4"/>
    <w:rsid w:val="00381CD3"/>
    <w:rsid w:val="003841B8"/>
    <w:rsid w:val="003844A0"/>
    <w:rsid w:val="00385DF6"/>
    <w:rsid w:val="003864F3"/>
    <w:rsid w:val="0038656E"/>
    <w:rsid w:val="00387A81"/>
    <w:rsid w:val="00390529"/>
    <w:rsid w:val="00390683"/>
    <w:rsid w:val="0039277A"/>
    <w:rsid w:val="003937A6"/>
    <w:rsid w:val="00393EB8"/>
    <w:rsid w:val="00395BDB"/>
    <w:rsid w:val="003972E0"/>
    <w:rsid w:val="003A1D2F"/>
    <w:rsid w:val="003A26B0"/>
    <w:rsid w:val="003A2AF6"/>
    <w:rsid w:val="003A402E"/>
    <w:rsid w:val="003A48FA"/>
    <w:rsid w:val="003A4B23"/>
    <w:rsid w:val="003A5B68"/>
    <w:rsid w:val="003A5D05"/>
    <w:rsid w:val="003A6674"/>
    <w:rsid w:val="003A7322"/>
    <w:rsid w:val="003B39CC"/>
    <w:rsid w:val="003B554B"/>
    <w:rsid w:val="003B7321"/>
    <w:rsid w:val="003B7A8B"/>
    <w:rsid w:val="003C2CC4"/>
    <w:rsid w:val="003C32AD"/>
    <w:rsid w:val="003C3936"/>
    <w:rsid w:val="003C4B7F"/>
    <w:rsid w:val="003C5C6D"/>
    <w:rsid w:val="003C6932"/>
    <w:rsid w:val="003C7292"/>
    <w:rsid w:val="003C72DD"/>
    <w:rsid w:val="003D02C2"/>
    <w:rsid w:val="003D184B"/>
    <w:rsid w:val="003D1EA9"/>
    <w:rsid w:val="003D2C21"/>
    <w:rsid w:val="003D4B23"/>
    <w:rsid w:val="003D621B"/>
    <w:rsid w:val="003D7C29"/>
    <w:rsid w:val="003E117E"/>
    <w:rsid w:val="003E1216"/>
    <w:rsid w:val="003E1B5B"/>
    <w:rsid w:val="003E254E"/>
    <w:rsid w:val="003E3341"/>
    <w:rsid w:val="003E3F93"/>
    <w:rsid w:val="003E41F7"/>
    <w:rsid w:val="003E56F3"/>
    <w:rsid w:val="003E5F4A"/>
    <w:rsid w:val="003E5FB0"/>
    <w:rsid w:val="003F0752"/>
    <w:rsid w:val="003F0CEB"/>
    <w:rsid w:val="003F18A0"/>
    <w:rsid w:val="003F1ED3"/>
    <w:rsid w:val="003F29E4"/>
    <w:rsid w:val="003F4CBA"/>
    <w:rsid w:val="003F599D"/>
    <w:rsid w:val="003F5E77"/>
    <w:rsid w:val="003F668F"/>
    <w:rsid w:val="003F6DAE"/>
    <w:rsid w:val="003F7973"/>
    <w:rsid w:val="003F7A75"/>
    <w:rsid w:val="00401917"/>
    <w:rsid w:val="004020B9"/>
    <w:rsid w:val="00404134"/>
    <w:rsid w:val="00404AF8"/>
    <w:rsid w:val="00404BD3"/>
    <w:rsid w:val="0040598C"/>
    <w:rsid w:val="00410733"/>
    <w:rsid w:val="00411045"/>
    <w:rsid w:val="00411931"/>
    <w:rsid w:val="004125B4"/>
    <w:rsid w:val="00412DCE"/>
    <w:rsid w:val="004160C6"/>
    <w:rsid w:val="004230C0"/>
    <w:rsid w:val="00423D46"/>
    <w:rsid w:val="004249AB"/>
    <w:rsid w:val="0042588C"/>
    <w:rsid w:val="0042663D"/>
    <w:rsid w:val="00426C3A"/>
    <w:rsid w:val="00426C9C"/>
    <w:rsid w:val="00427A4E"/>
    <w:rsid w:val="00427B09"/>
    <w:rsid w:val="00430B13"/>
    <w:rsid w:val="00431C5B"/>
    <w:rsid w:val="004325CB"/>
    <w:rsid w:val="00434125"/>
    <w:rsid w:val="004346D0"/>
    <w:rsid w:val="0043783F"/>
    <w:rsid w:val="00437EFC"/>
    <w:rsid w:val="004404DF"/>
    <w:rsid w:val="00440DD3"/>
    <w:rsid w:val="00441BA3"/>
    <w:rsid w:val="00442663"/>
    <w:rsid w:val="00443EA7"/>
    <w:rsid w:val="004448A7"/>
    <w:rsid w:val="00445925"/>
    <w:rsid w:val="00446DE4"/>
    <w:rsid w:val="00451562"/>
    <w:rsid w:val="0045333F"/>
    <w:rsid w:val="00453654"/>
    <w:rsid w:val="004539AA"/>
    <w:rsid w:val="00453F3F"/>
    <w:rsid w:val="00457882"/>
    <w:rsid w:val="00460DD9"/>
    <w:rsid w:val="0046228F"/>
    <w:rsid w:val="00462F8F"/>
    <w:rsid w:val="00463CA8"/>
    <w:rsid w:val="004642EF"/>
    <w:rsid w:val="0046500C"/>
    <w:rsid w:val="00467927"/>
    <w:rsid w:val="004703CC"/>
    <w:rsid w:val="00470A72"/>
    <w:rsid w:val="00473D93"/>
    <w:rsid w:val="004749C1"/>
    <w:rsid w:val="004750AF"/>
    <w:rsid w:val="004750BF"/>
    <w:rsid w:val="00476D8A"/>
    <w:rsid w:val="004774B9"/>
    <w:rsid w:val="0048291A"/>
    <w:rsid w:val="004901B7"/>
    <w:rsid w:val="0049144A"/>
    <w:rsid w:val="0049185D"/>
    <w:rsid w:val="0049427E"/>
    <w:rsid w:val="00497624"/>
    <w:rsid w:val="00497A7B"/>
    <w:rsid w:val="004A0596"/>
    <w:rsid w:val="004A2941"/>
    <w:rsid w:val="004A2EA2"/>
    <w:rsid w:val="004A3F42"/>
    <w:rsid w:val="004A41CA"/>
    <w:rsid w:val="004A4399"/>
    <w:rsid w:val="004A6072"/>
    <w:rsid w:val="004A6319"/>
    <w:rsid w:val="004A6C6E"/>
    <w:rsid w:val="004A6FD8"/>
    <w:rsid w:val="004A707C"/>
    <w:rsid w:val="004A7239"/>
    <w:rsid w:val="004B2271"/>
    <w:rsid w:val="004B6542"/>
    <w:rsid w:val="004B6733"/>
    <w:rsid w:val="004B6A82"/>
    <w:rsid w:val="004C012B"/>
    <w:rsid w:val="004C5615"/>
    <w:rsid w:val="004C5AC8"/>
    <w:rsid w:val="004C7AF7"/>
    <w:rsid w:val="004D13FA"/>
    <w:rsid w:val="004D16C5"/>
    <w:rsid w:val="004D3AFA"/>
    <w:rsid w:val="004D566D"/>
    <w:rsid w:val="004D5CB2"/>
    <w:rsid w:val="004D6E91"/>
    <w:rsid w:val="004D7EFA"/>
    <w:rsid w:val="004E09B1"/>
    <w:rsid w:val="004E1110"/>
    <w:rsid w:val="004E19E5"/>
    <w:rsid w:val="004E478E"/>
    <w:rsid w:val="004E5083"/>
    <w:rsid w:val="004E526F"/>
    <w:rsid w:val="004E674C"/>
    <w:rsid w:val="004E6A5B"/>
    <w:rsid w:val="004E76F6"/>
    <w:rsid w:val="004E7DE6"/>
    <w:rsid w:val="004F1932"/>
    <w:rsid w:val="004F2DEE"/>
    <w:rsid w:val="004F394E"/>
    <w:rsid w:val="004F43E6"/>
    <w:rsid w:val="004F4B24"/>
    <w:rsid w:val="004F65C1"/>
    <w:rsid w:val="00500063"/>
    <w:rsid w:val="00501115"/>
    <w:rsid w:val="00501D18"/>
    <w:rsid w:val="00503228"/>
    <w:rsid w:val="00503516"/>
    <w:rsid w:val="00504721"/>
    <w:rsid w:val="00505384"/>
    <w:rsid w:val="0051062F"/>
    <w:rsid w:val="005125A1"/>
    <w:rsid w:val="00514197"/>
    <w:rsid w:val="00516318"/>
    <w:rsid w:val="0051748D"/>
    <w:rsid w:val="00517A1B"/>
    <w:rsid w:val="00525275"/>
    <w:rsid w:val="0052543F"/>
    <w:rsid w:val="00526141"/>
    <w:rsid w:val="00526E8A"/>
    <w:rsid w:val="00531B46"/>
    <w:rsid w:val="00532EF8"/>
    <w:rsid w:val="0053416A"/>
    <w:rsid w:val="005356FB"/>
    <w:rsid w:val="00540DD6"/>
    <w:rsid w:val="0054145F"/>
    <w:rsid w:val="005420F2"/>
    <w:rsid w:val="005433C8"/>
    <w:rsid w:val="00545150"/>
    <w:rsid w:val="00545F1A"/>
    <w:rsid w:val="00547136"/>
    <w:rsid w:val="005504B6"/>
    <w:rsid w:val="005517E9"/>
    <w:rsid w:val="005518B3"/>
    <w:rsid w:val="00551AB9"/>
    <w:rsid w:val="00551FAC"/>
    <w:rsid w:val="00551FB0"/>
    <w:rsid w:val="00551FC6"/>
    <w:rsid w:val="00553222"/>
    <w:rsid w:val="00562548"/>
    <w:rsid w:val="00562694"/>
    <w:rsid w:val="00564BF5"/>
    <w:rsid w:val="0056528F"/>
    <w:rsid w:val="0056627E"/>
    <w:rsid w:val="00567BC7"/>
    <w:rsid w:val="0057024D"/>
    <w:rsid w:val="00570364"/>
    <w:rsid w:val="00570CC4"/>
    <w:rsid w:val="00571763"/>
    <w:rsid w:val="00571FB2"/>
    <w:rsid w:val="00572B36"/>
    <w:rsid w:val="0057340D"/>
    <w:rsid w:val="005777F3"/>
    <w:rsid w:val="00585897"/>
    <w:rsid w:val="00585A18"/>
    <w:rsid w:val="00585E3D"/>
    <w:rsid w:val="00586F44"/>
    <w:rsid w:val="00586F4A"/>
    <w:rsid w:val="005900D3"/>
    <w:rsid w:val="0059075F"/>
    <w:rsid w:val="0059116B"/>
    <w:rsid w:val="00592D34"/>
    <w:rsid w:val="00592FDB"/>
    <w:rsid w:val="005A0903"/>
    <w:rsid w:val="005A0A5D"/>
    <w:rsid w:val="005A1E22"/>
    <w:rsid w:val="005A307A"/>
    <w:rsid w:val="005A503C"/>
    <w:rsid w:val="005A62A3"/>
    <w:rsid w:val="005A79B8"/>
    <w:rsid w:val="005A7E64"/>
    <w:rsid w:val="005B022B"/>
    <w:rsid w:val="005B054C"/>
    <w:rsid w:val="005B08A5"/>
    <w:rsid w:val="005B1B47"/>
    <w:rsid w:val="005B1F1B"/>
    <w:rsid w:val="005B1F57"/>
    <w:rsid w:val="005B2C89"/>
    <w:rsid w:val="005B2FD3"/>
    <w:rsid w:val="005B33C0"/>
    <w:rsid w:val="005B3DB3"/>
    <w:rsid w:val="005B408C"/>
    <w:rsid w:val="005B457C"/>
    <w:rsid w:val="005C12A0"/>
    <w:rsid w:val="005C134F"/>
    <w:rsid w:val="005C22AD"/>
    <w:rsid w:val="005C4858"/>
    <w:rsid w:val="005C53DB"/>
    <w:rsid w:val="005C5985"/>
    <w:rsid w:val="005D1428"/>
    <w:rsid w:val="005D33AB"/>
    <w:rsid w:val="005D3D3D"/>
    <w:rsid w:val="005D425A"/>
    <w:rsid w:val="005D4725"/>
    <w:rsid w:val="005D529D"/>
    <w:rsid w:val="005E0C2A"/>
    <w:rsid w:val="005E11E8"/>
    <w:rsid w:val="005E273A"/>
    <w:rsid w:val="005E27AB"/>
    <w:rsid w:val="005E37E7"/>
    <w:rsid w:val="005E3C90"/>
    <w:rsid w:val="005E46D3"/>
    <w:rsid w:val="005E743D"/>
    <w:rsid w:val="005F2648"/>
    <w:rsid w:val="005F5799"/>
    <w:rsid w:val="00600487"/>
    <w:rsid w:val="00602EE8"/>
    <w:rsid w:val="00602FF5"/>
    <w:rsid w:val="006034C6"/>
    <w:rsid w:val="00603E59"/>
    <w:rsid w:val="006055EE"/>
    <w:rsid w:val="0060608C"/>
    <w:rsid w:val="00606679"/>
    <w:rsid w:val="0061026C"/>
    <w:rsid w:val="00611FC4"/>
    <w:rsid w:val="006176FB"/>
    <w:rsid w:val="00620D0C"/>
    <w:rsid w:val="006218CD"/>
    <w:rsid w:val="00623353"/>
    <w:rsid w:val="006241C1"/>
    <w:rsid w:val="00624260"/>
    <w:rsid w:val="0062753C"/>
    <w:rsid w:val="00627ED0"/>
    <w:rsid w:val="00630D91"/>
    <w:rsid w:val="0063173C"/>
    <w:rsid w:val="00633ED0"/>
    <w:rsid w:val="00634702"/>
    <w:rsid w:val="00640B26"/>
    <w:rsid w:val="00640FD5"/>
    <w:rsid w:val="00641C9E"/>
    <w:rsid w:val="00641CD0"/>
    <w:rsid w:val="00641E55"/>
    <w:rsid w:val="00641F8E"/>
    <w:rsid w:val="00642B1E"/>
    <w:rsid w:val="00643E18"/>
    <w:rsid w:val="0064479D"/>
    <w:rsid w:val="006475D1"/>
    <w:rsid w:val="00652781"/>
    <w:rsid w:val="006538C7"/>
    <w:rsid w:val="006545BA"/>
    <w:rsid w:val="00656827"/>
    <w:rsid w:val="00656D3D"/>
    <w:rsid w:val="00661B6D"/>
    <w:rsid w:val="00661F7A"/>
    <w:rsid w:val="006632CE"/>
    <w:rsid w:val="00665595"/>
    <w:rsid w:val="006666F6"/>
    <w:rsid w:val="00671AB2"/>
    <w:rsid w:val="00672C10"/>
    <w:rsid w:val="00672E80"/>
    <w:rsid w:val="006743E5"/>
    <w:rsid w:val="006802D7"/>
    <w:rsid w:val="0068043C"/>
    <w:rsid w:val="006806F3"/>
    <w:rsid w:val="006821BA"/>
    <w:rsid w:val="00682C66"/>
    <w:rsid w:val="006879C9"/>
    <w:rsid w:val="00687A18"/>
    <w:rsid w:val="00690159"/>
    <w:rsid w:val="00691F20"/>
    <w:rsid w:val="0069271D"/>
    <w:rsid w:val="00693543"/>
    <w:rsid w:val="00693F47"/>
    <w:rsid w:val="00694263"/>
    <w:rsid w:val="006944AB"/>
    <w:rsid w:val="00694E7D"/>
    <w:rsid w:val="00695C1E"/>
    <w:rsid w:val="006A615A"/>
    <w:rsid w:val="006A6EE8"/>
    <w:rsid w:val="006A7392"/>
    <w:rsid w:val="006A7757"/>
    <w:rsid w:val="006B0029"/>
    <w:rsid w:val="006B1A6B"/>
    <w:rsid w:val="006B1A7D"/>
    <w:rsid w:val="006B1CC4"/>
    <w:rsid w:val="006B4E5D"/>
    <w:rsid w:val="006B533E"/>
    <w:rsid w:val="006B5E68"/>
    <w:rsid w:val="006B79E3"/>
    <w:rsid w:val="006C0DC6"/>
    <w:rsid w:val="006C241B"/>
    <w:rsid w:val="006C2471"/>
    <w:rsid w:val="006C36AA"/>
    <w:rsid w:val="006C3F77"/>
    <w:rsid w:val="006C41F5"/>
    <w:rsid w:val="006C4398"/>
    <w:rsid w:val="006C49F7"/>
    <w:rsid w:val="006C52B9"/>
    <w:rsid w:val="006D0C57"/>
    <w:rsid w:val="006D2106"/>
    <w:rsid w:val="006D36D1"/>
    <w:rsid w:val="006D383D"/>
    <w:rsid w:val="006D633D"/>
    <w:rsid w:val="006D757D"/>
    <w:rsid w:val="006E191D"/>
    <w:rsid w:val="006E1E43"/>
    <w:rsid w:val="006E20C4"/>
    <w:rsid w:val="006E2A58"/>
    <w:rsid w:val="006E2CE0"/>
    <w:rsid w:val="006E3C35"/>
    <w:rsid w:val="006E41A2"/>
    <w:rsid w:val="006E41F6"/>
    <w:rsid w:val="006E4E9F"/>
    <w:rsid w:val="006E564B"/>
    <w:rsid w:val="006E7306"/>
    <w:rsid w:val="006E762C"/>
    <w:rsid w:val="006E7CEF"/>
    <w:rsid w:val="006F0D61"/>
    <w:rsid w:val="006F17B5"/>
    <w:rsid w:val="006F2413"/>
    <w:rsid w:val="006F2A15"/>
    <w:rsid w:val="006F4F36"/>
    <w:rsid w:val="00700E12"/>
    <w:rsid w:val="0070134B"/>
    <w:rsid w:val="0070154B"/>
    <w:rsid w:val="00702575"/>
    <w:rsid w:val="00702BA6"/>
    <w:rsid w:val="00704624"/>
    <w:rsid w:val="00706DCD"/>
    <w:rsid w:val="00707091"/>
    <w:rsid w:val="00711F9E"/>
    <w:rsid w:val="0071349F"/>
    <w:rsid w:val="00717E07"/>
    <w:rsid w:val="00720DEB"/>
    <w:rsid w:val="00720E11"/>
    <w:rsid w:val="00720E4B"/>
    <w:rsid w:val="00725594"/>
    <w:rsid w:val="0072632A"/>
    <w:rsid w:val="0072725D"/>
    <w:rsid w:val="0073084C"/>
    <w:rsid w:val="007316E1"/>
    <w:rsid w:val="00731739"/>
    <w:rsid w:val="007322AA"/>
    <w:rsid w:val="007326E1"/>
    <w:rsid w:val="00733AAE"/>
    <w:rsid w:val="00734633"/>
    <w:rsid w:val="00734C6A"/>
    <w:rsid w:val="00735880"/>
    <w:rsid w:val="00736209"/>
    <w:rsid w:val="007372E2"/>
    <w:rsid w:val="0074105E"/>
    <w:rsid w:val="007435D4"/>
    <w:rsid w:val="00745024"/>
    <w:rsid w:val="007468B8"/>
    <w:rsid w:val="0074758E"/>
    <w:rsid w:val="00747C67"/>
    <w:rsid w:val="00750851"/>
    <w:rsid w:val="007527E7"/>
    <w:rsid w:val="00752A06"/>
    <w:rsid w:val="00752BD5"/>
    <w:rsid w:val="0075458D"/>
    <w:rsid w:val="00754800"/>
    <w:rsid w:val="00754EE1"/>
    <w:rsid w:val="00755808"/>
    <w:rsid w:val="00755B1F"/>
    <w:rsid w:val="00761BFB"/>
    <w:rsid w:val="00763512"/>
    <w:rsid w:val="00763C11"/>
    <w:rsid w:val="0076400C"/>
    <w:rsid w:val="00765D8D"/>
    <w:rsid w:val="00766D93"/>
    <w:rsid w:val="00767A76"/>
    <w:rsid w:val="0077406B"/>
    <w:rsid w:val="007750C3"/>
    <w:rsid w:val="00780296"/>
    <w:rsid w:val="0078091F"/>
    <w:rsid w:val="00781A60"/>
    <w:rsid w:val="00783AF2"/>
    <w:rsid w:val="00783AF8"/>
    <w:rsid w:val="0078417F"/>
    <w:rsid w:val="00786A3A"/>
    <w:rsid w:val="0078788F"/>
    <w:rsid w:val="00787C73"/>
    <w:rsid w:val="00787C77"/>
    <w:rsid w:val="00790122"/>
    <w:rsid w:val="00790B2B"/>
    <w:rsid w:val="00792ECE"/>
    <w:rsid w:val="007939B5"/>
    <w:rsid w:val="0079462F"/>
    <w:rsid w:val="00794955"/>
    <w:rsid w:val="007955EA"/>
    <w:rsid w:val="007A0287"/>
    <w:rsid w:val="007A1845"/>
    <w:rsid w:val="007A3FBD"/>
    <w:rsid w:val="007A4977"/>
    <w:rsid w:val="007A5788"/>
    <w:rsid w:val="007A5C65"/>
    <w:rsid w:val="007A6A94"/>
    <w:rsid w:val="007A720E"/>
    <w:rsid w:val="007B0262"/>
    <w:rsid w:val="007B1946"/>
    <w:rsid w:val="007B324B"/>
    <w:rsid w:val="007B4235"/>
    <w:rsid w:val="007B4E8D"/>
    <w:rsid w:val="007B506E"/>
    <w:rsid w:val="007B6BA5"/>
    <w:rsid w:val="007B7640"/>
    <w:rsid w:val="007B7FB2"/>
    <w:rsid w:val="007C0005"/>
    <w:rsid w:val="007C3390"/>
    <w:rsid w:val="007C3DAC"/>
    <w:rsid w:val="007C3E9C"/>
    <w:rsid w:val="007C4F4B"/>
    <w:rsid w:val="007C6044"/>
    <w:rsid w:val="007D0301"/>
    <w:rsid w:val="007D07CB"/>
    <w:rsid w:val="007D3720"/>
    <w:rsid w:val="007D38E9"/>
    <w:rsid w:val="007D4241"/>
    <w:rsid w:val="007D5535"/>
    <w:rsid w:val="007D57D2"/>
    <w:rsid w:val="007D6D82"/>
    <w:rsid w:val="007E18A9"/>
    <w:rsid w:val="007E44AD"/>
    <w:rsid w:val="007E6124"/>
    <w:rsid w:val="007E7C71"/>
    <w:rsid w:val="007F025F"/>
    <w:rsid w:val="007F0AC8"/>
    <w:rsid w:val="007F0B83"/>
    <w:rsid w:val="007F125B"/>
    <w:rsid w:val="007F44D7"/>
    <w:rsid w:val="007F48EF"/>
    <w:rsid w:val="007F4FCD"/>
    <w:rsid w:val="007F6513"/>
    <w:rsid w:val="007F6611"/>
    <w:rsid w:val="0080161E"/>
    <w:rsid w:val="008035E8"/>
    <w:rsid w:val="00803BF9"/>
    <w:rsid w:val="00803CA3"/>
    <w:rsid w:val="00803DB1"/>
    <w:rsid w:val="00806235"/>
    <w:rsid w:val="00812216"/>
    <w:rsid w:val="00812CCE"/>
    <w:rsid w:val="00812F79"/>
    <w:rsid w:val="00814BA1"/>
    <w:rsid w:val="008151D2"/>
    <w:rsid w:val="00816933"/>
    <w:rsid w:val="0081732C"/>
    <w:rsid w:val="008175E9"/>
    <w:rsid w:val="00820370"/>
    <w:rsid w:val="008209DD"/>
    <w:rsid w:val="00820B47"/>
    <w:rsid w:val="008214DA"/>
    <w:rsid w:val="0082231C"/>
    <w:rsid w:val="0082391B"/>
    <w:rsid w:val="0082396E"/>
    <w:rsid w:val="008242D7"/>
    <w:rsid w:val="008259DF"/>
    <w:rsid w:val="00826EFF"/>
    <w:rsid w:val="00827E05"/>
    <w:rsid w:val="00830C79"/>
    <w:rsid w:val="008311A3"/>
    <w:rsid w:val="0083216E"/>
    <w:rsid w:val="00832795"/>
    <w:rsid w:val="008349EC"/>
    <w:rsid w:val="00834D4E"/>
    <w:rsid w:val="00836AF7"/>
    <w:rsid w:val="008408DB"/>
    <w:rsid w:val="00840B84"/>
    <w:rsid w:val="00843F61"/>
    <w:rsid w:val="00846655"/>
    <w:rsid w:val="00847CF5"/>
    <w:rsid w:val="00847D11"/>
    <w:rsid w:val="0085028A"/>
    <w:rsid w:val="00854521"/>
    <w:rsid w:val="00856474"/>
    <w:rsid w:val="00856701"/>
    <w:rsid w:val="008572F7"/>
    <w:rsid w:val="0086000D"/>
    <w:rsid w:val="0086180E"/>
    <w:rsid w:val="00862284"/>
    <w:rsid w:val="00862B21"/>
    <w:rsid w:val="00865A21"/>
    <w:rsid w:val="00867969"/>
    <w:rsid w:val="008707C2"/>
    <w:rsid w:val="00870D13"/>
    <w:rsid w:val="00871B77"/>
    <w:rsid w:val="00871FD5"/>
    <w:rsid w:val="008724B5"/>
    <w:rsid w:val="008729D3"/>
    <w:rsid w:val="008736BF"/>
    <w:rsid w:val="00874FB8"/>
    <w:rsid w:val="008757AB"/>
    <w:rsid w:val="008778A5"/>
    <w:rsid w:val="00877AB8"/>
    <w:rsid w:val="00882090"/>
    <w:rsid w:val="00885177"/>
    <w:rsid w:val="00885279"/>
    <w:rsid w:val="008852E3"/>
    <w:rsid w:val="00887755"/>
    <w:rsid w:val="0089033B"/>
    <w:rsid w:val="00890B04"/>
    <w:rsid w:val="00890E62"/>
    <w:rsid w:val="008920F4"/>
    <w:rsid w:val="00895971"/>
    <w:rsid w:val="00896186"/>
    <w:rsid w:val="00897025"/>
    <w:rsid w:val="008979B1"/>
    <w:rsid w:val="00897BD7"/>
    <w:rsid w:val="008A0165"/>
    <w:rsid w:val="008A255A"/>
    <w:rsid w:val="008A353B"/>
    <w:rsid w:val="008A40C2"/>
    <w:rsid w:val="008A4EF8"/>
    <w:rsid w:val="008A5019"/>
    <w:rsid w:val="008A52DC"/>
    <w:rsid w:val="008A6B25"/>
    <w:rsid w:val="008A6C1B"/>
    <w:rsid w:val="008A6C4F"/>
    <w:rsid w:val="008A740B"/>
    <w:rsid w:val="008A7E5D"/>
    <w:rsid w:val="008A7F3B"/>
    <w:rsid w:val="008B027F"/>
    <w:rsid w:val="008B40B7"/>
    <w:rsid w:val="008B52E8"/>
    <w:rsid w:val="008B64B4"/>
    <w:rsid w:val="008B6E26"/>
    <w:rsid w:val="008B7A51"/>
    <w:rsid w:val="008C0DD5"/>
    <w:rsid w:val="008C1987"/>
    <w:rsid w:val="008C1FD7"/>
    <w:rsid w:val="008C3353"/>
    <w:rsid w:val="008C3359"/>
    <w:rsid w:val="008C34B0"/>
    <w:rsid w:val="008C394C"/>
    <w:rsid w:val="008C3FFB"/>
    <w:rsid w:val="008C5EA9"/>
    <w:rsid w:val="008C6F8A"/>
    <w:rsid w:val="008C7F0A"/>
    <w:rsid w:val="008D02E6"/>
    <w:rsid w:val="008D314A"/>
    <w:rsid w:val="008D31F4"/>
    <w:rsid w:val="008D3F4B"/>
    <w:rsid w:val="008D43CC"/>
    <w:rsid w:val="008D4666"/>
    <w:rsid w:val="008D6B4C"/>
    <w:rsid w:val="008D7353"/>
    <w:rsid w:val="008E0DA5"/>
    <w:rsid w:val="008E0E46"/>
    <w:rsid w:val="008E0FB3"/>
    <w:rsid w:val="008E1F9C"/>
    <w:rsid w:val="008E2D99"/>
    <w:rsid w:val="008E32E7"/>
    <w:rsid w:val="008E3AED"/>
    <w:rsid w:val="008E3E54"/>
    <w:rsid w:val="008E4640"/>
    <w:rsid w:val="008E4C4C"/>
    <w:rsid w:val="008E4F84"/>
    <w:rsid w:val="008E610B"/>
    <w:rsid w:val="008E64AE"/>
    <w:rsid w:val="008E769F"/>
    <w:rsid w:val="008F02B0"/>
    <w:rsid w:val="008F0B82"/>
    <w:rsid w:val="008F29C1"/>
    <w:rsid w:val="008F3CB0"/>
    <w:rsid w:val="008F583E"/>
    <w:rsid w:val="008F687E"/>
    <w:rsid w:val="008F7425"/>
    <w:rsid w:val="0090052B"/>
    <w:rsid w:val="00902BF1"/>
    <w:rsid w:val="0090341D"/>
    <w:rsid w:val="00903ED2"/>
    <w:rsid w:val="0090431C"/>
    <w:rsid w:val="00905888"/>
    <w:rsid w:val="00907AD2"/>
    <w:rsid w:val="00910260"/>
    <w:rsid w:val="00911047"/>
    <w:rsid w:val="00911482"/>
    <w:rsid w:val="009115CA"/>
    <w:rsid w:val="0091323D"/>
    <w:rsid w:val="009134D8"/>
    <w:rsid w:val="00917321"/>
    <w:rsid w:val="0092181B"/>
    <w:rsid w:val="00921DF8"/>
    <w:rsid w:val="0092371A"/>
    <w:rsid w:val="00925C64"/>
    <w:rsid w:val="00927819"/>
    <w:rsid w:val="00930308"/>
    <w:rsid w:val="00930E30"/>
    <w:rsid w:val="00931073"/>
    <w:rsid w:val="00931C9D"/>
    <w:rsid w:val="00933D9F"/>
    <w:rsid w:val="0093545E"/>
    <w:rsid w:val="00936565"/>
    <w:rsid w:val="00936FBD"/>
    <w:rsid w:val="0094040C"/>
    <w:rsid w:val="00940847"/>
    <w:rsid w:val="00943135"/>
    <w:rsid w:val="0094386E"/>
    <w:rsid w:val="009440D4"/>
    <w:rsid w:val="009449FD"/>
    <w:rsid w:val="00944BB6"/>
    <w:rsid w:val="00946F0A"/>
    <w:rsid w:val="00947D07"/>
    <w:rsid w:val="00951778"/>
    <w:rsid w:val="00952BE3"/>
    <w:rsid w:val="00953E34"/>
    <w:rsid w:val="00954470"/>
    <w:rsid w:val="00955991"/>
    <w:rsid w:val="00956B99"/>
    <w:rsid w:val="00957170"/>
    <w:rsid w:val="009572F5"/>
    <w:rsid w:val="00957AD6"/>
    <w:rsid w:val="009612BF"/>
    <w:rsid w:val="00961E6F"/>
    <w:rsid w:val="00963CBA"/>
    <w:rsid w:val="00965567"/>
    <w:rsid w:val="0096659B"/>
    <w:rsid w:val="00966CD7"/>
    <w:rsid w:val="009715EE"/>
    <w:rsid w:val="0097298B"/>
    <w:rsid w:val="00974146"/>
    <w:rsid w:val="00974A8D"/>
    <w:rsid w:val="00974ABE"/>
    <w:rsid w:val="00974C60"/>
    <w:rsid w:val="00974F4C"/>
    <w:rsid w:val="009772FF"/>
    <w:rsid w:val="0098016B"/>
    <w:rsid w:val="009814C7"/>
    <w:rsid w:val="00982CB0"/>
    <w:rsid w:val="0098687C"/>
    <w:rsid w:val="00987072"/>
    <w:rsid w:val="0098707E"/>
    <w:rsid w:val="0099001C"/>
    <w:rsid w:val="00990700"/>
    <w:rsid w:val="00991261"/>
    <w:rsid w:val="009A04AE"/>
    <w:rsid w:val="009A071F"/>
    <w:rsid w:val="009A0D5F"/>
    <w:rsid w:val="009A0E09"/>
    <w:rsid w:val="009A1082"/>
    <w:rsid w:val="009A2EC3"/>
    <w:rsid w:val="009A527C"/>
    <w:rsid w:val="009A5B4A"/>
    <w:rsid w:val="009B00FB"/>
    <w:rsid w:val="009B0E75"/>
    <w:rsid w:val="009B220E"/>
    <w:rsid w:val="009B43E1"/>
    <w:rsid w:val="009B4939"/>
    <w:rsid w:val="009B52A0"/>
    <w:rsid w:val="009B55EC"/>
    <w:rsid w:val="009B5872"/>
    <w:rsid w:val="009B647D"/>
    <w:rsid w:val="009B6D3A"/>
    <w:rsid w:val="009B71F3"/>
    <w:rsid w:val="009C17AC"/>
    <w:rsid w:val="009C1FAD"/>
    <w:rsid w:val="009C2183"/>
    <w:rsid w:val="009C31E7"/>
    <w:rsid w:val="009C36B5"/>
    <w:rsid w:val="009C673D"/>
    <w:rsid w:val="009D0EC7"/>
    <w:rsid w:val="009D0FA6"/>
    <w:rsid w:val="009D1797"/>
    <w:rsid w:val="009D1B37"/>
    <w:rsid w:val="009D38A6"/>
    <w:rsid w:val="009D49A6"/>
    <w:rsid w:val="009D4BBC"/>
    <w:rsid w:val="009D623C"/>
    <w:rsid w:val="009E0ECF"/>
    <w:rsid w:val="009E4442"/>
    <w:rsid w:val="009E660A"/>
    <w:rsid w:val="009E72B5"/>
    <w:rsid w:val="009E7885"/>
    <w:rsid w:val="009F0D79"/>
    <w:rsid w:val="009F16FB"/>
    <w:rsid w:val="009F3106"/>
    <w:rsid w:val="009F3A17"/>
    <w:rsid w:val="009F3B94"/>
    <w:rsid w:val="009F6CAF"/>
    <w:rsid w:val="00A0200A"/>
    <w:rsid w:val="00A02BB7"/>
    <w:rsid w:val="00A02FAD"/>
    <w:rsid w:val="00A03385"/>
    <w:rsid w:val="00A05AF8"/>
    <w:rsid w:val="00A106CE"/>
    <w:rsid w:val="00A123FC"/>
    <w:rsid w:val="00A12503"/>
    <w:rsid w:val="00A1355C"/>
    <w:rsid w:val="00A1427D"/>
    <w:rsid w:val="00A1649D"/>
    <w:rsid w:val="00A16F68"/>
    <w:rsid w:val="00A20AEB"/>
    <w:rsid w:val="00A222ED"/>
    <w:rsid w:val="00A23BCD"/>
    <w:rsid w:val="00A25163"/>
    <w:rsid w:val="00A257FA"/>
    <w:rsid w:val="00A25BA6"/>
    <w:rsid w:val="00A30F15"/>
    <w:rsid w:val="00A3187D"/>
    <w:rsid w:val="00A3227A"/>
    <w:rsid w:val="00A3359A"/>
    <w:rsid w:val="00A33828"/>
    <w:rsid w:val="00A33DA7"/>
    <w:rsid w:val="00A35008"/>
    <w:rsid w:val="00A35AE8"/>
    <w:rsid w:val="00A36080"/>
    <w:rsid w:val="00A40A6E"/>
    <w:rsid w:val="00A42792"/>
    <w:rsid w:val="00A429E3"/>
    <w:rsid w:val="00A43F4B"/>
    <w:rsid w:val="00A440D0"/>
    <w:rsid w:val="00A463F1"/>
    <w:rsid w:val="00A4798F"/>
    <w:rsid w:val="00A52501"/>
    <w:rsid w:val="00A52B4E"/>
    <w:rsid w:val="00A530ED"/>
    <w:rsid w:val="00A5477E"/>
    <w:rsid w:val="00A55FB2"/>
    <w:rsid w:val="00A56BEC"/>
    <w:rsid w:val="00A620F7"/>
    <w:rsid w:val="00A62BA5"/>
    <w:rsid w:val="00A64A33"/>
    <w:rsid w:val="00A67424"/>
    <w:rsid w:val="00A70749"/>
    <w:rsid w:val="00A70B89"/>
    <w:rsid w:val="00A71EC0"/>
    <w:rsid w:val="00A7212D"/>
    <w:rsid w:val="00A72F22"/>
    <w:rsid w:val="00A744F6"/>
    <w:rsid w:val="00A748A6"/>
    <w:rsid w:val="00A75BA8"/>
    <w:rsid w:val="00A76B9A"/>
    <w:rsid w:val="00A77E77"/>
    <w:rsid w:val="00A805EB"/>
    <w:rsid w:val="00A80877"/>
    <w:rsid w:val="00A81711"/>
    <w:rsid w:val="00A82AFE"/>
    <w:rsid w:val="00A8552C"/>
    <w:rsid w:val="00A8577D"/>
    <w:rsid w:val="00A864E3"/>
    <w:rsid w:val="00A86939"/>
    <w:rsid w:val="00A879A4"/>
    <w:rsid w:val="00A90914"/>
    <w:rsid w:val="00A91158"/>
    <w:rsid w:val="00A923D1"/>
    <w:rsid w:val="00A93397"/>
    <w:rsid w:val="00A94CB3"/>
    <w:rsid w:val="00A958C8"/>
    <w:rsid w:val="00A978EB"/>
    <w:rsid w:val="00AA0C60"/>
    <w:rsid w:val="00AA332B"/>
    <w:rsid w:val="00AA496B"/>
    <w:rsid w:val="00AA5028"/>
    <w:rsid w:val="00AA5633"/>
    <w:rsid w:val="00AA63F2"/>
    <w:rsid w:val="00AA7072"/>
    <w:rsid w:val="00AA7166"/>
    <w:rsid w:val="00AA77F4"/>
    <w:rsid w:val="00AB0720"/>
    <w:rsid w:val="00AB1332"/>
    <w:rsid w:val="00AB16DB"/>
    <w:rsid w:val="00AB3FD6"/>
    <w:rsid w:val="00AB4960"/>
    <w:rsid w:val="00AB720C"/>
    <w:rsid w:val="00AC0643"/>
    <w:rsid w:val="00AC1F45"/>
    <w:rsid w:val="00AC35ED"/>
    <w:rsid w:val="00AC4E2F"/>
    <w:rsid w:val="00AC660C"/>
    <w:rsid w:val="00AD605D"/>
    <w:rsid w:val="00AE3D8F"/>
    <w:rsid w:val="00AE4FB6"/>
    <w:rsid w:val="00AF22E6"/>
    <w:rsid w:val="00AF475E"/>
    <w:rsid w:val="00AF55F8"/>
    <w:rsid w:val="00AF5E52"/>
    <w:rsid w:val="00AF6AFE"/>
    <w:rsid w:val="00B009BF"/>
    <w:rsid w:val="00B016A4"/>
    <w:rsid w:val="00B058E8"/>
    <w:rsid w:val="00B060DC"/>
    <w:rsid w:val="00B06587"/>
    <w:rsid w:val="00B10465"/>
    <w:rsid w:val="00B10CA2"/>
    <w:rsid w:val="00B1509D"/>
    <w:rsid w:val="00B172A6"/>
    <w:rsid w:val="00B17E1A"/>
    <w:rsid w:val="00B217E5"/>
    <w:rsid w:val="00B24035"/>
    <w:rsid w:val="00B30179"/>
    <w:rsid w:val="00B325A9"/>
    <w:rsid w:val="00B339D3"/>
    <w:rsid w:val="00B33EC0"/>
    <w:rsid w:val="00B33FCC"/>
    <w:rsid w:val="00B3519C"/>
    <w:rsid w:val="00B36BD5"/>
    <w:rsid w:val="00B47B0C"/>
    <w:rsid w:val="00B47D1B"/>
    <w:rsid w:val="00B5122B"/>
    <w:rsid w:val="00B520F8"/>
    <w:rsid w:val="00B523F6"/>
    <w:rsid w:val="00B5299C"/>
    <w:rsid w:val="00B52E4E"/>
    <w:rsid w:val="00B531F7"/>
    <w:rsid w:val="00B53CBD"/>
    <w:rsid w:val="00B54811"/>
    <w:rsid w:val="00B551A6"/>
    <w:rsid w:val="00B5742C"/>
    <w:rsid w:val="00B577F4"/>
    <w:rsid w:val="00B60525"/>
    <w:rsid w:val="00B61246"/>
    <w:rsid w:val="00B62C77"/>
    <w:rsid w:val="00B647CA"/>
    <w:rsid w:val="00B66E5A"/>
    <w:rsid w:val="00B71B03"/>
    <w:rsid w:val="00B725A2"/>
    <w:rsid w:val="00B74353"/>
    <w:rsid w:val="00B762D3"/>
    <w:rsid w:val="00B775DC"/>
    <w:rsid w:val="00B81416"/>
    <w:rsid w:val="00B81E12"/>
    <w:rsid w:val="00B81E8E"/>
    <w:rsid w:val="00B82786"/>
    <w:rsid w:val="00B828D5"/>
    <w:rsid w:val="00B82EFC"/>
    <w:rsid w:val="00B83093"/>
    <w:rsid w:val="00B839A7"/>
    <w:rsid w:val="00B845D6"/>
    <w:rsid w:val="00B85329"/>
    <w:rsid w:val="00B87C28"/>
    <w:rsid w:val="00B87CF1"/>
    <w:rsid w:val="00B90AC5"/>
    <w:rsid w:val="00B90C56"/>
    <w:rsid w:val="00B91D03"/>
    <w:rsid w:val="00B922B1"/>
    <w:rsid w:val="00B927BC"/>
    <w:rsid w:val="00B95173"/>
    <w:rsid w:val="00B95B93"/>
    <w:rsid w:val="00B96311"/>
    <w:rsid w:val="00B96314"/>
    <w:rsid w:val="00B963B2"/>
    <w:rsid w:val="00B968A0"/>
    <w:rsid w:val="00BA156D"/>
    <w:rsid w:val="00BA515F"/>
    <w:rsid w:val="00BB129E"/>
    <w:rsid w:val="00BB21BA"/>
    <w:rsid w:val="00BB3FA8"/>
    <w:rsid w:val="00BB60D4"/>
    <w:rsid w:val="00BB6799"/>
    <w:rsid w:val="00BC2907"/>
    <w:rsid w:val="00BC327C"/>
    <w:rsid w:val="00BC3830"/>
    <w:rsid w:val="00BC5C60"/>
    <w:rsid w:val="00BC6B7B"/>
    <w:rsid w:val="00BC7496"/>
    <w:rsid w:val="00BC74E9"/>
    <w:rsid w:val="00BC7C72"/>
    <w:rsid w:val="00BD138D"/>
    <w:rsid w:val="00BD2146"/>
    <w:rsid w:val="00BD369C"/>
    <w:rsid w:val="00BD53E9"/>
    <w:rsid w:val="00BD6280"/>
    <w:rsid w:val="00BD6EC2"/>
    <w:rsid w:val="00BE37C1"/>
    <w:rsid w:val="00BE4F74"/>
    <w:rsid w:val="00BE55B3"/>
    <w:rsid w:val="00BE6017"/>
    <w:rsid w:val="00BE618E"/>
    <w:rsid w:val="00BE62C1"/>
    <w:rsid w:val="00BE68BE"/>
    <w:rsid w:val="00BE6BC5"/>
    <w:rsid w:val="00BF1456"/>
    <w:rsid w:val="00BF2A94"/>
    <w:rsid w:val="00BF2CC5"/>
    <w:rsid w:val="00BF31D2"/>
    <w:rsid w:val="00BF3D59"/>
    <w:rsid w:val="00BF6698"/>
    <w:rsid w:val="00C000E4"/>
    <w:rsid w:val="00C01A22"/>
    <w:rsid w:val="00C02750"/>
    <w:rsid w:val="00C02A48"/>
    <w:rsid w:val="00C030C9"/>
    <w:rsid w:val="00C038D1"/>
    <w:rsid w:val="00C04DFB"/>
    <w:rsid w:val="00C051A3"/>
    <w:rsid w:val="00C07553"/>
    <w:rsid w:val="00C07F9E"/>
    <w:rsid w:val="00C10DD8"/>
    <w:rsid w:val="00C127CB"/>
    <w:rsid w:val="00C130FF"/>
    <w:rsid w:val="00C133DE"/>
    <w:rsid w:val="00C164FA"/>
    <w:rsid w:val="00C167FA"/>
    <w:rsid w:val="00C17699"/>
    <w:rsid w:val="00C1778D"/>
    <w:rsid w:val="00C177E1"/>
    <w:rsid w:val="00C2005D"/>
    <w:rsid w:val="00C21868"/>
    <w:rsid w:val="00C225E1"/>
    <w:rsid w:val="00C23076"/>
    <w:rsid w:val="00C23A6D"/>
    <w:rsid w:val="00C25DDD"/>
    <w:rsid w:val="00C27AA0"/>
    <w:rsid w:val="00C30463"/>
    <w:rsid w:val="00C3058F"/>
    <w:rsid w:val="00C319F2"/>
    <w:rsid w:val="00C31CDC"/>
    <w:rsid w:val="00C32645"/>
    <w:rsid w:val="00C32BD6"/>
    <w:rsid w:val="00C32D7F"/>
    <w:rsid w:val="00C32E0D"/>
    <w:rsid w:val="00C35408"/>
    <w:rsid w:val="00C36D16"/>
    <w:rsid w:val="00C37443"/>
    <w:rsid w:val="00C41A28"/>
    <w:rsid w:val="00C44676"/>
    <w:rsid w:val="00C463DD"/>
    <w:rsid w:val="00C4689A"/>
    <w:rsid w:val="00C47986"/>
    <w:rsid w:val="00C505B2"/>
    <w:rsid w:val="00C51DAC"/>
    <w:rsid w:val="00C5266C"/>
    <w:rsid w:val="00C527B3"/>
    <w:rsid w:val="00C55437"/>
    <w:rsid w:val="00C55A7E"/>
    <w:rsid w:val="00C564FA"/>
    <w:rsid w:val="00C56E7F"/>
    <w:rsid w:val="00C60699"/>
    <w:rsid w:val="00C63480"/>
    <w:rsid w:val="00C6393A"/>
    <w:rsid w:val="00C6468A"/>
    <w:rsid w:val="00C64E4C"/>
    <w:rsid w:val="00C65DD3"/>
    <w:rsid w:val="00C66841"/>
    <w:rsid w:val="00C67B25"/>
    <w:rsid w:val="00C67D48"/>
    <w:rsid w:val="00C7172A"/>
    <w:rsid w:val="00C71C6F"/>
    <w:rsid w:val="00C73B7A"/>
    <w:rsid w:val="00C73DDA"/>
    <w:rsid w:val="00C745C3"/>
    <w:rsid w:val="00C766BF"/>
    <w:rsid w:val="00C80CC5"/>
    <w:rsid w:val="00C81542"/>
    <w:rsid w:val="00C900CD"/>
    <w:rsid w:val="00C935BD"/>
    <w:rsid w:val="00C942BA"/>
    <w:rsid w:val="00CA129A"/>
    <w:rsid w:val="00CA1321"/>
    <w:rsid w:val="00CA2E75"/>
    <w:rsid w:val="00CA2E8B"/>
    <w:rsid w:val="00CA390E"/>
    <w:rsid w:val="00CA56FF"/>
    <w:rsid w:val="00CA73A2"/>
    <w:rsid w:val="00CA797A"/>
    <w:rsid w:val="00CB07A9"/>
    <w:rsid w:val="00CB1281"/>
    <w:rsid w:val="00CB70D1"/>
    <w:rsid w:val="00CB7296"/>
    <w:rsid w:val="00CC1344"/>
    <w:rsid w:val="00CC15C8"/>
    <w:rsid w:val="00CC30F8"/>
    <w:rsid w:val="00CC44E0"/>
    <w:rsid w:val="00CC4AD6"/>
    <w:rsid w:val="00CC568B"/>
    <w:rsid w:val="00CD4DB2"/>
    <w:rsid w:val="00CD629F"/>
    <w:rsid w:val="00CE03D6"/>
    <w:rsid w:val="00CE119A"/>
    <w:rsid w:val="00CE1950"/>
    <w:rsid w:val="00CE2913"/>
    <w:rsid w:val="00CE3324"/>
    <w:rsid w:val="00CE4A03"/>
    <w:rsid w:val="00CE4A8F"/>
    <w:rsid w:val="00CE4B9D"/>
    <w:rsid w:val="00CF2085"/>
    <w:rsid w:val="00CF2FA9"/>
    <w:rsid w:val="00CF4330"/>
    <w:rsid w:val="00CF5B9E"/>
    <w:rsid w:val="00CF5E7F"/>
    <w:rsid w:val="00CF6EE8"/>
    <w:rsid w:val="00D00141"/>
    <w:rsid w:val="00D008DB"/>
    <w:rsid w:val="00D00939"/>
    <w:rsid w:val="00D030E1"/>
    <w:rsid w:val="00D054DF"/>
    <w:rsid w:val="00D06016"/>
    <w:rsid w:val="00D067AA"/>
    <w:rsid w:val="00D06CD2"/>
    <w:rsid w:val="00D0737E"/>
    <w:rsid w:val="00D07BB4"/>
    <w:rsid w:val="00D123C4"/>
    <w:rsid w:val="00D1722D"/>
    <w:rsid w:val="00D17DB4"/>
    <w:rsid w:val="00D17E6C"/>
    <w:rsid w:val="00D2031B"/>
    <w:rsid w:val="00D21980"/>
    <w:rsid w:val="00D24347"/>
    <w:rsid w:val="00D2475C"/>
    <w:rsid w:val="00D254CC"/>
    <w:rsid w:val="00D25FE2"/>
    <w:rsid w:val="00D279BB"/>
    <w:rsid w:val="00D3072D"/>
    <w:rsid w:val="00D317BB"/>
    <w:rsid w:val="00D3192B"/>
    <w:rsid w:val="00D31A35"/>
    <w:rsid w:val="00D342AB"/>
    <w:rsid w:val="00D34B4D"/>
    <w:rsid w:val="00D35D8F"/>
    <w:rsid w:val="00D3603D"/>
    <w:rsid w:val="00D37AF2"/>
    <w:rsid w:val="00D4021D"/>
    <w:rsid w:val="00D41212"/>
    <w:rsid w:val="00D42106"/>
    <w:rsid w:val="00D42D79"/>
    <w:rsid w:val="00D43252"/>
    <w:rsid w:val="00D45103"/>
    <w:rsid w:val="00D46796"/>
    <w:rsid w:val="00D50CBD"/>
    <w:rsid w:val="00D52015"/>
    <w:rsid w:val="00D54AB1"/>
    <w:rsid w:val="00D60093"/>
    <w:rsid w:val="00D61666"/>
    <w:rsid w:val="00D61FD4"/>
    <w:rsid w:val="00D637C6"/>
    <w:rsid w:val="00D63AF3"/>
    <w:rsid w:val="00D6516A"/>
    <w:rsid w:val="00D65416"/>
    <w:rsid w:val="00D655A9"/>
    <w:rsid w:val="00D655D5"/>
    <w:rsid w:val="00D659F3"/>
    <w:rsid w:val="00D662B0"/>
    <w:rsid w:val="00D7086F"/>
    <w:rsid w:val="00D7148B"/>
    <w:rsid w:val="00D71971"/>
    <w:rsid w:val="00D72F7C"/>
    <w:rsid w:val="00D7383B"/>
    <w:rsid w:val="00D74E9A"/>
    <w:rsid w:val="00D77993"/>
    <w:rsid w:val="00D77BC2"/>
    <w:rsid w:val="00D81879"/>
    <w:rsid w:val="00D81A2B"/>
    <w:rsid w:val="00D82EBD"/>
    <w:rsid w:val="00D83BD1"/>
    <w:rsid w:val="00D84363"/>
    <w:rsid w:val="00D8643C"/>
    <w:rsid w:val="00D91C9C"/>
    <w:rsid w:val="00D94C83"/>
    <w:rsid w:val="00D978C6"/>
    <w:rsid w:val="00DA2989"/>
    <w:rsid w:val="00DA3054"/>
    <w:rsid w:val="00DA4AC8"/>
    <w:rsid w:val="00DA4DCC"/>
    <w:rsid w:val="00DA4E8E"/>
    <w:rsid w:val="00DA67AD"/>
    <w:rsid w:val="00DA6922"/>
    <w:rsid w:val="00DB2A67"/>
    <w:rsid w:val="00DB2BED"/>
    <w:rsid w:val="00DB579F"/>
    <w:rsid w:val="00DB5D0F"/>
    <w:rsid w:val="00DB684A"/>
    <w:rsid w:val="00DC0C7B"/>
    <w:rsid w:val="00DC3156"/>
    <w:rsid w:val="00DC3242"/>
    <w:rsid w:val="00DC3562"/>
    <w:rsid w:val="00DC410C"/>
    <w:rsid w:val="00DC6F77"/>
    <w:rsid w:val="00DD5F36"/>
    <w:rsid w:val="00DD680D"/>
    <w:rsid w:val="00DD6DB6"/>
    <w:rsid w:val="00DD738F"/>
    <w:rsid w:val="00DE057D"/>
    <w:rsid w:val="00DE0580"/>
    <w:rsid w:val="00DE7C9F"/>
    <w:rsid w:val="00DF0A29"/>
    <w:rsid w:val="00DF12F7"/>
    <w:rsid w:val="00DF1FBC"/>
    <w:rsid w:val="00DF2C64"/>
    <w:rsid w:val="00DF30CC"/>
    <w:rsid w:val="00DF6813"/>
    <w:rsid w:val="00E01030"/>
    <w:rsid w:val="00E01575"/>
    <w:rsid w:val="00E023E0"/>
    <w:rsid w:val="00E027C0"/>
    <w:rsid w:val="00E02BA9"/>
    <w:rsid w:val="00E02C81"/>
    <w:rsid w:val="00E031B3"/>
    <w:rsid w:val="00E035D8"/>
    <w:rsid w:val="00E03BDB"/>
    <w:rsid w:val="00E06DFA"/>
    <w:rsid w:val="00E06EAB"/>
    <w:rsid w:val="00E07263"/>
    <w:rsid w:val="00E121C4"/>
    <w:rsid w:val="00E1269F"/>
    <w:rsid w:val="00E130AB"/>
    <w:rsid w:val="00E131D2"/>
    <w:rsid w:val="00E15C81"/>
    <w:rsid w:val="00E1605A"/>
    <w:rsid w:val="00E201C8"/>
    <w:rsid w:val="00E20411"/>
    <w:rsid w:val="00E21CB2"/>
    <w:rsid w:val="00E26913"/>
    <w:rsid w:val="00E329E0"/>
    <w:rsid w:val="00E3513D"/>
    <w:rsid w:val="00E369CA"/>
    <w:rsid w:val="00E3730E"/>
    <w:rsid w:val="00E37B07"/>
    <w:rsid w:val="00E405EE"/>
    <w:rsid w:val="00E4125F"/>
    <w:rsid w:val="00E41B04"/>
    <w:rsid w:val="00E430C4"/>
    <w:rsid w:val="00E43A7D"/>
    <w:rsid w:val="00E443CE"/>
    <w:rsid w:val="00E45CCC"/>
    <w:rsid w:val="00E57B4F"/>
    <w:rsid w:val="00E61D33"/>
    <w:rsid w:val="00E61DE0"/>
    <w:rsid w:val="00E61F55"/>
    <w:rsid w:val="00E6200B"/>
    <w:rsid w:val="00E62161"/>
    <w:rsid w:val="00E63EB5"/>
    <w:rsid w:val="00E6426C"/>
    <w:rsid w:val="00E64376"/>
    <w:rsid w:val="00E6498A"/>
    <w:rsid w:val="00E65B69"/>
    <w:rsid w:val="00E660F7"/>
    <w:rsid w:val="00E66950"/>
    <w:rsid w:val="00E66EA6"/>
    <w:rsid w:val="00E676B4"/>
    <w:rsid w:val="00E713DC"/>
    <w:rsid w:val="00E71905"/>
    <w:rsid w:val="00E7260F"/>
    <w:rsid w:val="00E7261D"/>
    <w:rsid w:val="00E727A4"/>
    <w:rsid w:val="00E72811"/>
    <w:rsid w:val="00E80F5F"/>
    <w:rsid w:val="00E826C0"/>
    <w:rsid w:val="00E828B8"/>
    <w:rsid w:val="00E82C26"/>
    <w:rsid w:val="00E83A06"/>
    <w:rsid w:val="00E85856"/>
    <w:rsid w:val="00E85ED4"/>
    <w:rsid w:val="00E87921"/>
    <w:rsid w:val="00E87EC4"/>
    <w:rsid w:val="00E922B5"/>
    <w:rsid w:val="00E926B7"/>
    <w:rsid w:val="00E92FB8"/>
    <w:rsid w:val="00E95831"/>
    <w:rsid w:val="00E96630"/>
    <w:rsid w:val="00E96D11"/>
    <w:rsid w:val="00E97124"/>
    <w:rsid w:val="00E97278"/>
    <w:rsid w:val="00E97F8A"/>
    <w:rsid w:val="00EA0243"/>
    <w:rsid w:val="00EA0873"/>
    <w:rsid w:val="00EA264E"/>
    <w:rsid w:val="00EA2D43"/>
    <w:rsid w:val="00EA3738"/>
    <w:rsid w:val="00EA3A41"/>
    <w:rsid w:val="00EA4CA3"/>
    <w:rsid w:val="00EA591F"/>
    <w:rsid w:val="00EA63CC"/>
    <w:rsid w:val="00EA7F49"/>
    <w:rsid w:val="00EB1572"/>
    <w:rsid w:val="00EB1E15"/>
    <w:rsid w:val="00EB3339"/>
    <w:rsid w:val="00EB3858"/>
    <w:rsid w:val="00EB430E"/>
    <w:rsid w:val="00EB73B9"/>
    <w:rsid w:val="00EC052F"/>
    <w:rsid w:val="00EC1607"/>
    <w:rsid w:val="00EC2105"/>
    <w:rsid w:val="00EC326B"/>
    <w:rsid w:val="00EC3AE0"/>
    <w:rsid w:val="00EC48A8"/>
    <w:rsid w:val="00EC5C86"/>
    <w:rsid w:val="00EC65A6"/>
    <w:rsid w:val="00ED18CD"/>
    <w:rsid w:val="00ED2C3F"/>
    <w:rsid w:val="00ED3875"/>
    <w:rsid w:val="00ED532A"/>
    <w:rsid w:val="00ED5C86"/>
    <w:rsid w:val="00ED6906"/>
    <w:rsid w:val="00ED7A2A"/>
    <w:rsid w:val="00EE7CE3"/>
    <w:rsid w:val="00EF03C0"/>
    <w:rsid w:val="00EF09B7"/>
    <w:rsid w:val="00EF0A24"/>
    <w:rsid w:val="00EF11CB"/>
    <w:rsid w:val="00EF1D7F"/>
    <w:rsid w:val="00EF2025"/>
    <w:rsid w:val="00EF3A31"/>
    <w:rsid w:val="00EF7CDC"/>
    <w:rsid w:val="00F0330E"/>
    <w:rsid w:val="00F037AE"/>
    <w:rsid w:val="00F0408A"/>
    <w:rsid w:val="00F05659"/>
    <w:rsid w:val="00F057EF"/>
    <w:rsid w:val="00F07E93"/>
    <w:rsid w:val="00F10E8A"/>
    <w:rsid w:val="00F11A79"/>
    <w:rsid w:val="00F141FA"/>
    <w:rsid w:val="00F14EE6"/>
    <w:rsid w:val="00F14F1C"/>
    <w:rsid w:val="00F17440"/>
    <w:rsid w:val="00F23051"/>
    <w:rsid w:val="00F23A55"/>
    <w:rsid w:val="00F244D5"/>
    <w:rsid w:val="00F244F1"/>
    <w:rsid w:val="00F31467"/>
    <w:rsid w:val="00F31805"/>
    <w:rsid w:val="00F32F5B"/>
    <w:rsid w:val="00F33EEB"/>
    <w:rsid w:val="00F34768"/>
    <w:rsid w:val="00F350CF"/>
    <w:rsid w:val="00F359EF"/>
    <w:rsid w:val="00F3601B"/>
    <w:rsid w:val="00F366BF"/>
    <w:rsid w:val="00F36C4A"/>
    <w:rsid w:val="00F377FC"/>
    <w:rsid w:val="00F4050F"/>
    <w:rsid w:val="00F423C6"/>
    <w:rsid w:val="00F429EB"/>
    <w:rsid w:val="00F4348F"/>
    <w:rsid w:val="00F44963"/>
    <w:rsid w:val="00F44C8A"/>
    <w:rsid w:val="00F47517"/>
    <w:rsid w:val="00F50665"/>
    <w:rsid w:val="00F52A98"/>
    <w:rsid w:val="00F52B1B"/>
    <w:rsid w:val="00F53A2D"/>
    <w:rsid w:val="00F53EDA"/>
    <w:rsid w:val="00F56C9C"/>
    <w:rsid w:val="00F5718D"/>
    <w:rsid w:val="00F610BE"/>
    <w:rsid w:val="00F61158"/>
    <w:rsid w:val="00F618D8"/>
    <w:rsid w:val="00F64DDA"/>
    <w:rsid w:val="00F65201"/>
    <w:rsid w:val="00F652D7"/>
    <w:rsid w:val="00F65F0D"/>
    <w:rsid w:val="00F66596"/>
    <w:rsid w:val="00F66BB0"/>
    <w:rsid w:val="00F67975"/>
    <w:rsid w:val="00F707E4"/>
    <w:rsid w:val="00F70F95"/>
    <w:rsid w:val="00F73484"/>
    <w:rsid w:val="00F73A93"/>
    <w:rsid w:val="00F75508"/>
    <w:rsid w:val="00F75549"/>
    <w:rsid w:val="00F7753D"/>
    <w:rsid w:val="00F811D5"/>
    <w:rsid w:val="00F8280A"/>
    <w:rsid w:val="00F85F34"/>
    <w:rsid w:val="00F93A12"/>
    <w:rsid w:val="00F965D8"/>
    <w:rsid w:val="00F96ABA"/>
    <w:rsid w:val="00F976E3"/>
    <w:rsid w:val="00F97F80"/>
    <w:rsid w:val="00FA013B"/>
    <w:rsid w:val="00FA06F7"/>
    <w:rsid w:val="00FA0B28"/>
    <w:rsid w:val="00FA16D3"/>
    <w:rsid w:val="00FA3A6F"/>
    <w:rsid w:val="00FA51E0"/>
    <w:rsid w:val="00FA7945"/>
    <w:rsid w:val="00FB09F9"/>
    <w:rsid w:val="00FB171A"/>
    <w:rsid w:val="00FB213D"/>
    <w:rsid w:val="00FB2498"/>
    <w:rsid w:val="00FB48D5"/>
    <w:rsid w:val="00FB5541"/>
    <w:rsid w:val="00FB6B8A"/>
    <w:rsid w:val="00FB790B"/>
    <w:rsid w:val="00FC20EB"/>
    <w:rsid w:val="00FC22C6"/>
    <w:rsid w:val="00FC3D2E"/>
    <w:rsid w:val="00FC4669"/>
    <w:rsid w:val="00FC4F4B"/>
    <w:rsid w:val="00FC6319"/>
    <w:rsid w:val="00FC68B7"/>
    <w:rsid w:val="00FC6DE3"/>
    <w:rsid w:val="00FD04F8"/>
    <w:rsid w:val="00FD4F7E"/>
    <w:rsid w:val="00FD7BF6"/>
    <w:rsid w:val="00FE0111"/>
    <w:rsid w:val="00FE2F8F"/>
    <w:rsid w:val="00FE55F0"/>
    <w:rsid w:val="00FE57F9"/>
    <w:rsid w:val="00FE6BDD"/>
    <w:rsid w:val="00FE6FC6"/>
    <w:rsid w:val="00FE7DCB"/>
    <w:rsid w:val="00FF0A40"/>
    <w:rsid w:val="00FF2BB3"/>
    <w:rsid w:val="00FF3AD9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0C77BF"/>
  <w15:docId w15:val="{75C7EAAC-7163-4B35-9030-B3F58E63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026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qFormat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qFormat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  <w:style w:type="character" w:customStyle="1" w:styleId="apple-converted-space">
    <w:name w:val="apple-converted-space"/>
    <w:rsid w:val="009B55EC"/>
  </w:style>
  <w:style w:type="paragraph" w:customStyle="1" w:styleId="Default">
    <w:name w:val="Default"/>
    <w:rsid w:val="004E508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74FB8"/>
    <w:rPr>
      <w:sz w:val="6"/>
    </w:rPr>
  </w:style>
  <w:style w:type="paragraph" w:styleId="BalloonText">
    <w:name w:val="Balloon Text"/>
    <w:basedOn w:val="Normal"/>
    <w:link w:val="BalloonTextChar"/>
    <w:semiHidden/>
    <w:unhideWhenUsed/>
    <w:rsid w:val="007E18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E18A9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8B64B4"/>
    <w:pPr>
      <w:ind w:left="720"/>
      <w:contextualSpacing/>
    </w:pPr>
  </w:style>
  <w:style w:type="paragraph" w:styleId="Revision">
    <w:name w:val="Revision"/>
    <w:hidden/>
    <w:uiPriority w:val="99"/>
    <w:semiHidden/>
    <w:rsid w:val="005C134F"/>
    <w:rPr>
      <w:lang w:eastAsia="en-US"/>
    </w:rPr>
  </w:style>
  <w:style w:type="paragraph" w:styleId="CommentText">
    <w:name w:val="annotation text"/>
    <w:basedOn w:val="Normal"/>
    <w:link w:val="CommentTextChar"/>
    <w:semiHidden/>
    <w:unhideWhenUsed/>
    <w:rsid w:val="00072BE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72BE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2B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2BE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Lucille Caillot</DisplayName>
        <AccountId>32</AccountId>
        <AccountType/>
      </UserInfo>
      <UserInfo>
        <DisplayName>Rosa Garcia Couto</DisplayName>
        <AccountId>33</AccountId>
        <AccountType/>
      </UserInfo>
      <UserInfo>
        <DisplayName>Armando Serrano Lombillo</DisplayName>
        <AccountId>69</AccountId>
        <AccountType/>
      </UserInfo>
      <UserInfo>
        <DisplayName>Romain Hubert</DisplayName>
        <AccountId>40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511AC8-661A-4DE6-8DC5-37F7F8D8D5E0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2.xml><?xml version="1.0" encoding="utf-8"?>
<ds:datastoreItem xmlns:ds="http://schemas.openxmlformats.org/officeDocument/2006/customXml" ds:itemID="{5FAEA003-6B9F-4963-BD7F-267F75DF90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83F86B-9625-4827-9D9F-60446F5CD9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C351D9-8A49-438A-9189-438243675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672</TotalTime>
  <Pages>7</Pages>
  <Words>1974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UN/SCEGHS/19/INF</vt:lpstr>
    </vt:vector>
  </TitlesOfParts>
  <Company>CSD</Company>
  <LinksUpToDate>false</LinksUpToDate>
  <CharactersWithSpaces>12807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subject/>
  <dc:creator>Garcia_Couto</dc:creator>
  <cp:keywords/>
  <cp:lastModifiedBy>Alicia Dorca Garcia</cp:lastModifiedBy>
  <cp:revision>418</cp:revision>
  <cp:lastPrinted>2023-06-30T11:16:00Z</cp:lastPrinted>
  <dcterms:created xsi:type="dcterms:W3CDTF">2023-05-25T09:30:00Z</dcterms:created>
  <dcterms:modified xsi:type="dcterms:W3CDTF">2023-06-30T12:59:00Z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9476400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