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621AB1"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0A121195" w:rsidR="0054746F" w:rsidRPr="00BC0574" w:rsidRDefault="0054746F" w:rsidP="00637050">
            <w:pPr>
              <w:jc w:val="right"/>
              <w:rPr>
                <w:b/>
                <w:sz w:val="40"/>
                <w:szCs w:val="40"/>
                <w:lang w:val="fr-CH"/>
              </w:rPr>
            </w:pPr>
            <w:r w:rsidRPr="00BC0574">
              <w:rPr>
                <w:b/>
                <w:sz w:val="40"/>
                <w:szCs w:val="40"/>
                <w:lang w:val="fr-CH"/>
              </w:rPr>
              <w:t>UN/SCETDG/6</w:t>
            </w:r>
            <w:r>
              <w:rPr>
                <w:b/>
                <w:sz w:val="40"/>
                <w:szCs w:val="40"/>
                <w:lang w:val="fr-CH"/>
              </w:rPr>
              <w:t>2</w:t>
            </w:r>
            <w:r w:rsidRPr="00BC0574">
              <w:rPr>
                <w:b/>
                <w:sz w:val="40"/>
                <w:szCs w:val="40"/>
                <w:lang w:val="fr-CH"/>
              </w:rPr>
              <w:t>/INF.</w:t>
            </w:r>
            <w:r w:rsidR="00AB2474">
              <w:rPr>
                <w:b/>
                <w:sz w:val="40"/>
                <w:szCs w:val="40"/>
                <w:lang w:val="fr-CH"/>
              </w:rPr>
              <w:t>4</w:t>
            </w:r>
          </w:p>
          <w:p w14:paraId="2EA99EE0" w14:textId="72394982" w:rsidR="0054746F" w:rsidRPr="00BC0574" w:rsidRDefault="0054746F" w:rsidP="00637050">
            <w:pPr>
              <w:jc w:val="right"/>
              <w:rPr>
                <w:b/>
                <w:sz w:val="40"/>
                <w:szCs w:val="40"/>
                <w:lang w:val="fr-CH"/>
              </w:rPr>
            </w:pPr>
            <w:r w:rsidRPr="00BC0574">
              <w:rPr>
                <w:b/>
                <w:sz w:val="40"/>
                <w:szCs w:val="40"/>
                <w:lang w:val="fr-CH"/>
              </w:rPr>
              <w:t>UN/SCEGHS/4</w:t>
            </w:r>
            <w:r w:rsidR="00AB304B">
              <w:rPr>
                <w:b/>
                <w:sz w:val="40"/>
                <w:szCs w:val="40"/>
                <w:lang w:val="fr-CH"/>
              </w:rPr>
              <w:t>4</w:t>
            </w:r>
            <w:r w:rsidRPr="00BC0574">
              <w:rPr>
                <w:b/>
                <w:sz w:val="40"/>
                <w:szCs w:val="40"/>
                <w:lang w:val="fr-CH"/>
              </w:rPr>
              <w:t>/INF.</w:t>
            </w:r>
            <w:r w:rsidR="00AB2474">
              <w:rPr>
                <w:b/>
                <w:sz w:val="40"/>
                <w:szCs w:val="40"/>
                <w:lang w:val="fr-CH"/>
              </w:rPr>
              <w:t>5</w:t>
            </w:r>
          </w:p>
          <w:p w14:paraId="3C40CCCB" w14:textId="77777777" w:rsidR="0054746F" w:rsidRPr="00BC0574" w:rsidRDefault="0054746F" w:rsidP="00637050">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4B23FE84"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142C3A">
              <w:rPr>
                <w:bCs/>
              </w:rPr>
              <w:t>11</w:t>
            </w:r>
            <w:r w:rsidR="00217CC8" w:rsidRPr="004164E7">
              <w:rPr>
                <w:bCs/>
              </w:rPr>
              <w:t xml:space="preserve"> </w:t>
            </w:r>
            <w:r w:rsidR="00217CC8">
              <w:rPr>
                <w:bCs/>
              </w:rPr>
              <w:t>May</w:t>
            </w:r>
            <w:r w:rsidR="00217CC8" w:rsidRPr="004164E7">
              <w:rPr>
                <w:bCs/>
              </w:rPr>
              <w:t xml:space="preserve"> </w:t>
            </w:r>
            <w:r w:rsidR="00AB304B" w:rsidRPr="004164E7">
              <w:rPr>
                <w:bCs/>
              </w:rPr>
              <w:t>2023</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53C2BF0C" w:rsidR="0054746F" w:rsidRPr="000B4919" w:rsidRDefault="0054746F" w:rsidP="00637050">
            <w:pPr>
              <w:spacing w:before="120"/>
              <w:ind w:left="34" w:hanging="34"/>
              <w:rPr>
                <w:b/>
              </w:rPr>
            </w:pPr>
            <w:r w:rsidRPr="001025C8">
              <w:rPr>
                <w:b/>
                <w:bCs/>
              </w:rPr>
              <w:t>Sixty-</w:t>
            </w:r>
            <w:r w:rsidR="0081751F">
              <w:rPr>
                <w:b/>
                <w:bCs/>
              </w:rPr>
              <w:t>second</w:t>
            </w:r>
            <w:r w:rsidRPr="001025C8">
              <w:rPr>
                <w:b/>
                <w:bCs/>
              </w:rPr>
              <w:t xml:space="preserve"> session</w:t>
            </w:r>
          </w:p>
        </w:tc>
        <w:tc>
          <w:tcPr>
            <w:tcW w:w="4993" w:type="dxa"/>
            <w:tcMar>
              <w:top w:w="57" w:type="dxa"/>
              <w:left w:w="108" w:type="dxa"/>
              <w:bottom w:w="0" w:type="dxa"/>
              <w:right w:w="108" w:type="dxa"/>
            </w:tcMar>
          </w:tcPr>
          <w:p w14:paraId="4B0AC9F1" w14:textId="33D22D57" w:rsidR="0054746F" w:rsidRPr="000B4919" w:rsidRDefault="0054746F" w:rsidP="00637050">
            <w:pPr>
              <w:spacing w:before="120"/>
              <w:ind w:left="34" w:hanging="34"/>
              <w:rPr>
                <w:b/>
              </w:rPr>
            </w:pPr>
            <w:r>
              <w:rPr>
                <w:b/>
              </w:rPr>
              <w:t>Forty-</w:t>
            </w:r>
            <w:r w:rsidR="0081751F">
              <w:rPr>
                <w:b/>
              </w:rPr>
              <w:t>fourth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71A0E1FE" w:rsidR="0054746F" w:rsidRPr="00BC0574" w:rsidRDefault="0054746F" w:rsidP="00637050">
            <w:r w:rsidRPr="00BC0574">
              <w:t xml:space="preserve">Geneva, </w:t>
            </w:r>
            <w:r w:rsidR="00546318" w:rsidRPr="00546318">
              <w:t>3-7 July 2023</w:t>
            </w:r>
            <w:r w:rsidRPr="00BC0574">
              <w:br/>
              <w:t>Item 10 (</w:t>
            </w:r>
            <w:r w:rsidR="008C7E14">
              <w:t>b</w:t>
            </w:r>
            <w:r w:rsidRPr="00BC0574">
              <w:t>) of the provisional agenda</w:t>
            </w:r>
          </w:p>
          <w:p w14:paraId="727A37BA" w14:textId="23A49DE9" w:rsidR="0054746F" w:rsidRPr="00BC0574" w:rsidRDefault="0054746F" w:rsidP="00637050">
            <w:pPr>
              <w:spacing w:before="40"/>
              <w:ind w:left="-18" w:firstLine="18"/>
              <w:rPr>
                <w:b/>
                <w:bCs/>
              </w:rPr>
            </w:pPr>
            <w:r w:rsidRPr="00BC0574">
              <w:rPr>
                <w:b/>
                <w:bCs/>
              </w:rPr>
              <w:t>Issues relating to the Globally Harmonized System:</w:t>
            </w:r>
            <w:r w:rsidRPr="00BC0574">
              <w:rPr>
                <w:b/>
                <w:bCs/>
              </w:rPr>
              <w:br/>
            </w:r>
            <w:r w:rsidR="00E00647" w:rsidRPr="00E00647">
              <w:rPr>
                <w:b/>
                <w:bCs/>
              </w:rPr>
              <w:t>Simultaneous classification in physical hazards and possible combination of hazards</w:t>
            </w:r>
          </w:p>
        </w:tc>
        <w:tc>
          <w:tcPr>
            <w:tcW w:w="4993" w:type="dxa"/>
            <w:tcMar>
              <w:top w:w="28" w:type="dxa"/>
              <w:left w:w="108" w:type="dxa"/>
              <w:bottom w:w="0" w:type="dxa"/>
              <w:right w:w="108" w:type="dxa"/>
            </w:tcMar>
          </w:tcPr>
          <w:p w14:paraId="55B8DF31" w14:textId="7CC5A3BC" w:rsidR="0054746F" w:rsidRPr="00BC0574" w:rsidRDefault="0054746F" w:rsidP="00637050">
            <w:r w:rsidRPr="00BC0574">
              <w:t xml:space="preserve">Geneva, </w:t>
            </w:r>
            <w:r w:rsidR="005660FB" w:rsidRPr="005660FB">
              <w:t>10-12 July 2023</w:t>
            </w:r>
            <w:r w:rsidRPr="00BC0574">
              <w:br/>
              <w:t xml:space="preserve">Item </w:t>
            </w:r>
            <w:r w:rsidR="00255AC8">
              <w:t>2 (b)</w:t>
            </w:r>
            <w:r w:rsidRPr="00BC0574">
              <w:t xml:space="preserve"> of the provisional agenda</w:t>
            </w:r>
          </w:p>
          <w:p w14:paraId="3057481F" w14:textId="6F04E0A2" w:rsidR="0054746F" w:rsidRPr="000B4919" w:rsidRDefault="00255AC8" w:rsidP="00637050">
            <w:pPr>
              <w:rPr>
                <w:b/>
                <w:bCs/>
              </w:rPr>
            </w:pPr>
            <w:r w:rsidRPr="00255AC8">
              <w:rPr>
                <w:b/>
              </w:rPr>
              <w:t>Work on the Globally Harmonized System of Classification and Labelling of Chemicals</w:t>
            </w:r>
            <w:r w:rsidR="00BB64C5">
              <w:rPr>
                <w:b/>
              </w:rPr>
              <w:t>:</w:t>
            </w:r>
            <w:r w:rsidR="00BB64C5">
              <w:rPr>
                <w:b/>
              </w:rPr>
              <w:br/>
            </w:r>
            <w:r w:rsidR="00E04898" w:rsidRPr="00E04898">
              <w:rPr>
                <w:b/>
              </w:rPr>
              <w:t>Simultaneous classification in physical hazards and precedence of hazards</w:t>
            </w:r>
          </w:p>
        </w:tc>
      </w:tr>
    </w:tbl>
    <w:p w14:paraId="26098137" w14:textId="28523D1A" w:rsidR="0054746F" w:rsidRDefault="0054746F" w:rsidP="00AB2474">
      <w:pPr>
        <w:pStyle w:val="HChG"/>
        <w:rPr>
          <w:rFonts w:eastAsia="MS Mincho"/>
          <w:lang w:val="en-US" w:eastAsia="ja-JP"/>
        </w:rPr>
      </w:pPr>
      <w:r w:rsidRPr="009E7ABD">
        <w:rPr>
          <w:rFonts w:eastAsia="MS Mincho"/>
          <w:lang w:val="en-US" w:eastAsia="ja-JP"/>
        </w:rPr>
        <w:tab/>
      </w:r>
      <w:r>
        <w:rPr>
          <w:rFonts w:eastAsia="MS Mincho"/>
          <w:lang w:val="en-US" w:eastAsia="ja-JP"/>
        </w:rPr>
        <w:tab/>
      </w:r>
      <w:r w:rsidR="0066697D">
        <w:rPr>
          <w:rFonts w:eastAsia="MS Mincho"/>
          <w:lang w:val="en-US" w:eastAsia="ja-JP"/>
        </w:rPr>
        <w:t>Aerosols – A</w:t>
      </w:r>
      <w:r w:rsidR="00F226D6">
        <w:rPr>
          <w:rFonts w:eastAsia="MS Mincho"/>
          <w:lang w:val="en-US" w:eastAsia="ja-JP"/>
        </w:rPr>
        <w:t>lignment</w:t>
      </w:r>
      <w:r w:rsidR="0066697D">
        <w:rPr>
          <w:rFonts w:eastAsia="MS Mincho"/>
          <w:lang w:val="en-US" w:eastAsia="ja-JP"/>
        </w:rPr>
        <w:t xml:space="preserve"> </w:t>
      </w:r>
      <w:r w:rsidR="00F226D6">
        <w:rPr>
          <w:rFonts w:eastAsia="MS Mincho"/>
          <w:lang w:val="en-US" w:eastAsia="ja-JP"/>
        </w:rPr>
        <w:t xml:space="preserve">of </w:t>
      </w:r>
      <w:r w:rsidR="002B3D91">
        <w:rPr>
          <w:rFonts w:eastAsia="MS Mincho"/>
        </w:rPr>
        <w:t>s</w:t>
      </w:r>
      <w:r w:rsidR="00F226D6" w:rsidRPr="00AB2474">
        <w:rPr>
          <w:rFonts w:eastAsia="MS Mincho"/>
        </w:rPr>
        <w:t>pecial</w:t>
      </w:r>
      <w:r w:rsidR="00F226D6">
        <w:rPr>
          <w:rFonts w:eastAsia="MS Mincho"/>
          <w:lang w:val="en-US" w:eastAsia="ja-JP"/>
        </w:rPr>
        <w:t xml:space="preserve"> </w:t>
      </w:r>
      <w:r w:rsidR="002B3D91">
        <w:rPr>
          <w:rFonts w:eastAsia="MS Mincho"/>
          <w:lang w:val="en-US" w:eastAsia="ja-JP"/>
        </w:rPr>
        <w:t>p</w:t>
      </w:r>
      <w:r w:rsidR="00F226D6">
        <w:rPr>
          <w:rFonts w:eastAsia="MS Mincho"/>
          <w:lang w:val="en-US" w:eastAsia="ja-JP"/>
        </w:rPr>
        <w:t xml:space="preserve">rovision 63 with </w:t>
      </w:r>
      <w:r w:rsidR="002B3D91">
        <w:rPr>
          <w:rFonts w:eastAsia="MS Mincho"/>
          <w:lang w:val="en-US" w:eastAsia="ja-JP"/>
        </w:rPr>
        <w:t>s</w:t>
      </w:r>
      <w:r w:rsidR="00F226D6">
        <w:rPr>
          <w:rFonts w:eastAsia="MS Mincho"/>
          <w:lang w:val="en-US" w:eastAsia="ja-JP"/>
        </w:rPr>
        <w:t xml:space="preserve">pecial </w:t>
      </w:r>
      <w:r w:rsidR="002B3D91">
        <w:rPr>
          <w:rFonts w:eastAsia="MS Mincho"/>
          <w:lang w:val="en-US" w:eastAsia="ja-JP"/>
        </w:rPr>
        <w:t>p</w:t>
      </w:r>
      <w:r w:rsidR="00F226D6">
        <w:rPr>
          <w:rFonts w:eastAsia="MS Mincho"/>
          <w:lang w:val="en-US" w:eastAsia="ja-JP"/>
        </w:rPr>
        <w:t>rovision 362</w:t>
      </w:r>
    </w:p>
    <w:p w14:paraId="71768A43" w14:textId="641901AE" w:rsidR="00706D51" w:rsidRDefault="00706D51" w:rsidP="00AB2474">
      <w:pPr>
        <w:pStyle w:val="H1G"/>
      </w:pPr>
      <w:r>
        <w:tab/>
      </w:r>
      <w:r>
        <w:tab/>
        <w:t xml:space="preserve">Submitted by </w:t>
      </w:r>
      <w:r w:rsidR="00F91443" w:rsidRPr="00AB2474">
        <w:t>the</w:t>
      </w:r>
      <w:r w:rsidR="00F91443">
        <w:t xml:space="preserve"> European Aerosol Federation (FEA)</w:t>
      </w:r>
    </w:p>
    <w:p w14:paraId="6BA310BE" w14:textId="7C367803" w:rsidR="00706D51" w:rsidRDefault="00706D51" w:rsidP="00AB2474">
      <w:pPr>
        <w:pStyle w:val="HChG"/>
      </w:pPr>
      <w:r>
        <w:tab/>
      </w:r>
      <w:r>
        <w:tab/>
      </w:r>
      <w:r w:rsidRPr="00AB2474">
        <w:t>Introduction</w:t>
      </w:r>
    </w:p>
    <w:p w14:paraId="5CA5CC4C" w14:textId="1982DAA9" w:rsidR="000739C6" w:rsidRPr="00AB2474" w:rsidRDefault="00AB2474" w:rsidP="00AB2474">
      <w:pPr>
        <w:pStyle w:val="SingleTxtG"/>
      </w:pPr>
      <w:r>
        <w:t>1.</w:t>
      </w:r>
      <w:r>
        <w:tab/>
      </w:r>
      <w:r w:rsidR="00545C3C">
        <w:t xml:space="preserve">At </w:t>
      </w:r>
      <w:r w:rsidR="00D23967">
        <w:t>its</w:t>
      </w:r>
      <w:r w:rsidR="00545C3C">
        <w:t xml:space="preserve"> 61</w:t>
      </w:r>
      <w:r w:rsidR="00545C3C" w:rsidRPr="00545C3C">
        <w:rPr>
          <w:vertAlign w:val="superscript"/>
        </w:rPr>
        <w:t>st</w:t>
      </w:r>
      <w:r w:rsidR="00545C3C">
        <w:t xml:space="preserve"> session</w:t>
      </w:r>
      <w:r w:rsidR="00506B40">
        <w:t xml:space="preserve">, </w:t>
      </w:r>
      <w:r w:rsidR="00020FFC">
        <w:t xml:space="preserve">the </w:t>
      </w:r>
      <w:r w:rsidR="00D23967" w:rsidRPr="00D23967">
        <w:t xml:space="preserve">Sub-Committee of Experts on the Transport of Dangerous Goods </w:t>
      </w:r>
      <w:r w:rsidR="00C57E02" w:rsidRPr="00AB2474">
        <w:t xml:space="preserve">discussed </w:t>
      </w:r>
      <w:r w:rsidR="0012566D" w:rsidRPr="00AB2474">
        <w:t>some issues arising from the GHS work on combinations of physical hazards from</w:t>
      </w:r>
      <w:r w:rsidR="00E916A2" w:rsidRPr="00AB2474">
        <w:t xml:space="preserve"> document ST/SG/AC.10/C.3/2022/48</w:t>
      </w:r>
      <w:r w:rsidR="009914AC" w:rsidRPr="00AB2474">
        <w:t>-ST/SG/AC.10/C.4/2022/9</w:t>
      </w:r>
      <w:r w:rsidR="00E916A2" w:rsidRPr="00AB2474">
        <w:t xml:space="preserve"> (Germany).</w:t>
      </w:r>
    </w:p>
    <w:p w14:paraId="69C63225" w14:textId="1AA686F8" w:rsidR="00706D51" w:rsidRPr="00AB2474" w:rsidRDefault="00AB2474" w:rsidP="00AB2474">
      <w:pPr>
        <w:pStyle w:val="SingleTxtG"/>
      </w:pPr>
      <w:r w:rsidRPr="00AB2474">
        <w:t>2.</w:t>
      </w:r>
      <w:r w:rsidRPr="00AB2474">
        <w:tab/>
      </w:r>
      <w:r w:rsidR="0012566D" w:rsidRPr="00AB2474">
        <w:t>T</w:t>
      </w:r>
      <w:r w:rsidR="00506B40" w:rsidRPr="00AB2474">
        <w:t xml:space="preserve">he </w:t>
      </w:r>
      <w:r w:rsidR="00F4081C" w:rsidRPr="00AB2474">
        <w:t xml:space="preserve">Sub-Committee of Experts on the Transport of Dangerous Goods </w:t>
      </w:r>
      <w:r w:rsidR="00280F08" w:rsidRPr="00AB2474">
        <w:t>recommended that special provision 63 be aligned with the text of special provision</w:t>
      </w:r>
      <w:r w:rsidR="003C3964">
        <w:t> </w:t>
      </w:r>
      <w:r w:rsidR="00280F08" w:rsidRPr="00AB2474">
        <w:t>362.</w:t>
      </w:r>
    </w:p>
    <w:p w14:paraId="76CE011A" w14:textId="66AB59DF" w:rsidR="0066697D" w:rsidRPr="00AB2474" w:rsidRDefault="00AB2474" w:rsidP="00AB2474">
      <w:pPr>
        <w:pStyle w:val="SingleTxtG"/>
      </w:pPr>
      <w:r w:rsidRPr="00AB2474">
        <w:t>3.</w:t>
      </w:r>
      <w:r w:rsidRPr="00AB2474">
        <w:tab/>
      </w:r>
      <w:r w:rsidR="00F62DB5" w:rsidRPr="00AB2474">
        <w:t xml:space="preserve">As </w:t>
      </w:r>
      <w:r w:rsidR="003150AA">
        <w:t xml:space="preserve">a </w:t>
      </w:r>
      <w:r w:rsidR="00F62DB5" w:rsidRPr="00AB2474">
        <w:t xml:space="preserve">follow-up </w:t>
      </w:r>
      <w:r w:rsidR="00435DEA">
        <w:t>to</w:t>
      </w:r>
      <w:r w:rsidR="00435DEA" w:rsidRPr="00AB2474">
        <w:t xml:space="preserve"> </w:t>
      </w:r>
      <w:r w:rsidR="00F62DB5" w:rsidRPr="00AB2474">
        <w:t xml:space="preserve">this recommendation, </w:t>
      </w:r>
      <w:r w:rsidR="00CF1787" w:rsidRPr="00AB2474">
        <w:t xml:space="preserve">FEA </w:t>
      </w:r>
      <w:r w:rsidR="00E56E6C" w:rsidRPr="00AB2474">
        <w:t>circulated a discussion paper with</w:t>
      </w:r>
      <w:r w:rsidR="00CF1787" w:rsidRPr="00AB2474">
        <w:t xml:space="preserve"> a proposal </w:t>
      </w:r>
      <w:r w:rsidR="00F64510">
        <w:t>for</w:t>
      </w:r>
      <w:r w:rsidR="00F64510" w:rsidRPr="00AB2474">
        <w:t xml:space="preserve"> </w:t>
      </w:r>
      <w:r w:rsidR="00CF1787" w:rsidRPr="00AB2474">
        <w:t xml:space="preserve">the </w:t>
      </w:r>
      <w:r w:rsidR="001B5F9C" w:rsidRPr="00AB2474">
        <w:t>informal working group on combinations of physical hazards.</w:t>
      </w:r>
      <w:r w:rsidR="00A15B24" w:rsidRPr="00AB2474">
        <w:t xml:space="preserve"> </w:t>
      </w:r>
      <w:r w:rsidR="005622B4" w:rsidRPr="00AB2474">
        <w:t xml:space="preserve">The proposal could </w:t>
      </w:r>
      <w:r w:rsidR="002A22D5" w:rsidRPr="00AB2474">
        <w:t>facilitate discussion</w:t>
      </w:r>
      <w:r w:rsidR="00A90DD3">
        <w:t>s</w:t>
      </w:r>
      <w:r w:rsidR="002A22D5" w:rsidRPr="00AB2474">
        <w:t xml:space="preserve"> within this </w:t>
      </w:r>
      <w:r w:rsidR="005B3A5A" w:rsidRPr="00AB2474">
        <w:t>informal</w:t>
      </w:r>
      <w:r w:rsidR="002A22D5" w:rsidRPr="00AB2474">
        <w:t xml:space="preserve"> working group</w:t>
      </w:r>
      <w:r w:rsidR="00FC4874" w:rsidRPr="00AB2474">
        <w:t xml:space="preserve"> </w:t>
      </w:r>
      <w:r w:rsidR="00F74EC8" w:rsidRPr="00AB2474">
        <w:t xml:space="preserve">over certain notes in the GHS. </w:t>
      </w:r>
      <w:r w:rsidR="00536A2B" w:rsidRPr="00AB2474">
        <w:t>However</w:t>
      </w:r>
      <w:r w:rsidR="004C622C">
        <w:t>,</w:t>
      </w:r>
      <w:r w:rsidR="00536A2B" w:rsidRPr="00AB2474">
        <w:t xml:space="preserve"> it </w:t>
      </w:r>
      <w:r w:rsidR="0088790D" w:rsidRPr="00AB2474">
        <w:t xml:space="preserve">is not in the terms of reference of this informal working group to consider proposals </w:t>
      </w:r>
      <w:r w:rsidR="003045EF" w:rsidRPr="00AB2474">
        <w:t>to amend the Model Regulations.</w:t>
      </w:r>
    </w:p>
    <w:p w14:paraId="747727AD" w14:textId="5EA0EAEF" w:rsidR="005D4F26" w:rsidRPr="00035ACF" w:rsidRDefault="00AB2474" w:rsidP="00AB2474">
      <w:pPr>
        <w:pStyle w:val="SingleTxtG"/>
      </w:pPr>
      <w:r w:rsidRPr="00AB2474">
        <w:t>4.</w:t>
      </w:r>
      <w:r w:rsidRPr="00AB2474">
        <w:tab/>
      </w:r>
      <w:r w:rsidR="00CC2F7D">
        <w:t>Consequently,</w:t>
      </w:r>
      <w:r w:rsidR="00CC2F7D" w:rsidRPr="00AB2474">
        <w:t xml:space="preserve"> </w:t>
      </w:r>
      <w:r w:rsidR="005043A8" w:rsidRPr="00AB2474">
        <w:t>F</w:t>
      </w:r>
      <w:r w:rsidR="005C51F2" w:rsidRPr="00AB2474">
        <w:t xml:space="preserve">EA </w:t>
      </w:r>
      <w:r w:rsidR="005C51F2">
        <w:t>decided to submit a proposal</w:t>
      </w:r>
      <w:r w:rsidR="005043A8">
        <w:t xml:space="preserve"> </w:t>
      </w:r>
      <w:r w:rsidR="00C62AFC">
        <w:t xml:space="preserve">to the </w:t>
      </w:r>
      <w:r w:rsidR="00C62AFC" w:rsidRPr="00D23967">
        <w:t>Sub-Committee of Experts on the Transport of Dangerous Goods</w:t>
      </w:r>
      <w:r w:rsidR="007C464F">
        <w:t xml:space="preserve"> and to inform the GHS Sub-Commi</w:t>
      </w:r>
      <w:r w:rsidR="00172F8E">
        <w:t>ttee accordingly</w:t>
      </w:r>
      <w:r w:rsidR="00C62AFC">
        <w:t>.</w:t>
      </w:r>
      <w:r w:rsidR="004018B6">
        <w:t xml:space="preserve"> The proposal has been prepared </w:t>
      </w:r>
      <w:r w:rsidR="002D58D9">
        <w:t>in cooperation with the Household and Commercial Products Association</w:t>
      </w:r>
      <w:r w:rsidR="00637050">
        <w:t xml:space="preserve"> (</w:t>
      </w:r>
      <w:r w:rsidR="00637050" w:rsidRPr="009048A4">
        <w:t>HCPA)</w:t>
      </w:r>
      <w:r w:rsidR="002D58D9">
        <w:t>.</w:t>
      </w:r>
    </w:p>
    <w:p w14:paraId="5E2556F5" w14:textId="3DA23F1D" w:rsidR="00706D51" w:rsidRDefault="00AB2474" w:rsidP="00AB2474">
      <w:pPr>
        <w:pStyle w:val="HChG"/>
        <w:rPr>
          <w:lang w:val="en-US"/>
        </w:rPr>
      </w:pPr>
      <w:r>
        <w:tab/>
      </w:r>
      <w:r>
        <w:tab/>
      </w:r>
      <w:r w:rsidR="00DF6C4F" w:rsidRPr="00AB2474">
        <w:t>Discussion</w:t>
      </w:r>
    </w:p>
    <w:p w14:paraId="79C4FF5A" w14:textId="566C2E95" w:rsidR="00E0289F" w:rsidRPr="000E1DC7" w:rsidRDefault="00AB2474" w:rsidP="009048A4">
      <w:pPr>
        <w:pStyle w:val="SingleTxtG"/>
      </w:pPr>
      <w:r w:rsidRPr="000E1DC7">
        <w:t>5.</w:t>
      </w:r>
      <w:r w:rsidRPr="000E1DC7">
        <w:tab/>
      </w:r>
      <w:r w:rsidR="003127C1" w:rsidRPr="000E1DC7">
        <w:t xml:space="preserve">Although ‘Aerosol dispensers’ and ‘Chemicals under pressure’ are covered under the same </w:t>
      </w:r>
      <w:r w:rsidR="000E1DC7">
        <w:t>c</w:t>
      </w:r>
      <w:r w:rsidR="003127C1" w:rsidRPr="000E1DC7">
        <w:t>hapter 2.3 of the GHS, and often have similar contents, they are distinct products that serve different markets. About 80</w:t>
      </w:r>
      <w:r w:rsidR="00823904">
        <w:t xml:space="preserve"> </w:t>
      </w:r>
      <w:r w:rsidR="003127C1" w:rsidRPr="000E1DC7">
        <w:t xml:space="preserve">% of the aerosol dispensers sold annually are consumer products which is reflected by distinct approaches to their definition, classification schemes and container construction standards. In particular there are constraints on aerosol dispensers which means that they must not be refilled, are restricted to a maximum total capacity of </w:t>
      </w:r>
      <w:r w:rsidR="00E0289F" w:rsidRPr="000E1DC7">
        <w:br/>
      </w:r>
      <w:r w:rsidR="003127C1" w:rsidRPr="000E1DC7">
        <w:t>1 litre and a maximum internal pressure at 50</w:t>
      </w:r>
      <w:r w:rsidR="007164A1">
        <w:t xml:space="preserve"> </w:t>
      </w:r>
      <w:r w:rsidR="003127C1" w:rsidRPr="000E1DC7">
        <w:t>°C of 12 bar, 13.2 bar or 15 bar depending on the propellant gas which is used to dispense the product.</w:t>
      </w:r>
    </w:p>
    <w:p w14:paraId="17CFC036" w14:textId="3A8A92E5" w:rsidR="00E0289F" w:rsidRDefault="00AB2474" w:rsidP="00AB2474">
      <w:pPr>
        <w:pStyle w:val="SingleTxtG"/>
        <w:tabs>
          <w:tab w:val="left" w:pos="1701"/>
        </w:tabs>
      </w:pPr>
      <w:r>
        <w:t>6.</w:t>
      </w:r>
      <w:r>
        <w:tab/>
      </w:r>
      <w:r w:rsidR="003127C1">
        <w:t>There are some substances classified as explosive used in aerosol dispensers (e.g. nitroglycerin spray for medical use)</w:t>
      </w:r>
      <w:r w:rsidR="006A4EE8">
        <w:t>.</w:t>
      </w:r>
      <w:r w:rsidR="003127C1">
        <w:t xml:space="preserve"> FEA proposes that this is formally managed by requiring that the classification a</w:t>
      </w:r>
      <w:r w:rsidR="00723019">
        <w:t>s</w:t>
      </w:r>
      <w:r w:rsidR="003127C1">
        <w:t xml:space="preserve"> aerosol dispenser </w:t>
      </w:r>
      <w:r w:rsidR="004E1C33">
        <w:t>(</w:t>
      </w:r>
      <w:r w:rsidR="00034583">
        <w:t>contents as a whole</w:t>
      </w:r>
      <w:r w:rsidR="004E1C33">
        <w:t xml:space="preserve">) </w:t>
      </w:r>
      <w:r w:rsidR="003127C1">
        <w:t xml:space="preserve">must not </w:t>
      </w:r>
      <w:r w:rsidR="00E7192A">
        <w:t xml:space="preserve">additionally </w:t>
      </w:r>
      <w:r w:rsidR="003127C1">
        <w:t>meet the criteria for classification as an explosive.</w:t>
      </w:r>
    </w:p>
    <w:p w14:paraId="6946285F" w14:textId="10D768E4" w:rsidR="005C4C64" w:rsidRDefault="00AB2474" w:rsidP="00AB2474">
      <w:pPr>
        <w:pStyle w:val="SingleTxtG"/>
        <w:tabs>
          <w:tab w:val="left" w:pos="1701"/>
        </w:tabs>
      </w:pPr>
      <w:r>
        <w:lastRenderedPageBreak/>
        <w:t>7.</w:t>
      </w:r>
      <w:r>
        <w:tab/>
      </w:r>
      <w:r w:rsidR="003127C1">
        <w:t xml:space="preserve">Some oxidizing substances from Division 5.1 </w:t>
      </w:r>
      <w:r w:rsidR="003127C1" w:rsidRPr="009048A4">
        <w:t>Oxidizing substances</w:t>
      </w:r>
      <w:r w:rsidR="003127C1">
        <w:t xml:space="preserve"> are used in aerosol dispensers. FEA proposes that flammable gases must not be used in combination with oxidising gases (mixtures of flammable gases and oxidizing gases – meeting the criteria of the respective hazard classes) as these could behave as chemically unstable gases.</w:t>
      </w:r>
    </w:p>
    <w:p w14:paraId="53B72BAB" w14:textId="7A180C1A" w:rsidR="00FA58CB" w:rsidRDefault="00AB2474" w:rsidP="00AB2474">
      <w:pPr>
        <w:pStyle w:val="SingleTxtG"/>
        <w:tabs>
          <w:tab w:val="left" w:pos="1701"/>
        </w:tabs>
      </w:pPr>
      <w:r>
        <w:t>8.</w:t>
      </w:r>
      <w:r>
        <w:tab/>
      </w:r>
      <w:r w:rsidR="003127C1">
        <w:t xml:space="preserve">Substances with hazard classifications </w:t>
      </w:r>
      <w:r w:rsidR="00BA103F">
        <w:t>other</w:t>
      </w:r>
      <w:r w:rsidR="003127C1">
        <w:t xml:space="preserve"> than explosive and oxidizing substances</w:t>
      </w:r>
      <w:r w:rsidR="00B74835">
        <w:t>,</w:t>
      </w:r>
      <w:r w:rsidR="003127C1">
        <w:t xml:space="preserve"> </w:t>
      </w:r>
      <w:r w:rsidR="008F57BA">
        <w:t>i.e.</w:t>
      </w:r>
      <w:r w:rsidR="00BA103F">
        <w:t>:</w:t>
      </w:r>
      <w:r w:rsidR="008F57BA">
        <w:t xml:space="preserve"> </w:t>
      </w:r>
      <w:r w:rsidR="008F1EFA" w:rsidRPr="008F1EFA">
        <w:t xml:space="preserve">liquid desensitized explosives; self-reactive substances and solid desensitized explosives; substances liable to spontaneous combustion; substances which, in contact with water, emit flammable gases; organic peroxides; infectious substances; </w:t>
      </w:r>
      <w:r w:rsidR="008F1EFA">
        <w:t>and</w:t>
      </w:r>
      <w:r w:rsidR="008F1EFA" w:rsidRPr="008F1EFA">
        <w:t xml:space="preserve"> radioactive material </w:t>
      </w:r>
      <w:r w:rsidR="00CB3349">
        <w:t>(</w:t>
      </w:r>
      <w:r w:rsidR="003127C1">
        <w:t xml:space="preserve">restricted for </w:t>
      </w:r>
      <w:r w:rsidR="00994CDC">
        <w:t>c</w:t>
      </w:r>
      <w:r w:rsidR="003127C1">
        <w:t xml:space="preserve">hemicals under pressure </w:t>
      </w:r>
      <w:r w:rsidR="00994CDC">
        <w:t xml:space="preserve">under </w:t>
      </w:r>
      <w:r w:rsidR="000C1817">
        <w:t xml:space="preserve">special provision </w:t>
      </w:r>
      <w:r w:rsidR="00994CDC">
        <w:t>362</w:t>
      </w:r>
      <w:r w:rsidR="00CB3349">
        <w:t>)</w:t>
      </w:r>
      <w:r w:rsidR="00BA79D0">
        <w:t>,</w:t>
      </w:r>
      <w:r w:rsidR="00994CDC">
        <w:t xml:space="preserve"> </w:t>
      </w:r>
      <w:r w:rsidR="003127C1">
        <w:t xml:space="preserve">have not been identified as </w:t>
      </w:r>
      <w:r w:rsidR="005C4C64">
        <w:t>‘</w:t>
      </w:r>
      <w:r w:rsidR="003127C1">
        <w:t>components</w:t>
      </w:r>
      <w:r w:rsidR="005C4C64">
        <w:t>’</w:t>
      </w:r>
      <w:r w:rsidR="003127C1">
        <w:t xml:space="preserve"> of aerosol dispensers. </w:t>
      </w:r>
      <w:r w:rsidR="00C76E7B">
        <w:t>However</w:t>
      </w:r>
      <w:r w:rsidR="00525BAC">
        <w:t>,</w:t>
      </w:r>
      <w:r w:rsidR="00C76E7B">
        <w:t xml:space="preserve"> </w:t>
      </w:r>
      <w:r w:rsidR="003127C1">
        <w:t xml:space="preserve">FEA proposes aligning the requirements for aerosol dispensers with </w:t>
      </w:r>
      <w:r w:rsidR="00751CF6">
        <w:t>c</w:t>
      </w:r>
      <w:r w:rsidR="003127C1">
        <w:t xml:space="preserve">hemicals under pressure and that an aerosol dispenser </w:t>
      </w:r>
      <w:r w:rsidR="00631531">
        <w:t xml:space="preserve">(contents as a whole) </w:t>
      </w:r>
      <w:r w:rsidR="003127C1">
        <w:t xml:space="preserve">must not </w:t>
      </w:r>
      <w:r w:rsidR="009A05C9">
        <w:t xml:space="preserve">additionally </w:t>
      </w:r>
      <w:r w:rsidR="003127C1">
        <w:t xml:space="preserve">meet the classification criteria for these other </w:t>
      </w:r>
      <w:r w:rsidR="00106B35">
        <w:t xml:space="preserve">hazard </w:t>
      </w:r>
      <w:r w:rsidR="003127C1">
        <w:t>classes.</w:t>
      </w:r>
    </w:p>
    <w:p w14:paraId="1E29F109" w14:textId="7507A119" w:rsidR="003127C1" w:rsidRPr="00EA2095" w:rsidRDefault="00AB2474" w:rsidP="00AB2474">
      <w:pPr>
        <w:pStyle w:val="SingleTxtG"/>
        <w:tabs>
          <w:tab w:val="left" w:pos="1701"/>
        </w:tabs>
      </w:pPr>
      <w:r w:rsidRPr="00EA2095">
        <w:t>9.</w:t>
      </w:r>
      <w:r w:rsidRPr="00EA2095">
        <w:tab/>
      </w:r>
      <w:r w:rsidR="003127C1">
        <w:t xml:space="preserve">FEA </w:t>
      </w:r>
      <w:r w:rsidR="00447E1A">
        <w:t xml:space="preserve">wishes to highlight this main </w:t>
      </w:r>
      <w:r w:rsidR="008C3769">
        <w:t>difference in approach with special provision 362</w:t>
      </w:r>
      <w:r w:rsidR="007708EF">
        <w:t xml:space="preserve"> for </w:t>
      </w:r>
      <w:r w:rsidR="00221E24">
        <w:t>c</w:t>
      </w:r>
      <w:r w:rsidR="007708EF" w:rsidRPr="00221E24">
        <w:t>hemicals under pressure</w:t>
      </w:r>
      <w:r w:rsidR="00B339F1">
        <w:t xml:space="preserve">, which currently </w:t>
      </w:r>
      <w:r w:rsidR="001960F9">
        <w:t>prohibit</w:t>
      </w:r>
      <w:r w:rsidR="007708EF">
        <w:t>s</w:t>
      </w:r>
      <w:r w:rsidR="001960F9">
        <w:t xml:space="preserve"> </w:t>
      </w:r>
      <w:r w:rsidR="00824E81">
        <w:t xml:space="preserve">the use of certain ‘components’ </w:t>
      </w:r>
      <w:r w:rsidR="009966FF">
        <w:t xml:space="preserve">(substances) </w:t>
      </w:r>
      <w:r w:rsidR="005D043E">
        <w:t>for transport</w:t>
      </w:r>
      <w:r w:rsidR="00020C9D">
        <w:t>, which is not appropriate for aerosol dispensers.</w:t>
      </w:r>
    </w:p>
    <w:p w14:paraId="3C13DA1C" w14:textId="16AB9CC0" w:rsidR="00CB41D0" w:rsidRDefault="00AB2474" w:rsidP="00AB2474">
      <w:pPr>
        <w:pStyle w:val="HChG"/>
        <w:rPr>
          <w:lang w:val="en-US"/>
        </w:rPr>
      </w:pPr>
      <w:r>
        <w:tab/>
      </w:r>
      <w:r>
        <w:tab/>
      </w:r>
      <w:r w:rsidR="00DF6C4F" w:rsidRPr="00AB2474">
        <w:t>Proposal</w:t>
      </w:r>
    </w:p>
    <w:p w14:paraId="65CB3744" w14:textId="079534D7" w:rsidR="00E45BD9" w:rsidRDefault="00AB2474" w:rsidP="00AB2474">
      <w:pPr>
        <w:pStyle w:val="SingleTxtG"/>
        <w:tabs>
          <w:tab w:val="left" w:pos="1701"/>
        </w:tabs>
      </w:pPr>
      <w:r>
        <w:t>10.</w:t>
      </w:r>
      <w:r>
        <w:tab/>
      </w:r>
      <w:r w:rsidR="003F686C" w:rsidRPr="003F686C">
        <w:t>FEA propose</w:t>
      </w:r>
      <w:r w:rsidR="000C1817">
        <w:t>s</w:t>
      </w:r>
      <w:r w:rsidR="003F686C" w:rsidRPr="003F686C">
        <w:t xml:space="preserve"> to amend </w:t>
      </w:r>
      <w:r w:rsidR="003C3964">
        <w:t>s</w:t>
      </w:r>
      <w:r w:rsidR="003558C2">
        <w:t xml:space="preserve">pecial </w:t>
      </w:r>
      <w:r w:rsidR="003C3964">
        <w:t>p</w:t>
      </w:r>
      <w:r w:rsidR="003558C2">
        <w:t xml:space="preserve">rovision </w:t>
      </w:r>
      <w:r w:rsidR="00E45BD9">
        <w:t>63</w:t>
      </w:r>
      <w:r w:rsidR="000C1817">
        <w:t xml:space="preserve"> in the Model Regulations</w:t>
      </w:r>
      <w:r w:rsidR="00E45BD9">
        <w:t xml:space="preserve"> as follows</w:t>
      </w:r>
      <w:r w:rsidR="0042234A">
        <w:t xml:space="preserve"> </w:t>
      </w:r>
      <w:r w:rsidR="0042234A" w:rsidRPr="0042234A">
        <w:t xml:space="preserve">(new text is shown </w:t>
      </w:r>
      <w:r w:rsidR="0042234A" w:rsidRPr="005070CA">
        <w:rPr>
          <w:b/>
          <w:bCs/>
          <w:u w:val="single"/>
        </w:rPr>
        <w:t>bold, underlined</w:t>
      </w:r>
      <w:r w:rsidR="0042234A" w:rsidRPr="0042234A">
        <w:t xml:space="preserve">, deleted text is marked as </w:t>
      </w:r>
      <w:r w:rsidR="0042234A" w:rsidRPr="005070CA">
        <w:rPr>
          <w:strike/>
        </w:rPr>
        <w:t>strikethrough</w:t>
      </w:r>
      <w:r w:rsidR="0042234A" w:rsidRPr="0042234A">
        <w:t>)</w:t>
      </w:r>
      <w:r w:rsidR="00E45BD9">
        <w:t>:</w:t>
      </w:r>
    </w:p>
    <w:p w14:paraId="3784D814" w14:textId="3D41A9E8" w:rsidR="000B0600" w:rsidRDefault="00621AB1" w:rsidP="000B0600">
      <w:pPr>
        <w:pStyle w:val="SingleTxtG"/>
        <w:ind w:left="1701"/>
      </w:pPr>
      <w:r>
        <w:t>"</w:t>
      </w:r>
      <w:r w:rsidR="000B0600">
        <w:t>The division of Class 2 and the subsidiary hazards depend on the nature of the</w:t>
      </w:r>
      <w:r w:rsidR="00034583">
        <w:t xml:space="preserve"> contents</w:t>
      </w:r>
      <w:r w:rsidR="000B0600">
        <w:t xml:space="preserve"> of the aerosol dispenser. The following provisions shall apply:</w:t>
      </w:r>
    </w:p>
    <w:p w14:paraId="7E62500D" w14:textId="47A51080" w:rsidR="000B0600" w:rsidRDefault="000B0600" w:rsidP="00AB2474">
      <w:pPr>
        <w:pStyle w:val="SingleTxtG"/>
        <w:ind w:left="1701"/>
      </w:pPr>
      <w:r>
        <w:t>(a)</w:t>
      </w:r>
      <w:r>
        <w:tab/>
        <w:t>Division 2.1 applies if the</w:t>
      </w:r>
      <w:r w:rsidR="00034583">
        <w:t xml:space="preserve"> contents</w:t>
      </w:r>
      <w:r>
        <w:t xml:space="preserve"> include 85 % by mass or more flammable components and </w:t>
      </w:r>
      <w:r w:rsidRPr="00AB2474">
        <w:t>the</w:t>
      </w:r>
      <w:r>
        <w:t xml:space="preserve"> chemical heat of combustion is 30 kJ/g or more;</w:t>
      </w:r>
    </w:p>
    <w:p w14:paraId="1CA60C4B" w14:textId="49367125" w:rsidR="000B0600" w:rsidRDefault="000B0600" w:rsidP="000B0600">
      <w:pPr>
        <w:pStyle w:val="SingleTxtG"/>
        <w:ind w:left="1701"/>
      </w:pPr>
      <w:r>
        <w:t>(b)</w:t>
      </w:r>
      <w:r>
        <w:tab/>
        <w:t>Division 2.2 applies if the</w:t>
      </w:r>
      <w:r w:rsidR="00034583">
        <w:t xml:space="preserve"> contents</w:t>
      </w:r>
      <w:r>
        <w:t xml:space="preserve"> contain 1 % by mass or less flammable components and the heat of combustion is less than 20 kJ/g;</w:t>
      </w:r>
    </w:p>
    <w:p w14:paraId="29325F9B" w14:textId="0218C518" w:rsidR="000B0600" w:rsidRDefault="000B0600" w:rsidP="000B0600">
      <w:pPr>
        <w:pStyle w:val="SingleTxtG"/>
        <w:ind w:left="1701"/>
      </w:pPr>
      <w:r>
        <w:t>(c)</w:t>
      </w:r>
      <w:r>
        <w:tab/>
        <w:t>Otherwise the</w:t>
      </w:r>
      <w:r w:rsidR="00707163">
        <w:t xml:space="preserve"> product</w:t>
      </w:r>
      <w:r>
        <w:t xml:space="preserve"> shall be classified as tested by the tests described in the </w:t>
      </w:r>
      <w:r w:rsidRPr="000B0600">
        <w:rPr>
          <w:i/>
          <w:iCs/>
        </w:rPr>
        <w:t>Manual of Tests and Criteria</w:t>
      </w:r>
      <w:r>
        <w:t xml:space="preserve">, </w:t>
      </w:r>
      <w:r w:rsidR="005E45A4">
        <w:t xml:space="preserve">part </w:t>
      </w:r>
      <w:r>
        <w:t>III, section 31. Extremely flammable and flammable aerosols shall be classified in Division 2.1; non-flammable in Division 2.2;</w:t>
      </w:r>
    </w:p>
    <w:p w14:paraId="0C8A864B" w14:textId="0ABC0420" w:rsidR="000B0600" w:rsidRDefault="000B0600" w:rsidP="000B0600">
      <w:pPr>
        <w:pStyle w:val="SingleTxtG"/>
        <w:ind w:left="1701"/>
      </w:pPr>
      <w:r>
        <w:t>(d)</w:t>
      </w:r>
      <w:r>
        <w:tab/>
        <w:t>Gases of Division 2.3 shall not be used as a propellant in an aerosol dispenser;</w:t>
      </w:r>
    </w:p>
    <w:p w14:paraId="394E9B93" w14:textId="08521A53" w:rsidR="000B0600" w:rsidRDefault="000B0600" w:rsidP="000B0600">
      <w:pPr>
        <w:pStyle w:val="SingleTxtG"/>
        <w:ind w:left="1701"/>
      </w:pPr>
      <w:r>
        <w:t>(e)</w:t>
      </w:r>
      <w:r>
        <w:tab/>
        <w:t>Where the</w:t>
      </w:r>
      <w:r w:rsidR="00707163">
        <w:t xml:space="preserve"> contents</w:t>
      </w:r>
      <w:r>
        <w:t xml:space="preserve"> other than the propellant of aerosol dispensers to be ejected</w:t>
      </w:r>
      <w:r w:rsidR="00707163">
        <w:t xml:space="preserve"> are</w:t>
      </w:r>
      <w:r>
        <w:t xml:space="preserve"> classified as Division 6.1 packing groups II or III or Class 8 packing groups II or III, the aerosol shall have a subsidiary hazard of Division 6.1 or Class 8;</w:t>
      </w:r>
    </w:p>
    <w:p w14:paraId="17B33650" w14:textId="00AAF6C6" w:rsidR="000B0600" w:rsidRDefault="000B0600" w:rsidP="000B0600">
      <w:pPr>
        <w:pStyle w:val="SingleTxtG"/>
        <w:ind w:left="1701"/>
      </w:pPr>
      <w:r>
        <w:t>(f)</w:t>
      </w:r>
      <w:r>
        <w:tab/>
        <w:t xml:space="preserve">Aerosols </w:t>
      </w:r>
      <w:r w:rsidRPr="0042234A">
        <w:rPr>
          <w:strike/>
        </w:rPr>
        <w:t>with contents</w:t>
      </w:r>
      <w:r w:rsidRPr="00E34AA3">
        <w:rPr>
          <w:strike/>
        </w:rPr>
        <w:t xml:space="preserve"> </w:t>
      </w:r>
      <w:r w:rsidR="00627ED1" w:rsidRPr="00627ED1">
        <w:rPr>
          <w:b/>
          <w:bCs/>
          <w:u w:val="single"/>
        </w:rPr>
        <w:t>additionally</w:t>
      </w:r>
      <w:r w:rsidR="00627ED1" w:rsidRPr="00E34AA3">
        <w:rPr>
          <w:b/>
          <w:bCs/>
          <w:u w:val="single"/>
        </w:rPr>
        <w:t xml:space="preserve"> </w:t>
      </w:r>
      <w:r>
        <w:t xml:space="preserve">meeting the </w:t>
      </w:r>
      <w:r w:rsidRPr="0042234A">
        <w:rPr>
          <w:b/>
          <w:bCs/>
          <w:u w:val="single"/>
        </w:rPr>
        <w:t>assignment</w:t>
      </w:r>
      <w:r w:rsidRPr="000B0600">
        <w:rPr>
          <w:u w:val="single"/>
        </w:rPr>
        <w:t xml:space="preserve"> </w:t>
      </w:r>
      <w:r>
        <w:t xml:space="preserve">criteria for </w:t>
      </w:r>
      <w:r w:rsidRPr="0042234A">
        <w:rPr>
          <w:b/>
          <w:bCs/>
          <w:u w:val="single"/>
        </w:rPr>
        <w:t>Division 6.1</w:t>
      </w:r>
      <w:r w:rsidRPr="000B0600">
        <w:rPr>
          <w:u w:val="single"/>
        </w:rPr>
        <w:t xml:space="preserve">, </w:t>
      </w:r>
      <w:r>
        <w:t xml:space="preserve">packing group I </w:t>
      </w:r>
      <w:r w:rsidRPr="000B0600">
        <w:rPr>
          <w:strike/>
        </w:rPr>
        <w:t xml:space="preserve">for toxicity </w:t>
      </w:r>
      <w:r>
        <w:t>or</w:t>
      </w:r>
      <w:r w:rsidRPr="0042234A">
        <w:rPr>
          <w:b/>
          <w:bCs/>
          <w:u w:val="single"/>
        </w:rPr>
        <w:t xml:space="preserve"> Class 8, packing group I</w:t>
      </w:r>
      <w:r w:rsidRPr="0042234A">
        <w:rPr>
          <w:b/>
          <w:bCs/>
        </w:rPr>
        <w:t xml:space="preserve"> </w:t>
      </w:r>
      <w:r w:rsidRPr="000B0600">
        <w:rPr>
          <w:strike/>
        </w:rPr>
        <w:t xml:space="preserve">corrosivity </w:t>
      </w:r>
      <w:r>
        <w:t>shall be prohibited from transport;</w:t>
      </w:r>
    </w:p>
    <w:p w14:paraId="513761B8" w14:textId="0B4DEAE9" w:rsidR="000B0600" w:rsidRPr="0042234A" w:rsidRDefault="000B0600" w:rsidP="000B0600">
      <w:pPr>
        <w:pStyle w:val="SingleTxtG"/>
        <w:ind w:left="1701"/>
        <w:rPr>
          <w:b/>
          <w:bCs/>
          <w:u w:val="single"/>
        </w:rPr>
      </w:pPr>
      <w:r w:rsidRPr="00D411B9">
        <w:t>(g)</w:t>
      </w:r>
      <w:r w:rsidRPr="00D411B9">
        <w:tab/>
      </w:r>
      <w:r w:rsidRPr="0042234A">
        <w:rPr>
          <w:b/>
          <w:bCs/>
          <w:u w:val="single"/>
        </w:rPr>
        <w:t xml:space="preserve">Aerosols </w:t>
      </w:r>
      <w:r w:rsidR="001A264D">
        <w:rPr>
          <w:b/>
          <w:bCs/>
          <w:u w:val="single"/>
        </w:rPr>
        <w:t xml:space="preserve">additionally </w:t>
      </w:r>
      <w:r w:rsidRPr="0042234A">
        <w:rPr>
          <w:b/>
          <w:bCs/>
          <w:u w:val="single"/>
        </w:rPr>
        <w:t>meeting the classification criteria of Class 1, explosives; Class 3, liquid desensitized explosives; Division 4.1, self-reactive substances and solid desensitized explosives; Division 4.2, substances liable to spontaneous combustion; Division 4.3, substances which, in contact with water, emit flammable gases; Division 5.2, organic peroxides; Division 6.2, infectious substances; or Class 7, radioactive material, shall be prohibited from transport.</w:t>
      </w:r>
    </w:p>
    <w:p w14:paraId="54ACB4B2" w14:textId="77777777" w:rsidR="000B0600" w:rsidRPr="00224B76" w:rsidRDefault="000B0600" w:rsidP="000B0600">
      <w:pPr>
        <w:pStyle w:val="SingleTxtG"/>
        <w:ind w:left="1701"/>
        <w:rPr>
          <w:b/>
          <w:bCs/>
          <w:u w:val="single"/>
        </w:rPr>
      </w:pPr>
      <w:r w:rsidRPr="00224B76">
        <w:rPr>
          <w:b/>
          <w:bCs/>
          <w:u w:val="single"/>
        </w:rPr>
        <w:t>(h)</w:t>
      </w:r>
      <w:r w:rsidRPr="00224B76">
        <w:rPr>
          <w:b/>
          <w:bCs/>
          <w:u w:val="single"/>
        </w:rPr>
        <w:tab/>
        <w:t>Aerosols with a mixture of propellant gases simultaneously meeting the classification criteria of Division 2.1, flammable gases and Division 2.2, oxidizing gases, shall be prohibited from transport;</w:t>
      </w:r>
    </w:p>
    <w:p w14:paraId="009CFD3D" w14:textId="77777777" w:rsidR="000B0600" w:rsidRDefault="000B0600" w:rsidP="000B0600">
      <w:pPr>
        <w:pStyle w:val="SingleTxtG"/>
        <w:ind w:left="1701"/>
      </w:pPr>
      <w:r w:rsidRPr="00D411B9">
        <w:rPr>
          <w:b/>
          <w:bCs/>
          <w:u w:val="single"/>
        </w:rPr>
        <w:t>(i)</w:t>
      </w:r>
      <w:r w:rsidRPr="00AB2474">
        <w:tab/>
      </w:r>
      <w:r>
        <w:t>Subsidiary hazard labels may be required for air transport.</w:t>
      </w:r>
    </w:p>
    <w:p w14:paraId="21ABC835" w14:textId="3701E3FA" w:rsidR="000B0600" w:rsidRDefault="000B0600" w:rsidP="000B0600">
      <w:pPr>
        <w:pStyle w:val="SingleTxtG"/>
        <w:ind w:left="1701"/>
      </w:pPr>
      <w:r>
        <w:t xml:space="preserve">Flammable components are flammable liquids, flammable solids or flammable gases and gas mixtures as defined in </w:t>
      </w:r>
      <w:r w:rsidR="00B5151F">
        <w:t xml:space="preserve">notes </w:t>
      </w:r>
      <w:r>
        <w:t xml:space="preserve">1 to 3 of sub-section 31.1.3 of </w:t>
      </w:r>
      <w:r w:rsidR="00AC244A">
        <w:t xml:space="preserve">part </w:t>
      </w:r>
      <w:r>
        <w:t xml:space="preserve">III of the </w:t>
      </w:r>
      <w:r w:rsidRPr="000B0600">
        <w:rPr>
          <w:i/>
          <w:iCs/>
        </w:rPr>
        <w:t>Manual of Tests and Criteria</w:t>
      </w:r>
      <w:r>
        <w:t xml:space="preserve">. This designation does not cover pyrophoric, self-heating or water-reactive substances. The chemical heat of combustion shall be </w:t>
      </w:r>
      <w:r>
        <w:lastRenderedPageBreak/>
        <w:t>determined by one of the following methods ASTM D 240, ISO/FDIS 13943: 1999 (E/F) 86.1 to 86.3 or NFPA 30B.</w:t>
      </w:r>
      <w:r w:rsidR="00621AB1">
        <w:t>"</w:t>
      </w:r>
    </w:p>
    <w:p w14:paraId="061835A6" w14:textId="2420522D" w:rsidR="00D45103" w:rsidRPr="00BC2AC9" w:rsidRDefault="00BC2AC9" w:rsidP="00BC2AC9">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C2AC9"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F33E" w14:textId="77777777" w:rsidR="00D40EBD" w:rsidRDefault="00D40EBD"/>
  </w:endnote>
  <w:endnote w:type="continuationSeparator" w:id="0">
    <w:p w14:paraId="7A071DEC" w14:textId="77777777" w:rsidR="00D40EBD" w:rsidRDefault="00D40EBD"/>
  </w:endnote>
  <w:endnote w:type="continuationNotice" w:id="1">
    <w:p w14:paraId="5E558280" w14:textId="77777777" w:rsidR="00D40EBD" w:rsidRDefault="00D40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CD91" w14:textId="77777777" w:rsidR="00D40EBD" w:rsidRPr="000B175B" w:rsidRDefault="00D40EBD" w:rsidP="000B175B">
      <w:pPr>
        <w:tabs>
          <w:tab w:val="right" w:pos="2155"/>
        </w:tabs>
        <w:spacing w:after="80"/>
        <w:ind w:left="680"/>
        <w:rPr>
          <w:u w:val="single"/>
        </w:rPr>
      </w:pPr>
      <w:r>
        <w:rPr>
          <w:u w:val="single"/>
        </w:rPr>
        <w:tab/>
      </w:r>
    </w:p>
  </w:footnote>
  <w:footnote w:type="continuationSeparator" w:id="0">
    <w:p w14:paraId="2630B40D" w14:textId="77777777" w:rsidR="00D40EBD" w:rsidRPr="00FC68B7" w:rsidRDefault="00D40EBD" w:rsidP="00FC68B7">
      <w:pPr>
        <w:tabs>
          <w:tab w:val="left" w:pos="2155"/>
        </w:tabs>
        <w:spacing w:after="80"/>
        <w:ind w:left="680"/>
        <w:rPr>
          <w:u w:val="single"/>
        </w:rPr>
      </w:pPr>
      <w:r>
        <w:rPr>
          <w:u w:val="single"/>
        </w:rPr>
        <w:tab/>
      </w:r>
    </w:p>
  </w:footnote>
  <w:footnote w:type="continuationNotice" w:id="1">
    <w:p w14:paraId="5A263B55" w14:textId="77777777" w:rsidR="00D40EBD" w:rsidRDefault="00D40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7A269977" w:rsidR="001E4270" w:rsidRPr="00621AB1" w:rsidRDefault="001E4270" w:rsidP="001E4270">
    <w:pPr>
      <w:pStyle w:val="Header"/>
      <w:rPr>
        <w:lang w:val="fr-CH"/>
      </w:rPr>
    </w:pPr>
    <w:r w:rsidRPr="00621AB1">
      <w:rPr>
        <w:lang w:val="fr-CH"/>
      </w:rPr>
      <w:t>UN/SCETDG/62/INF.</w:t>
    </w:r>
    <w:r w:rsidR="00AB2474" w:rsidRPr="00621AB1">
      <w:rPr>
        <w:lang w:val="fr-CH"/>
      </w:rPr>
      <w:t>4</w:t>
    </w:r>
  </w:p>
  <w:p w14:paraId="646E741E" w14:textId="147A555F" w:rsidR="006C0DC6" w:rsidRPr="00621AB1" w:rsidRDefault="001E4270" w:rsidP="001E4270">
    <w:pPr>
      <w:pStyle w:val="Header"/>
      <w:rPr>
        <w:lang w:val="fr-CH"/>
      </w:rPr>
    </w:pPr>
    <w:r w:rsidRPr="00621AB1">
      <w:rPr>
        <w:lang w:val="fr-CH"/>
      </w:rPr>
      <w:t>UN/SCEGHS/44/INF.</w:t>
    </w:r>
    <w:r w:rsidR="00AB2474" w:rsidRPr="00621AB1">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4437A097" w:rsidR="001E4270" w:rsidRPr="00621AB1" w:rsidRDefault="001E4270" w:rsidP="001E4270">
    <w:pPr>
      <w:pStyle w:val="Header"/>
      <w:jc w:val="right"/>
      <w:rPr>
        <w:lang w:val="fr-CH"/>
      </w:rPr>
    </w:pPr>
    <w:r w:rsidRPr="00621AB1">
      <w:rPr>
        <w:lang w:val="fr-CH"/>
      </w:rPr>
      <w:t>UN/SCETDG/62/INF.</w:t>
    </w:r>
    <w:r w:rsidR="00AB2474" w:rsidRPr="00621AB1">
      <w:rPr>
        <w:lang w:val="fr-CH"/>
      </w:rPr>
      <w:t>4</w:t>
    </w:r>
  </w:p>
  <w:p w14:paraId="791F0B15" w14:textId="3B2199C7" w:rsidR="006C0DC6" w:rsidRPr="00621AB1" w:rsidRDefault="001E4270" w:rsidP="001E4270">
    <w:pPr>
      <w:pStyle w:val="Header"/>
      <w:jc w:val="right"/>
      <w:rPr>
        <w:lang w:val="fr-CH"/>
      </w:rPr>
    </w:pPr>
    <w:r w:rsidRPr="00621AB1">
      <w:rPr>
        <w:lang w:val="fr-CH"/>
      </w:rPr>
      <w:t>UN/SCEGHS/44/INF.</w:t>
    </w:r>
    <w:r w:rsidR="00AB2474" w:rsidRPr="00621AB1">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D99"/>
    <w:rsid w:val="00015101"/>
    <w:rsid w:val="000204EA"/>
    <w:rsid w:val="00020C9D"/>
    <w:rsid w:val="00020FFC"/>
    <w:rsid w:val="0002214E"/>
    <w:rsid w:val="000261BC"/>
    <w:rsid w:val="0003123C"/>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754E"/>
    <w:rsid w:val="000700D3"/>
    <w:rsid w:val="00071A4F"/>
    <w:rsid w:val="000723E7"/>
    <w:rsid w:val="00072C8C"/>
    <w:rsid w:val="00073119"/>
    <w:rsid w:val="000737EC"/>
    <w:rsid w:val="000739C6"/>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2CE1"/>
    <w:rsid w:val="000F368C"/>
    <w:rsid w:val="000F3DDC"/>
    <w:rsid w:val="000F5414"/>
    <w:rsid w:val="000F6C7B"/>
    <w:rsid w:val="00100A9D"/>
    <w:rsid w:val="00101B7C"/>
    <w:rsid w:val="00102373"/>
    <w:rsid w:val="001035FB"/>
    <w:rsid w:val="001046E7"/>
    <w:rsid w:val="0010538B"/>
    <w:rsid w:val="001059D2"/>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62CB"/>
    <w:rsid w:val="0013641F"/>
    <w:rsid w:val="00137D36"/>
    <w:rsid w:val="00142C3A"/>
    <w:rsid w:val="00144075"/>
    <w:rsid w:val="00144078"/>
    <w:rsid w:val="00144B03"/>
    <w:rsid w:val="001454ED"/>
    <w:rsid w:val="00146CED"/>
    <w:rsid w:val="001547CA"/>
    <w:rsid w:val="00155B79"/>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79A6"/>
    <w:rsid w:val="00190AEA"/>
    <w:rsid w:val="001915C2"/>
    <w:rsid w:val="001960F9"/>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5370"/>
    <w:rsid w:val="00206DE0"/>
    <w:rsid w:val="00211ADF"/>
    <w:rsid w:val="00211D0D"/>
    <w:rsid w:val="00211E0B"/>
    <w:rsid w:val="00217B73"/>
    <w:rsid w:val="00217CC8"/>
    <w:rsid w:val="00221E24"/>
    <w:rsid w:val="00224B76"/>
    <w:rsid w:val="00225234"/>
    <w:rsid w:val="00226D5F"/>
    <w:rsid w:val="00226D9D"/>
    <w:rsid w:val="0023140E"/>
    <w:rsid w:val="00234380"/>
    <w:rsid w:val="002348F4"/>
    <w:rsid w:val="0023564D"/>
    <w:rsid w:val="00236E81"/>
    <w:rsid w:val="002401EF"/>
    <w:rsid w:val="002405A7"/>
    <w:rsid w:val="00242BB9"/>
    <w:rsid w:val="00244673"/>
    <w:rsid w:val="00244F72"/>
    <w:rsid w:val="00245F5C"/>
    <w:rsid w:val="0024624B"/>
    <w:rsid w:val="002505DA"/>
    <w:rsid w:val="00255AC8"/>
    <w:rsid w:val="002570BC"/>
    <w:rsid w:val="00257E45"/>
    <w:rsid w:val="00262488"/>
    <w:rsid w:val="00263951"/>
    <w:rsid w:val="00265671"/>
    <w:rsid w:val="00266898"/>
    <w:rsid w:val="0027313E"/>
    <w:rsid w:val="00274178"/>
    <w:rsid w:val="00275D77"/>
    <w:rsid w:val="00280F08"/>
    <w:rsid w:val="00284A54"/>
    <w:rsid w:val="00285613"/>
    <w:rsid w:val="00286529"/>
    <w:rsid w:val="00286659"/>
    <w:rsid w:val="00293172"/>
    <w:rsid w:val="002A1567"/>
    <w:rsid w:val="002A22D5"/>
    <w:rsid w:val="002A3D00"/>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29D8"/>
    <w:rsid w:val="00323C69"/>
    <w:rsid w:val="0032442E"/>
    <w:rsid w:val="0032489E"/>
    <w:rsid w:val="003265CA"/>
    <w:rsid w:val="00334839"/>
    <w:rsid w:val="00334D85"/>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12E2"/>
    <w:rsid w:val="004018B6"/>
    <w:rsid w:val="00401917"/>
    <w:rsid w:val="00401E46"/>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712E"/>
    <w:rsid w:val="00467927"/>
    <w:rsid w:val="00472A25"/>
    <w:rsid w:val="004750BF"/>
    <w:rsid w:val="00475B8E"/>
    <w:rsid w:val="0047615E"/>
    <w:rsid w:val="004774B9"/>
    <w:rsid w:val="0048269B"/>
    <w:rsid w:val="0048291A"/>
    <w:rsid w:val="0049018F"/>
    <w:rsid w:val="004901B7"/>
    <w:rsid w:val="0049427E"/>
    <w:rsid w:val="004943F5"/>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5B22"/>
    <w:rsid w:val="004C622C"/>
    <w:rsid w:val="004C7AF7"/>
    <w:rsid w:val="004D16C5"/>
    <w:rsid w:val="004D5CB2"/>
    <w:rsid w:val="004D6E91"/>
    <w:rsid w:val="004D7EFA"/>
    <w:rsid w:val="004E09B1"/>
    <w:rsid w:val="004E1C33"/>
    <w:rsid w:val="004E478E"/>
    <w:rsid w:val="004E5083"/>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BBA"/>
    <w:rsid w:val="00586F4A"/>
    <w:rsid w:val="005900D3"/>
    <w:rsid w:val="00591971"/>
    <w:rsid w:val="00592D34"/>
    <w:rsid w:val="00592FDB"/>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EE8"/>
    <w:rsid w:val="00602FF5"/>
    <w:rsid w:val="006034C6"/>
    <w:rsid w:val="00603E59"/>
    <w:rsid w:val="006055EE"/>
    <w:rsid w:val="00606679"/>
    <w:rsid w:val="00611663"/>
    <w:rsid w:val="00611FC4"/>
    <w:rsid w:val="00616684"/>
    <w:rsid w:val="00616968"/>
    <w:rsid w:val="00616CBC"/>
    <w:rsid w:val="00617237"/>
    <w:rsid w:val="006176FB"/>
    <w:rsid w:val="006218CD"/>
    <w:rsid w:val="00621AB1"/>
    <w:rsid w:val="00622802"/>
    <w:rsid w:val="00623353"/>
    <w:rsid w:val="006241C1"/>
    <w:rsid w:val="00624260"/>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45BA"/>
    <w:rsid w:val="00656D10"/>
    <w:rsid w:val="00661F7A"/>
    <w:rsid w:val="006632CE"/>
    <w:rsid w:val="00665595"/>
    <w:rsid w:val="006666F6"/>
    <w:rsid w:val="0066697D"/>
    <w:rsid w:val="00666C72"/>
    <w:rsid w:val="006743E5"/>
    <w:rsid w:val="00675B9D"/>
    <w:rsid w:val="00676FD8"/>
    <w:rsid w:val="0068043C"/>
    <w:rsid w:val="006879C9"/>
    <w:rsid w:val="00687A18"/>
    <w:rsid w:val="006901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2D9F"/>
    <w:rsid w:val="006B4E5D"/>
    <w:rsid w:val="006B533E"/>
    <w:rsid w:val="006B5E68"/>
    <w:rsid w:val="006B79E3"/>
    <w:rsid w:val="006C0DC6"/>
    <w:rsid w:val="006C13EC"/>
    <w:rsid w:val="006C241B"/>
    <w:rsid w:val="006C2471"/>
    <w:rsid w:val="006C36AA"/>
    <w:rsid w:val="006C3F77"/>
    <w:rsid w:val="006C41F5"/>
    <w:rsid w:val="006C52B9"/>
    <w:rsid w:val="006D2106"/>
    <w:rsid w:val="006D22B5"/>
    <w:rsid w:val="006D36D1"/>
    <w:rsid w:val="006D383D"/>
    <w:rsid w:val="006D633D"/>
    <w:rsid w:val="006E191D"/>
    <w:rsid w:val="006E20C4"/>
    <w:rsid w:val="006E2A58"/>
    <w:rsid w:val="006E2CE0"/>
    <w:rsid w:val="006E41A2"/>
    <w:rsid w:val="006E41F6"/>
    <w:rsid w:val="006E564B"/>
    <w:rsid w:val="006E7306"/>
    <w:rsid w:val="006E762C"/>
    <w:rsid w:val="006E7CEF"/>
    <w:rsid w:val="006F03A0"/>
    <w:rsid w:val="006F17B5"/>
    <w:rsid w:val="006F2413"/>
    <w:rsid w:val="006F6A76"/>
    <w:rsid w:val="006F764C"/>
    <w:rsid w:val="00700E12"/>
    <w:rsid w:val="00702BA6"/>
    <w:rsid w:val="00706D51"/>
    <w:rsid w:val="00707163"/>
    <w:rsid w:val="007077BB"/>
    <w:rsid w:val="0071349F"/>
    <w:rsid w:val="007164A1"/>
    <w:rsid w:val="00717E07"/>
    <w:rsid w:val="00720DEB"/>
    <w:rsid w:val="00720E11"/>
    <w:rsid w:val="00723019"/>
    <w:rsid w:val="00725594"/>
    <w:rsid w:val="0072632A"/>
    <w:rsid w:val="00727E7C"/>
    <w:rsid w:val="0073084C"/>
    <w:rsid w:val="00730E44"/>
    <w:rsid w:val="007316E1"/>
    <w:rsid w:val="007326E1"/>
    <w:rsid w:val="00733AAE"/>
    <w:rsid w:val="00735880"/>
    <w:rsid w:val="00736209"/>
    <w:rsid w:val="007372E2"/>
    <w:rsid w:val="0074105E"/>
    <w:rsid w:val="007435D4"/>
    <w:rsid w:val="00743E53"/>
    <w:rsid w:val="00745024"/>
    <w:rsid w:val="007468B8"/>
    <w:rsid w:val="00751CF6"/>
    <w:rsid w:val="00752A06"/>
    <w:rsid w:val="00752BD5"/>
    <w:rsid w:val="0075458D"/>
    <w:rsid w:val="00754EE1"/>
    <w:rsid w:val="00757B67"/>
    <w:rsid w:val="00760955"/>
    <w:rsid w:val="00763714"/>
    <w:rsid w:val="00763C11"/>
    <w:rsid w:val="00766D93"/>
    <w:rsid w:val="00767B69"/>
    <w:rsid w:val="007708EF"/>
    <w:rsid w:val="00770C92"/>
    <w:rsid w:val="0077139B"/>
    <w:rsid w:val="00771608"/>
    <w:rsid w:val="0077406B"/>
    <w:rsid w:val="007750C3"/>
    <w:rsid w:val="00780296"/>
    <w:rsid w:val="00781A60"/>
    <w:rsid w:val="00783AF2"/>
    <w:rsid w:val="00783AF8"/>
    <w:rsid w:val="0078417F"/>
    <w:rsid w:val="00786A3A"/>
    <w:rsid w:val="00787C77"/>
    <w:rsid w:val="00790122"/>
    <w:rsid w:val="007908D5"/>
    <w:rsid w:val="007915AE"/>
    <w:rsid w:val="00792ECE"/>
    <w:rsid w:val="007955EA"/>
    <w:rsid w:val="00796282"/>
    <w:rsid w:val="00797987"/>
    <w:rsid w:val="007A1FCE"/>
    <w:rsid w:val="007A3FBD"/>
    <w:rsid w:val="007A4977"/>
    <w:rsid w:val="007A5788"/>
    <w:rsid w:val="007A6A94"/>
    <w:rsid w:val="007A6DEC"/>
    <w:rsid w:val="007B0262"/>
    <w:rsid w:val="007B69BC"/>
    <w:rsid w:val="007B6BA5"/>
    <w:rsid w:val="007B7FB2"/>
    <w:rsid w:val="007C2FDE"/>
    <w:rsid w:val="007C3390"/>
    <w:rsid w:val="007C464F"/>
    <w:rsid w:val="007C47A6"/>
    <w:rsid w:val="007C4F4B"/>
    <w:rsid w:val="007C6044"/>
    <w:rsid w:val="007D0460"/>
    <w:rsid w:val="007D6D82"/>
    <w:rsid w:val="007E18A9"/>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231C"/>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4BB4"/>
    <w:rsid w:val="00847D11"/>
    <w:rsid w:val="0085028A"/>
    <w:rsid w:val="0085031B"/>
    <w:rsid w:val="00851AF3"/>
    <w:rsid w:val="00857A7A"/>
    <w:rsid w:val="0086000D"/>
    <w:rsid w:val="00862284"/>
    <w:rsid w:val="0086381B"/>
    <w:rsid w:val="00865A21"/>
    <w:rsid w:val="008668D2"/>
    <w:rsid w:val="00870885"/>
    <w:rsid w:val="00870D13"/>
    <w:rsid w:val="00871FD5"/>
    <w:rsid w:val="0087209B"/>
    <w:rsid w:val="008735C1"/>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7F3B"/>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665"/>
    <w:rsid w:val="008E0E46"/>
    <w:rsid w:val="008E0FB3"/>
    <w:rsid w:val="008E1F9C"/>
    <w:rsid w:val="008E4640"/>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14AC"/>
    <w:rsid w:val="00994CDC"/>
    <w:rsid w:val="00995B50"/>
    <w:rsid w:val="009966FF"/>
    <w:rsid w:val="00997975"/>
    <w:rsid w:val="009A05C9"/>
    <w:rsid w:val="009A0D5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8C8"/>
    <w:rsid w:val="00A97CF2"/>
    <w:rsid w:val="00AA332B"/>
    <w:rsid w:val="00AA496B"/>
    <w:rsid w:val="00AA5028"/>
    <w:rsid w:val="00AA63F2"/>
    <w:rsid w:val="00AB1332"/>
    <w:rsid w:val="00AB16DB"/>
    <w:rsid w:val="00AB2474"/>
    <w:rsid w:val="00AB304B"/>
    <w:rsid w:val="00AB3FD6"/>
    <w:rsid w:val="00AB4960"/>
    <w:rsid w:val="00AB720C"/>
    <w:rsid w:val="00AC081C"/>
    <w:rsid w:val="00AC105C"/>
    <w:rsid w:val="00AC1F45"/>
    <w:rsid w:val="00AC244A"/>
    <w:rsid w:val="00AC35ED"/>
    <w:rsid w:val="00AC4E2F"/>
    <w:rsid w:val="00AC5EBB"/>
    <w:rsid w:val="00AD39E3"/>
    <w:rsid w:val="00AD605D"/>
    <w:rsid w:val="00AD75DD"/>
    <w:rsid w:val="00AD7F05"/>
    <w:rsid w:val="00AE1130"/>
    <w:rsid w:val="00AE3D8F"/>
    <w:rsid w:val="00AE423C"/>
    <w:rsid w:val="00AE7FF3"/>
    <w:rsid w:val="00AF22E6"/>
    <w:rsid w:val="00AF37F7"/>
    <w:rsid w:val="00AF475E"/>
    <w:rsid w:val="00B06099"/>
    <w:rsid w:val="00B10465"/>
    <w:rsid w:val="00B10CA2"/>
    <w:rsid w:val="00B136E6"/>
    <w:rsid w:val="00B1502F"/>
    <w:rsid w:val="00B1509D"/>
    <w:rsid w:val="00B172A6"/>
    <w:rsid w:val="00B17E1A"/>
    <w:rsid w:val="00B30179"/>
    <w:rsid w:val="00B325A9"/>
    <w:rsid w:val="00B339D3"/>
    <w:rsid w:val="00B339F1"/>
    <w:rsid w:val="00B33EC0"/>
    <w:rsid w:val="00B33FCC"/>
    <w:rsid w:val="00B34F79"/>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6E5A"/>
    <w:rsid w:val="00B74353"/>
    <w:rsid w:val="00B74835"/>
    <w:rsid w:val="00B762D3"/>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A22"/>
    <w:rsid w:val="00C02C0D"/>
    <w:rsid w:val="00C030C9"/>
    <w:rsid w:val="00C04DFB"/>
    <w:rsid w:val="00C07F9E"/>
    <w:rsid w:val="00C10DD8"/>
    <w:rsid w:val="00C127CB"/>
    <w:rsid w:val="00C133DE"/>
    <w:rsid w:val="00C17699"/>
    <w:rsid w:val="00C1778D"/>
    <w:rsid w:val="00C17A9E"/>
    <w:rsid w:val="00C2005D"/>
    <w:rsid w:val="00C225E1"/>
    <w:rsid w:val="00C23A6D"/>
    <w:rsid w:val="00C2565E"/>
    <w:rsid w:val="00C25DDD"/>
    <w:rsid w:val="00C27AA0"/>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7B25"/>
    <w:rsid w:val="00C7172A"/>
    <w:rsid w:val="00C745C3"/>
    <w:rsid w:val="00C766BF"/>
    <w:rsid w:val="00C76E7B"/>
    <w:rsid w:val="00C900CD"/>
    <w:rsid w:val="00C96AD1"/>
    <w:rsid w:val="00CA1321"/>
    <w:rsid w:val="00CA2E75"/>
    <w:rsid w:val="00CA2E8B"/>
    <w:rsid w:val="00CA2F88"/>
    <w:rsid w:val="00CA390E"/>
    <w:rsid w:val="00CA495E"/>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E063D"/>
    <w:rsid w:val="00CE3324"/>
    <w:rsid w:val="00CE34AF"/>
    <w:rsid w:val="00CE4A8F"/>
    <w:rsid w:val="00CE4B9D"/>
    <w:rsid w:val="00CF1787"/>
    <w:rsid w:val="00CF208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EBD"/>
    <w:rsid w:val="00D40F26"/>
    <w:rsid w:val="00D411B9"/>
    <w:rsid w:val="00D42106"/>
    <w:rsid w:val="00D43252"/>
    <w:rsid w:val="00D45103"/>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4E9A"/>
    <w:rsid w:val="00D77993"/>
    <w:rsid w:val="00D81844"/>
    <w:rsid w:val="00D81879"/>
    <w:rsid w:val="00D81A2B"/>
    <w:rsid w:val="00D81FEB"/>
    <w:rsid w:val="00D873B2"/>
    <w:rsid w:val="00D91C9C"/>
    <w:rsid w:val="00D978C6"/>
    <w:rsid w:val="00D9799C"/>
    <w:rsid w:val="00DA094B"/>
    <w:rsid w:val="00DA2989"/>
    <w:rsid w:val="00DA3054"/>
    <w:rsid w:val="00DA3A98"/>
    <w:rsid w:val="00DA4AC8"/>
    <w:rsid w:val="00DA67AD"/>
    <w:rsid w:val="00DB0543"/>
    <w:rsid w:val="00DB2A67"/>
    <w:rsid w:val="00DB2BED"/>
    <w:rsid w:val="00DB579F"/>
    <w:rsid w:val="00DB5D0F"/>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3A8C"/>
    <w:rsid w:val="00E257C2"/>
    <w:rsid w:val="00E26913"/>
    <w:rsid w:val="00E329E0"/>
    <w:rsid w:val="00E34AA3"/>
    <w:rsid w:val="00E369CA"/>
    <w:rsid w:val="00E405EE"/>
    <w:rsid w:val="00E4125F"/>
    <w:rsid w:val="00E41B04"/>
    <w:rsid w:val="00E43A7D"/>
    <w:rsid w:val="00E443CE"/>
    <w:rsid w:val="00E45BD9"/>
    <w:rsid w:val="00E45DAE"/>
    <w:rsid w:val="00E46488"/>
    <w:rsid w:val="00E5292C"/>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EC4"/>
    <w:rsid w:val="00E916A2"/>
    <w:rsid w:val="00E96630"/>
    <w:rsid w:val="00E9682C"/>
    <w:rsid w:val="00E96D11"/>
    <w:rsid w:val="00E97278"/>
    <w:rsid w:val="00E97F8A"/>
    <w:rsid w:val="00EA0243"/>
    <w:rsid w:val="00EA149C"/>
    <w:rsid w:val="00EA2095"/>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C86"/>
    <w:rsid w:val="00EC65A6"/>
    <w:rsid w:val="00ED06FD"/>
    <w:rsid w:val="00ED4A2E"/>
    <w:rsid w:val="00ED5C86"/>
    <w:rsid w:val="00ED6256"/>
    <w:rsid w:val="00ED7A2A"/>
    <w:rsid w:val="00EE1EED"/>
    <w:rsid w:val="00EF09B7"/>
    <w:rsid w:val="00EF0A24"/>
    <w:rsid w:val="00EF15D8"/>
    <w:rsid w:val="00EF1D7F"/>
    <w:rsid w:val="00EF3A31"/>
    <w:rsid w:val="00EF5453"/>
    <w:rsid w:val="00EF7CDC"/>
    <w:rsid w:val="00F05659"/>
    <w:rsid w:val="00F10963"/>
    <w:rsid w:val="00F10E8A"/>
    <w:rsid w:val="00F14F1C"/>
    <w:rsid w:val="00F17440"/>
    <w:rsid w:val="00F20FCA"/>
    <w:rsid w:val="00F226D6"/>
    <w:rsid w:val="00F23051"/>
    <w:rsid w:val="00F244D5"/>
    <w:rsid w:val="00F244F1"/>
    <w:rsid w:val="00F246A9"/>
    <w:rsid w:val="00F34768"/>
    <w:rsid w:val="00F359EF"/>
    <w:rsid w:val="00F363C2"/>
    <w:rsid w:val="00F366BF"/>
    <w:rsid w:val="00F36C4A"/>
    <w:rsid w:val="00F377FC"/>
    <w:rsid w:val="00F4081C"/>
    <w:rsid w:val="00F429EB"/>
    <w:rsid w:val="00F44963"/>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3D2E"/>
    <w:rsid w:val="00FC4669"/>
    <w:rsid w:val="00FC4874"/>
    <w:rsid w:val="00FC4F4B"/>
    <w:rsid w:val="00FC63C4"/>
    <w:rsid w:val="00FC68B7"/>
    <w:rsid w:val="00FC6DE3"/>
    <w:rsid w:val="00FD1AE3"/>
    <w:rsid w:val="00FD4F7E"/>
    <w:rsid w:val="00FD7BF6"/>
    <w:rsid w:val="00FE4D53"/>
    <w:rsid w:val="00FE57F9"/>
    <w:rsid w:val="00FE6FC6"/>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AE07F2E9-B532-4AC8-B149-8C0D4125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FF376EE9-DD03-4671-876E-5B9BFABD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1074</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UN/SCETDG/62/INF.4</vt:lpstr>
    </vt:vector>
  </TitlesOfParts>
  <Company>CSD</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UN/SCETDG/62/INF.4 - UN/SCEGHS/44/INF.5</dc:title>
  <dc:subject/>
  <dc:creator>Garcia_Couto</dc:creator>
  <cp:keywords/>
  <cp:lastModifiedBy>Alicia Dorca Garcia</cp:lastModifiedBy>
  <cp:revision>2</cp:revision>
  <cp:lastPrinted>2023-04-26T03:51:00Z</cp:lastPrinted>
  <dcterms:created xsi:type="dcterms:W3CDTF">2023-05-11T10:05:00Z</dcterms:created>
  <dcterms:modified xsi:type="dcterms:W3CDTF">2023-05-11T10:05:00Z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