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8E984C7" w14:textId="77777777" w:rsidTr="00F01738">
        <w:trPr>
          <w:trHeight w:hRule="exact" w:val="851"/>
        </w:trPr>
        <w:tc>
          <w:tcPr>
            <w:tcW w:w="1276" w:type="dxa"/>
            <w:tcBorders>
              <w:bottom w:val="single" w:sz="4" w:space="0" w:color="auto"/>
            </w:tcBorders>
          </w:tcPr>
          <w:p w14:paraId="773C1C38" w14:textId="77777777" w:rsidR="00132EA9" w:rsidRPr="00DB58B5" w:rsidRDefault="00132EA9" w:rsidP="00C24253"/>
        </w:tc>
        <w:tc>
          <w:tcPr>
            <w:tcW w:w="2268" w:type="dxa"/>
            <w:tcBorders>
              <w:bottom w:val="single" w:sz="4" w:space="0" w:color="auto"/>
            </w:tcBorders>
            <w:vAlign w:val="bottom"/>
          </w:tcPr>
          <w:p w14:paraId="581395DD"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2693381" w14:textId="037AE3B4" w:rsidR="00132EA9" w:rsidRPr="00DB58B5" w:rsidRDefault="00C24253" w:rsidP="00C24253">
            <w:pPr>
              <w:jc w:val="right"/>
            </w:pPr>
            <w:r w:rsidRPr="00C24253">
              <w:rPr>
                <w:sz w:val="40"/>
              </w:rPr>
              <w:t>ST</w:t>
            </w:r>
            <w:r>
              <w:t>/SG/AC.10/C.3/2023/10</w:t>
            </w:r>
          </w:p>
        </w:tc>
      </w:tr>
      <w:tr w:rsidR="00132EA9" w:rsidRPr="00DB58B5" w14:paraId="45E8B321" w14:textId="77777777" w:rsidTr="00F01738">
        <w:trPr>
          <w:trHeight w:hRule="exact" w:val="2835"/>
        </w:trPr>
        <w:tc>
          <w:tcPr>
            <w:tcW w:w="1276" w:type="dxa"/>
            <w:tcBorders>
              <w:top w:val="single" w:sz="4" w:space="0" w:color="auto"/>
              <w:bottom w:val="single" w:sz="12" w:space="0" w:color="auto"/>
            </w:tcBorders>
          </w:tcPr>
          <w:p w14:paraId="51978084" w14:textId="77777777" w:rsidR="00132EA9" w:rsidRPr="00DB58B5" w:rsidRDefault="00132EA9" w:rsidP="00F01738">
            <w:pPr>
              <w:spacing w:before="120"/>
              <w:jc w:val="center"/>
            </w:pPr>
            <w:r>
              <w:rPr>
                <w:noProof/>
                <w:lang w:eastAsia="fr-CH"/>
              </w:rPr>
              <w:drawing>
                <wp:inline distT="0" distB="0" distL="0" distR="0" wp14:anchorId="53C0283E" wp14:editId="0DD4C6A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2A179A"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4EF1A0E" w14:textId="77777777" w:rsidR="00132EA9" w:rsidRDefault="00C24253" w:rsidP="00F01738">
            <w:pPr>
              <w:spacing w:before="240"/>
            </w:pPr>
            <w:r>
              <w:t>Distr. générale</w:t>
            </w:r>
          </w:p>
          <w:p w14:paraId="76459903" w14:textId="77777777" w:rsidR="00C24253" w:rsidRDefault="00C24253" w:rsidP="00C24253">
            <w:pPr>
              <w:spacing w:line="240" w:lineRule="exact"/>
            </w:pPr>
            <w:r>
              <w:t>11 avril 2023</w:t>
            </w:r>
          </w:p>
          <w:p w14:paraId="4B2C16C2" w14:textId="77777777" w:rsidR="00C24253" w:rsidRDefault="00C24253" w:rsidP="00C24253">
            <w:pPr>
              <w:spacing w:line="240" w:lineRule="exact"/>
            </w:pPr>
            <w:r>
              <w:t>Français</w:t>
            </w:r>
          </w:p>
          <w:p w14:paraId="35D84C02" w14:textId="2FE623B3" w:rsidR="00C24253" w:rsidRPr="00DB58B5" w:rsidRDefault="00C24253" w:rsidP="00C24253">
            <w:pPr>
              <w:spacing w:line="240" w:lineRule="exact"/>
            </w:pPr>
            <w:r>
              <w:t>Original : anglais</w:t>
            </w:r>
          </w:p>
        </w:tc>
      </w:tr>
    </w:tbl>
    <w:p w14:paraId="546A8E18" w14:textId="5C83CA58" w:rsidR="00C24253" w:rsidRPr="00C24253" w:rsidRDefault="00C24253" w:rsidP="00C24253">
      <w:pPr>
        <w:spacing w:before="120"/>
        <w:rPr>
          <w:b/>
          <w:sz w:val="24"/>
          <w:szCs w:val="24"/>
          <w:lang w:val="fr-FR"/>
        </w:rPr>
      </w:pPr>
      <w:r w:rsidRPr="00C24253">
        <w:rPr>
          <w:b/>
          <w:bCs/>
          <w:sz w:val="24"/>
          <w:szCs w:val="24"/>
          <w:lang w:val="fr-FR"/>
        </w:rPr>
        <w:t xml:space="preserve">Comité d’experts du transport des marchandises </w:t>
      </w:r>
      <w:r>
        <w:rPr>
          <w:b/>
          <w:bCs/>
          <w:sz w:val="24"/>
          <w:szCs w:val="24"/>
          <w:lang w:val="fr-FR"/>
        </w:rPr>
        <w:br/>
      </w:r>
      <w:r w:rsidRPr="00C24253">
        <w:rPr>
          <w:b/>
          <w:bCs/>
          <w:sz w:val="24"/>
          <w:szCs w:val="24"/>
          <w:lang w:val="fr-FR"/>
        </w:rPr>
        <w:t xml:space="preserve">dangereuses et du Système général harmonisé de </w:t>
      </w:r>
      <w:r>
        <w:rPr>
          <w:b/>
          <w:bCs/>
          <w:sz w:val="24"/>
          <w:szCs w:val="24"/>
          <w:lang w:val="fr-FR"/>
        </w:rPr>
        <w:br/>
      </w:r>
      <w:r w:rsidRPr="00C24253">
        <w:rPr>
          <w:b/>
          <w:bCs/>
          <w:sz w:val="24"/>
          <w:szCs w:val="24"/>
          <w:lang w:val="fr-FR"/>
        </w:rPr>
        <w:t>classification et d’étiquetage des produits chimiques</w:t>
      </w:r>
    </w:p>
    <w:p w14:paraId="16DA2483" w14:textId="77777777" w:rsidR="00C24253" w:rsidRPr="00C24253" w:rsidRDefault="00C24253" w:rsidP="00C24253">
      <w:pPr>
        <w:spacing w:before="120" w:after="120"/>
        <w:rPr>
          <w:rFonts w:ascii="Helv" w:hAnsi="Helv" w:cs="Helv"/>
          <w:b/>
          <w:color w:val="000000"/>
          <w:lang w:val="fr-FR"/>
        </w:rPr>
      </w:pPr>
      <w:r w:rsidRPr="00C24253">
        <w:rPr>
          <w:b/>
          <w:bCs/>
          <w:lang w:val="fr-FR"/>
        </w:rPr>
        <w:t>Sous-Comité d’experts du transport des marchandises dangereuses</w:t>
      </w:r>
    </w:p>
    <w:p w14:paraId="49B765C5" w14:textId="77777777" w:rsidR="00C24253" w:rsidRPr="00C24253" w:rsidRDefault="00C24253" w:rsidP="00C24253">
      <w:pPr>
        <w:rPr>
          <w:b/>
          <w:lang w:val="fr-FR"/>
        </w:rPr>
      </w:pPr>
      <w:r w:rsidRPr="00C24253">
        <w:rPr>
          <w:b/>
          <w:bCs/>
          <w:lang w:val="fr-FR"/>
        </w:rPr>
        <w:t>Soixante-deuxième session</w:t>
      </w:r>
    </w:p>
    <w:p w14:paraId="1BC8088A" w14:textId="77777777" w:rsidR="00C24253" w:rsidRPr="00C24253" w:rsidRDefault="00C24253" w:rsidP="00C24253">
      <w:pPr>
        <w:rPr>
          <w:lang w:val="fr-FR"/>
        </w:rPr>
      </w:pPr>
      <w:r w:rsidRPr="00C24253">
        <w:rPr>
          <w:lang w:val="fr-FR"/>
        </w:rPr>
        <w:t xml:space="preserve">Genève, 3-7 juillet 2023 </w:t>
      </w:r>
    </w:p>
    <w:p w14:paraId="63FC6508" w14:textId="77777777" w:rsidR="00C24253" w:rsidRPr="00C24253" w:rsidRDefault="00C24253" w:rsidP="00C24253">
      <w:pPr>
        <w:rPr>
          <w:lang w:val="fr-FR"/>
        </w:rPr>
      </w:pPr>
      <w:r w:rsidRPr="00C24253">
        <w:rPr>
          <w:lang w:val="fr-FR"/>
        </w:rPr>
        <w:t>Point 6 a) de l’ordre du jour provisoire</w:t>
      </w:r>
    </w:p>
    <w:p w14:paraId="64BCC802" w14:textId="49DF62CC" w:rsidR="00C24253" w:rsidRPr="00C24253" w:rsidRDefault="00C24253" w:rsidP="00C24253">
      <w:pPr>
        <w:rPr>
          <w:b/>
          <w:bCs/>
          <w:lang w:val="fr-FR"/>
        </w:rPr>
      </w:pPr>
      <w:r w:rsidRPr="00C24253">
        <w:rPr>
          <w:b/>
          <w:bCs/>
          <w:lang w:val="fr-FR"/>
        </w:rPr>
        <w:t xml:space="preserve">Propositions diverses d’amendements au Règlement type pour </w:t>
      </w:r>
      <w:r>
        <w:rPr>
          <w:b/>
          <w:bCs/>
          <w:lang w:val="fr-FR"/>
        </w:rPr>
        <w:br/>
      </w:r>
      <w:r w:rsidRPr="00C24253">
        <w:rPr>
          <w:b/>
          <w:bCs/>
          <w:lang w:val="fr-FR"/>
        </w:rPr>
        <w:t>le transport des marchandises dangereuses</w:t>
      </w:r>
      <w:r>
        <w:rPr>
          <w:b/>
          <w:bCs/>
          <w:lang w:val="fr-FR"/>
        </w:rPr>
        <w:t> </w:t>
      </w:r>
      <w:r w:rsidRPr="00C24253">
        <w:rPr>
          <w:b/>
          <w:bCs/>
          <w:lang w:val="fr-FR"/>
        </w:rPr>
        <w:t>: marquage et étiquetage</w:t>
      </w:r>
    </w:p>
    <w:p w14:paraId="3951E857" w14:textId="72E00D05" w:rsidR="00C24253" w:rsidRPr="00C24253" w:rsidRDefault="00C24253" w:rsidP="00C24253">
      <w:pPr>
        <w:pStyle w:val="HChG"/>
        <w:rPr>
          <w:lang w:val="fr-FR"/>
        </w:rPr>
      </w:pPr>
      <w:r w:rsidRPr="00C24253">
        <w:rPr>
          <w:lang w:val="fr-FR"/>
        </w:rPr>
        <w:tab/>
      </w:r>
      <w:r w:rsidRPr="00C24253">
        <w:rPr>
          <w:lang w:val="fr-FR"/>
        </w:rPr>
        <w:tab/>
        <w:t xml:space="preserve">Proposition visant à apposer la marque pour les batteries </w:t>
      </w:r>
      <w:r>
        <w:rPr>
          <w:lang w:val="fr-FR"/>
        </w:rPr>
        <w:br/>
      </w:r>
      <w:r w:rsidRPr="00C24253">
        <w:rPr>
          <w:lang w:val="fr-FR"/>
        </w:rPr>
        <w:t xml:space="preserve">au lithium sur la même surface du colis que les étiquettes </w:t>
      </w:r>
      <w:r>
        <w:rPr>
          <w:lang w:val="fr-FR"/>
        </w:rPr>
        <w:br/>
      </w:r>
      <w:r w:rsidRPr="00C24253">
        <w:rPr>
          <w:lang w:val="fr-FR"/>
        </w:rPr>
        <w:t>de danger</w:t>
      </w:r>
    </w:p>
    <w:p w14:paraId="164B35DD" w14:textId="773BB26B" w:rsidR="00C24253" w:rsidRPr="00C24253" w:rsidRDefault="00C24253" w:rsidP="00C24253">
      <w:pPr>
        <w:pStyle w:val="H1G"/>
        <w:rPr>
          <w:lang w:val="fr-FR"/>
        </w:rPr>
      </w:pPr>
      <w:r w:rsidRPr="00C24253">
        <w:rPr>
          <w:lang w:val="fr-FR"/>
        </w:rPr>
        <w:tab/>
      </w:r>
      <w:r w:rsidRPr="00C24253">
        <w:rPr>
          <w:lang w:val="fr-FR"/>
        </w:rPr>
        <w:tab/>
        <w:t>Communication de l’expert de la Chine</w:t>
      </w:r>
      <w:r w:rsidRPr="00C24253">
        <w:rPr>
          <w:rStyle w:val="Appelnotedebasdep"/>
          <w:b w:val="0"/>
          <w:bCs/>
          <w:sz w:val="20"/>
          <w:vertAlign w:val="baseline"/>
        </w:rPr>
        <w:footnoteReference w:customMarkFollows="1" w:id="2"/>
        <w:t>*</w:t>
      </w:r>
    </w:p>
    <w:p w14:paraId="5E5E141C" w14:textId="77777777" w:rsidR="00C24253" w:rsidRPr="00C24253" w:rsidRDefault="00C24253" w:rsidP="00C24253">
      <w:pPr>
        <w:pStyle w:val="HChG"/>
        <w:rPr>
          <w:lang w:val="fr-FR"/>
        </w:rPr>
      </w:pPr>
      <w:r w:rsidRPr="00C24253">
        <w:rPr>
          <w:lang w:val="fr-FR"/>
        </w:rPr>
        <w:tab/>
      </w:r>
      <w:r w:rsidRPr="00C24253">
        <w:rPr>
          <w:lang w:val="fr-FR"/>
        </w:rPr>
        <w:tab/>
        <w:t>Introduction</w:t>
      </w:r>
    </w:p>
    <w:p w14:paraId="5A36522F" w14:textId="77777777" w:rsidR="00C24253" w:rsidRPr="00C24253" w:rsidRDefault="00C24253" w:rsidP="00C24253">
      <w:pPr>
        <w:pStyle w:val="SingleTxtG"/>
        <w:rPr>
          <w:lang w:val="fr-FR"/>
        </w:rPr>
      </w:pPr>
      <w:r w:rsidRPr="00C24253">
        <w:rPr>
          <w:lang w:val="fr-FR"/>
        </w:rPr>
        <w:t>1.</w:t>
      </w:r>
      <w:r w:rsidRPr="00C24253">
        <w:rPr>
          <w:lang w:val="fr-FR"/>
        </w:rPr>
        <w:tab/>
        <w:t>L’emplacement de la marque pour les batteries au lithium n’est pas indiqué expressément dans le Règlement type. Toutefois, si cette marque n’est pas apposée sur la même surface du colis que les étiquettes de danger, des informations peuvent passer inaperçues ou être mal comprises pendant le transport.</w:t>
      </w:r>
    </w:p>
    <w:p w14:paraId="70FBB102" w14:textId="150820C8" w:rsidR="00C24253" w:rsidRPr="00C24253" w:rsidRDefault="00C24253" w:rsidP="00C24253">
      <w:pPr>
        <w:pStyle w:val="SingleTxtG"/>
        <w:ind w:left="1701"/>
        <w:rPr>
          <w:lang w:val="fr-FR"/>
        </w:rPr>
      </w:pPr>
      <w:r w:rsidRPr="00C24253">
        <w:rPr>
          <w:lang w:val="fr-FR"/>
        </w:rPr>
        <w:t>Par exemple</w:t>
      </w:r>
      <w:r>
        <w:rPr>
          <w:lang w:val="fr-FR"/>
        </w:rPr>
        <w:t> </w:t>
      </w:r>
      <w:r w:rsidRPr="00C24253">
        <w:rPr>
          <w:lang w:val="fr-FR"/>
        </w:rPr>
        <w:t>:</w:t>
      </w:r>
    </w:p>
    <w:p w14:paraId="02C29510" w14:textId="77777777" w:rsidR="00C24253" w:rsidRPr="00C24253" w:rsidRDefault="00C24253" w:rsidP="00C24253">
      <w:pPr>
        <w:pStyle w:val="SingleTxtG"/>
        <w:ind w:left="1701"/>
        <w:rPr>
          <w:lang w:val="fr-FR"/>
        </w:rPr>
      </w:pPr>
      <w:r w:rsidRPr="00C24253">
        <w:rPr>
          <w:lang w:val="fr-FR"/>
        </w:rPr>
        <w:t>Lorsqu’un colis contient des marchandises classées sous le No ONU 3537 et des enregistreurs électroniques destinés au suivi, les manutentionnaires risquent de ne pas voir la marque ou l’étiquette si la marque pour les piles au lithium des enregistreurs (No ONU 3481) n’est pas apposée sur la même surface que l’étiquette de danger de la division 2.1 du No ONU 3537.</w:t>
      </w:r>
    </w:p>
    <w:p w14:paraId="7DDD39AF" w14:textId="77777777" w:rsidR="00C24253" w:rsidRPr="00C24253" w:rsidRDefault="00C24253" w:rsidP="00C24253">
      <w:pPr>
        <w:pStyle w:val="SingleTxtG"/>
        <w:rPr>
          <w:lang w:val="fr-FR"/>
        </w:rPr>
      </w:pPr>
      <w:r w:rsidRPr="00C24253">
        <w:rPr>
          <w:lang w:val="fr-FR"/>
        </w:rPr>
        <w:t>2.</w:t>
      </w:r>
      <w:r w:rsidRPr="00C24253">
        <w:rPr>
          <w:lang w:val="fr-FR"/>
        </w:rPr>
        <w:tab/>
        <w:t>Pour information, la marque « matière dangereuse pour l’environnement » doit être apposée à côté des marques prescrites au 5.2.1.1, conformément au 5.2.1.6.2. En outre, les étiquettes de danger doivent être apposées sur la même surface du colis, près de la marque indiquant la désignation officielle de transport, si les dimensions du colis le permettent, conformément au 5.2.2.1.6. Par conséquent, la marque « matière dangereuse pour l’environnement » et les étiquettes de danger doivent être apposées sur la même surface du colis, près de la marque indiquant la désignation officielle de transport.</w:t>
      </w:r>
    </w:p>
    <w:p w14:paraId="2AFAFB98" w14:textId="77777777" w:rsidR="00C24253" w:rsidRPr="00C24253" w:rsidRDefault="00C24253" w:rsidP="00C24253">
      <w:pPr>
        <w:pStyle w:val="SingleTxtG"/>
        <w:rPr>
          <w:lang w:val="fr-FR"/>
        </w:rPr>
      </w:pPr>
      <w:r w:rsidRPr="00C24253">
        <w:rPr>
          <w:lang w:val="fr-FR"/>
        </w:rPr>
        <w:t>3.</w:t>
      </w:r>
      <w:r w:rsidRPr="00C24253">
        <w:rPr>
          <w:lang w:val="fr-FR"/>
        </w:rPr>
        <w:tab/>
        <w:t>Pour éviter que des informations passent inaperçues ou soient mal comprises, la marque pour les batteries au lithium devrait être apposée sur la même surface du colis que les étiquettes de danger.</w:t>
      </w:r>
    </w:p>
    <w:p w14:paraId="7992BAED" w14:textId="77777777" w:rsidR="00C24253" w:rsidRPr="00C24253" w:rsidRDefault="00C24253" w:rsidP="00C24253">
      <w:pPr>
        <w:pStyle w:val="HChG"/>
        <w:rPr>
          <w:rFonts w:eastAsia="Times New Roman"/>
          <w:lang w:val="fr-FR"/>
        </w:rPr>
      </w:pPr>
      <w:r w:rsidRPr="00C24253">
        <w:rPr>
          <w:lang w:val="fr-FR"/>
        </w:rPr>
        <w:lastRenderedPageBreak/>
        <w:tab/>
      </w:r>
      <w:r w:rsidRPr="00C24253">
        <w:rPr>
          <w:lang w:val="fr-FR"/>
        </w:rPr>
        <w:tab/>
      </w:r>
      <w:r w:rsidRPr="00C24253">
        <w:rPr>
          <w:lang w:val="fr-FR"/>
        </w:rPr>
        <w:tab/>
        <w:t>Proposition</w:t>
      </w:r>
    </w:p>
    <w:p w14:paraId="0D1A0598" w14:textId="30A26879" w:rsidR="00C24253" w:rsidRPr="00C24253" w:rsidRDefault="00C24253" w:rsidP="00C24253">
      <w:pPr>
        <w:pStyle w:val="SingleTxtG"/>
        <w:rPr>
          <w:lang w:val="fr-FR"/>
        </w:rPr>
      </w:pPr>
      <w:r w:rsidRPr="00C24253">
        <w:rPr>
          <w:lang w:val="fr-FR"/>
        </w:rPr>
        <w:t>4.</w:t>
      </w:r>
      <w:r w:rsidRPr="00C24253">
        <w:rPr>
          <w:lang w:val="fr-FR"/>
        </w:rPr>
        <w:tab/>
        <w:t xml:space="preserve">La Chine propose d’ajouter un nota à la fin du 5.2.1.9.1, libellé comme suit (les ajouts figurent en </w:t>
      </w:r>
      <w:r w:rsidRPr="00C24253">
        <w:rPr>
          <w:b/>
          <w:bCs/>
          <w:u w:val="single"/>
          <w:lang w:val="fr-FR"/>
        </w:rPr>
        <w:t>caractères gras soulignés</w:t>
      </w:r>
      <w:r w:rsidRPr="00C24253">
        <w:rPr>
          <w:lang w:val="fr-FR"/>
        </w:rPr>
        <w:t>) :</w:t>
      </w:r>
    </w:p>
    <w:p w14:paraId="3A55567C" w14:textId="77777777" w:rsidR="00C24253" w:rsidRPr="00C24253" w:rsidRDefault="00C24253" w:rsidP="00C24253">
      <w:pPr>
        <w:pStyle w:val="SingleTxtG"/>
        <w:rPr>
          <w:lang w:val="fr-FR"/>
        </w:rPr>
      </w:pPr>
      <w:r w:rsidRPr="00C24253">
        <w:rPr>
          <w:lang w:val="fr-FR"/>
        </w:rPr>
        <w:t>« 5.2.1.9.1</w:t>
      </w:r>
      <w:r w:rsidRPr="00C24253">
        <w:rPr>
          <w:lang w:val="fr-FR"/>
        </w:rPr>
        <w:tab/>
        <w:t>Les colis contenant des piles ou batteries au lithium préparés conformément à la disposition spéciale 188 doivent porter la marque présentée dans la figure 5.2.5.</w:t>
      </w:r>
    </w:p>
    <w:p w14:paraId="0B2CE0FE" w14:textId="76E3AAB6" w:rsidR="00C24253" w:rsidRDefault="00C24253" w:rsidP="00C24253">
      <w:pPr>
        <w:pStyle w:val="SingleTxtG"/>
      </w:pPr>
      <w:r w:rsidRPr="00C24253">
        <w:rPr>
          <w:b/>
          <w:bCs/>
          <w:i/>
          <w:iCs/>
          <w:u w:val="single"/>
          <w:lang w:val="fr-FR"/>
        </w:rPr>
        <w:t>NOTA :</w:t>
      </w:r>
      <w:r w:rsidRPr="00C24253">
        <w:rPr>
          <w:lang w:val="fr-FR"/>
        </w:rPr>
        <w:tab/>
      </w:r>
      <w:r w:rsidRPr="00C24253">
        <w:rPr>
          <w:b/>
          <w:bCs/>
          <w:i/>
          <w:iCs/>
          <w:u w:val="single"/>
          <w:lang w:val="fr-FR"/>
        </w:rPr>
        <w:t>La marque pour les batteries au lithium doit être apposée à côté des marques prescrites au 5.2.1.1.</w:t>
      </w:r>
      <w:r w:rsidRPr="00C24253">
        <w:rPr>
          <w:lang w:val="fr-FR"/>
        </w:rPr>
        <w:t xml:space="preserve"> </w:t>
      </w:r>
      <w:r w:rsidRPr="00C24253">
        <w:rPr>
          <w:b/>
          <w:bCs/>
          <w:i/>
          <w:iCs/>
          <w:u w:val="single"/>
          <w:lang w:val="fr-FR"/>
        </w:rPr>
        <w:t>Il doit être satisfait aux prescriptions des 5.2.1.2 et 5.2.1.4.</w:t>
      </w:r>
      <w:r w:rsidRPr="00C24253">
        <w:rPr>
          <w:lang w:val="fr-FR"/>
        </w:rPr>
        <w:t> ».</w:t>
      </w:r>
    </w:p>
    <w:p w14:paraId="5A8CEB46" w14:textId="2FCB2F9A" w:rsidR="00446FE5" w:rsidRPr="00C24253" w:rsidRDefault="00C24253" w:rsidP="00C24253">
      <w:pPr>
        <w:pStyle w:val="SingleTxtG"/>
        <w:spacing w:before="240" w:after="0"/>
        <w:jc w:val="center"/>
        <w:rPr>
          <w:u w:val="single"/>
        </w:rPr>
      </w:pPr>
      <w:r>
        <w:rPr>
          <w:u w:val="single"/>
        </w:rPr>
        <w:tab/>
      </w:r>
      <w:r>
        <w:rPr>
          <w:u w:val="single"/>
        </w:rPr>
        <w:tab/>
      </w:r>
      <w:r>
        <w:rPr>
          <w:u w:val="single"/>
        </w:rPr>
        <w:tab/>
      </w:r>
    </w:p>
    <w:sectPr w:rsidR="00446FE5" w:rsidRPr="00C24253" w:rsidSect="00C2425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11C0C" w14:textId="77777777" w:rsidR="001C3914" w:rsidRDefault="001C3914" w:rsidP="00F95C08">
      <w:pPr>
        <w:spacing w:line="240" w:lineRule="auto"/>
      </w:pPr>
    </w:p>
  </w:endnote>
  <w:endnote w:type="continuationSeparator" w:id="0">
    <w:p w14:paraId="426A10F5" w14:textId="77777777" w:rsidR="001C3914" w:rsidRPr="00AC3823" w:rsidRDefault="001C3914" w:rsidP="00AC3823">
      <w:pPr>
        <w:pStyle w:val="Pieddepage"/>
      </w:pPr>
    </w:p>
  </w:endnote>
  <w:endnote w:type="continuationNotice" w:id="1">
    <w:p w14:paraId="37B11227" w14:textId="77777777" w:rsidR="001C3914" w:rsidRDefault="001C39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530C" w14:textId="2077C549" w:rsidR="00C24253" w:rsidRPr="00C24253" w:rsidRDefault="00C24253" w:rsidP="00C24253">
    <w:pPr>
      <w:pStyle w:val="Pieddepage"/>
      <w:tabs>
        <w:tab w:val="right" w:pos="9638"/>
      </w:tabs>
    </w:pPr>
    <w:r w:rsidRPr="00C24253">
      <w:rPr>
        <w:b/>
        <w:sz w:val="18"/>
      </w:rPr>
      <w:fldChar w:fldCharType="begin"/>
    </w:r>
    <w:r w:rsidRPr="00C24253">
      <w:rPr>
        <w:b/>
        <w:sz w:val="18"/>
      </w:rPr>
      <w:instrText xml:space="preserve"> PAGE  \* MERGEFORMAT </w:instrText>
    </w:r>
    <w:r w:rsidRPr="00C24253">
      <w:rPr>
        <w:b/>
        <w:sz w:val="18"/>
      </w:rPr>
      <w:fldChar w:fldCharType="separate"/>
    </w:r>
    <w:r w:rsidRPr="00C24253">
      <w:rPr>
        <w:b/>
        <w:noProof/>
        <w:sz w:val="18"/>
      </w:rPr>
      <w:t>2</w:t>
    </w:r>
    <w:r w:rsidRPr="00C24253">
      <w:rPr>
        <w:b/>
        <w:sz w:val="18"/>
      </w:rPr>
      <w:fldChar w:fldCharType="end"/>
    </w:r>
    <w:r>
      <w:rPr>
        <w:b/>
        <w:sz w:val="18"/>
      </w:rPr>
      <w:tab/>
    </w:r>
    <w:r>
      <w:t>GE.23-06591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641C" w14:textId="7050B75A" w:rsidR="00C24253" w:rsidRPr="00C24253" w:rsidRDefault="00C24253" w:rsidP="00C24253">
    <w:pPr>
      <w:pStyle w:val="Pieddepage"/>
      <w:tabs>
        <w:tab w:val="right" w:pos="9638"/>
      </w:tabs>
      <w:rPr>
        <w:b/>
        <w:sz w:val="18"/>
      </w:rPr>
    </w:pPr>
    <w:r>
      <w:t>GE.23-06591</w:t>
    </w:r>
    <w:r>
      <w:tab/>
    </w:r>
    <w:r w:rsidRPr="00C24253">
      <w:rPr>
        <w:b/>
        <w:sz w:val="18"/>
      </w:rPr>
      <w:fldChar w:fldCharType="begin"/>
    </w:r>
    <w:r w:rsidRPr="00C24253">
      <w:rPr>
        <w:b/>
        <w:sz w:val="18"/>
      </w:rPr>
      <w:instrText xml:space="preserve"> PAGE  \* MERGEFORMAT </w:instrText>
    </w:r>
    <w:r w:rsidRPr="00C24253">
      <w:rPr>
        <w:b/>
        <w:sz w:val="18"/>
      </w:rPr>
      <w:fldChar w:fldCharType="separate"/>
    </w:r>
    <w:r w:rsidRPr="00C24253">
      <w:rPr>
        <w:b/>
        <w:noProof/>
        <w:sz w:val="18"/>
      </w:rPr>
      <w:t>3</w:t>
    </w:r>
    <w:r w:rsidRPr="00C2425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5A5D" w14:textId="0B437507" w:rsidR="0068456F" w:rsidRPr="00C24253" w:rsidRDefault="00C24253" w:rsidP="00C24253">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B846C16" wp14:editId="7FE88C4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23-06591  (F)</w:t>
    </w:r>
    <w:r>
      <w:rPr>
        <w:noProof/>
        <w:sz w:val="20"/>
      </w:rPr>
      <w:drawing>
        <wp:anchor distT="0" distB="0" distL="114300" distR="114300" simplePos="0" relativeHeight="251660288" behindDoc="0" locked="0" layoutInCell="1" allowOverlap="1" wp14:anchorId="59656B85" wp14:editId="43D21CD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090523    090523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63011" w14:textId="77777777" w:rsidR="001C3914" w:rsidRPr="00AC3823" w:rsidRDefault="001C3914" w:rsidP="00AC3823">
      <w:pPr>
        <w:pStyle w:val="Pieddepage"/>
        <w:tabs>
          <w:tab w:val="right" w:pos="2155"/>
        </w:tabs>
        <w:spacing w:after="80" w:line="240" w:lineRule="atLeast"/>
        <w:ind w:left="680"/>
        <w:rPr>
          <w:u w:val="single"/>
        </w:rPr>
      </w:pPr>
      <w:r>
        <w:rPr>
          <w:u w:val="single"/>
        </w:rPr>
        <w:tab/>
      </w:r>
    </w:p>
  </w:footnote>
  <w:footnote w:type="continuationSeparator" w:id="0">
    <w:p w14:paraId="34463897" w14:textId="77777777" w:rsidR="001C3914" w:rsidRPr="00AC3823" w:rsidRDefault="001C3914" w:rsidP="00AC3823">
      <w:pPr>
        <w:pStyle w:val="Pieddepage"/>
        <w:tabs>
          <w:tab w:val="right" w:pos="2155"/>
        </w:tabs>
        <w:spacing w:after="80" w:line="240" w:lineRule="atLeast"/>
        <w:ind w:left="680"/>
        <w:rPr>
          <w:u w:val="single"/>
        </w:rPr>
      </w:pPr>
      <w:r>
        <w:rPr>
          <w:u w:val="single"/>
        </w:rPr>
        <w:tab/>
      </w:r>
    </w:p>
  </w:footnote>
  <w:footnote w:type="continuationNotice" w:id="1">
    <w:p w14:paraId="623F8F43" w14:textId="77777777" w:rsidR="001C3914" w:rsidRPr="00AC3823" w:rsidRDefault="001C3914">
      <w:pPr>
        <w:spacing w:line="240" w:lineRule="auto"/>
        <w:rPr>
          <w:sz w:val="2"/>
          <w:szCs w:val="2"/>
        </w:rPr>
      </w:pPr>
    </w:p>
  </w:footnote>
  <w:footnote w:id="2">
    <w:p w14:paraId="4838BD57" w14:textId="55D5CA43" w:rsidR="00C24253" w:rsidRPr="00C24253" w:rsidRDefault="00C24253">
      <w:pPr>
        <w:pStyle w:val="Notedebasdepage"/>
      </w:pPr>
      <w:r>
        <w:rPr>
          <w:rStyle w:val="Appelnotedebasdep"/>
        </w:rPr>
        <w:tab/>
      </w:r>
      <w:r w:rsidRPr="00C24253">
        <w:rPr>
          <w:rStyle w:val="Appelnotedebasdep"/>
          <w:sz w:val="20"/>
          <w:vertAlign w:val="baseline"/>
        </w:rPr>
        <w:t>*</w:t>
      </w:r>
      <w:r>
        <w:rPr>
          <w:rStyle w:val="Appelnotedebasdep"/>
          <w:sz w:val="20"/>
          <w:vertAlign w:val="baseline"/>
        </w:rPr>
        <w:tab/>
      </w:r>
      <w:r>
        <w:rPr>
          <w:lang w:val="fr-FR"/>
        </w:rPr>
        <w:t>A/77/6 (Sect. 20), tableau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90D5" w14:textId="3EDB9C16" w:rsidR="00C24253" w:rsidRPr="00C24253" w:rsidRDefault="00C24253">
    <w:pPr>
      <w:pStyle w:val="En-tte"/>
    </w:pPr>
    <w:fldSimple w:instr=" TITLE  \* MERGEFORMAT ">
      <w:r w:rsidR="002C19D7">
        <w:t>ST/SG/AC.10/C.3/2023/10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FE33" w14:textId="34CB9971" w:rsidR="00C24253" w:rsidRPr="00C24253" w:rsidRDefault="00C24253" w:rsidP="00C24253">
    <w:pPr>
      <w:pStyle w:val="En-tte"/>
      <w:jc w:val="right"/>
    </w:pPr>
    <w:fldSimple w:instr=" TITLE  \* MERGEFORMAT ">
      <w:r w:rsidR="002C19D7">
        <w:t>ST/SG/AC.10/C.3/2023/10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51192899">
    <w:abstractNumId w:val="12"/>
  </w:num>
  <w:num w:numId="2" w16cid:durableId="475689610">
    <w:abstractNumId w:val="11"/>
  </w:num>
  <w:num w:numId="3" w16cid:durableId="734551391">
    <w:abstractNumId w:val="10"/>
  </w:num>
  <w:num w:numId="4" w16cid:durableId="505679224">
    <w:abstractNumId w:val="8"/>
  </w:num>
  <w:num w:numId="5" w16cid:durableId="1763183579">
    <w:abstractNumId w:val="3"/>
  </w:num>
  <w:num w:numId="6" w16cid:durableId="416095900">
    <w:abstractNumId w:val="2"/>
  </w:num>
  <w:num w:numId="7" w16cid:durableId="1113937290">
    <w:abstractNumId w:val="1"/>
  </w:num>
  <w:num w:numId="8" w16cid:durableId="426849255">
    <w:abstractNumId w:val="0"/>
  </w:num>
  <w:num w:numId="9" w16cid:durableId="1377850205">
    <w:abstractNumId w:val="9"/>
  </w:num>
  <w:num w:numId="10" w16cid:durableId="1604919869">
    <w:abstractNumId w:val="7"/>
  </w:num>
  <w:num w:numId="11" w16cid:durableId="130485467">
    <w:abstractNumId w:val="6"/>
  </w:num>
  <w:num w:numId="12" w16cid:durableId="18356352">
    <w:abstractNumId w:val="5"/>
  </w:num>
  <w:num w:numId="13" w16cid:durableId="910000001">
    <w:abstractNumId w:val="4"/>
  </w:num>
  <w:num w:numId="14" w16cid:durableId="2043358913">
    <w:abstractNumId w:val="12"/>
  </w:num>
  <w:num w:numId="15" w16cid:durableId="635842565">
    <w:abstractNumId w:val="11"/>
  </w:num>
  <w:num w:numId="16" w16cid:durableId="6528301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14"/>
    <w:rsid w:val="00017F94"/>
    <w:rsid w:val="00023842"/>
    <w:rsid w:val="000305D3"/>
    <w:rsid w:val="000334F9"/>
    <w:rsid w:val="0007796D"/>
    <w:rsid w:val="000B7790"/>
    <w:rsid w:val="00111F2F"/>
    <w:rsid w:val="00132EA9"/>
    <w:rsid w:val="0014365E"/>
    <w:rsid w:val="00172E49"/>
    <w:rsid w:val="00176178"/>
    <w:rsid w:val="001C3914"/>
    <w:rsid w:val="001F525A"/>
    <w:rsid w:val="00223272"/>
    <w:rsid w:val="0024779E"/>
    <w:rsid w:val="00283190"/>
    <w:rsid w:val="002832AC"/>
    <w:rsid w:val="002C19D7"/>
    <w:rsid w:val="002D7C93"/>
    <w:rsid w:val="00441C3B"/>
    <w:rsid w:val="00446FE5"/>
    <w:rsid w:val="00452396"/>
    <w:rsid w:val="004E468C"/>
    <w:rsid w:val="005505B7"/>
    <w:rsid w:val="00573BE5"/>
    <w:rsid w:val="00584DC4"/>
    <w:rsid w:val="00586ED3"/>
    <w:rsid w:val="00596AA9"/>
    <w:rsid w:val="0068456F"/>
    <w:rsid w:val="0071601D"/>
    <w:rsid w:val="007A62E6"/>
    <w:rsid w:val="0080684C"/>
    <w:rsid w:val="008123E0"/>
    <w:rsid w:val="00871C75"/>
    <w:rsid w:val="008776DC"/>
    <w:rsid w:val="008B40CD"/>
    <w:rsid w:val="009705C8"/>
    <w:rsid w:val="009A446D"/>
    <w:rsid w:val="009C1CF4"/>
    <w:rsid w:val="00A30353"/>
    <w:rsid w:val="00A81281"/>
    <w:rsid w:val="00AC3823"/>
    <w:rsid w:val="00AE323C"/>
    <w:rsid w:val="00B00181"/>
    <w:rsid w:val="00B00B0D"/>
    <w:rsid w:val="00B765F7"/>
    <w:rsid w:val="00BA0CA9"/>
    <w:rsid w:val="00C02897"/>
    <w:rsid w:val="00C24253"/>
    <w:rsid w:val="00D3439C"/>
    <w:rsid w:val="00DB1831"/>
    <w:rsid w:val="00DD3BFD"/>
    <w:rsid w:val="00DF6678"/>
    <w:rsid w:val="00E36943"/>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B7A09"/>
  <w15:docId w15:val="{00792B59-2C4D-45F7-B66F-FCA456BA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ST.dotm</Template>
  <TotalTime>1</TotalTime>
  <Pages>2</Pages>
  <Words>314</Words>
  <Characters>2412</Characters>
  <Application>Microsoft Office Word</Application>
  <DocSecurity>0</DocSecurity>
  <Lines>804</Lines>
  <Paragraphs>227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ST/SG/AC.10/C.3/2023/10</dc:title>
  <dc:subject/>
  <dc:creator>Valerie BERTIN</dc:creator>
  <cp:keywords/>
  <cp:lastModifiedBy>Valerie Bertin</cp:lastModifiedBy>
  <cp:revision>3</cp:revision>
  <cp:lastPrinted>2023-05-09T07:38:00Z</cp:lastPrinted>
  <dcterms:created xsi:type="dcterms:W3CDTF">2023-05-09T07:38:00Z</dcterms:created>
  <dcterms:modified xsi:type="dcterms:W3CDTF">2023-05-09T07:38:00Z</dcterms:modified>
</cp:coreProperties>
</file>