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14:paraId="2644DC15" w14:textId="77777777" w:rsidTr="00A27C92">
        <w:trPr>
          <w:trHeight w:hRule="exact" w:val="851"/>
        </w:trPr>
        <w:tc>
          <w:tcPr>
            <w:tcW w:w="9639" w:type="dxa"/>
            <w:gridSpan w:val="2"/>
            <w:tcBorders>
              <w:bottom w:val="single" w:sz="4" w:space="0" w:color="auto"/>
            </w:tcBorders>
            <w:shd w:val="clear" w:color="auto" w:fill="auto"/>
            <w:vAlign w:val="bottom"/>
          </w:tcPr>
          <w:p w14:paraId="332825F4" w14:textId="77777777" w:rsidR="00B56FA3" w:rsidRPr="00DB58B5" w:rsidRDefault="00B56FA3" w:rsidP="00B56FA3">
            <w:pPr>
              <w:jc w:val="right"/>
            </w:pPr>
            <w:r w:rsidRPr="00B56FA3">
              <w:rPr>
                <w:sz w:val="40"/>
              </w:rPr>
              <w:t>E</w:t>
            </w:r>
            <w:r>
              <w:t>/ECE/324/Rev.2/Add.100/Rev.3/Amend.10−</w:t>
            </w:r>
            <w:r w:rsidRPr="00B56FA3">
              <w:rPr>
                <w:sz w:val="40"/>
              </w:rPr>
              <w:t>E</w:t>
            </w:r>
            <w:r>
              <w:t>/ECE/TRANS/505/Rev.2/Add.100/Rev.3/Amend.10</w:t>
            </w:r>
          </w:p>
        </w:tc>
      </w:tr>
      <w:tr w:rsidR="00421A10" w:rsidRPr="00DB58B5" w14:paraId="44F99CE1" w14:textId="77777777" w:rsidTr="00A27C92">
        <w:trPr>
          <w:trHeight w:hRule="exact" w:val="2835"/>
        </w:trPr>
        <w:tc>
          <w:tcPr>
            <w:tcW w:w="6804" w:type="dxa"/>
            <w:tcBorders>
              <w:top w:val="single" w:sz="4" w:space="0" w:color="auto"/>
              <w:bottom w:val="single" w:sz="12" w:space="0" w:color="auto"/>
            </w:tcBorders>
            <w:shd w:val="clear" w:color="auto" w:fill="auto"/>
          </w:tcPr>
          <w:p w14:paraId="3ABBD9D3" w14:textId="77777777" w:rsidR="00421A10" w:rsidRPr="00A574B7" w:rsidRDefault="00421A10" w:rsidP="00A27C92">
            <w:pPr>
              <w:spacing w:before="120" w:line="380" w:lineRule="exact"/>
            </w:pPr>
          </w:p>
        </w:tc>
        <w:tc>
          <w:tcPr>
            <w:tcW w:w="2835" w:type="dxa"/>
            <w:tcBorders>
              <w:top w:val="single" w:sz="4" w:space="0" w:color="auto"/>
              <w:bottom w:val="single" w:sz="12" w:space="0" w:color="auto"/>
            </w:tcBorders>
            <w:shd w:val="clear" w:color="auto" w:fill="auto"/>
          </w:tcPr>
          <w:p w14:paraId="53A03AB9" w14:textId="77777777" w:rsidR="00421A10" w:rsidRPr="00DB58B5" w:rsidRDefault="00B56FA3" w:rsidP="00A27C92">
            <w:pPr>
              <w:spacing w:before="480" w:line="240" w:lineRule="exact"/>
            </w:pPr>
            <w:r>
              <w:t>29 septembre 2022</w:t>
            </w:r>
          </w:p>
        </w:tc>
      </w:tr>
    </w:tbl>
    <w:p w14:paraId="37043D21" w14:textId="77777777" w:rsidR="00421A10" w:rsidRPr="006549FF" w:rsidRDefault="0029791D" w:rsidP="0029791D">
      <w:pPr>
        <w:pStyle w:val="HChG"/>
      </w:pPr>
      <w:r>
        <w:tab/>
      </w:r>
      <w:r>
        <w:tab/>
      </w:r>
      <w:r w:rsidR="00421A10" w:rsidRPr="006E34A8">
        <w:rPr>
          <w:lang w:val="fr-FR"/>
        </w:rPr>
        <w:t>Accord</w:t>
      </w:r>
    </w:p>
    <w:p w14:paraId="38A9E937" w14:textId="6C462028" w:rsidR="00421A10" w:rsidRPr="00583D68" w:rsidRDefault="0029791D" w:rsidP="006E34A8">
      <w:pPr>
        <w:pStyle w:val="H1G"/>
        <w:spacing w:before="0" w:after="0" w:line="240" w:lineRule="exact"/>
      </w:pPr>
      <w:r>
        <w:tab/>
      </w:r>
      <w:r>
        <w:tab/>
      </w:r>
      <w:r w:rsidR="00421A10" w:rsidRPr="00583D68">
        <w:t xml:space="preserve">Concernant l’adoption </w:t>
      </w:r>
      <w:r w:rsidR="006E34A8" w:rsidRPr="006E34A8">
        <w:rPr>
          <w:lang w:val="fr-FR"/>
        </w:rPr>
        <w:t>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00442E31" w:rsidRPr="006E34A8">
        <w:rPr>
          <w:rStyle w:val="Appelnotedebasdep"/>
          <w:b w:val="0"/>
          <w:bCs/>
          <w:sz w:val="20"/>
          <w:vertAlign w:val="baseline"/>
        </w:rPr>
        <w:footnoteReference w:customMarkFollows="1" w:id="2"/>
        <w:t>*</w:t>
      </w:r>
    </w:p>
    <w:p w14:paraId="6964AEBB" w14:textId="290827CA" w:rsidR="00421A10" w:rsidRPr="006E34A8" w:rsidRDefault="00421A10" w:rsidP="006E34A8">
      <w:pPr>
        <w:pStyle w:val="SingleTxtG"/>
        <w:spacing w:before="120" w:after="0"/>
        <w:jc w:val="left"/>
        <w:rPr>
          <w:bCs/>
        </w:rPr>
      </w:pPr>
      <w:r w:rsidRPr="006549FF">
        <w:t xml:space="preserve">(Révision </w:t>
      </w:r>
      <w:r w:rsidR="006E34A8" w:rsidRPr="009D194A">
        <w:rPr>
          <w:lang w:val="fr-FR"/>
        </w:rPr>
        <w:t>3, comprenant les amendements entrés en vigueur le 14 septembre 2017</w:t>
      </w:r>
      <w:r w:rsidRPr="006549FF">
        <w:t>)</w:t>
      </w:r>
    </w:p>
    <w:p w14:paraId="56902E46" w14:textId="77777777" w:rsidR="00421A10" w:rsidRPr="006549FF" w:rsidRDefault="0029791D" w:rsidP="0029791D">
      <w:pPr>
        <w:jc w:val="center"/>
      </w:pPr>
      <w:r>
        <w:t>_______________</w:t>
      </w:r>
    </w:p>
    <w:p w14:paraId="744C144F" w14:textId="2EEF9B46" w:rsidR="00421A10" w:rsidRPr="006E34A8" w:rsidRDefault="0029791D" w:rsidP="006E34A8">
      <w:pPr>
        <w:pStyle w:val="HChG"/>
        <w:spacing w:before="240" w:after="120" w:line="260" w:lineRule="exact"/>
      </w:pPr>
      <w:r>
        <w:tab/>
      </w:r>
      <w:r>
        <w:tab/>
      </w:r>
      <w:r w:rsidR="00421A10" w:rsidRPr="006E34A8">
        <w:t xml:space="preserve">Additif </w:t>
      </w:r>
      <w:r w:rsidR="006E34A8" w:rsidRPr="006E34A8">
        <w:rPr>
          <w:rFonts w:eastAsia="Times New Roman"/>
          <w:sz w:val="24"/>
          <w:szCs w:val="24"/>
          <w:lang w:val="fr-FR"/>
        </w:rPr>
        <w:t>100 − Règlement ONU n</w:t>
      </w:r>
      <w:r w:rsidR="006E34A8" w:rsidRPr="006E34A8">
        <w:rPr>
          <w:rFonts w:eastAsia="Times New Roman"/>
          <w:sz w:val="24"/>
          <w:szCs w:val="24"/>
          <w:vertAlign w:val="superscript"/>
          <w:lang w:val="fr-FR"/>
        </w:rPr>
        <w:t>o</w:t>
      </w:r>
      <w:r w:rsidR="006E34A8" w:rsidRPr="006E34A8">
        <w:rPr>
          <w:rFonts w:eastAsia="Times New Roman"/>
          <w:sz w:val="24"/>
          <w:szCs w:val="24"/>
          <w:lang w:val="fr-FR"/>
        </w:rPr>
        <w:t xml:space="preserve"> 101</w:t>
      </w:r>
    </w:p>
    <w:p w14:paraId="25B41595" w14:textId="1FE0A59D" w:rsidR="00421A10" w:rsidRPr="006549FF" w:rsidRDefault="0029791D" w:rsidP="006E34A8">
      <w:pPr>
        <w:pStyle w:val="H1G"/>
        <w:spacing w:before="120" w:after="120" w:line="240" w:lineRule="exact"/>
      </w:pPr>
      <w:r>
        <w:tab/>
      </w:r>
      <w:r>
        <w:tab/>
      </w:r>
      <w:r w:rsidR="00421A10" w:rsidRPr="006549FF">
        <w:t xml:space="preserve">Révision </w:t>
      </w:r>
      <w:r w:rsidR="006E34A8" w:rsidRPr="009D194A">
        <w:rPr>
          <w:rFonts w:eastAsia="Times New Roman"/>
          <w:szCs w:val="24"/>
          <w:lang w:val="fr-FR"/>
        </w:rPr>
        <w:t xml:space="preserve">3 </w:t>
      </w:r>
      <w:r w:rsidR="006E34A8">
        <w:rPr>
          <w:rFonts w:eastAsia="Times New Roman"/>
          <w:szCs w:val="24"/>
          <w:lang w:val="fr-FR"/>
        </w:rPr>
        <w:t>−</w:t>
      </w:r>
      <w:r w:rsidR="006E34A8" w:rsidRPr="009D194A">
        <w:rPr>
          <w:rFonts w:eastAsia="Times New Roman"/>
          <w:szCs w:val="24"/>
          <w:lang w:val="fr-FR"/>
        </w:rPr>
        <w:t xml:space="preserve"> Amend</w:t>
      </w:r>
      <w:r w:rsidR="006E34A8" w:rsidRPr="009D194A">
        <w:rPr>
          <w:rFonts w:eastAsia="Times New Roman"/>
          <w:b w:val="0"/>
          <w:szCs w:val="24"/>
          <w:lang w:val="fr-FR"/>
        </w:rPr>
        <w:t>e</w:t>
      </w:r>
      <w:r w:rsidR="006E34A8" w:rsidRPr="009D194A">
        <w:rPr>
          <w:rFonts w:eastAsia="Times New Roman"/>
          <w:szCs w:val="24"/>
          <w:lang w:val="fr-FR"/>
        </w:rPr>
        <w:t>ment 10</w:t>
      </w:r>
    </w:p>
    <w:p w14:paraId="08ACCAC7" w14:textId="29DB83C3" w:rsidR="00421A10" w:rsidRPr="004A7E44" w:rsidRDefault="006E34A8" w:rsidP="006E34A8">
      <w:pPr>
        <w:pStyle w:val="SingleTxtG"/>
      </w:pPr>
      <w:r w:rsidRPr="009D194A">
        <w:rPr>
          <w:lang w:val="fr-FR"/>
        </w:rPr>
        <w:t>Complément 11 à la série 01 d</w:t>
      </w:r>
      <w:r>
        <w:rPr>
          <w:lang w:val="fr-FR"/>
        </w:rPr>
        <w:t>’</w:t>
      </w:r>
      <w:r w:rsidRPr="009D194A">
        <w:rPr>
          <w:lang w:val="fr-FR"/>
        </w:rPr>
        <w:t>amendements</w:t>
      </w:r>
      <w:r>
        <w:rPr>
          <w:lang w:val="fr-FR"/>
        </w:rPr>
        <w:t xml:space="preserve"> −</w:t>
      </w:r>
      <w:r w:rsidRPr="009D194A">
        <w:rPr>
          <w:spacing w:val="-2"/>
          <w:lang w:val="fr-FR"/>
        </w:rPr>
        <w:t xml:space="preserve"> Date d</w:t>
      </w:r>
      <w:r>
        <w:rPr>
          <w:spacing w:val="-2"/>
          <w:lang w:val="fr-FR"/>
        </w:rPr>
        <w:t>’</w:t>
      </w:r>
      <w:r w:rsidRPr="009D194A">
        <w:rPr>
          <w:spacing w:val="-2"/>
          <w:lang w:val="fr-FR"/>
        </w:rPr>
        <w:t>entrée en vigueur</w:t>
      </w:r>
      <w:r w:rsidR="001024CF">
        <w:rPr>
          <w:spacing w:val="-2"/>
          <w:lang w:val="fr-FR"/>
        </w:rPr>
        <w:t> :</w:t>
      </w:r>
      <w:r w:rsidRPr="009D194A">
        <w:rPr>
          <w:spacing w:val="-2"/>
          <w:lang w:val="fr-FR"/>
        </w:rPr>
        <w:t xml:space="preserve"> </w:t>
      </w:r>
      <w:r w:rsidRPr="009D194A">
        <w:rPr>
          <w:lang w:val="fr-FR"/>
        </w:rPr>
        <w:t>22 juin 2022</w:t>
      </w:r>
    </w:p>
    <w:p w14:paraId="5DF0FBB7" w14:textId="43ABE174" w:rsidR="00421A10" w:rsidRDefault="0029791D" w:rsidP="006E34A8">
      <w:pPr>
        <w:pStyle w:val="H1G"/>
        <w:spacing w:before="120" w:after="120" w:line="240" w:lineRule="exact"/>
      </w:pPr>
      <w:r>
        <w:tab/>
      </w:r>
      <w:r>
        <w:tab/>
      </w:r>
      <w:r w:rsidR="00421A10" w:rsidRPr="007619D3">
        <w:t xml:space="preserve">Prescriptions uniformes relatives </w:t>
      </w:r>
      <w:r w:rsidR="006E34A8" w:rsidRPr="006E34A8">
        <w:rPr>
          <w:bCs/>
          <w:lang w:val="fr-FR"/>
        </w:rPr>
        <w:t>à l’homologation des voitures particulières mues uniquement par un moteur à combustion interne ou mues par une chaîne de traction électrique hybride en ce qui concerne la mesure des émissions de dioxyde de carbone et de la consommation de carburant et/ou la mesure de la consommation d’énergie électrique et de l’autonomie en mode électrique, et des véhicules des catégories M</w:t>
      </w:r>
      <w:r w:rsidR="006E34A8" w:rsidRPr="006E34A8">
        <w:rPr>
          <w:bCs/>
          <w:vertAlign w:val="subscript"/>
          <w:lang w:val="fr-FR"/>
        </w:rPr>
        <w:t>1</w:t>
      </w:r>
      <w:r w:rsidR="00C25222">
        <w:rPr>
          <w:bCs/>
          <w:lang w:val="fr-FR"/>
        </w:rPr>
        <w:t xml:space="preserve"> </w:t>
      </w:r>
      <w:r w:rsidR="006E34A8" w:rsidRPr="006E34A8">
        <w:rPr>
          <w:bCs/>
          <w:lang w:val="fr-FR"/>
        </w:rPr>
        <w:t>et N</w:t>
      </w:r>
      <w:r w:rsidR="006E34A8" w:rsidRPr="006E34A8">
        <w:rPr>
          <w:bCs/>
          <w:vertAlign w:val="subscript"/>
          <w:lang w:val="fr-FR"/>
        </w:rPr>
        <w:t>1</w:t>
      </w:r>
      <w:r w:rsidR="00C25222">
        <w:rPr>
          <w:bCs/>
          <w:lang w:val="fr-FR"/>
        </w:rPr>
        <w:t xml:space="preserve"> </w:t>
      </w:r>
      <w:r w:rsidR="006E34A8" w:rsidRPr="006E34A8">
        <w:rPr>
          <w:bCs/>
          <w:lang w:val="fr-FR"/>
        </w:rPr>
        <w:t>mus uniquement par une chaîne de traction électrique en ce qui concerne la mesure de la consommation d’énergie électrique et de l’autonomie</w:t>
      </w:r>
    </w:p>
    <w:p w14:paraId="00F57B18" w14:textId="0B49564B" w:rsidR="00B56FA3" w:rsidRPr="006E34A8" w:rsidRDefault="006E34A8" w:rsidP="006E34A8">
      <w:pPr>
        <w:pStyle w:val="SingleTxtG"/>
        <w:ind w:firstLine="567"/>
        <w:rPr>
          <w:spacing w:val="-1"/>
        </w:rPr>
      </w:pPr>
      <w:r w:rsidRPr="006E34A8">
        <w:rPr>
          <w:spacing w:val="-1"/>
          <w:lang w:val="fr-FR"/>
        </w:rPr>
        <w:t>Le présent document est communiqué uniquement à titre d’information.</w:t>
      </w:r>
      <w:r w:rsidRPr="006E34A8">
        <w:rPr>
          <w:spacing w:val="-1"/>
        </w:rPr>
        <w:t xml:space="preserve"> </w:t>
      </w:r>
      <w:r w:rsidRPr="006E34A8">
        <w:rPr>
          <w:spacing w:val="-1"/>
          <w:lang w:val="fr-FR"/>
        </w:rPr>
        <w:t>Le texte authentique, juridiquement contraignant, est celui du document ECE/TRANS/WP.29/</w:t>
      </w:r>
      <w:r>
        <w:rPr>
          <w:spacing w:val="-1"/>
          <w:lang w:val="fr-FR"/>
        </w:rPr>
        <w:t xml:space="preserve"> </w:t>
      </w:r>
      <w:r w:rsidRPr="006E34A8">
        <w:rPr>
          <w:spacing w:val="-1"/>
          <w:lang w:val="fr-FR"/>
        </w:rPr>
        <w:t>2021/134.</w:t>
      </w:r>
      <w:r w:rsidR="00442E31" w:rsidRPr="006E34A8">
        <w:rPr>
          <w:noProof/>
          <w:spacing w:val="-1"/>
          <w:lang w:eastAsia="fr-CH"/>
        </w:rPr>
        <mc:AlternateContent>
          <mc:Choice Requires="wps">
            <w:drawing>
              <wp:anchor distT="0" distB="0" distL="114300" distR="114300" simplePos="0" relativeHeight="251658240" behindDoc="0" locked="0" layoutInCell="1" allowOverlap="1" wp14:anchorId="1B870DD7" wp14:editId="272AC148">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09826832" w14:textId="77777777" w:rsidR="00442E31" w:rsidRPr="0029791D" w:rsidRDefault="00442E31" w:rsidP="00C9521D">
                            <w:pPr>
                              <w:ind w:left="1134" w:right="1134"/>
                              <w:jc w:val="center"/>
                            </w:pPr>
                            <w:r>
                              <w:t>_______________</w:t>
                            </w:r>
                          </w:p>
                          <w:p w14:paraId="6AE40ADF" w14:textId="77777777" w:rsidR="00442E31" w:rsidRDefault="00442E31" w:rsidP="00C9521D">
                            <w:pPr>
                              <w:jc w:val="center"/>
                              <w:rPr>
                                <w:b/>
                                <w:bCs/>
                                <w:sz w:val="22"/>
                              </w:rPr>
                            </w:pPr>
                            <w:r>
                              <w:rPr>
                                <w:noProof/>
                                <w:lang w:eastAsia="fr-CH"/>
                              </w:rPr>
                              <w:drawing>
                                <wp:inline distT="0" distB="0" distL="0" distR="0" wp14:anchorId="78E59874" wp14:editId="1B169E64">
                                  <wp:extent cx="914400" cy="7715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981FC81"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70DD7"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" stroked="f">
                <v:textbox inset="0,0,0,0">
                  <w:txbxContent>
                    <w:p w14:paraId="09826832" w14:textId="77777777" w:rsidR="00442E31" w:rsidRPr="0029791D" w:rsidRDefault="00442E31" w:rsidP="00C9521D">
                      <w:pPr>
                        <w:ind w:left="1134" w:right="1134"/>
                        <w:jc w:val="center"/>
                      </w:pPr>
                      <w:r>
                        <w:t>_______________</w:t>
                      </w:r>
                    </w:p>
                    <w:p w14:paraId="6AE40ADF" w14:textId="77777777" w:rsidR="00442E31" w:rsidRDefault="00442E31" w:rsidP="00C9521D">
                      <w:pPr>
                        <w:jc w:val="center"/>
                        <w:rPr>
                          <w:b/>
                          <w:bCs/>
                          <w:sz w:val="22"/>
                        </w:rPr>
                      </w:pPr>
                      <w:r>
                        <w:rPr>
                          <w:noProof/>
                          <w:lang w:eastAsia="fr-CH"/>
                        </w:rPr>
                        <w:drawing>
                          <wp:inline distT="0" distB="0" distL="0" distR="0" wp14:anchorId="78E59874" wp14:editId="1B169E64">
                            <wp:extent cx="914400" cy="7715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981FC81"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647FF280" w14:textId="517D7410" w:rsidR="006E34A8" w:rsidRDefault="006E34A8">
      <w:pPr>
        <w:suppressAutoHyphens w:val="0"/>
        <w:kinsoku/>
        <w:overflowPunct/>
        <w:autoSpaceDE/>
        <w:autoSpaceDN/>
        <w:adjustRightInd/>
        <w:snapToGrid/>
        <w:spacing w:line="240" w:lineRule="auto"/>
      </w:pPr>
      <w:r>
        <w:br w:type="page"/>
      </w:r>
    </w:p>
    <w:p w14:paraId="05F6593D" w14:textId="19BDD1C8" w:rsidR="001024CF" w:rsidRDefault="001024CF" w:rsidP="001024CF">
      <w:pPr>
        <w:pStyle w:val="SingleTxtG"/>
        <w:keepNext/>
        <w:rPr>
          <w:lang w:val="fr-FR" w:eastAsia="ja-JP"/>
        </w:rPr>
      </w:pPr>
      <w:r>
        <w:rPr>
          <w:i/>
          <w:iCs/>
          <w:lang w:val="fr-FR"/>
        </w:rPr>
        <w:lastRenderedPageBreak/>
        <w:t xml:space="preserve">Paragraphe </w:t>
      </w:r>
      <w:r w:rsidRPr="003D3FFB">
        <w:rPr>
          <w:i/>
          <w:iCs/>
          <w:lang w:val="fr-FR"/>
        </w:rPr>
        <w:t>2.18</w:t>
      </w:r>
      <w:r w:rsidRPr="002B06E5">
        <w:rPr>
          <w:iCs/>
          <w:lang w:val="fr-FR" w:eastAsia="ja-JP"/>
        </w:rPr>
        <w:t>,</w:t>
      </w:r>
      <w:r w:rsidRPr="00FB4F2B">
        <w:rPr>
          <w:lang w:val="fr-FR" w:eastAsia="ja-JP"/>
        </w:rPr>
        <w:t xml:space="preserve"> </w:t>
      </w:r>
      <w:r>
        <w:rPr>
          <w:iCs/>
          <w:lang w:val="fr-FR" w:eastAsia="ja-JP"/>
        </w:rPr>
        <w:t>lire :</w:t>
      </w:r>
    </w:p>
    <w:p w14:paraId="56CA2B96" w14:textId="4F1199D4" w:rsidR="001024CF" w:rsidRPr="00C25222" w:rsidRDefault="001024CF" w:rsidP="001024CF">
      <w:pPr>
        <w:pStyle w:val="SingleTxtG"/>
        <w:tabs>
          <w:tab w:val="left" w:pos="2268"/>
        </w:tabs>
        <w:ind w:left="2268" w:hanging="1134"/>
        <w:rPr>
          <w:lang w:val="fr-FR"/>
        </w:rPr>
      </w:pPr>
      <w:r w:rsidRPr="00C25222">
        <w:rPr>
          <w:iCs/>
          <w:lang w:val="fr-FR" w:eastAsia="ja-JP"/>
        </w:rPr>
        <w:t>« </w:t>
      </w:r>
      <w:r w:rsidRPr="00C25222">
        <w:rPr>
          <w:lang w:val="fr-FR"/>
        </w:rPr>
        <w:t>2.18</w:t>
      </w:r>
      <w:r w:rsidRPr="00C25222">
        <w:rPr>
          <w:lang w:val="fr-FR"/>
        </w:rPr>
        <w:tab/>
      </w:r>
      <w:r w:rsidRPr="00C25222">
        <w:t>“</w:t>
      </w:r>
      <w:r w:rsidRPr="00C25222">
        <w:rPr>
          <w:i/>
          <w:lang w:val="fr-FR"/>
        </w:rPr>
        <w:t>Autonomie en mode électrique</w:t>
      </w:r>
      <w:r w:rsidRPr="00C25222">
        <w:t>”,</w:t>
      </w:r>
      <w:r w:rsidRPr="00C25222">
        <w:rPr>
          <w:lang w:val="fr-FR"/>
        </w:rPr>
        <w:t xml:space="preserve"> dans le cas des véhicules mus uniquement par une chaîne de traction électrique ou mus par une chaîne de traction électrique hybride avec recharge de l’extérieur, la distance, mesurée conformément à la procédure décrite aux annexes</w:t>
      </w:r>
      <w:r w:rsidR="00C25222" w:rsidRPr="00C25222">
        <w:rPr>
          <w:lang w:val="fr-FR"/>
        </w:rPr>
        <w:t xml:space="preserve"> </w:t>
      </w:r>
      <w:r w:rsidRPr="00C25222">
        <w:rPr>
          <w:lang w:val="fr-FR"/>
        </w:rPr>
        <w:t>7 et 9 du présent Règlement, qui peut être parcourue en mode électrique avec une batterie complètement chargée (ou avec un autre dispositif de stockage de l’énergie électrique). ».</w:t>
      </w:r>
    </w:p>
    <w:p w14:paraId="24F6FCB3" w14:textId="1687A980" w:rsidR="001024CF" w:rsidRPr="00C25222" w:rsidRDefault="001024CF" w:rsidP="001024CF">
      <w:pPr>
        <w:pStyle w:val="SingleTxtG"/>
        <w:keepNext/>
        <w:rPr>
          <w:i/>
          <w:lang w:val="fr-FR" w:eastAsia="ja-JP"/>
        </w:rPr>
      </w:pPr>
      <w:r w:rsidRPr="00C25222">
        <w:rPr>
          <w:i/>
          <w:lang w:val="fr-FR"/>
        </w:rPr>
        <w:t>Paragraphe 5.3.1</w:t>
      </w:r>
      <w:r w:rsidRPr="00C25222">
        <w:rPr>
          <w:iCs/>
          <w:lang w:val="fr-FR" w:eastAsia="ja-JP"/>
        </w:rPr>
        <w:t>,</w:t>
      </w:r>
      <w:r w:rsidRPr="00C25222">
        <w:rPr>
          <w:i/>
          <w:lang w:val="fr-FR" w:eastAsia="ja-JP"/>
        </w:rPr>
        <w:t xml:space="preserve"> </w:t>
      </w:r>
      <w:r w:rsidRPr="00C25222">
        <w:rPr>
          <w:iCs/>
          <w:lang w:val="fr-FR" w:eastAsia="ja-JP"/>
        </w:rPr>
        <w:t>lire :</w:t>
      </w:r>
    </w:p>
    <w:p w14:paraId="32492563" w14:textId="0A54D2E8" w:rsidR="001024CF" w:rsidRPr="00C25222" w:rsidRDefault="001024CF" w:rsidP="001024CF">
      <w:pPr>
        <w:pStyle w:val="SingleTxtG"/>
        <w:tabs>
          <w:tab w:val="left" w:pos="2268"/>
        </w:tabs>
        <w:ind w:left="2268" w:hanging="1134"/>
        <w:rPr>
          <w:szCs w:val="24"/>
          <w:lang w:val="fr-FR"/>
        </w:rPr>
      </w:pPr>
      <w:r w:rsidRPr="00C25222">
        <w:rPr>
          <w:iCs/>
          <w:lang w:val="fr-FR" w:eastAsia="ja-JP"/>
        </w:rPr>
        <w:t>« </w:t>
      </w:r>
      <w:r w:rsidRPr="00C25222">
        <w:rPr>
          <w:szCs w:val="24"/>
          <w:lang w:val="fr-FR"/>
        </w:rPr>
        <w:t>5.3.1</w:t>
      </w:r>
      <w:r w:rsidRPr="00C25222">
        <w:rPr>
          <w:szCs w:val="24"/>
          <w:lang w:val="fr-FR"/>
        </w:rPr>
        <w:tab/>
      </w:r>
      <w:r w:rsidRPr="00C25222">
        <w:rPr>
          <w:lang w:val="fr-FR"/>
        </w:rPr>
        <w:t xml:space="preserve">Le service technique responsable des essais mesure la consommation d’énergie électrique </w:t>
      </w:r>
      <w:r w:rsidRPr="00C25222">
        <w:rPr>
          <w:szCs w:val="24"/>
          <w:lang w:val="fr-FR"/>
        </w:rPr>
        <w:t xml:space="preserve">et l’autonomie en mode électrique </w:t>
      </w:r>
      <w:r w:rsidRPr="00C25222">
        <w:rPr>
          <w:lang w:val="fr-FR"/>
        </w:rPr>
        <w:t>selon la méthode et le cycle d’essai décrits à l’</w:t>
      </w:r>
      <w:r w:rsidR="00C25222">
        <w:rPr>
          <w:lang w:val="fr-FR"/>
        </w:rPr>
        <w:t xml:space="preserve">annexe </w:t>
      </w:r>
      <w:r w:rsidRPr="00C25222">
        <w:rPr>
          <w:lang w:val="fr-FR"/>
        </w:rPr>
        <w:t>7 du présent Règlement. ».</w:t>
      </w:r>
    </w:p>
    <w:p w14:paraId="3B2C0FF2" w14:textId="246C68D8" w:rsidR="001024CF" w:rsidRPr="00C25222" w:rsidRDefault="001024CF" w:rsidP="001024CF">
      <w:pPr>
        <w:pStyle w:val="SingleTxtG"/>
        <w:keepNext/>
        <w:rPr>
          <w:i/>
          <w:lang w:val="fr-FR" w:eastAsia="ja-JP"/>
        </w:rPr>
      </w:pPr>
      <w:r w:rsidRPr="00C25222">
        <w:rPr>
          <w:i/>
          <w:lang w:val="fr-FR"/>
        </w:rPr>
        <w:t>Paragraphe 5.3.2</w:t>
      </w:r>
      <w:r w:rsidRPr="00C25222">
        <w:rPr>
          <w:iCs/>
          <w:lang w:val="fr-FR" w:eastAsia="ja-JP"/>
        </w:rPr>
        <w:t>,</w:t>
      </w:r>
      <w:r w:rsidRPr="00C25222">
        <w:rPr>
          <w:i/>
          <w:lang w:val="fr-FR" w:eastAsia="ja-JP"/>
        </w:rPr>
        <w:t xml:space="preserve"> </w:t>
      </w:r>
      <w:r w:rsidRPr="00C25222">
        <w:rPr>
          <w:iCs/>
          <w:lang w:val="fr-FR" w:eastAsia="ja-JP"/>
        </w:rPr>
        <w:t>supprimer le premier alinéa et modifier le deuxième alinéa comme suit :</w:t>
      </w:r>
    </w:p>
    <w:p w14:paraId="246C8D9C" w14:textId="77777777" w:rsidR="001024CF" w:rsidRPr="00C25222" w:rsidRDefault="001024CF" w:rsidP="001024CF">
      <w:pPr>
        <w:pStyle w:val="SingleTxtG"/>
        <w:tabs>
          <w:tab w:val="left" w:pos="2268"/>
        </w:tabs>
        <w:ind w:left="2268" w:hanging="1134"/>
        <w:rPr>
          <w:szCs w:val="24"/>
          <w:lang w:val="fr-FR"/>
        </w:rPr>
      </w:pPr>
      <w:r w:rsidRPr="00C25222">
        <w:rPr>
          <w:iCs/>
          <w:lang w:val="fr-FR" w:eastAsia="ja-JP"/>
        </w:rPr>
        <w:t>« </w:t>
      </w:r>
      <w:r w:rsidRPr="00C25222">
        <w:rPr>
          <w:szCs w:val="24"/>
          <w:lang w:val="fr-FR"/>
        </w:rPr>
        <w:t>5.3.2</w:t>
      </w:r>
      <w:r w:rsidRPr="00C25222">
        <w:rPr>
          <w:szCs w:val="24"/>
          <w:lang w:val="fr-FR"/>
        </w:rPr>
        <w:tab/>
        <w:t>La mesure de l’autonomie en mode électrique pur D</w:t>
      </w:r>
      <w:r w:rsidRPr="00C25222">
        <w:rPr>
          <w:szCs w:val="24"/>
          <w:vertAlign w:val="subscript"/>
          <w:lang w:val="fr-FR"/>
        </w:rPr>
        <w:t>e</w:t>
      </w:r>
      <w:r w:rsidRPr="00C25222">
        <w:rPr>
          <w:szCs w:val="24"/>
          <w:lang w:val="fr-FR"/>
        </w:rPr>
        <w:t xml:space="preserve"> selon cette méthode est la seule qui puisse être mentionnée dans la documentation publicitaire du véhicule. ».</w:t>
      </w:r>
    </w:p>
    <w:p w14:paraId="73815337" w14:textId="656365EE" w:rsidR="001024CF" w:rsidRPr="00C25222" w:rsidRDefault="001024CF" w:rsidP="001024CF">
      <w:pPr>
        <w:pStyle w:val="SingleTxtG"/>
        <w:keepNext/>
        <w:rPr>
          <w:i/>
          <w:lang w:val="fr-FR" w:eastAsia="ja-JP"/>
        </w:rPr>
      </w:pPr>
      <w:r w:rsidRPr="00C25222">
        <w:rPr>
          <w:i/>
          <w:lang w:val="fr-FR"/>
        </w:rPr>
        <w:t>Paragraphe 5.3.3</w:t>
      </w:r>
      <w:r w:rsidRPr="00C25222">
        <w:rPr>
          <w:iCs/>
          <w:lang w:val="fr-FR" w:eastAsia="ja-JP"/>
        </w:rPr>
        <w:t>,</w:t>
      </w:r>
      <w:r w:rsidRPr="00C25222">
        <w:rPr>
          <w:i/>
          <w:lang w:val="fr-FR" w:eastAsia="ja-JP"/>
        </w:rPr>
        <w:t xml:space="preserve"> </w:t>
      </w:r>
      <w:r w:rsidRPr="00C25222">
        <w:rPr>
          <w:iCs/>
          <w:lang w:val="fr-FR" w:eastAsia="ja-JP"/>
        </w:rPr>
        <w:t>lire :</w:t>
      </w:r>
    </w:p>
    <w:p w14:paraId="43625200" w14:textId="77777777" w:rsidR="001024CF" w:rsidRPr="00C25222" w:rsidRDefault="001024CF" w:rsidP="001024CF">
      <w:pPr>
        <w:pStyle w:val="SingleTxtG"/>
        <w:tabs>
          <w:tab w:val="left" w:pos="2268"/>
        </w:tabs>
        <w:ind w:left="2268" w:hanging="1134"/>
        <w:rPr>
          <w:szCs w:val="24"/>
          <w:lang w:val="fr-FR"/>
        </w:rPr>
      </w:pPr>
      <w:r w:rsidRPr="00C25222">
        <w:rPr>
          <w:iCs/>
          <w:lang w:val="fr-FR" w:eastAsia="ja-JP"/>
        </w:rPr>
        <w:t>« </w:t>
      </w:r>
      <w:r w:rsidRPr="00C25222">
        <w:rPr>
          <w:szCs w:val="24"/>
          <w:lang w:val="fr-FR"/>
        </w:rPr>
        <w:t>5.3.3</w:t>
      </w:r>
      <w:r w:rsidRPr="00C25222">
        <w:rPr>
          <w:szCs w:val="24"/>
          <w:lang w:val="fr-FR"/>
        </w:rPr>
        <w:tab/>
        <w:t>Les résultats doivent être exprimés en wattheures par kilomètre (Wh/km) pour la consommation d’énergie électrique C et en kilomètres pour ce qui concerne l’autonomie, et arrondis au nombre entier le plus proche. ».</w:t>
      </w:r>
    </w:p>
    <w:p w14:paraId="2DF0AEEE" w14:textId="07A3945F" w:rsidR="001024CF" w:rsidRPr="00C25222" w:rsidRDefault="001024CF" w:rsidP="001024CF">
      <w:pPr>
        <w:pStyle w:val="SingleTxtG"/>
        <w:keepNext/>
        <w:rPr>
          <w:i/>
          <w:lang w:val="fr-FR" w:eastAsia="ja-JP"/>
        </w:rPr>
      </w:pPr>
      <w:r w:rsidRPr="00C25222">
        <w:rPr>
          <w:i/>
          <w:lang w:val="fr-FR"/>
        </w:rPr>
        <w:t>Paragraphe 9.4.1.5</w:t>
      </w:r>
      <w:r w:rsidRPr="00C25222">
        <w:rPr>
          <w:iCs/>
          <w:lang w:val="fr-FR" w:eastAsia="ja-JP"/>
        </w:rPr>
        <w:t>,</w:t>
      </w:r>
      <w:r w:rsidRPr="00C25222">
        <w:rPr>
          <w:i/>
          <w:lang w:val="fr-FR" w:eastAsia="ja-JP"/>
        </w:rPr>
        <w:t xml:space="preserve"> </w:t>
      </w:r>
      <w:r w:rsidRPr="00C25222">
        <w:rPr>
          <w:iCs/>
          <w:lang w:val="fr-FR" w:eastAsia="ja-JP"/>
        </w:rPr>
        <w:t>lire :</w:t>
      </w:r>
    </w:p>
    <w:p w14:paraId="0573ADA4" w14:textId="6E7A5D3D" w:rsidR="001024CF" w:rsidRPr="00C25222" w:rsidRDefault="001024CF" w:rsidP="001024CF">
      <w:pPr>
        <w:pStyle w:val="SingleTxtG"/>
        <w:tabs>
          <w:tab w:val="left" w:pos="2268"/>
        </w:tabs>
        <w:ind w:left="2268" w:hanging="1134"/>
        <w:rPr>
          <w:lang w:val="fr-FR"/>
        </w:rPr>
      </w:pPr>
      <w:r w:rsidRPr="00C25222">
        <w:rPr>
          <w:iCs/>
          <w:lang w:val="fr-FR" w:eastAsia="ja-JP"/>
        </w:rPr>
        <w:t>« </w:t>
      </w:r>
      <w:r w:rsidRPr="00C25222">
        <w:rPr>
          <w:lang w:val="fr-FR"/>
        </w:rPr>
        <w:t>9.4.1.5</w:t>
      </w:r>
      <w:r w:rsidRPr="00C25222">
        <w:rPr>
          <w:lang w:val="fr-FR"/>
        </w:rPr>
        <w:tab/>
        <w:t>Faire en sorte que soient effectués, pour chaque type de véhicule, les essais de consommation d’énergie électrique prescrits à l’</w:t>
      </w:r>
      <w:r w:rsidR="00C25222">
        <w:rPr>
          <w:lang w:val="fr-FR"/>
        </w:rPr>
        <w:t xml:space="preserve">annexe </w:t>
      </w:r>
      <w:r w:rsidRPr="00C25222">
        <w:rPr>
          <w:lang w:val="fr-FR"/>
        </w:rPr>
        <w:t>7 du présent Règlement ; par dérogation aux prescriptions du paragraphe 5.1.1.6 de l’</w:t>
      </w:r>
      <w:r w:rsidR="00C25222">
        <w:rPr>
          <w:lang w:val="fr-FR"/>
        </w:rPr>
        <w:t xml:space="preserve">annexe </w:t>
      </w:r>
      <w:r w:rsidRPr="00C25222">
        <w:rPr>
          <w:lang w:val="fr-FR"/>
        </w:rPr>
        <w:t>7 du présent Règlement, à la demande du constructeur, les essais sont réalisés sur des véhicules n’ayant parcouru aucune distance ; à titre de variante, au choix du constructeur, la consommation d’énergie électrique peut être vérifiée au moyen d’un essai effectué selon la procédure décrite au paragraphe 9.4.3 ci-dessous ;</w:t>
      </w:r>
    </w:p>
    <w:p w14:paraId="41D92380" w14:textId="77777777" w:rsidR="001024CF" w:rsidRDefault="001024CF" w:rsidP="001024CF">
      <w:pPr>
        <w:pStyle w:val="SingleTxtG"/>
        <w:tabs>
          <w:tab w:val="left" w:pos="2268"/>
        </w:tabs>
        <w:ind w:left="2268" w:hanging="1134"/>
        <w:rPr>
          <w:strike/>
          <w:lang w:val="fr-FR"/>
        </w:rPr>
      </w:pPr>
      <w:r>
        <w:rPr>
          <w:lang w:val="fr-FR"/>
        </w:rPr>
        <w:t>9.4.1.6</w:t>
      </w:r>
      <w:r>
        <w:rPr>
          <w:lang w:val="fr-FR"/>
        </w:rPr>
        <w:tab/>
        <w:t>…</w:t>
      </w:r>
      <w:r w:rsidRPr="0091743B">
        <w:rPr>
          <w:lang w:val="fr-FR"/>
        </w:rPr>
        <w:t> »</w:t>
      </w:r>
      <w:r w:rsidRPr="002B1BF3">
        <w:rPr>
          <w:lang w:val="fr-FR"/>
        </w:rPr>
        <w:t>.</w:t>
      </w:r>
    </w:p>
    <w:p w14:paraId="4233C4CF" w14:textId="0AE48ACE" w:rsidR="001024CF" w:rsidRPr="00FB4F2B" w:rsidRDefault="001024CF" w:rsidP="001024CF">
      <w:pPr>
        <w:pStyle w:val="SingleTxtG"/>
        <w:keepNext/>
        <w:rPr>
          <w:iCs/>
          <w:lang w:val="fr-FR"/>
        </w:rPr>
      </w:pPr>
      <w:r w:rsidRPr="0091743B">
        <w:rPr>
          <w:i/>
          <w:lang w:val="fr-FR"/>
        </w:rPr>
        <w:t xml:space="preserve">Ajouter </w:t>
      </w:r>
      <w:r>
        <w:rPr>
          <w:i/>
          <w:lang w:val="fr-FR"/>
        </w:rPr>
        <w:t>le</w:t>
      </w:r>
      <w:r w:rsidRPr="0091743B">
        <w:rPr>
          <w:i/>
          <w:lang w:val="fr-FR"/>
        </w:rPr>
        <w:t xml:space="preserve"> nouveau </w:t>
      </w:r>
      <w:r>
        <w:rPr>
          <w:i/>
          <w:lang w:val="fr-FR"/>
        </w:rPr>
        <w:t xml:space="preserve">paragraphe </w:t>
      </w:r>
      <w:r w:rsidRPr="0091743B">
        <w:rPr>
          <w:i/>
          <w:lang w:val="fr-FR"/>
        </w:rPr>
        <w:t>9</w:t>
      </w:r>
      <w:r w:rsidRPr="002B1BF3">
        <w:rPr>
          <w:i/>
          <w:lang w:val="fr-FR"/>
        </w:rPr>
        <w:t>.</w:t>
      </w:r>
      <w:r w:rsidRPr="0091743B">
        <w:rPr>
          <w:i/>
          <w:lang w:val="fr-FR"/>
        </w:rPr>
        <w:t>4</w:t>
      </w:r>
      <w:r w:rsidRPr="002B1BF3">
        <w:rPr>
          <w:i/>
          <w:lang w:val="fr-FR"/>
        </w:rPr>
        <w:t>.</w:t>
      </w:r>
      <w:r w:rsidRPr="0091743B">
        <w:rPr>
          <w:i/>
          <w:lang w:val="fr-FR"/>
        </w:rPr>
        <w:t>3</w:t>
      </w:r>
      <w:r w:rsidRPr="00F15341">
        <w:rPr>
          <w:iCs/>
          <w:lang w:val="fr-FR"/>
        </w:rPr>
        <w:t>,</w:t>
      </w:r>
      <w:r w:rsidRPr="0091743B">
        <w:rPr>
          <w:i/>
          <w:lang w:val="fr-FR"/>
        </w:rPr>
        <w:t xml:space="preserve"> </w:t>
      </w:r>
      <w:r>
        <w:rPr>
          <w:iCs/>
          <w:lang w:val="fr-FR"/>
        </w:rPr>
        <w:t>libellé comme suit :</w:t>
      </w:r>
    </w:p>
    <w:p w14:paraId="571214D6" w14:textId="77777777" w:rsidR="001024CF" w:rsidRPr="0019620C" w:rsidRDefault="001024CF" w:rsidP="001024CF">
      <w:pPr>
        <w:pStyle w:val="SingleTxtG"/>
        <w:tabs>
          <w:tab w:val="left" w:pos="2268"/>
        </w:tabs>
        <w:ind w:left="2268" w:hanging="1134"/>
        <w:rPr>
          <w:lang w:val="fr-FR"/>
        </w:rPr>
      </w:pPr>
      <w:r w:rsidRPr="00964FBD">
        <w:rPr>
          <w:lang w:val="fr-FR"/>
        </w:rPr>
        <w:t>« </w:t>
      </w:r>
      <w:r w:rsidRPr="0019620C">
        <w:rPr>
          <w:lang w:val="fr-FR"/>
        </w:rPr>
        <w:t>9.4.3</w:t>
      </w:r>
      <w:r w:rsidRPr="0019620C">
        <w:rPr>
          <w:lang w:val="fr-FR"/>
        </w:rPr>
        <w:tab/>
        <w:t>Variante, au gré du constructeur, pour la vérification de la consommation d</w:t>
      </w:r>
      <w:r>
        <w:rPr>
          <w:lang w:val="fr-FR"/>
        </w:rPr>
        <w:t>’</w:t>
      </w:r>
      <w:r w:rsidRPr="0019620C">
        <w:rPr>
          <w:lang w:val="fr-FR"/>
        </w:rPr>
        <w:t>énergie électrique aux fins de la conformité de la production</w:t>
      </w:r>
    </w:p>
    <w:p w14:paraId="6BB63533" w14:textId="32F47BAA" w:rsidR="001024CF" w:rsidRPr="0019620C" w:rsidRDefault="001024CF" w:rsidP="001024CF">
      <w:pPr>
        <w:pStyle w:val="SingleTxtG"/>
        <w:tabs>
          <w:tab w:val="left" w:pos="2268"/>
        </w:tabs>
        <w:ind w:left="2268" w:hanging="1134"/>
        <w:rPr>
          <w:lang w:val="fr-FR"/>
        </w:rPr>
      </w:pPr>
      <w:r w:rsidRPr="0019620C">
        <w:rPr>
          <w:lang w:val="fr-FR"/>
        </w:rPr>
        <w:t>9.4.3.1</w:t>
      </w:r>
      <w:r w:rsidRPr="0019620C">
        <w:rPr>
          <w:lang w:val="fr-FR"/>
        </w:rPr>
        <w:tab/>
        <w:t>Au cours de la procédure de vérification de la conformité de la production, le critère de déconnexion automatique employé pour la procédure d</w:t>
      </w:r>
      <w:r>
        <w:rPr>
          <w:lang w:val="fr-FR"/>
        </w:rPr>
        <w:t>’</w:t>
      </w:r>
      <w:r w:rsidRPr="0019620C">
        <w:rPr>
          <w:lang w:val="fr-FR"/>
        </w:rPr>
        <w:t xml:space="preserve">essai du type 1 conformément au </w:t>
      </w:r>
      <w:r>
        <w:rPr>
          <w:lang w:val="fr-FR"/>
        </w:rPr>
        <w:t xml:space="preserve">paragraphe </w:t>
      </w:r>
      <w:r w:rsidRPr="0019620C">
        <w:rPr>
          <w:lang w:val="fr-FR"/>
        </w:rPr>
        <w:t>5.2.3.1 de l</w:t>
      </w:r>
      <w:r>
        <w:rPr>
          <w:lang w:val="fr-FR"/>
        </w:rPr>
        <w:t>’</w:t>
      </w:r>
      <w:r w:rsidR="00C25222">
        <w:rPr>
          <w:lang w:val="fr-FR"/>
        </w:rPr>
        <w:t xml:space="preserve">annexe </w:t>
      </w:r>
      <w:r w:rsidRPr="0019620C">
        <w:rPr>
          <w:lang w:val="fr-FR"/>
        </w:rPr>
        <w:t xml:space="preserve">7 du présent Règlement (procédure avec cycles consécutifs) et au </w:t>
      </w:r>
      <w:r>
        <w:rPr>
          <w:lang w:val="fr-FR"/>
        </w:rPr>
        <w:t xml:space="preserve">paragraphe </w:t>
      </w:r>
      <w:r w:rsidRPr="0019620C">
        <w:rPr>
          <w:lang w:val="fr-FR"/>
        </w:rPr>
        <w:t>5.2.3.2 de l</w:t>
      </w:r>
      <w:r>
        <w:rPr>
          <w:lang w:val="fr-FR"/>
        </w:rPr>
        <w:t>’</w:t>
      </w:r>
      <w:r w:rsidR="00C25222">
        <w:rPr>
          <w:lang w:val="fr-FR"/>
        </w:rPr>
        <w:t xml:space="preserve">annexe </w:t>
      </w:r>
      <w:r w:rsidRPr="0019620C">
        <w:rPr>
          <w:lang w:val="fr-FR"/>
        </w:rPr>
        <w:t>7 du présent Règlement (procédure d</w:t>
      </w:r>
      <w:r>
        <w:rPr>
          <w:lang w:val="fr-FR"/>
        </w:rPr>
        <w:t>’</w:t>
      </w:r>
      <w:r w:rsidRPr="0019620C">
        <w:rPr>
          <w:lang w:val="fr-FR"/>
        </w:rPr>
        <w:t>essai abrégée) est remplacé par ce qui suit</w:t>
      </w:r>
      <w:r>
        <w:rPr>
          <w:lang w:val="fr-FR"/>
        </w:rPr>
        <w:t> :</w:t>
      </w:r>
    </w:p>
    <w:p w14:paraId="4823CF1A" w14:textId="6B4B5A1A" w:rsidR="001024CF" w:rsidRPr="0019620C" w:rsidRDefault="001024CF" w:rsidP="001024CF">
      <w:pPr>
        <w:pStyle w:val="SingleTxtG"/>
        <w:ind w:left="2268"/>
        <w:rPr>
          <w:lang w:val="fr-FR"/>
        </w:rPr>
      </w:pPr>
      <w:r w:rsidRPr="0019620C">
        <w:rPr>
          <w:lang w:val="fr-FR"/>
        </w:rPr>
        <w:tab/>
        <w:t>Le critère de déconnexion automatique de la procédure de vérification de la conformité de la production est atteint après l</w:t>
      </w:r>
      <w:r>
        <w:rPr>
          <w:lang w:val="fr-FR"/>
        </w:rPr>
        <w:t>’</w:t>
      </w:r>
      <w:r w:rsidRPr="0019620C">
        <w:rPr>
          <w:lang w:val="fr-FR"/>
        </w:rPr>
        <w:t>achèvement des deux premiers cycles d</w:t>
      </w:r>
      <w:r>
        <w:rPr>
          <w:lang w:val="fr-FR"/>
        </w:rPr>
        <w:t>’</w:t>
      </w:r>
      <w:r w:rsidRPr="0019620C">
        <w:rPr>
          <w:lang w:val="fr-FR"/>
        </w:rPr>
        <w:t>essai du nouveau cycle de conduite européen (</w:t>
      </w:r>
      <w:r w:rsidRPr="00244162">
        <w:rPr>
          <w:lang w:val="en-GB"/>
        </w:rPr>
        <w:t xml:space="preserve">New European Driving Cycle </w:t>
      </w:r>
      <w:r w:rsidR="00244162" w:rsidRPr="00244162">
        <w:rPr>
          <w:lang w:val="en-GB"/>
        </w:rPr>
        <w:t>−</w:t>
      </w:r>
      <w:r w:rsidRPr="00244162">
        <w:rPr>
          <w:lang w:val="en-GB"/>
        </w:rPr>
        <w:t xml:space="preserve"> NEDC</w:t>
      </w:r>
      <w:r w:rsidRPr="0019620C">
        <w:rPr>
          <w:lang w:val="fr-FR"/>
        </w:rPr>
        <w:t xml:space="preserve">) conformément au </w:t>
      </w:r>
      <w:r>
        <w:rPr>
          <w:lang w:val="fr-FR"/>
        </w:rPr>
        <w:t xml:space="preserve">paragraphe </w:t>
      </w:r>
      <w:r w:rsidRPr="0019620C">
        <w:rPr>
          <w:lang w:val="fr-FR"/>
        </w:rPr>
        <w:t>2 de l</w:t>
      </w:r>
      <w:r>
        <w:rPr>
          <w:lang w:val="fr-FR"/>
        </w:rPr>
        <w:t>’</w:t>
      </w:r>
      <w:r w:rsidR="00C25222">
        <w:rPr>
          <w:lang w:val="fr-FR"/>
        </w:rPr>
        <w:t xml:space="preserve">annexe </w:t>
      </w:r>
      <w:r w:rsidRPr="0019620C">
        <w:rPr>
          <w:lang w:val="fr-FR"/>
        </w:rPr>
        <w:t>7 du présent Règlement.</w:t>
      </w:r>
    </w:p>
    <w:p w14:paraId="20CCEFBD" w14:textId="026CAEC2" w:rsidR="001024CF" w:rsidRPr="0019620C" w:rsidRDefault="001024CF" w:rsidP="001024CF">
      <w:pPr>
        <w:pStyle w:val="SingleTxtG"/>
        <w:tabs>
          <w:tab w:val="left" w:pos="2268"/>
        </w:tabs>
        <w:ind w:left="2268" w:hanging="1134"/>
        <w:rPr>
          <w:lang w:val="fr-FR"/>
        </w:rPr>
      </w:pPr>
      <w:r w:rsidRPr="0019620C">
        <w:rPr>
          <w:lang w:val="fr-FR"/>
        </w:rPr>
        <w:t>9.4.3.2</w:t>
      </w:r>
      <w:r w:rsidRPr="0019620C">
        <w:rPr>
          <w:lang w:val="fr-FR"/>
        </w:rPr>
        <w:tab/>
        <w:t>Pendant ces deux premiers cycles d</w:t>
      </w:r>
      <w:r>
        <w:rPr>
          <w:lang w:val="fr-FR"/>
        </w:rPr>
        <w:t>’</w:t>
      </w:r>
      <w:r w:rsidRPr="0019620C">
        <w:rPr>
          <w:lang w:val="fr-FR"/>
        </w:rPr>
        <w:t>essai du NEDC, l</w:t>
      </w:r>
      <w:r>
        <w:rPr>
          <w:lang w:val="fr-FR"/>
        </w:rPr>
        <w:t>’</w:t>
      </w:r>
      <w:r w:rsidRPr="0019620C">
        <w:rPr>
          <w:lang w:val="fr-FR"/>
        </w:rPr>
        <w:t>énergie en courant continu du ou des</w:t>
      </w:r>
      <w:r w:rsidRPr="00964FBD">
        <w:rPr>
          <w:lang w:val="fr-FR"/>
        </w:rPr>
        <w:t xml:space="preserve"> </w:t>
      </w:r>
      <w:r w:rsidRPr="0019620C">
        <w:rPr>
          <w:lang w:val="fr-FR"/>
        </w:rPr>
        <w:t>systèmes rechargeables de stockage de l</w:t>
      </w:r>
      <w:r>
        <w:rPr>
          <w:lang w:val="fr-FR"/>
        </w:rPr>
        <w:t>’</w:t>
      </w:r>
      <w:r w:rsidRPr="0019620C">
        <w:rPr>
          <w:lang w:val="fr-FR"/>
        </w:rPr>
        <w:t>énergie électrique (SRSEE) doit être mesurée selon la méthode décrite à l</w:t>
      </w:r>
      <w:r>
        <w:rPr>
          <w:lang w:val="fr-FR"/>
        </w:rPr>
        <w:t>’</w:t>
      </w:r>
      <w:r w:rsidR="0080318B">
        <w:rPr>
          <w:lang w:val="fr-FR"/>
        </w:rPr>
        <w:t xml:space="preserve">appendice </w:t>
      </w:r>
      <w:r w:rsidRPr="0019620C">
        <w:rPr>
          <w:lang w:val="fr-FR"/>
        </w:rPr>
        <w:t>3 de l</w:t>
      </w:r>
      <w:r>
        <w:rPr>
          <w:lang w:val="fr-FR"/>
        </w:rPr>
        <w:t>’</w:t>
      </w:r>
      <w:r w:rsidR="00C25222">
        <w:rPr>
          <w:lang w:val="fr-FR"/>
        </w:rPr>
        <w:t xml:space="preserve">annexe </w:t>
      </w:r>
      <w:r w:rsidRPr="0019620C">
        <w:rPr>
          <w:lang w:val="fr-FR"/>
        </w:rPr>
        <w:t>7 du présent Règlement et divisée par la distance parcourue pendant les deux cycles d</w:t>
      </w:r>
      <w:r>
        <w:rPr>
          <w:lang w:val="fr-FR"/>
        </w:rPr>
        <w:t>’</w:t>
      </w:r>
      <w:r w:rsidRPr="0019620C">
        <w:rPr>
          <w:lang w:val="fr-FR"/>
        </w:rPr>
        <w:t>essai du NEDC.</w:t>
      </w:r>
    </w:p>
    <w:p w14:paraId="7115F096" w14:textId="28C15BF8" w:rsidR="001024CF" w:rsidRPr="0019620C" w:rsidRDefault="001024CF" w:rsidP="001024CF">
      <w:pPr>
        <w:pStyle w:val="SingleTxtG"/>
        <w:tabs>
          <w:tab w:val="left" w:pos="2268"/>
        </w:tabs>
        <w:ind w:left="2268" w:hanging="1134"/>
        <w:rPr>
          <w:lang w:val="fr-FR"/>
        </w:rPr>
      </w:pPr>
      <w:r w:rsidRPr="0019620C">
        <w:rPr>
          <w:lang w:val="fr-FR"/>
        </w:rPr>
        <w:t>9.4.3.3</w:t>
      </w:r>
      <w:r w:rsidRPr="0019620C">
        <w:rPr>
          <w:lang w:val="fr-FR"/>
        </w:rPr>
        <w:tab/>
        <w:t xml:space="preserve">La valeur déterminée conformément au </w:t>
      </w:r>
      <w:r>
        <w:rPr>
          <w:lang w:val="fr-FR"/>
        </w:rPr>
        <w:t xml:space="preserve">paragraphe </w:t>
      </w:r>
      <w:r w:rsidRPr="0019620C">
        <w:rPr>
          <w:lang w:val="fr-FR"/>
        </w:rPr>
        <w:t xml:space="preserve">9.4.3.2 doit être comparée à la valeur déterminée conformément au </w:t>
      </w:r>
      <w:r>
        <w:rPr>
          <w:lang w:val="fr-FR"/>
        </w:rPr>
        <w:t xml:space="preserve">paragraphe </w:t>
      </w:r>
      <w:r w:rsidRPr="0019620C">
        <w:rPr>
          <w:lang w:val="fr-FR"/>
        </w:rPr>
        <w:t>9.4.3.5.</w:t>
      </w:r>
    </w:p>
    <w:p w14:paraId="71BB9CE8" w14:textId="6E0AB2C8" w:rsidR="001024CF" w:rsidRPr="0019620C" w:rsidRDefault="001024CF" w:rsidP="001024CF">
      <w:pPr>
        <w:pStyle w:val="SingleTxtG"/>
        <w:tabs>
          <w:tab w:val="left" w:pos="2268"/>
        </w:tabs>
        <w:ind w:left="2268" w:hanging="1134"/>
        <w:rPr>
          <w:lang w:val="fr-FR"/>
        </w:rPr>
      </w:pPr>
      <w:r w:rsidRPr="0019620C">
        <w:rPr>
          <w:lang w:val="fr-FR"/>
        </w:rPr>
        <w:lastRenderedPageBreak/>
        <w:t>9.4.3.4</w:t>
      </w:r>
      <w:r w:rsidRPr="0019620C">
        <w:rPr>
          <w:lang w:val="fr-FR"/>
        </w:rPr>
        <w:tab/>
        <w:t>La conformité de la consommation d</w:t>
      </w:r>
      <w:r>
        <w:rPr>
          <w:lang w:val="fr-FR"/>
        </w:rPr>
        <w:t>’</w:t>
      </w:r>
      <w:r w:rsidRPr="0019620C">
        <w:rPr>
          <w:lang w:val="fr-FR"/>
        </w:rPr>
        <w:t>énergie électrique est vérifiée à l</w:t>
      </w:r>
      <w:r>
        <w:rPr>
          <w:lang w:val="fr-FR"/>
        </w:rPr>
        <w:t>’</w:t>
      </w:r>
      <w:r w:rsidRPr="0019620C">
        <w:rPr>
          <w:lang w:val="fr-FR"/>
        </w:rPr>
        <w:t xml:space="preserve">aide des procédures statistiques décrites au </w:t>
      </w:r>
      <w:r>
        <w:rPr>
          <w:lang w:val="fr-FR"/>
        </w:rPr>
        <w:t xml:space="preserve">paragraphe </w:t>
      </w:r>
      <w:r w:rsidRPr="0019620C">
        <w:rPr>
          <w:lang w:val="fr-FR"/>
        </w:rPr>
        <w:t xml:space="preserve">9.3. Aux fins de ce contrôle de conformité, le terme </w:t>
      </w:r>
      <w:r w:rsidR="0080318B">
        <w:rPr>
          <w:lang w:val="fr-FR"/>
        </w:rPr>
        <w:t>“</w:t>
      </w:r>
      <w:r w:rsidRPr="0019620C">
        <w:rPr>
          <w:lang w:val="fr-FR"/>
        </w:rPr>
        <w:t>CO</w:t>
      </w:r>
      <w:r w:rsidRPr="0019620C">
        <w:rPr>
          <w:vertAlign w:val="subscript"/>
          <w:lang w:val="fr-FR"/>
        </w:rPr>
        <w:t>2</w:t>
      </w:r>
      <w:r w:rsidR="0080318B">
        <w:rPr>
          <w:lang w:val="fr-FR"/>
        </w:rPr>
        <w:t xml:space="preserve">” </w:t>
      </w:r>
      <w:r w:rsidRPr="0019620C">
        <w:rPr>
          <w:lang w:val="fr-FR"/>
        </w:rPr>
        <w:t>est</w:t>
      </w:r>
      <w:r w:rsidR="0080318B" w:rsidRPr="0080318B">
        <w:rPr>
          <w:lang w:val="fr-FR"/>
        </w:rPr>
        <w:t xml:space="preserve"> </w:t>
      </w:r>
      <w:r w:rsidRPr="0019620C">
        <w:rPr>
          <w:lang w:val="fr-FR"/>
        </w:rPr>
        <w:t xml:space="preserve">remplacé par </w:t>
      </w:r>
      <w:r w:rsidR="0080318B">
        <w:rPr>
          <w:lang w:val="fr-FR"/>
        </w:rPr>
        <w:t>“</w:t>
      </w:r>
      <w:r w:rsidRPr="0019620C">
        <w:rPr>
          <w:lang w:val="fr-FR"/>
        </w:rPr>
        <w:t>consommation d</w:t>
      </w:r>
      <w:r>
        <w:rPr>
          <w:lang w:val="fr-FR"/>
        </w:rPr>
        <w:t>’</w:t>
      </w:r>
      <w:r w:rsidRPr="0019620C">
        <w:rPr>
          <w:lang w:val="fr-FR"/>
        </w:rPr>
        <w:t>énergie électrique</w:t>
      </w:r>
      <w:r w:rsidR="0080318B">
        <w:rPr>
          <w:lang w:val="fr-FR"/>
        </w:rPr>
        <w:t>”</w:t>
      </w:r>
      <w:r w:rsidRPr="0019620C">
        <w:rPr>
          <w:lang w:val="fr-FR"/>
        </w:rPr>
        <w:t>.</w:t>
      </w:r>
    </w:p>
    <w:p w14:paraId="457F5835" w14:textId="77777777" w:rsidR="001024CF" w:rsidRPr="0019620C" w:rsidRDefault="001024CF" w:rsidP="001024CF">
      <w:pPr>
        <w:pStyle w:val="SingleTxtG"/>
        <w:tabs>
          <w:tab w:val="left" w:pos="2268"/>
        </w:tabs>
        <w:ind w:left="2268" w:hanging="1134"/>
        <w:rPr>
          <w:lang w:val="fr-FR"/>
        </w:rPr>
      </w:pPr>
      <w:r w:rsidRPr="0019620C">
        <w:rPr>
          <w:lang w:val="fr-FR"/>
        </w:rPr>
        <w:t>9.4.3.5</w:t>
      </w:r>
      <w:r w:rsidRPr="0019620C">
        <w:rPr>
          <w:lang w:val="fr-FR"/>
        </w:rPr>
        <w:tab/>
        <w:t>Consommation d</w:t>
      </w:r>
      <w:r>
        <w:rPr>
          <w:lang w:val="fr-FR"/>
        </w:rPr>
        <w:t>’</w:t>
      </w:r>
      <w:r w:rsidRPr="0019620C">
        <w:rPr>
          <w:lang w:val="fr-FR"/>
        </w:rPr>
        <w:t>énergie électrique pour les véhicules mus par une chaîne de traction électrique uniquement</w:t>
      </w:r>
    </w:p>
    <w:p w14:paraId="4167C0B2" w14:textId="3C7E725E" w:rsidR="001024CF" w:rsidRPr="0019620C" w:rsidRDefault="001024CF" w:rsidP="001024CF">
      <w:pPr>
        <w:pStyle w:val="SingleTxtG"/>
        <w:keepNext/>
        <w:ind w:left="2268"/>
        <w:rPr>
          <w:lang w:val="fr-FR"/>
        </w:rPr>
      </w:pPr>
      <w:r w:rsidRPr="0019620C">
        <w:rPr>
          <w:lang w:val="fr-FR"/>
        </w:rPr>
        <w:tab/>
        <w:t>La valeur suivante doit être déclarée et utilisée pour vérifier la conformité de la production en ce qui concerne la consommation</w:t>
      </w:r>
      <w:r w:rsidRPr="00964FBD">
        <w:rPr>
          <w:lang w:val="fr-FR"/>
        </w:rPr>
        <w:t xml:space="preserve"> </w:t>
      </w:r>
      <w:r w:rsidRPr="0019620C">
        <w:rPr>
          <w:lang w:val="fr-FR"/>
        </w:rPr>
        <w:t>d</w:t>
      </w:r>
      <w:r>
        <w:rPr>
          <w:lang w:val="fr-FR"/>
        </w:rPr>
        <w:t>’</w:t>
      </w:r>
      <w:r w:rsidRPr="0019620C">
        <w:rPr>
          <w:lang w:val="fr-FR"/>
        </w:rPr>
        <w:t>énergie électrique</w:t>
      </w:r>
      <w:r>
        <w:rPr>
          <w:lang w:val="fr-FR"/>
        </w:rPr>
        <w:t> :</w:t>
      </w:r>
    </w:p>
    <w:p w14:paraId="44584587" w14:textId="49FD2C3B" w:rsidR="001024CF" w:rsidRPr="00244162" w:rsidRDefault="00860C75" w:rsidP="001024CF">
      <w:pPr>
        <w:rPr>
          <w:iCs/>
          <w:lang w:val="fr-FR"/>
        </w:rPr>
      </w:pPr>
      <m:oMathPara>
        <m:oMath>
          <m:sSub>
            <m:sSubPr>
              <m:ctrlPr>
                <w:rPr>
                  <w:rFonts w:ascii="Cambria Math" w:hAnsi="Cambria Math"/>
                  <w:iCs/>
                  <w:lang w:val="fr-FR"/>
                </w:rPr>
              </m:ctrlPr>
            </m:sSubPr>
            <m:e>
              <m:r>
                <m:rPr>
                  <m:sty m:val="p"/>
                </m:rPr>
                <w:rPr>
                  <w:rFonts w:ascii="Cambria Math" w:hAnsi="Cambria Math"/>
                  <w:lang w:val="fr-FR"/>
                </w:rPr>
                <m:t>EC</m:t>
              </m:r>
            </m:e>
            <m:sub>
              <m:r>
                <m:rPr>
                  <m:sty m:val="p"/>
                </m:rPr>
                <w:rPr>
                  <w:rFonts w:ascii="Cambria Math" w:hAnsi="Cambria Math"/>
                  <w:lang w:val="fr-FR"/>
                </w:rPr>
                <m:t>DC,COP</m:t>
              </m:r>
            </m:sub>
          </m:sSub>
          <m:r>
            <m:rPr>
              <m:sty m:val="p"/>
            </m:rPr>
            <w:rPr>
              <w:rFonts w:ascii="Cambria Math" w:hAnsi="Cambria Math"/>
              <w:lang w:val="fr-FR"/>
            </w:rPr>
            <m:t>=</m:t>
          </m:r>
          <m:sSub>
            <m:sSubPr>
              <m:ctrlPr>
                <w:rPr>
                  <w:rFonts w:ascii="Cambria Math" w:hAnsi="Cambria Math"/>
                  <w:iCs/>
                  <w:lang w:val="fr-FR"/>
                </w:rPr>
              </m:ctrlPr>
            </m:sSubPr>
            <m:e>
              <m:r>
                <m:rPr>
                  <m:sty m:val="p"/>
                </m:rPr>
                <w:rPr>
                  <w:rFonts w:ascii="Cambria Math" w:hAnsi="Cambria Math"/>
                  <w:lang w:val="fr-FR"/>
                </w:rPr>
                <m:t>EC</m:t>
              </m:r>
            </m:e>
            <m:sub>
              <m:r>
                <m:rPr>
                  <m:sty m:val="p"/>
                </m:rPr>
                <w:rPr>
                  <w:rFonts w:ascii="Cambria Math" w:hAnsi="Cambria Math"/>
                  <w:lang w:val="fr-FR"/>
                </w:rPr>
                <m:t>DC,first two NEDC</m:t>
              </m:r>
            </m:sub>
          </m:sSub>
          <m:r>
            <m:rPr>
              <m:sty m:val="p"/>
            </m:rPr>
            <w:rPr>
              <w:rFonts w:ascii="Cambria Math" w:hAnsi="Cambria Math"/>
              <w:lang w:val="fr-FR"/>
            </w:rPr>
            <m:t>×</m:t>
          </m:r>
          <m:sSub>
            <m:sSubPr>
              <m:ctrlPr>
                <w:rPr>
                  <w:rFonts w:ascii="Cambria Math" w:hAnsi="Cambria Math"/>
                  <w:iCs/>
                  <w:lang w:val="fr-FR"/>
                </w:rPr>
              </m:ctrlPr>
            </m:sSubPr>
            <m:e>
              <m:r>
                <m:rPr>
                  <m:sty m:val="p"/>
                </m:rPr>
                <w:rPr>
                  <w:rFonts w:ascii="Cambria Math" w:hAnsi="Cambria Math"/>
                  <w:lang w:val="fr-FR"/>
                </w:rPr>
                <m:t>AF</m:t>
              </m:r>
            </m:e>
            <m:sub>
              <m:r>
                <m:rPr>
                  <m:sty m:val="p"/>
                </m:rPr>
                <w:rPr>
                  <w:rFonts w:ascii="Cambria Math" w:hAnsi="Cambria Math"/>
                  <w:lang w:val="fr-FR"/>
                </w:rPr>
                <m:t>EC</m:t>
              </m:r>
            </m:sub>
          </m:sSub>
        </m:oMath>
      </m:oMathPara>
    </w:p>
    <w:p w14:paraId="09703638" w14:textId="5A54772D" w:rsidR="001024CF" w:rsidRPr="00244162" w:rsidRDefault="001024CF" w:rsidP="001024CF">
      <w:pPr>
        <w:pStyle w:val="SingleTxtG"/>
        <w:ind w:left="2268"/>
        <w:rPr>
          <w:iCs/>
          <w:lang w:val="fr-FR"/>
        </w:rPr>
      </w:pPr>
      <w:r w:rsidRPr="00244162">
        <w:rPr>
          <w:iCs/>
          <w:lang w:val="fr-FR"/>
        </w:rPr>
        <w:t>où :</w:t>
      </w:r>
    </w:p>
    <w:p w14:paraId="30DCC495" w14:textId="775E52ED" w:rsidR="001024CF" w:rsidRPr="00244162" w:rsidRDefault="00860C75" w:rsidP="001024CF">
      <w:pPr>
        <w:pStyle w:val="SingleTxtG"/>
        <w:ind w:left="3969" w:hanging="1701"/>
        <w:rPr>
          <w:iCs/>
          <w:lang w:val="fr-FR"/>
        </w:rPr>
      </w:pPr>
      <m:oMath>
        <m:sSub>
          <m:sSubPr>
            <m:ctrlPr>
              <w:rPr>
                <w:rFonts w:ascii="Cambria Math" w:hAnsi="Cambria Math"/>
                <w:iCs/>
                <w:lang w:val="fr-FR"/>
              </w:rPr>
            </m:ctrlPr>
          </m:sSubPr>
          <m:e>
            <m:r>
              <m:rPr>
                <m:sty m:val="p"/>
              </m:rPr>
              <w:rPr>
                <w:rFonts w:ascii="Cambria Math" w:hAnsi="Cambria Math"/>
                <w:lang w:val="fr-FR"/>
              </w:rPr>
              <m:t>EC</m:t>
            </m:r>
          </m:e>
          <m:sub>
            <m:r>
              <m:rPr>
                <m:sty m:val="p"/>
              </m:rPr>
              <w:rPr>
                <w:rFonts w:ascii="Cambria Math" w:hAnsi="Cambria Math"/>
                <w:lang w:val="fr-FR"/>
              </w:rPr>
              <m:t>DC,COP</m:t>
            </m:r>
          </m:sub>
        </m:sSub>
      </m:oMath>
      <w:r w:rsidR="001024CF" w:rsidRPr="00244162">
        <w:rPr>
          <w:iCs/>
          <w:lang w:val="fr-FR"/>
        </w:rPr>
        <w:tab/>
        <w:t>est la valeur de la consommation d’énergie électrique qui doit être confirmée pendant la procédure d’essai de conformité de la production au cours des deux premiers cycles d’essai du NEDC (Wh/km) ;</w:t>
      </w:r>
    </w:p>
    <w:p w14:paraId="206E517C" w14:textId="6DD9C074" w:rsidR="001024CF" w:rsidRPr="00244162" w:rsidRDefault="00860C75" w:rsidP="001024CF">
      <w:pPr>
        <w:pStyle w:val="SingleTxtG"/>
        <w:ind w:left="3969" w:hanging="1701"/>
        <w:rPr>
          <w:iCs/>
          <w:lang w:val="fr-FR"/>
        </w:rPr>
      </w:pPr>
      <m:oMath>
        <m:sSub>
          <m:sSubPr>
            <m:ctrlPr>
              <w:rPr>
                <w:rFonts w:ascii="Cambria Math" w:hAnsi="Cambria Math"/>
                <w:iCs/>
                <w:lang w:val="fr-FR"/>
              </w:rPr>
            </m:ctrlPr>
          </m:sSubPr>
          <m:e>
            <m:r>
              <m:rPr>
                <m:sty m:val="p"/>
              </m:rPr>
              <w:rPr>
                <w:rFonts w:ascii="Cambria Math" w:hAnsi="Cambria Math"/>
                <w:lang w:val="fr-FR"/>
              </w:rPr>
              <m:t>EC</m:t>
            </m:r>
          </m:e>
          <m:sub>
            <m:r>
              <m:rPr>
                <m:sty m:val="p"/>
              </m:rPr>
              <w:rPr>
                <w:rFonts w:ascii="Cambria Math" w:hAnsi="Cambria Math"/>
                <w:lang w:val="fr-FR"/>
              </w:rPr>
              <m:t>DC,first two NEDC</m:t>
            </m:r>
          </m:sub>
        </m:sSub>
      </m:oMath>
      <w:r w:rsidR="001024CF" w:rsidRPr="00244162">
        <w:rPr>
          <w:iCs/>
          <w:lang w:val="fr-FR"/>
        </w:rPr>
        <w:tab/>
        <w:t>est la consommation d’énergie électrique des deux premiers cycles d’essai du NEDC calculée conformément au paragraphe 5.2.5.1 de l’</w:t>
      </w:r>
      <w:r w:rsidR="00C25222">
        <w:rPr>
          <w:iCs/>
          <w:lang w:val="fr-FR"/>
        </w:rPr>
        <w:t xml:space="preserve">annexe </w:t>
      </w:r>
      <w:r w:rsidR="001024CF" w:rsidRPr="00244162">
        <w:rPr>
          <w:iCs/>
          <w:lang w:val="fr-FR"/>
        </w:rPr>
        <w:t>7 aux fins de l’homologation de type (Wh/km) ;</w:t>
      </w:r>
    </w:p>
    <w:p w14:paraId="4338D538" w14:textId="4043B4BB" w:rsidR="001024CF" w:rsidRPr="0019620C" w:rsidRDefault="00860C75" w:rsidP="001024CF">
      <w:pPr>
        <w:pStyle w:val="SingleTxtG"/>
        <w:ind w:left="3969" w:hanging="1701"/>
        <w:rPr>
          <w:lang w:val="fr-FR"/>
        </w:rPr>
      </w:pPr>
      <m:oMath>
        <m:sSub>
          <m:sSubPr>
            <m:ctrlPr>
              <w:rPr>
                <w:rFonts w:ascii="Cambria Math" w:hAnsi="Cambria Math"/>
                <w:iCs/>
                <w:lang w:val="fr-FR"/>
              </w:rPr>
            </m:ctrlPr>
          </m:sSubPr>
          <m:e>
            <m:r>
              <m:rPr>
                <m:sty m:val="p"/>
              </m:rPr>
              <w:rPr>
                <w:rFonts w:ascii="Cambria Math" w:hAnsi="Cambria Math"/>
                <w:lang w:val="fr-FR"/>
              </w:rPr>
              <m:t>AF</m:t>
            </m:r>
          </m:e>
          <m:sub>
            <m:r>
              <m:rPr>
                <m:sty m:val="p"/>
              </m:rPr>
              <w:rPr>
                <w:rFonts w:ascii="Cambria Math" w:hAnsi="Cambria Math"/>
                <w:lang w:val="fr-FR"/>
              </w:rPr>
              <m:t>EC</m:t>
            </m:r>
          </m:sub>
        </m:sSub>
      </m:oMath>
      <w:r w:rsidR="001024CF" w:rsidRPr="00244162">
        <w:rPr>
          <w:iCs/>
          <w:lang w:val="fr-FR"/>
        </w:rPr>
        <w:tab/>
      </w:r>
      <w:r w:rsidR="001024CF" w:rsidRPr="00244162">
        <w:rPr>
          <w:iCs/>
          <w:lang w:val="fr-FR"/>
        </w:rPr>
        <w:tab/>
        <w:t>est le facteur d’ajustement de la consommation d’énergie électrique qui doit être vérifiée, dans le cadre de la</w:t>
      </w:r>
      <w:r w:rsidR="001024CF" w:rsidRPr="0019620C">
        <w:rPr>
          <w:lang w:val="fr-FR"/>
        </w:rPr>
        <w:t xml:space="preserve"> procédure de vérification de la conformité de la production, sur la base de la différence entre la consommation d</w:t>
      </w:r>
      <w:r w:rsidR="001024CF">
        <w:rPr>
          <w:lang w:val="fr-FR"/>
        </w:rPr>
        <w:t>’</w:t>
      </w:r>
      <w:r w:rsidR="001024CF" w:rsidRPr="0019620C">
        <w:rPr>
          <w:lang w:val="fr-FR"/>
        </w:rPr>
        <w:t>énergie électrique calculée et la consommation d</w:t>
      </w:r>
      <w:r w:rsidR="001024CF">
        <w:rPr>
          <w:lang w:val="fr-FR"/>
        </w:rPr>
        <w:t>’</w:t>
      </w:r>
      <w:r w:rsidR="001024CF" w:rsidRPr="0019620C">
        <w:rPr>
          <w:lang w:val="fr-FR"/>
        </w:rPr>
        <w:t>énergie électrique déclarée aux fins de l</w:t>
      </w:r>
      <w:r w:rsidR="001024CF">
        <w:rPr>
          <w:lang w:val="fr-FR"/>
        </w:rPr>
        <w:t>’</w:t>
      </w:r>
      <w:r w:rsidR="001024CF" w:rsidRPr="0019620C">
        <w:rPr>
          <w:lang w:val="fr-FR"/>
        </w:rPr>
        <w:t>homologation de type.</w:t>
      </w:r>
    </w:p>
    <w:p w14:paraId="765890A5" w14:textId="6D9DAB33" w:rsidR="001024CF" w:rsidRPr="00244162" w:rsidRDefault="001024CF" w:rsidP="001024CF">
      <w:pPr>
        <w:pStyle w:val="SingleTxtG"/>
        <w:ind w:left="2268"/>
        <w:rPr>
          <w:lang w:val="fr-FR"/>
        </w:rPr>
      </w:pPr>
      <w:r w:rsidRPr="00244162">
        <w:rPr>
          <w:lang w:val="fr-FR"/>
        </w:rPr>
        <w:t>et :</w:t>
      </w:r>
    </w:p>
    <w:p w14:paraId="3EB1F8D6" w14:textId="5AE3598F" w:rsidR="001024CF" w:rsidRPr="00244162" w:rsidRDefault="00860C75" w:rsidP="001024CF">
      <w:pPr>
        <w:pStyle w:val="SingleTxtG"/>
        <w:rPr>
          <w:lang w:val="fr-FR"/>
        </w:rPr>
      </w:pPr>
      <m:oMathPara>
        <m:oMathParaPr>
          <m:jc m:val="center"/>
        </m:oMathParaPr>
        <m:oMath>
          <m:sSub>
            <m:sSubPr>
              <m:ctrlPr>
                <w:rPr>
                  <w:rFonts w:ascii="Cambria Math" w:hAnsi="Cambria Math"/>
                  <w:lang w:val="fr-FR"/>
                </w:rPr>
              </m:ctrlPr>
            </m:sSubPr>
            <m:e>
              <m:r>
                <m:rPr>
                  <m:sty m:val="p"/>
                </m:rPr>
                <w:rPr>
                  <w:rFonts w:ascii="Cambria Math" w:hAnsi="Cambria Math"/>
                  <w:lang w:val="fr-FR"/>
                </w:rPr>
                <m:t>AF</m:t>
              </m:r>
            </m:e>
            <m:sub>
              <m:r>
                <m:rPr>
                  <m:sty m:val="p"/>
                </m:rPr>
                <w:rPr>
                  <w:rFonts w:ascii="Cambria Math" w:hAnsi="Cambria Math"/>
                  <w:lang w:val="fr-FR"/>
                </w:rPr>
                <m:t>EC</m:t>
              </m:r>
            </m:sub>
          </m:sSub>
          <m:r>
            <m:rPr>
              <m:sty m:val="p"/>
            </m:rPr>
            <w:rPr>
              <w:rFonts w:ascii="Cambria Math" w:hAnsi="Cambria Math"/>
              <w:lang w:val="fr-FR"/>
            </w:rPr>
            <m:t>=</m:t>
          </m:r>
          <m:f>
            <m:fPr>
              <m:ctrlPr>
                <w:rPr>
                  <w:rFonts w:ascii="Cambria Math" w:hAnsi="Cambria Math"/>
                  <w:lang w:val="fr-FR"/>
                </w:rPr>
              </m:ctrlPr>
            </m:fPr>
            <m:num>
              <m:sSub>
                <m:sSubPr>
                  <m:ctrlPr>
                    <w:rPr>
                      <w:rFonts w:ascii="Cambria Math" w:hAnsi="Cambria Math"/>
                      <w:lang w:val="fr-FR"/>
                    </w:rPr>
                  </m:ctrlPr>
                </m:sSubPr>
                <m:e>
                  <m:r>
                    <m:rPr>
                      <m:sty m:val="p"/>
                    </m:rPr>
                    <w:rPr>
                      <w:rFonts w:ascii="Cambria Math" w:hAnsi="Cambria Math"/>
                      <w:lang w:val="fr-FR"/>
                    </w:rPr>
                    <m:t>C</m:t>
                  </m:r>
                </m:e>
                <m:sub>
                  <m:r>
                    <m:rPr>
                      <m:sty m:val="p"/>
                    </m:rPr>
                    <w:rPr>
                      <w:rFonts w:ascii="Cambria Math" w:hAnsi="Cambria Math"/>
                      <w:lang w:val="fr-FR"/>
                    </w:rPr>
                    <m:t xml:space="preserve"> dec</m:t>
                  </m:r>
                </m:sub>
              </m:sSub>
            </m:num>
            <m:den>
              <m:r>
                <m:rPr>
                  <m:sty m:val="p"/>
                </m:rPr>
                <w:rPr>
                  <w:rFonts w:ascii="Cambria Math" w:hAnsi="Cambria Math"/>
                  <w:lang w:val="fr-FR"/>
                </w:rPr>
                <m:t>C</m:t>
              </m:r>
            </m:den>
          </m:f>
        </m:oMath>
      </m:oMathPara>
    </w:p>
    <w:p w14:paraId="4CA3FCFD" w14:textId="0B1C9BF3" w:rsidR="001024CF" w:rsidRPr="00244162" w:rsidRDefault="001024CF" w:rsidP="001024CF">
      <w:pPr>
        <w:pStyle w:val="SingleTxtG"/>
        <w:ind w:left="2268"/>
        <w:rPr>
          <w:lang w:val="fr-FR"/>
        </w:rPr>
      </w:pPr>
      <w:r w:rsidRPr="00244162">
        <w:rPr>
          <w:lang w:val="fr-FR"/>
        </w:rPr>
        <w:t>où :</w:t>
      </w:r>
    </w:p>
    <w:p w14:paraId="4A2D482E" w14:textId="280A1B9F" w:rsidR="001024CF" w:rsidRPr="00244162" w:rsidRDefault="00860C75" w:rsidP="001024CF">
      <w:pPr>
        <w:pStyle w:val="SingleTxtG"/>
        <w:ind w:left="3969" w:hanging="1701"/>
        <w:rPr>
          <w:lang w:val="fr-FR"/>
        </w:rPr>
      </w:pPr>
      <m:oMath>
        <m:sSub>
          <m:sSubPr>
            <m:ctrlPr>
              <w:rPr>
                <w:rFonts w:ascii="Cambria Math" w:hAnsi="Cambria Math"/>
                <w:lang w:val="fr-FR"/>
              </w:rPr>
            </m:ctrlPr>
          </m:sSubPr>
          <m:e>
            <m:r>
              <m:rPr>
                <m:sty m:val="p"/>
              </m:rPr>
              <w:rPr>
                <w:rFonts w:ascii="Cambria Math" w:hAnsi="Cambria Math"/>
                <w:lang w:val="fr-FR"/>
              </w:rPr>
              <m:t>C</m:t>
            </m:r>
          </m:e>
          <m:sub>
            <m:r>
              <m:rPr>
                <m:sty m:val="p"/>
              </m:rPr>
              <w:rPr>
                <w:rFonts w:ascii="Cambria Math" w:hAnsi="Cambria Math"/>
                <w:lang w:val="fr-FR"/>
              </w:rPr>
              <m:t>dec</m:t>
            </m:r>
          </m:sub>
        </m:sSub>
      </m:oMath>
      <w:r w:rsidR="001024CF" w:rsidRPr="00244162">
        <w:rPr>
          <w:lang w:val="fr-FR"/>
        </w:rPr>
        <w:tab/>
      </w:r>
      <w:r w:rsidR="001024CF" w:rsidRPr="00244162">
        <w:rPr>
          <w:lang w:val="fr-FR"/>
        </w:rPr>
        <w:tab/>
        <w:t>est la consommation d’énergie électrique déclarée conformément à la section 5.5 (Wh/km) ;</w:t>
      </w:r>
    </w:p>
    <w:p w14:paraId="4636F77C" w14:textId="358AB3CA" w:rsidR="001024CF" w:rsidRPr="00244162" w:rsidRDefault="00244162" w:rsidP="001024CF">
      <w:pPr>
        <w:pStyle w:val="SingleTxtG"/>
        <w:ind w:left="3969" w:hanging="1701"/>
        <w:rPr>
          <w:lang w:val="fr-FR"/>
        </w:rPr>
      </w:pPr>
      <m:oMath>
        <m:r>
          <m:rPr>
            <m:sty m:val="p"/>
          </m:rPr>
          <w:rPr>
            <w:rFonts w:ascii="Cambria Math" w:hAnsi="Cambria Math"/>
            <w:lang w:val="fr-FR"/>
          </w:rPr>
          <m:t>C</m:t>
        </m:r>
      </m:oMath>
      <w:r w:rsidR="001024CF" w:rsidRPr="00244162">
        <w:rPr>
          <w:lang w:val="fr-FR"/>
        </w:rPr>
        <w:tab/>
        <w:t>est la consommation d’énergie électrique conformément au paragraphe 5.2.5.3 de l’</w:t>
      </w:r>
      <w:r w:rsidR="00C25222">
        <w:rPr>
          <w:lang w:val="fr-FR"/>
        </w:rPr>
        <w:t xml:space="preserve">annexe </w:t>
      </w:r>
      <w:r w:rsidR="001024CF" w:rsidRPr="00244162">
        <w:rPr>
          <w:lang w:val="fr-FR"/>
        </w:rPr>
        <w:t>7 (Wh/km). ».</w:t>
      </w:r>
    </w:p>
    <w:p w14:paraId="45C123AB" w14:textId="5CA0D34D" w:rsidR="001024CF" w:rsidRDefault="00C25222" w:rsidP="001024CF">
      <w:pPr>
        <w:pStyle w:val="SingleTxtG"/>
        <w:rPr>
          <w:i/>
          <w:iCs/>
          <w:lang w:val="fr-FR"/>
        </w:rPr>
      </w:pPr>
      <w:r>
        <w:rPr>
          <w:i/>
          <w:iCs/>
          <w:lang w:val="fr-FR"/>
        </w:rPr>
        <w:t xml:space="preserve">Annexe </w:t>
      </w:r>
      <w:r w:rsidR="001024CF" w:rsidRPr="00FB4F2B">
        <w:rPr>
          <w:i/>
          <w:iCs/>
          <w:lang w:val="fr-FR"/>
        </w:rPr>
        <w:t>7</w:t>
      </w:r>
      <w:r w:rsidR="00244162" w:rsidRPr="00244162">
        <w:rPr>
          <w:lang w:val="fr-FR"/>
        </w:rPr>
        <w:t>,</w:t>
      </w:r>
    </w:p>
    <w:p w14:paraId="1D8225E0" w14:textId="41DDE92D" w:rsidR="001024CF" w:rsidRDefault="001024CF" w:rsidP="001024CF">
      <w:pPr>
        <w:pStyle w:val="SingleTxtG"/>
        <w:rPr>
          <w:i/>
          <w:lang w:val="fr-FR"/>
        </w:rPr>
      </w:pPr>
      <w:r>
        <w:rPr>
          <w:i/>
          <w:iCs/>
          <w:lang w:val="fr-FR"/>
        </w:rPr>
        <w:t>Titre</w:t>
      </w:r>
      <w:r w:rsidRPr="0066176F">
        <w:rPr>
          <w:lang w:val="fr-FR"/>
        </w:rPr>
        <w:t xml:space="preserve">, </w:t>
      </w:r>
      <w:r>
        <w:rPr>
          <w:iCs/>
          <w:lang w:val="fr-FR" w:eastAsia="ja-JP"/>
        </w:rPr>
        <w:t>lire :</w:t>
      </w:r>
    </w:p>
    <w:p w14:paraId="24F3B22E" w14:textId="7713E4B8" w:rsidR="001024CF" w:rsidRPr="0019620C" w:rsidRDefault="001024CF" w:rsidP="001024CF">
      <w:pPr>
        <w:pStyle w:val="HChG"/>
        <w:rPr>
          <w:lang w:val="fr-FR"/>
        </w:rPr>
      </w:pPr>
      <w:bookmarkStart w:id="0" w:name="_Toc353371442"/>
      <w:r w:rsidRPr="00800685">
        <w:rPr>
          <w:b w:val="0"/>
          <w:bCs/>
          <w:sz w:val="20"/>
          <w:szCs w:val="14"/>
          <w:lang w:val="fr-FR"/>
        </w:rPr>
        <w:t>« </w:t>
      </w:r>
      <w:r w:rsidR="00C25222">
        <w:rPr>
          <w:lang w:val="fr-FR"/>
        </w:rPr>
        <w:t xml:space="preserve">Annexe </w:t>
      </w:r>
      <w:r w:rsidRPr="0019620C">
        <w:rPr>
          <w:lang w:val="fr-FR"/>
        </w:rPr>
        <w:t>7</w:t>
      </w:r>
    </w:p>
    <w:p w14:paraId="34076435" w14:textId="0029412D" w:rsidR="001024CF" w:rsidRPr="00800685" w:rsidRDefault="00244162" w:rsidP="00244162">
      <w:pPr>
        <w:pStyle w:val="HChG"/>
        <w:rPr>
          <w:rFonts w:ascii="Times New Roman Gras" w:hAnsi="Times New Roman Gras"/>
          <w:bCs/>
          <w:spacing w:val="-6"/>
          <w:sz w:val="20"/>
          <w:lang w:val="fr-FR"/>
        </w:rPr>
      </w:pPr>
      <w:r>
        <w:rPr>
          <w:lang w:val="fr-FR"/>
        </w:rPr>
        <w:tab/>
      </w:r>
      <w:r>
        <w:rPr>
          <w:lang w:val="fr-FR"/>
        </w:rPr>
        <w:tab/>
      </w:r>
      <w:r w:rsidR="001024CF" w:rsidRPr="0019620C">
        <w:rPr>
          <w:lang w:val="fr-FR"/>
        </w:rPr>
        <w:t>Méthode de mesure de la consommation d</w:t>
      </w:r>
      <w:r w:rsidR="001024CF">
        <w:rPr>
          <w:lang w:val="fr-FR"/>
        </w:rPr>
        <w:t>’</w:t>
      </w:r>
      <w:r w:rsidR="001024CF" w:rsidRPr="0019620C">
        <w:rPr>
          <w:lang w:val="fr-FR"/>
        </w:rPr>
        <w:t xml:space="preserve">énergie </w:t>
      </w:r>
      <w:r w:rsidR="001024CF">
        <w:rPr>
          <w:lang w:val="fr-FR"/>
        </w:rPr>
        <w:br/>
      </w:r>
      <w:r w:rsidR="001024CF" w:rsidRPr="0019620C">
        <w:rPr>
          <w:lang w:val="fr-FR"/>
        </w:rPr>
        <w:t xml:space="preserve">électrique </w:t>
      </w:r>
      <w:r w:rsidR="001024CF" w:rsidRPr="0011643C">
        <w:rPr>
          <w:lang w:val="fr-FR"/>
        </w:rPr>
        <w:t>et de l</w:t>
      </w:r>
      <w:r w:rsidR="001024CF">
        <w:rPr>
          <w:lang w:val="fr-FR"/>
        </w:rPr>
        <w:t>’</w:t>
      </w:r>
      <w:r w:rsidR="001024CF" w:rsidRPr="00EB6D4C">
        <w:rPr>
          <w:lang w:val="fr-FR"/>
        </w:rPr>
        <w:t xml:space="preserve">autonomie en mode électrique </w:t>
      </w:r>
      <w:r w:rsidR="001024CF">
        <w:rPr>
          <w:lang w:val="fr-FR"/>
        </w:rPr>
        <w:br/>
      </w:r>
      <w:r w:rsidR="001024CF" w:rsidRPr="00EB6D4C">
        <w:rPr>
          <w:lang w:val="fr-FR"/>
        </w:rPr>
        <w:t xml:space="preserve">pur </w:t>
      </w:r>
      <w:r w:rsidR="001024CF" w:rsidRPr="0019620C">
        <w:rPr>
          <w:lang w:val="fr-FR"/>
        </w:rPr>
        <w:t xml:space="preserve">des véhicules mus uniquement par une chaîne </w:t>
      </w:r>
      <w:r w:rsidR="001024CF">
        <w:rPr>
          <w:lang w:val="fr-FR"/>
        </w:rPr>
        <w:br/>
      </w:r>
      <w:r w:rsidR="001024CF" w:rsidRPr="0019620C">
        <w:rPr>
          <w:lang w:val="fr-FR"/>
        </w:rPr>
        <w:t>de traction électrique</w:t>
      </w:r>
      <w:r w:rsidR="001024CF">
        <w:rPr>
          <w:lang w:val="fr-FR"/>
        </w:rPr>
        <w:t> </w:t>
      </w:r>
      <w:r w:rsidR="001024CF" w:rsidRPr="00244162">
        <w:rPr>
          <w:b w:val="0"/>
          <w:sz w:val="20"/>
          <w:lang w:val="fr-FR"/>
        </w:rPr>
        <w:t>»</w:t>
      </w:r>
    </w:p>
    <w:bookmarkEnd w:id="0"/>
    <w:p w14:paraId="1A9C0266" w14:textId="184CF6A5" w:rsidR="001024CF" w:rsidRPr="00FB4F2B" w:rsidRDefault="001024CF" w:rsidP="00244162">
      <w:pPr>
        <w:pStyle w:val="SingleTxtG"/>
        <w:keepNext/>
        <w:rPr>
          <w:lang w:val="fr-FR"/>
        </w:rPr>
      </w:pPr>
      <w:r>
        <w:rPr>
          <w:i/>
          <w:iCs/>
          <w:lang w:val="fr-FR"/>
        </w:rPr>
        <w:t xml:space="preserve">Ajouter </w:t>
      </w:r>
      <w:r w:rsidRPr="007544F2">
        <w:rPr>
          <w:i/>
          <w:iCs/>
          <w:lang w:val="fr-FR"/>
        </w:rPr>
        <w:t xml:space="preserve">les nouveaux </w:t>
      </w:r>
      <w:r>
        <w:rPr>
          <w:i/>
          <w:iCs/>
          <w:lang w:val="fr-FR"/>
        </w:rPr>
        <w:t xml:space="preserve">paragraphes </w:t>
      </w:r>
      <w:r w:rsidRPr="007544F2">
        <w:rPr>
          <w:i/>
          <w:iCs/>
          <w:lang w:val="fr-FR"/>
        </w:rPr>
        <w:t>1</w:t>
      </w:r>
      <w:r>
        <w:rPr>
          <w:i/>
          <w:iCs/>
          <w:lang w:val="fr-FR"/>
        </w:rPr>
        <w:t xml:space="preserve">, 1.1 et </w:t>
      </w:r>
      <w:r w:rsidRPr="007544F2">
        <w:rPr>
          <w:i/>
          <w:iCs/>
          <w:lang w:val="fr-FR"/>
        </w:rPr>
        <w:t>1</w:t>
      </w:r>
      <w:r w:rsidRPr="002B1BF3">
        <w:rPr>
          <w:i/>
          <w:iCs/>
          <w:lang w:val="fr-FR"/>
        </w:rPr>
        <w:t>.</w:t>
      </w:r>
      <w:r w:rsidRPr="007544F2">
        <w:rPr>
          <w:i/>
          <w:iCs/>
          <w:lang w:val="fr-FR"/>
        </w:rPr>
        <w:t>2</w:t>
      </w:r>
      <w:r>
        <w:rPr>
          <w:lang w:val="fr-FR"/>
        </w:rPr>
        <w:t xml:space="preserve">, libellés </w:t>
      </w:r>
      <w:r w:rsidRPr="00FB4F2B">
        <w:rPr>
          <w:lang w:val="fr-FR" w:eastAsia="ja-JP"/>
        </w:rPr>
        <w:t>comme suit</w:t>
      </w:r>
      <w:r>
        <w:rPr>
          <w:lang w:val="fr-FR" w:eastAsia="ja-JP"/>
        </w:rPr>
        <w:t> :</w:t>
      </w:r>
    </w:p>
    <w:p w14:paraId="6E14BEEB" w14:textId="77777777" w:rsidR="001024CF" w:rsidRPr="0019620C" w:rsidRDefault="001024CF" w:rsidP="001024CF">
      <w:pPr>
        <w:pStyle w:val="SingleTxtG"/>
        <w:tabs>
          <w:tab w:val="left" w:pos="2268"/>
        </w:tabs>
        <w:ind w:left="2268" w:hanging="1134"/>
        <w:rPr>
          <w:lang w:val="fr-FR"/>
        </w:rPr>
      </w:pPr>
      <w:r>
        <w:rPr>
          <w:lang w:val="fr-FR"/>
        </w:rPr>
        <w:t>« </w:t>
      </w:r>
      <w:r w:rsidRPr="0019620C">
        <w:rPr>
          <w:lang w:val="fr-FR"/>
        </w:rPr>
        <w:t>1.</w:t>
      </w:r>
      <w:r w:rsidRPr="0019620C">
        <w:rPr>
          <w:lang w:val="fr-FR"/>
        </w:rPr>
        <w:tab/>
        <w:t>Mesure de la consommation d</w:t>
      </w:r>
      <w:r>
        <w:rPr>
          <w:lang w:val="fr-FR"/>
        </w:rPr>
        <w:t>’</w:t>
      </w:r>
      <w:r w:rsidRPr="0019620C">
        <w:rPr>
          <w:lang w:val="fr-FR"/>
        </w:rPr>
        <w:t>énergie électrique et de l</w:t>
      </w:r>
      <w:r>
        <w:rPr>
          <w:lang w:val="fr-FR"/>
        </w:rPr>
        <w:t>’</w:t>
      </w:r>
      <w:r w:rsidRPr="0019620C">
        <w:rPr>
          <w:lang w:val="fr-FR"/>
        </w:rPr>
        <w:t>autonomie en mode électrique pur</w:t>
      </w:r>
    </w:p>
    <w:p w14:paraId="2CED4298" w14:textId="77777777" w:rsidR="001024CF" w:rsidRPr="0019620C" w:rsidRDefault="001024CF" w:rsidP="001024CF">
      <w:pPr>
        <w:pStyle w:val="SingleTxtG"/>
        <w:tabs>
          <w:tab w:val="left" w:pos="2268"/>
        </w:tabs>
        <w:ind w:left="2268"/>
        <w:rPr>
          <w:lang w:val="fr-FR"/>
        </w:rPr>
      </w:pPr>
      <w:r w:rsidRPr="0019620C">
        <w:rPr>
          <w:lang w:val="fr-FR"/>
        </w:rPr>
        <w:tab/>
        <w:t>La méthode d</w:t>
      </w:r>
      <w:r>
        <w:rPr>
          <w:lang w:val="fr-FR"/>
        </w:rPr>
        <w:t>’</w:t>
      </w:r>
      <w:r w:rsidRPr="0019620C">
        <w:rPr>
          <w:lang w:val="fr-FR"/>
        </w:rPr>
        <w:t>essai décrite ci-après permet de mesurer la consommation d</w:t>
      </w:r>
      <w:r>
        <w:rPr>
          <w:lang w:val="fr-FR"/>
        </w:rPr>
        <w:t>’</w:t>
      </w:r>
      <w:r w:rsidRPr="0019620C">
        <w:rPr>
          <w:lang w:val="fr-FR"/>
        </w:rPr>
        <w:t>énergie électrique, exprimée en Wh/km, et l</w:t>
      </w:r>
      <w:r>
        <w:rPr>
          <w:lang w:val="fr-FR"/>
        </w:rPr>
        <w:t>’</w:t>
      </w:r>
      <w:r w:rsidRPr="0019620C">
        <w:rPr>
          <w:lang w:val="fr-FR"/>
        </w:rPr>
        <w:t xml:space="preserve">autonomie en mode électrique </w:t>
      </w:r>
      <w:r w:rsidRPr="0019620C">
        <w:rPr>
          <w:lang w:val="fr-FR"/>
        </w:rPr>
        <w:lastRenderedPageBreak/>
        <w:t>pur, exprimée en kilomètres, des véhicules mus uniquement par une chaîne de traction électrique.</w:t>
      </w:r>
    </w:p>
    <w:p w14:paraId="25209990" w14:textId="77777777" w:rsidR="001024CF" w:rsidRPr="0019620C" w:rsidRDefault="001024CF" w:rsidP="001024CF">
      <w:pPr>
        <w:pStyle w:val="SingleTxtG"/>
        <w:tabs>
          <w:tab w:val="left" w:pos="2268"/>
        </w:tabs>
        <w:ind w:left="2268" w:hanging="1134"/>
        <w:rPr>
          <w:lang w:val="fr-FR"/>
        </w:rPr>
      </w:pPr>
      <w:r w:rsidRPr="0019620C">
        <w:rPr>
          <w:lang w:val="fr-FR"/>
        </w:rPr>
        <w:t>1.1</w:t>
      </w:r>
      <w:r w:rsidRPr="0019620C">
        <w:rPr>
          <w:lang w:val="fr-FR"/>
        </w:rPr>
        <w:tab/>
        <w:t>La procédure d</w:t>
      </w:r>
      <w:r>
        <w:rPr>
          <w:lang w:val="fr-FR"/>
        </w:rPr>
        <w:t>’</w:t>
      </w:r>
      <w:r w:rsidRPr="0019620C">
        <w:rPr>
          <w:lang w:val="fr-FR"/>
        </w:rPr>
        <w:t>essai visant à déterminer l</w:t>
      </w:r>
      <w:r>
        <w:rPr>
          <w:lang w:val="fr-FR"/>
        </w:rPr>
        <w:t>’</w:t>
      </w:r>
      <w:r w:rsidRPr="0019620C">
        <w:rPr>
          <w:lang w:val="fr-FR"/>
        </w:rPr>
        <w:t>autonomie en mode électrique pur et la consommation d</w:t>
      </w:r>
      <w:r>
        <w:rPr>
          <w:lang w:val="fr-FR"/>
        </w:rPr>
        <w:t>’</w:t>
      </w:r>
      <w:r w:rsidRPr="0019620C">
        <w:rPr>
          <w:lang w:val="fr-FR"/>
        </w:rPr>
        <w:t>énergie électrique doit être choisie en fonction de l</w:t>
      </w:r>
      <w:r>
        <w:rPr>
          <w:lang w:val="fr-FR"/>
        </w:rPr>
        <w:t>’</w:t>
      </w:r>
      <w:r w:rsidRPr="0019620C">
        <w:rPr>
          <w:lang w:val="fr-FR"/>
        </w:rPr>
        <w:t>autonomie en mode électrique pur estimée du véhicule d</w:t>
      </w:r>
      <w:r>
        <w:rPr>
          <w:lang w:val="fr-FR"/>
        </w:rPr>
        <w:t>’</w:t>
      </w:r>
      <w:r w:rsidRPr="0019620C">
        <w:rPr>
          <w:lang w:val="fr-FR"/>
        </w:rPr>
        <w:t>essai, dans le tableau suivant.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56"/>
        <w:gridCol w:w="5049"/>
      </w:tblGrid>
      <w:tr w:rsidR="001024CF" w:rsidRPr="00800685" w14:paraId="485AB6EA" w14:textId="77777777" w:rsidTr="00237169">
        <w:tc>
          <w:tcPr>
            <w:tcW w:w="3397" w:type="dxa"/>
            <w:tcMar>
              <w:left w:w="0" w:type="dxa"/>
              <w:right w:w="0" w:type="dxa"/>
            </w:tcMar>
          </w:tcPr>
          <w:p w14:paraId="6EAFE2B4" w14:textId="6F6A68F1" w:rsidR="001024CF" w:rsidRPr="00800685" w:rsidRDefault="001024CF" w:rsidP="00244162">
            <w:pPr>
              <w:spacing w:before="60" w:after="60" w:line="220" w:lineRule="atLeast"/>
              <w:ind w:left="57" w:right="57"/>
              <w:jc w:val="center"/>
              <w:rPr>
                <w:lang w:val="fr-FR"/>
              </w:rPr>
            </w:pPr>
            <w:r w:rsidRPr="00800685">
              <w:rPr>
                <w:lang w:val="fr-FR"/>
              </w:rPr>
              <w:t>Autonomie en mode électrique pur</w:t>
            </w:r>
            <w:r w:rsidR="00244162">
              <w:rPr>
                <w:lang w:val="fr-FR"/>
              </w:rPr>
              <w:t> </w:t>
            </w:r>
            <w:r w:rsidRPr="00800685">
              <w:rPr>
                <w:lang w:val="fr-FR"/>
              </w:rPr>
              <w:t xml:space="preserve">estimée </w:t>
            </w:r>
          </w:p>
        </w:tc>
        <w:tc>
          <w:tcPr>
            <w:tcW w:w="4962" w:type="dxa"/>
            <w:tcMar>
              <w:left w:w="0" w:type="dxa"/>
              <w:right w:w="0" w:type="dxa"/>
            </w:tcMar>
          </w:tcPr>
          <w:p w14:paraId="6C9918D6" w14:textId="77777777" w:rsidR="001024CF" w:rsidRPr="00800685" w:rsidRDefault="001024CF" w:rsidP="00244162">
            <w:pPr>
              <w:spacing w:before="60" w:after="60" w:line="220" w:lineRule="atLeast"/>
              <w:ind w:left="57" w:right="57" w:firstLine="2"/>
              <w:jc w:val="center"/>
              <w:rPr>
                <w:lang w:val="fr-FR"/>
              </w:rPr>
            </w:pPr>
            <w:r w:rsidRPr="00800685">
              <w:rPr>
                <w:lang w:val="fr-FR"/>
              </w:rPr>
              <w:t>Procédure d</w:t>
            </w:r>
            <w:r>
              <w:rPr>
                <w:lang w:val="fr-FR"/>
              </w:rPr>
              <w:t>’</w:t>
            </w:r>
            <w:r w:rsidRPr="00800685">
              <w:rPr>
                <w:lang w:val="fr-FR"/>
              </w:rPr>
              <w:t>essai applicable</w:t>
            </w:r>
          </w:p>
        </w:tc>
      </w:tr>
      <w:tr w:rsidR="001024CF" w:rsidRPr="00800685" w14:paraId="20BD13B8" w14:textId="77777777" w:rsidTr="00237169">
        <w:tc>
          <w:tcPr>
            <w:tcW w:w="3397" w:type="dxa"/>
            <w:tcMar>
              <w:left w:w="0" w:type="dxa"/>
              <w:right w:w="0" w:type="dxa"/>
            </w:tcMar>
          </w:tcPr>
          <w:p w14:paraId="5B27FB82" w14:textId="6048D39E" w:rsidR="001024CF" w:rsidRPr="00800685" w:rsidRDefault="001024CF" w:rsidP="00244162">
            <w:pPr>
              <w:spacing w:before="60" w:after="60" w:line="220" w:lineRule="atLeast"/>
              <w:ind w:left="57" w:right="57"/>
              <w:jc w:val="center"/>
              <w:rPr>
                <w:lang w:val="fr-FR"/>
              </w:rPr>
            </w:pPr>
            <w:r w:rsidRPr="00800685">
              <w:rPr>
                <w:lang w:val="fr-FR"/>
              </w:rPr>
              <w:t xml:space="preserve">Inférieure à la durée de 6 cycles </w:t>
            </w:r>
            <w:r w:rsidR="00244162">
              <w:rPr>
                <w:lang w:val="fr-FR"/>
              </w:rPr>
              <w:br/>
            </w:r>
            <w:r w:rsidRPr="00800685">
              <w:rPr>
                <w:lang w:val="fr-FR"/>
              </w:rPr>
              <w:t>d</w:t>
            </w:r>
            <w:r>
              <w:rPr>
                <w:lang w:val="fr-FR"/>
              </w:rPr>
              <w:t>’</w:t>
            </w:r>
            <w:r w:rsidRPr="00800685">
              <w:rPr>
                <w:lang w:val="fr-FR"/>
              </w:rPr>
              <w:t>essai du NEDC</w:t>
            </w:r>
          </w:p>
        </w:tc>
        <w:tc>
          <w:tcPr>
            <w:tcW w:w="4962" w:type="dxa"/>
            <w:tcMar>
              <w:left w:w="0" w:type="dxa"/>
              <w:right w:w="0" w:type="dxa"/>
            </w:tcMar>
          </w:tcPr>
          <w:p w14:paraId="27E89587" w14:textId="64EB4E28" w:rsidR="001024CF" w:rsidRPr="00800685" w:rsidRDefault="001024CF" w:rsidP="00244162">
            <w:pPr>
              <w:spacing w:before="60" w:after="60" w:line="220" w:lineRule="atLeast"/>
              <w:ind w:left="57" w:right="57" w:firstLine="2"/>
              <w:jc w:val="center"/>
              <w:rPr>
                <w:lang w:val="fr-FR"/>
              </w:rPr>
            </w:pPr>
            <w:r w:rsidRPr="00800685">
              <w:rPr>
                <w:lang w:val="fr-FR"/>
              </w:rPr>
              <w:t>Procédure d</w:t>
            </w:r>
            <w:r>
              <w:rPr>
                <w:lang w:val="fr-FR"/>
              </w:rPr>
              <w:t>’</w:t>
            </w:r>
            <w:r w:rsidRPr="00800685">
              <w:rPr>
                <w:lang w:val="fr-FR"/>
              </w:rPr>
              <w:t xml:space="preserve">essai avec cycles consécutifs conformément </w:t>
            </w:r>
            <w:r w:rsidR="00244162">
              <w:rPr>
                <w:lang w:val="fr-FR"/>
              </w:rPr>
              <w:br/>
            </w:r>
            <w:r w:rsidRPr="00800685">
              <w:rPr>
                <w:lang w:val="fr-FR"/>
              </w:rPr>
              <w:t>au</w:t>
            </w:r>
            <w:r>
              <w:rPr>
                <w:lang w:val="fr-FR"/>
              </w:rPr>
              <w:t xml:space="preserve"> paragraphe </w:t>
            </w:r>
            <w:r w:rsidRPr="00800685">
              <w:rPr>
                <w:lang w:val="fr-FR"/>
              </w:rPr>
              <w:t>5.2.3.1 de la présente annexe</w:t>
            </w:r>
          </w:p>
        </w:tc>
      </w:tr>
      <w:tr w:rsidR="001024CF" w:rsidRPr="00800685" w14:paraId="6D4EFC8D" w14:textId="77777777" w:rsidTr="00237169">
        <w:tc>
          <w:tcPr>
            <w:tcW w:w="3397" w:type="dxa"/>
            <w:tcMar>
              <w:left w:w="0" w:type="dxa"/>
              <w:right w:w="0" w:type="dxa"/>
            </w:tcMar>
          </w:tcPr>
          <w:p w14:paraId="10AA2BC0" w14:textId="77777777" w:rsidR="001024CF" w:rsidRPr="00800685" w:rsidRDefault="001024CF" w:rsidP="00244162">
            <w:pPr>
              <w:spacing w:before="60" w:after="60" w:line="220" w:lineRule="atLeast"/>
              <w:ind w:left="57" w:right="57"/>
              <w:jc w:val="center"/>
              <w:rPr>
                <w:lang w:val="fr-FR"/>
              </w:rPr>
            </w:pPr>
            <w:r w:rsidRPr="00800685">
              <w:rPr>
                <w:lang w:val="fr-FR"/>
              </w:rPr>
              <w:t>Égale ou supérieure à la durée de 6 cycles d</w:t>
            </w:r>
            <w:r>
              <w:rPr>
                <w:lang w:val="fr-FR"/>
              </w:rPr>
              <w:t>’</w:t>
            </w:r>
            <w:r w:rsidRPr="00800685">
              <w:rPr>
                <w:lang w:val="fr-FR"/>
              </w:rPr>
              <w:t>essai du NEDC</w:t>
            </w:r>
          </w:p>
        </w:tc>
        <w:tc>
          <w:tcPr>
            <w:tcW w:w="4962" w:type="dxa"/>
            <w:tcMar>
              <w:left w:w="0" w:type="dxa"/>
              <w:right w:w="0" w:type="dxa"/>
            </w:tcMar>
          </w:tcPr>
          <w:p w14:paraId="6B5D172D" w14:textId="322234BE" w:rsidR="001024CF" w:rsidRPr="00800685" w:rsidRDefault="001024CF" w:rsidP="00244162">
            <w:pPr>
              <w:spacing w:before="60" w:after="60" w:line="220" w:lineRule="atLeast"/>
              <w:ind w:left="57" w:right="57" w:firstLine="2"/>
              <w:jc w:val="center"/>
              <w:rPr>
                <w:lang w:val="fr-FR"/>
              </w:rPr>
            </w:pPr>
            <w:r w:rsidRPr="00800685">
              <w:rPr>
                <w:lang w:val="fr-FR"/>
              </w:rPr>
              <w:t>Procédure d</w:t>
            </w:r>
            <w:r>
              <w:rPr>
                <w:lang w:val="fr-FR"/>
              </w:rPr>
              <w:t>’</w:t>
            </w:r>
            <w:r w:rsidRPr="00800685">
              <w:rPr>
                <w:lang w:val="fr-FR"/>
              </w:rPr>
              <w:t xml:space="preserve">essai abrégée conformément </w:t>
            </w:r>
            <w:r w:rsidR="00244162">
              <w:rPr>
                <w:lang w:val="fr-FR"/>
              </w:rPr>
              <w:br/>
            </w:r>
            <w:r w:rsidRPr="00800685">
              <w:rPr>
                <w:lang w:val="fr-FR"/>
              </w:rPr>
              <w:t xml:space="preserve">au </w:t>
            </w:r>
            <w:r>
              <w:rPr>
                <w:lang w:val="fr-FR"/>
              </w:rPr>
              <w:t xml:space="preserve">paragraphe </w:t>
            </w:r>
            <w:r w:rsidRPr="00800685">
              <w:rPr>
                <w:lang w:val="fr-FR"/>
              </w:rPr>
              <w:t>5.2.3.2 de la présente annexe</w:t>
            </w:r>
          </w:p>
        </w:tc>
      </w:tr>
    </w:tbl>
    <w:p w14:paraId="0A3B99F2" w14:textId="77777777" w:rsidR="001024CF" w:rsidRPr="0019620C" w:rsidRDefault="001024CF" w:rsidP="0080318B">
      <w:pPr>
        <w:pStyle w:val="SingleTxtG"/>
        <w:tabs>
          <w:tab w:val="left" w:pos="2268"/>
        </w:tabs>
        <w:spacing w:before="120"/>
        <w:ind w:left="2268"/>
        <w:rPr>
          <w:color w:val="000000"/>
          <w:lang w:val="fr-FR"/>
        </w:rPr>
      </w:pPr>
      <w:r w:rsidRPr="0019620C">
        <w:rPr>
          <w:color w:val="000000"/>
          <w:lang w:val="fr-FR"/>
        </w:rPr>
        <w:t>Le constructeur fournit avant l</w:t>
      </w:r>
      <w:r>
        <w:rPr>
          <w:color w:val="000000"/>
          <w:lang w:val="fr-FR"/>
        </w:rPr>
        <w:t>’</w:t>
      </w:r>
      <w:r w:rsidRPr="0019620C">
        <w:rPr>
          <w:color w:val="000000"/>
          <w:lang w:val="fr-FR"/>
        </w:rPr>
        <w:t>essai à l</w:t>
      </w:r>
      <w:r>
        <w:rPr>
          <w:color w:val="000000"/>
          <w:lang w:val="fr-FR"/>
        </w:rPr>
        <w:t>’</w:t>
      </w:r>
      <w:r w:rsidRPr="0019620C">
        <w:rPr>
          <w:color w:val="000000"/>
          <w:lang w:val="fr-FR"/>
        </w:rPr>
        <w:t>autorité compétente chargée de l</w:t>
      </w:r>
      <w:r>
        <w:rPr>
          <w:color w:val="000000"/>
          <w:lang w:val="fr-FR"/>
        </w:rPr>
        <w:t>’</w:t>
      </w:r>
      <w:r w:rsidRPr="0019620C">
        <w:rPr>
          <w:color w:val="000000"/>
          <w:lang w:val="fr-FR"/>
        </w:rPr>
        <w:t>homologation la preuve de l</w:t>
      </w:r>
      <w:r>
        <w:rPr>
          <w:color w:val="000000"/>
          <w:lang w:val="fr-FR"/>
        </w:rPr>
        <w:t>’</w:t>
      </w:r>
      <w:r w:rsidRPr="0019620C">
        <w:rPr>
          <w:color w:val="000000"/>
          <w:lang w:val="fr-FR"/>
        </w:rPr>
        <w:t>autonomie en mode électrique pur estimée. L</w:t>
      </w:r>
      <w:r>
        <w:rPr>
          <w:color w:val="000000"/>
          <w:lang w:val="fr-FR"/>
        </w:rPr>
        <w:t>’</w:t>
      </w:r>
      <w:r w:rsidRPr="0019620C">
        <w:rPr>
          <w:color w:val="000000"/>
          <w:lang w:val="fr-FR"/>
        </w:rPr>
        <w:t>autonomie en mode électrique pur déterminée par la procédure d</w:t>
      </w:r>
      <w:r>
        <w:rPr>
          <w:color w:val="000000"/>
          <w:lang w:val="fr-FR"/>
        </w:rPr>
        <w:t>’</w:t>
      </w:r>
      <w:r w:rsidRPr="0019620C">
        <w:rPr>
          <w:color w:val="000000"/>
          <w:lang w:val="fr-FR"/>
        </w:rPr>
        <w:t>essai appliquée doit confirmer que la procédure d</w:t>
      </w:r>
      <w:r>
        <w:rPr>
          <w:color w:val="000000"/>
          <w:lang w:val="fr-FR"/>
        </w:rPr>
        <w:t>’</w:t>
      </w:r>
      <w:r w:rsidRPr="0019620C">
        <w:rPr>
          <w:color w:val="000000"/>
          <w:lang w:val="fr-FR"/>
        </w:rPr>
        <w:t>essai correcte a été appliquée.</w:t>
      </w:r>
    </w:p>
    <w:p w14:paraId="2B8DA1F9" w14:textId="77777777" w:rsidR="001024CF" w:rsidRPr="0019620C" w:rsidRDefault="001024CF" w:rsidP="00244162">
      <w:pPr>
        <w:pStyle w:val="SingleTxtG"/>
        <w:keepNext/>
        <w:tabs>
          <w:tab w:val="left" w:pos="2268"/>
        </w:tabs>
        <w:ind w:left="2268" w:hanging="1134"/>
        <w:rPr>
          <w:lang w:val="fr-FR"/>
        </w:rPr>
      </w:pPr>
      <w:r w:rsidRPr="0019620C">
        <w:rPr>
          <w:lang w:val="fr-FR"/>
        </w:rPr>
        <w:t>1.2</w:t>
      </w:r>
      <w:r w:rsidRPr="0019620C">
        <w:rPr>
          <w:lang w:val="fr-FR"/>
        </w:rPr>
        <w:tab/>
        <w:t>Paramètres, unités et précision des mesures</w:t>
      </w:r>
    </w:p>
    <w:tbl>
      <w:tblPr>
        <w:tblW w:w="8504" w:type="dxa"/>
        <w:tblInd w:w="1134" w:type="dxa"/>
        <w:tblLayout w:type="fixed"/>
        <w:tblCellMar>
          <w:left w:w="0" w:type="dxa"/>
          <w:right w:w="0" w:type="dxa"/>
        </w:tblCellMar>
        <w:tblLook w:val="0000" w:firstRow="0" w:lastRow="0" w:firstColumn="0" w:lastColumn="0" w:noHBand="0" w:noVBand="0"/>
      </w:tblPr>
      <w:tblGrid>
        <w:gridCol w:w="1815"/>
        <w:gridCol w:w="595"/>
        <w:gridCol w:w="4877"/>
        <w:gridCol w:w="1217"/>
      </w:tblGrid>
      <w:tr w:rsidR="00244162" w:rsidRPr="00244162" w14:paraId="53CA0C87" w14:textId="77777777" w:rsidTr="00244162">
        <w:trPr>
          <w:tblHeader/>
        </w:trPr>
        <w:tc>
          <w:tcPr>
            <w:tcW w:w="1815" w:type="dxa"/>
            <w:tcBorders>
              <w:top w:val="single" w:sz="4" w:space="0" w:color="auto"/>
              <w:bottom w:val="single" w:sz="12" w:space="0" w:color="auto"/>
            </w:tcBorders>
            <w:shd w:val="clear" w:color="auto" w:fill="auto"/>
            <w:vAlign w:val="bottom"/>
          </w:tcPr>
          <w:p w14:paraId="738B84C0" w14:textId="77777777" w:rsidR="001024CF" w:rsidRPr="00244162" w:rsidRDefault="001024CF" w:rsidP="00244162">
            <w:pPr>
              <w:suppressAutoHyphens w:val="0"/>
              <w:spacing w:before="80" w:after="80" w:line="200" w:lineRule="exact"/>
              <w:rPr>
                <w:i/>
                <w:sz w:val="16"/>
                <w:lang w:val="fr-FR"/>
              </w:rPr>
            </w:pPr>
            <w:r w:rsidRPr="00244162">
              <w:rPr>
                <w:i/>
                <w:sz w:val="16"/>
                <w:lang w:val="fr-FR"/>
              </w:rPr>
              <w:t>Paramètre</w:t>
            </w:r>
          </w:p>
        </w:tc>
        <w:tc>
          <w:tcPr>
            <w:tcW w:w="595" w:type="dxa"/>
            <w:tcBorders>
              <w:top w:val="single" w:sz="4" w:space="0" w:color="auto"/>
              <w:bottom w:val="single" w:sz="12" w:space="0" w:color="auto"/>
            </w:tcBorders>
            <w:shd w:val="clear" w:color="auto" w:fill="auto"/>
            <w:vAlign w:val="bottom"/>
          </w:tcPr>
          <w:p w14:paraId="4A70BBE6" w14:textId="77777777" w:rsidR="001024CF" w:rsidRPr="00244162" w:rsidRDefault="001024CF" w:rsidP="00244162">
            <w:pPr>
              <w:suppressAutoHyphens w:val="0"/>
              <w:spacing w:before="80" w:after="80" w:line="200" w:lineRule="exact"/>
              <w:jc w:val="right"/>
              <w:rPr>
                <w:i/>
                <w:sz w:val="16"/>
                <w:lang w:val="fr-FR"/>
              </w:rPr>
            </w:pPr>
            <w:r w:rsidRPr="00244162">
              <w:rPr>
                <w:i/>
                <w:sz w:val="16"/>
                <w:lang w:val="fr-FR"/>
              </w:rPr>
              <w:t>Unité</w:t>
            </w:r>
          </w:p>
        </w:tc>
        <w:tc>
          <w:tcPr>
            <w:tcW w:w="4877" w:type="dxa"/>
            <w:tcBorders>
              <w:top w:val="single" w:sz="4" w:space="0" w:color="auto"/>
              <w:bottom w:val="single" w:sz="12" w:space="0" w:color="auto"/>
            </w:tcBorders>
            <w:shd w:val="clear" w:color="auto" w:fill="auto"/>
            <w:vAlign w:val="bottom"/>
          </w:tcPr>
          <w:p w14:paraId="61E55406" w14:textId="77777777" w:rsidR="001024CF" w:rsidRPr="00244162" w:rsidRDefault="001024CF" w:rsidP="00244162">
            <w:pPr>
              <w:suppressAutoHyphens w:val="0"/>
              <w:spacing w:before="80" w:after="80" w:line="200" w:lineRule="exact"/>
              <w:jc w:val="right"/>
              <w:rPr>
                <w:i/>
                <w:sz w:val="16"/>
                <w:lang w:val="fr-FR"/>
              </w:rPr>
            </w:pPr>
            <w:r w:rsidRPr="00244162">
              <w:rPr>
                <w:i/>
                <w:sz w:val="16"/>
                <w:lang w:val="fr-FR"/>
              </w:rPr>
              <w:t>Précision</w:t>
            </w:r>
          </w:p>
        </w:tc>
        <w:tc>
          <w:tcPr>
            <w:tcW w:w="1217" w:type="dxa"/>
            <w:tcBorders>
              <w:top w:val="single" w:sz="4" w:space="0" w:color="auto"/>
              <w:bottom w:val="single" w:sz="12" w:space="0" w:color="auto"/>
            </w:tcBorders>
            <w:shd w:val="clear" w:color="auto" w:fill="auto"/>
            <w:vAlign w:val="bottom"/>
          </w:tcPr>
          <w:p w14:paraId="35D5527B" w14:textId="77777777" w:rsidR="001024CF" w:rsidRPr="00244162" w:rsidRDefault="001024CF" w:rsidP="00244162">
            <w:pPr>
              <w:suppressAutoHyphens w:val="0"/>
              <w:spacing w:before="80" w:after="80" w:line="200" w:lineRule="exact"/>
              <w:jc w:val="right"/>
              <w:rPr>
                <w:i/>
                <w:sz w:val="16"/>
                <w:lang w:val="fr-FR"/>
              </w:rPr>
            </w:pPr>
            <w:r w:rsidRPr="00244162">
              <w:rPr>
                <w:i/>
                <w:sz w:val="16"/>
                <w:lang w:val="fr-FR"/>
              </w:rPr>
              <w:t>Résolution</w:t>
            </w:r>
          </w:p>
        </w:tc>
      </w:tr>
      <w:tr w:rsidR="00244162" w:rsidRPr="00244162" w14:paraId="505F1E10" w14:textId="77777777" w:rsidTr="00244162">
        <w:tc>
          <w:tcPr>
            <w:tcW w:w="1815" w:type="dxa"/>
            <w:shd w:val="clear" w:color="auto" w:fill="auto"/>
          </w:tcPr>
          <w:p w14:paraId="03AAC98C" w14:textId="55135E88" w:rsidR="001024CF" w:rsidRPr="00244162" w:rsidRDefault="001024CF" w:rsidP="00244162">
            <w:pPr>
              <w:suppressAutoHyphens w:val="0"/>
              <w:spacing w:before="40" w:after="40" w:line="220" w:lineRule="exact"/>
              <w:rPr>
                <w:sz w:val="18"/>
                <w:szCs w:val="18"/>
                <w:lang w:val="fr-FR"/>
              </w:rPr>
            </w:pPr>
            <w:r w:rsidRPr="00244162">
              <w:rPr>
                <w:sz w:val="18"/>
                <w:szCs w:val="18"/>
                <w:lang w:val="fr-FR"/>
              </w:rPr>
              <w:t>Temps</w:t>
            </w:r>
          </w:p>
        </w:tc>
        <w:tc>
          <w:tcPr>
            <w:tcW w:w="595" w:type="dxa"/>
            <w:shd w:val="clear" w:color="auto" w:fill="auto"/>
            <w:vAlign w:val="bottom"/>
          </w:tcPr>
          <w:p w14:paraId="162C5D75" w14:textId="0FF21D2A" w:rsidR="001024CF" w:rsidRPr="00244162" w:rsidRDefault="001024CF" w:rsidP="00244162">
            <w:pPr>
              <w:suppressAutoHyphens w:val="0"/>
              <w:spacing w:before="40" w:after="40" w:line="220" w:lineRule="exact"/>
              <w:jc w:val="right"/>
              <w:rPr>
                <w:sz w:val="18"/>
                <w:szCs w:val="18"/>
                <w:lang w:val="fr-FR"/>
              </w:rPr>
            </w:pPr>
            <w:r w:rsidRPr="00244162">
              <w:rPr>
                <w:sz w:val="18"/>
                <w:szCs w:val="18"/>
                <w:lang w:val="en-US"/>
              </w:rPr>
              <w:t>s</w:t>
            </w:r>
          </w:p>
        </w:tc>
        <w:tc>
          <w:tcPr>
            <w:tcW w:w="4877" w:type="dxa"/>
            <w:shd w:val="clear" w:color="auto" w:fill="auto"/>
            <w:vAlign w:val="bottom"/>
          </w:tcPr>
          <w:p w14:paraId="1AB4EBC8" w14:textId="0BDAED56" w:rsidR="001024CF" w:rsidRPr="00244162" w:rsidRDefault="001024CF" w:rsidP="00244162">
            <w:pPr>
              <w:suppressAutoHyphens w:val="0"/>
              <w:spacing w:before="40" w:after="40" w:line="220" w:lineRule="exact"/>
              <w:jc w:val="right"/>
              <w:rPr>
                <w:sz w:val="18"/>
                <w:szCs w:val="18"/>
                <w:lang w:val="fr-FR"/>
              </w:rPr>
            </w:pPr>
            <w:r w:rsidRPr="00244162">
              <w:rPr>
                <w:sz w:val="18"/>
                <w:lang w:val="fr-FR"/>
              </w:rPr>
              <w:sym w:font="Symbol" w:char="F0B1"/>
            </w:r>
            <w:r w:rsidRPr="00244162">
              <w:rPr>
                <w:sz w:val="18"/>
                <w:szCs w:val="18"/>
                <w:lang w:val="fr-FR"/>
              </w:rPr>
              <w:t>0,1 s</w:t>
            </w:r>
          </w:p>
        </w:tc>
        <w:tc>
          <w:tcPr>
            <w:tcW w:w="1217" w:type="dxa"/>
            <w:shd w:val="clear" w:color="auto" w:fill="auto"/>
            <w:vAlign w:val="bottom"/>
          </w:tcPr>
          <w:p w14:paraId="48070532" w14:textId="5BA32270" w:rsidR="001024CF" w:rsidRPr="00244162" w:rsidRDefault="001024CF" w:rsidP="00244162">
            <w:pPr>
              <w:suppressAutoHyphens w:val="0"/>
              <w:spacing w:before="40" w:after="40" w:line="220" w:lineRule="exact"/>
              <w:jc w:val="right"/>
              <w:rPr>
                <w:sz w:val="18"/>
                <w:szCs w:val="18"/>
                <w:lang w:val="fr-FR"/>
              </w:rPr>
            </w:pPr>
            <w:r w:rsidRPr="00244162">
              <w:rPr>
                <w:sz w:val="18"/>
                <w:szCs w:val="18"/>
                <w:lang w:val="en-US"/>
              </w:rPr>
              <w:t>0,1 s</w:t>
            </w:r>
          </w:p>
        </w:tc>
      </w:tr>
      <w:tr w:rsidR="00627A94" w:rsidRPr="00244162" w14:paraId="71578471" w14:textId="77777777" w:rsidTr="00244162">
        <w:tc>
          <w:tcPr>
            <w:tcW w:w="1815" w:type="dxa"/>
            <w:shd w:val="clear" w:color="auto" w:fill="auto"/>
          </w:tcPr>
          <w:p w14:paraId="49202E20" w14:textId="350BD617" w:rsidR="00627A94" w:rsidRPr="00244162" w:rsidRDefault="00627A94" w:rsidP="00244162">
            <w:pPr>
              <w:suppressAutoHyphens w:val="0"/>
              <w:spacing w:before="40" w:after="40" w:line="220" w:lineRule="exact"/>
              <w:rPr>
                <w:sz w:val="18"/>
                <w:szCs w:val="18"/>
                <w:lang w:val="fr-FR"/>
              </w:rPr>
            </w:pPr>
            <w:r w:rsidRPr="00244162">
              <w:rPr>
                <w:sz w:val="18"/>
                <w:szCs w:val="18"/>
                <w:lang w:val="fr-FR"/>
              </w:rPr>
              <w:t>Distance</w:t>
            </w:r>
          </w:p>
        </w:tc>
        <w:tc>
          <w:tcPr>
            <w:tcW w:w="595" w:type="dxa"/>
            <w:shd w:val="clear" w:color="auto" w:fill="auto"/>
            <w:vAlign w:val="bottom"/>
          </w:tcPr>
          <w:p w14:paraId="72964C8D" w14:textId="7157EDAD" w:rsidR="00627A94" w:rsidRPr="00244162" w:rsidRDefault="00627A94" w:rsidP="00244162">
            <w:pPr>
              <w:suppressAutoHyphens w:val="0"/>
              <w:spacing w:before="40" w:after="40" w:line="220" w:lineRule="exact"/>
              <w:jc w:val="right"/>
              <w:rPr>
                <w:sz w:val="18"/>
                <w:szCs w:val="18"/>
                <w:lang w:val="en-US"/>
              </w:rPr>
            </w:pPr>
            <w:r w:rsidRPr="00244162">
              <w:rPr>
                <w:sz w:val="18"/>
                <w:szCs w:val="18"/>
                <w:lang w:val="en-US"/>
              </w:rPr>
              <w:t>m</w:t>
            </w:r>
          </w:p>
        </w:tc>
        <w:tc>
          <w:tcPr>
            <w:tcW w:w="4877" w:type="dxa"/>
            <w:shd w:val="clear" w:color="auto" w:fill="auto"/>
            <w:vAlign w:val="bottom"/>
          </w:tcPr>
          <w:p w14:paraId="0B03AFA4" w14:textId="68CFB81C" w:rsidR="00627A94" w:rsidRPr="00244162" w:rsidRDefault="00627A94" w:rsidP="00244162">
            <w:pPr>
              <w:suppressAutoHyphens w:val="0"/>
              <w:spacing w:before="40" w:after="40" w:line="220" w:lineRule="exact"/>
              <w:jc w:val="right"/>
              <w:rPr>
                <w:sz w:val="18"/>
                <w:lang w:val="fr-FR"/>
              </w:rPr>
            </w:pPr>
            <w:r w:rsidRPr="00244162">
              <w:rPr>
                <w:sz w:val="18"/>
                <w:lang w:val="fr-FR"/>
              </w:rPr>
              <w:sym w:font="Symbol" w:char="F0B1"/>
            </w:r>
            <w:r w:rsidRPr="00244162">
              <w:rPr>
                <w:sz w:val="18"/>
                <w:szCs w:val="18"/>
                <w:lang w:val="fr-FR"/>
              </w:rPr>
              <w:t>0,1 %</w:t>
            </w:r>
          </w:p>
        </w:tc>
        <w:tc>
          <w:tcPr>
            <w:tcW w:w="1217" w:type="dxa"/>
            <w:shd w:val="clear" w:color="auto" w:fill="auto"/>
            <w:vAlign w:val="bottom"/>
          </w:tcPr>
          <w:p w14:paraId="2775E824" w14:textId="1C6D05D2" w:rsidR="00627A94" w:rsidRPr="00244162" w:rsidRDefault="00627A94" w:rsidP="00244162">
            <w:pPr>
              <w:suppressAutoHyphens w:val="0"/>
              <w:spacing w:before="40" w:after="40" w:line="220" w:lineRule="exact"/>
              <w:jc w:val="right"/>
              <w:rPr>
                <w:sz w:val="18"/>
                <w:szCs w:val="18"/>
                <w:lang w:val="en-US"/>
              </w:rPr>
            </w:pPr>
            <w:r w:rsidRPr="00244162">
              <w:rPr>
                <w:sz w:val="18"/>
                <w:szCs w:val="18"/>
                <w:lang w:val="en-US"/>
              </w:rPr>
              <w:t>1 m</w:t>
            </w:r>
          </w:p>
        </w:tc>
      </w:tr>
      <w:tr w:rsidR="00627A94" w:rsidRPr="00244162" w14:paraId="790A0EA7" w14:textId="77777777" w:rsidTr="00244162">
        <w:tc>
          <w:tcPr>
            <w:tcW w:w="1815" w:type="dxa"/>
            <w:shd w:val="clear" w:color="auto" w:fill="auto"/>
          </w:tcPr>
          <w:p w14:paraId="1F5020DB" w14:textId="06E595CB" w:rsidR="00627A94" w:rsidRPr="00244162" w:rsidRDefault="00627A94" w:rsidP="00244162">
            <w:pPr>
              <w:suppressAutoHyphens w:val="0"/>
              <w:spacing w:before="40" w:after="40" w:line="220" w:lineRule="exact"/>
              <w:rPr>
                <w:sz w:val="18"/>
                <w:szCs w:val="18"/>
                <w:lang w:val="fr-FR"/>
              </w:rPr>
            </w:pPr>
            <w:r w:rsidRPr="00244162">
              <w:rPr>
                <w:sz w:val="18"/>
                <w:szCs w:val="18"/>
                <w:lang w:val="fr-FR"/>
              </w:rPr>
              <w:t>Température</w:t>
            </w:r>
          </w:p>
        </w:tc>
        <w:tc>
          <w:tcPr>
            <w:tcW w:w="595" w:type="dxa"/>
            <w:shd w:val="clear" w:color="auto" w:fill="auto"/>
            <w:vAlign w:val="bottom"/>
          </w:tcPr>
          <w:p w14:paraId="60093777" w14:textId="693A017C" w:rsidR="00627A94" w:rsidRPr="00244162" w:rsidRDefault="00627A94" w:rsidP="00244162">
            <w:pPr>
              <w:suppressAutoHyphens w:val="0"/>
              <w:spacing w:before="40" w:after="40" w:line="220" w:lineRule="exact"/>
              <w:jc w:val="right"/>
              <w:rPr>
                <w:sz w:val="18"/>
                <w:szCs w:val="18"/>
                <w:lang w:val="en-US"/>
              </w:rPr>
            </w:pPr>
            <w:r w:rsidRPr="00244162">
              <w:rPr>
                <w:sz w:val="18"/>
                <w:szCs w:val="18"/>
                <w:lang w:val="fr-FR"/>
              </w:rPr>
              <w:sym w:font="Symbol" w:char="F0B0"/>
            </w:r>
            <w:r w:rsidRPr="00244162">
              <w:rPr>
                <w:sz w:val="18"/>
                <w:szCs w:val="18"/>
                <w:lang w:val="en-US"/>
              </w:rPr>
              <w:t>C</w:t>
            </w:r>
          </w:p>
        </w:tc>
        <w:tc>
          <w:tcPr>
            <w:tcW w:w="4877" w:type="dxa"/>
            <w:shd w:val="clear" w:color="auto" w:fill="auto"/>
            <w:vAlign w:val="bottom"/>
          </w:tcPr>
          <w:p w14:paraId="5CA1BC20" w14:textId="03D6E909" w:rsidR="00627A94" w:rsidRPr="00244162" w:rsidRDefault="00627A94" w:rsidP="00244162">
            <w:pPr>
              <w:suppressAutoHyphens w:val="0"/>
              <w:spacing w:before="40" w:after="40" w:line="220" w:lineRule="exact"/>
              <w:jc w:val="right"/>
              <w:rPr>
                <w:sz w:val="18"/>
                <w:lang w:val="fr-FR"/>
              </w:rPr>
            </w:pPr>
            <w:r w:rsidRPr="00244162">
              <w:rPr>
                <w:sz w:val="18"/>
                <w:lang w:val="fr-FR"/>
              </w:rPr>
              <w:sym w:font="Symbol" w:char="F0B1"/>
            </w:r>
            <w:r w:rsidRPr="00244162">
              <w:rPr>
                <w:sz w:val="18"/>
                <w:szCs w:val="18"/>
                <w:lang w:val="fr-FR"/>
              </w:rPr>
              <w:t>1 </w:t>
            </w:r>
            <w:r w:rsidRPr="00244162">
              <w:rPr>
                <w:sz w:val="18"/>
                <w:szCs w:val="18"/>
                <w:lang w:val="fr-FR"/>
              </w:rPr>
              <w:sym w:font="Symbol" w:char="F0B0"/>
            </w:r>
            <w:r w:rsidRPr="00244162">
              <w:rPr>
                <w:sz w:val="18"/>
                <w:szCs w:val="18"/>
                <w:lang w:val="fr-FR"/>
              </w:rPr>
              <w:t>C</w:t>
            </w:r>
          </w:p>
        </w:tc>
        <w:tc>
          <w:tcPr>
            <w:tcW w:w="1217" w:type="dxa"/>
            <w:shd w:val="clear" w:color="auto" w:fill="auto"/>
            <w:vAlign w:val="bottom"/>
          </w:tcPr>
          <w:p w14:paraId="43BB070B" w14:textId="1D8508AE" w:rsidR="00627A94" w:rsidRPr="00244162" w:rsidRDefault="00627A94" w:rsidP="00244162">
            <w:pPr>
              <w:suppressAutoHyphens w:val="0"/>
              <w:spacing w:before="40" w:after="40" w:line="220" w:lineRule="exact"/>
              <w:jc w:val="right"/>
              <w:rPr>
                <w:sz w:val="18"/>
                <w:szCs w:val="18"/>
                <w:lang w:val="en-US"/>
              </w:rPr>
            </w:pPr>
            <w:r w:rsidRPr="00244162">
              <w:rPr>
                <w:sz w:val="18"/>
                <w:szCs w:val="18"/>
                <w:lang w:val="en-US"/>
              </w:rPr>
              <w:t>1 </w:t>
            </w:r>
            <w:r w:rsidRPr="00244162">
              <w:rPr>
                <w:sz w:val="18"/>
                <w:szCs w:val="18"/>
                <w:lang w:val="fr-FR"/>
              </w:rPr>
              <w:sym w:font="Symbol" w:char="F0B0"/>
            </w:r>
            <w:r w:rsidRPr="00244162">
              <w:rPr>
                <w:sz w:val="18"/>
                <w:szCs w:val="18"/>
                <w:lang w:val="en-US"/>
              </w:rPr>
              <w:t>C</w:t>
            </w:r>
          </w:p>
        </w:tc>
      </w:tr>
      <w:tr w:rsidR="00627A94" w:rsidRPr="00244162" w14:paraId="5A46823A" w14:textId="77777777" w:rsidTr="00244162">
        <w:tc>
          <w:tcPr>
            <w:tcW w:w="1815" w:type="dxa"/>
            <w:shd w:val="clear" w:color="auto" w:fill="auto"/>
          </w:tcPr>
          <w:p w14:paraId="6EBCC98D" w14:textId="45DD88AE" w:rsidR="00627A94" w:rsidRPr="00244162" w:rsidRDefault="00627A94" w:rsidP="00244162">
            <w:pPr>
              <w:suppressAutoHyphens w:val="0"/>
              <w:spacing w:before="40" w:after="40" w:line="220" w:lineRule="exact"/>
              <w:rPr>
                <w:sz w:val="18"/>
                <w:szCs w:val="18"/>
                <w:lang w:val="fr-FR"/>
              </w:rPr>
            </w:pPr>
            <w:r w:rsidRPr="00244162">
              <w:rPr>
                <w:sz w:val="18"/>
                <w:szCs w:val="18"/>
                <w:lang w:val="fr-FR"/>
              </w:rPr>
              <w:t>Vitesse</w:t>
            </w:r>
          </w:p>
        </w:tc>
        <w:tc>
          <w:tcPr>
            <w:tcW w:w="595" w:type="dxa"/>
            <w:shd w:val="clear" w:color="auto" w:fill="auto"/>
            <w:vAlign w:val="bottom"/>
          </w:tcPr>
          <w:p w14:paraId="5B8D1664" w14:textId="7D82496F" w:rsidR="00627A94" w:rsidRPr="00244162" w:rsidRDefault="00627A94" w:rsidP="00244162">
            <w:pPr>
              <w:suppressAutoHyphens w:val="0"/>
              <w:spacing w:before="40" w:after="40" w:line="220" w:lineRule="exact"/>
              <w:jc w:val="right"/>
              <w:rPr>
                <w:sz w:val="18"/>
                <w:szCs w:val="18"/>
                <w:lang w:val="en-US"/>
              </w:rPr>
            </w:pPr>
            <w:r w:rsidRPr="00244162">
              <w:rPr>
                <w:sz w:val="18"/>
                <w:szCs w:val="18"/>
                <w:lang w:val="en-US"/>
              </w:rPr>
              <w:t>km/h</w:t>
            </w:r>
          </w:p>
        </w:tc>
        <w:tc>
          <w:tcPr>
            <w:tcW w:w="4877" w:type="dxa"/>
            <w:shd w:val="clear" w:color="auto" w:fill="auto"/>
            <w:vAlign w:val="bottom"/>
          </w:tcPr>
          <w:p w14:paraId="4EA0D105" w14:textId="66B6B018" w:rsidR="00627A94" w:rsidRPr="00244162" w:rsidRDefault="00627A94" w:rsidP="00244162">
            <w:pPr>
              <w:suppressAutoHyphens w:val="0"/>
              <w:spacing w:before="40" w:after="40" w:line="220" w:lineRule="exact"/>
              <w:jc w:val="right"/>
              <w:rPr>
                <w:sz w:val="18"/>
                <w:lang w:val="fr-FR"/>
              </w:rPr>
            </w:pPr>
            <w:r w:rsidRPr="00244162">
              <w:rPr>
                <w:sz w:val="18"/>
                <w:lang w:val="fr-FR"/>
              </w:rPr>
              <w:sym w:font="Symbol" w:char="F0B1"/>
            </w:r>
            <w:r w:rsidRPr="00244162">
              <w:rPr>
                <w:sz w:val="18"/>
                <w:szCs w:val="18"/>
                <w:lang w:val="fr-FR"/>
              </w:rPr>
              <w:t>1 %</w:t>
            </w:r>
          </w:p>
        </w:tc>
        <w:tc>
          <w:tcPr>
            <w:tcW w:w="1217" w:type="dxa"/>
            <w:shd w:val="clear" w:color="auto" w:fill="auto"/>
            <w:vAlign w:val="bottom"/>
          </w:tcPr>
          <w:p w14:paraId="0A7F8CBA" w14:textId="13AAC851" w:rsidR="00627A94" w:rsidRPr="00244162" w:rsidRDefault="00627A94" w:rsidP="00244162">
            <w:pPr>
              <w:suppressAutoHyphens w:val="0"/>
              <w:spacing w:before="40" w:after="40" w:line="220" w:lineRule="exact"/>
              <w:jc w:val="right"/>
              <w:rPr>
                <w:sz w:val="18"/>
                <w:szCs w:val="18"/>
                <w:lang w:val="en-US"/>
              </w:rPr>
            </w:pPr>
            <w:r w:rsidRPr="00244162">
              <w:rPr>
                <w:sz w:val="18"/>
                <w:szCs w:val="18"/>
                <w:lang w:val="en-US"/>
              </w:rPr>
              <w:t>0,2 km/h</w:t>
            </w:r>
          </w:p>
        </w:tc>
      </w:tr>
      <w:tr w:rsidR="00627A94" w:rsidRPr="00244162" w14:paraId="2AC22751" w14:textId="77777777" w:rsidTr="00244162">
        <w:tc>
          <w:tcPr>
            <w:tcW w:w="1815" w:type="dxa"/>
            <w:shd w:val="clear" w:color="auto" w:fill="auto"/>
          </w:tcPr>
          <w:p w14:paraId="16887B2A" w14:textId="7C6159DD" w:rsidR="00627A94" w:rsidRPr="00244162" w:rsidRDefault="00627A94" w:rsidP="00244162">
            <w:pPr>
              <w:suppressAutoHyphens w:val="0"/>
              <w:spacing w:before="40" w:after="40" w:line="220" w:lineRule="exact"/>
              <w:rPr>
                <w:sz w:val="18"/>
                <w:szCs w:val="18"/>
                <w:lang w:val="fr-FR"/>
              </w:rPr>
            </w:pPr>
            <w:r w:rsidRPr="00244162">
              <w:rPr>
                <w:sz w:val="18"/>
                <w:szCs w:val="18"/>
                <w:lang w:val="fr-FR"/>
              </w:rPr>
              <w:t>Masse</w:t>
            </w:r>
          </w:p>
        </w:tc>
        <w:tc>
          <w:tcPr>
            <w:tcW w:w="595" w:type="dxa"/>
            <w:shd w:val="clear" w:color="auto" w:fill="auto"/>
            <w:vAlign w:val="bottom"/>
          </w:tcPr>
          <w:p w14:paraId="0CE9C7F6" w14:textId="7A112C38" w:rsidR="00627A94" w:rsidRPr="00244162" w:rsidRDefault="00627A94" w:rsidP="00244162">
            <w:pPr>
              <w:suppressAutoHyphens w:val="0"/>
              <w:spacing w:before="40" w:after="40" w:line="220" w:lineRule="exact"/>
              <w:jc w:val="right"/>
              <w:rPr>
                <w:sz w:val="18"/>
                <w:szCs w:val="18"/>
                <w:lang w:val="en-US"/>
              </w:rPr>
            </w:pPr>
            <w:r w:rsidRPr="00244162">
              <w:rPr>
                <w:sz w:val="18"/>
                <w:szCs w:val="18"/>
                <w:lang w:val="en-US"/>
              </w:rPr>
              <w:t>kg</w:t>
            </w:r>
          </w:p>
        </w:tc>
        <w:tc>
          <w:tcPr>
            <w:tcW w:w="4877" w:type="dxa"/>
            <w:shd w:val="clear" w:color="auto" w:fill="auto"/>
            <w:vAlign w:val="bottom"/>
          </w:tcPr>
          <w:p w14:paraId="7FA8E9B3" w14:textId="098E80E8" w:rsidR="00627A94" w:rsidRPr="00244162" w:rsidRDefault="00627A94" w:rsidP="00244162">
            <w:pPr>
              <w:suppressAutoHyphens w:val="0"/>
              <w:spacing w:before="40" w:after="40" w:line="220" w:lineRule="exact"/>
              <w:jc w:val="right"/>
              <w:rPr>
                <w:sz w:val="18"/>
                <w:lang w:val="fr-FR"/>
              </w:rPr>
            </w:pPr>
            <w:r w:rsidRPr="00244162">
              <w:rPr>
                <w:sz w:val="18"/>
                <w:lang w:val="fr-FR"/>
              </w:rPr>
              <w:sym w:font="Symbol" w:char="F0B1"/>
            </w:r>
            <w:r w:rsidRPr="00244162">
              <w:rPr>
                <w:sz w:val="18"/>
                <w:szCs w:val="18"/>
                <w:lang w:val="fr-FR"/>
              </w:rPr>
              <w:t>0,5 %</w:t>
            </w:r>
          </w:p>
        </w:tc>
        <w:tc>
          <w:tcPr>
            <w:tcW w:w="1217" w:type="dxa"/>
            <w:shd w:val="clear" w:color="auto" w:fill="auto"/>
            <w:vAlign w:val="bottom"/>
          </w:tcPr>
          <w:p w14:paraId="0E1A8738" w14:textId="19D37B62" w:rsidR="00627A94" w:rsidRPr="00244162" w:rsidRDefault="00627A94" w:rsidP="00244162">
            <w:pPr>
              <w:suppressAutoHyphens w:val="0"/>
              <w:spacing w:before="40" w:after="40" w:line="220" w:lineRule="exact"/>
              <w:jc w:val="right"/>
              <w:rPr>
                <w:sz w:val="18"/>
                <w:szCs w:val="18"/>
                <w:lang w:val="en-US"/>
              </w:rPr>
            </w:pPr>
            <w:r w:rsidRPr="00244162">
              <w:rPr>
                <w:sz w:val="18"/>
                <w:szCs w:val="18"/>
                <w:lang w:val="en-US"/>
              </w:rPr>
              <w:t>1 kg</w:t>
            </w:r>
          </w:p>
        </w:tc>
      </w:tr>
      <w:tr w:rsidR="00627A94" w:rsidRPr="00244162" w14:paraId="14B4B1E6" w14:textId="77777777" w:rsidTr="00244162">
        <w:tc>
          <w:tcPr>
            <w:tcW w:w="1815" w:type="dxa"/>
            <w:shd w:val="clear" w:color="auto" w:fill="auto"/>
          </w:tcPr>
          <w:p w14:paraId="67A281B2" w14:textId="33D7A007" w:rsidR="00627A94" w:rsidRPr="00244162" w:rsidRDefault="00627A94" w:rsidP="00244162">
            <w:pPr>
              <w:suppressAutoHyphens w:val="0"/>
              <w:spacing w:before="40" w:after="40" w:line="220" w:lineRule="exact"/>
              <w:rPr>
                <w:sz w:val="18"/>
                <w:szCs w:val="18"/>
                <w:lang w:val="fr-FR"/>
              </w:rPr>
            </w:pPr>
            <w:r w:rsidRPr="00244162">
              <w:rPr>
                <w:sz w:val="18"/>
                <w:szCs w:val="18"/>
                <w:lang w:val="fr-FR"/>
              </w:rPr>
              <w:t xml:space="preserve">Énergie </w:t>
            </w:r>
            <w:proofErr w:type="spellStart"/>
            <w:r w:rsidRPr="00244162">
              <w:rPr>
                <w:sz w:val="18"/>
                <w:szCs w:val="18"/>
                <w:lang w:val="fr-FR"/>
              </w:rPr>
              <w:t>électrique</w:t>
            </w:r>
            <w:r w:rsidRPr="0080318B">
              <w:rPr>
                <w:iCs/>
                <w:sz w:val="18"/>
                <w:szCs w:val="18"/>
                <w:vertAlign w:val="superscript"/>
                <w:lang w:val="fr-FR"/>
              </w:rPr>
              <w:t>a</w:t>
            </w:r>
            <w:proofErr w:type="spellEnd"/>
            <w:r w:rsidRPr="0080318B">
              <w:rPr>
                <w:iCs/>
                <w:sz w:val="18"/>
                <w:szCs w:val="18"/>
                <w:vertAlign w:val="superscript"/>
                <w:lang w:val="fr-FR"/>
              </w:rPr>
              <w:t>)</w:t>
            </w:r>
          </w:p>
        </w:tc>
        <w:tc>
          <w:tcPr>
            <w:tcW w:w="595" w:type="dxa"/>
            <w:shd w:val="clear" w:color="auto" w:fill="auto"/>
            <w:vAlign w:val="bottom"/>
          </w:tcPr>
          <w:p w14:paraId="60566839" w14:textId="7E49E9F0" w:rsidR="00627A94" w:rsidRPr="00244162" w:rsidRDefault="00627A94" w:rsidP="00244162">
            <w:pPr>
              <w:suppressAutoHyphens w:val="0"/>
              <w:spacing w:before="40" w:after="40" w:line="220" w:lineRule="exact"/>
              <w:jc w:val="right"/>
              <w:rPr>
                <w:sz w:val="18"/>
                <w:szCs w:val="18"/>
                <w:lang w:val="en-US"/>
              </w:rPr>
            </w:pPr>
            <w:proofErr w:type="spellStart"/>
            <w:r w:rsidRPr="00244162">
              <w:rPr>
                <w:sz w:val="18"/>
                <w:szCs w:val="18"/>
                <w:lang w:val="en-US"/>
              </w:rPr>
              <w:t>Wh</w:t>
            </w:r>
            <w:proofErr w:type="spellEnd"/>
          </w:p>
        </w:tc>
        <w:tc>
          <w:tcPr>
            <w:tcW w:w="4877" w:type="dxa"/>
            <w:shd w:val="clear" w:color="auto" w:fill="auto"/>
            <w:vAlign w:val="bottom"/>
          </w:tcPr>
          <w:p w14:paraId="6DE93563" w14:textId="6668863A" w:rsidR="00627A94" w:rsidRPr="00244162" w:rsidRDefault="00627A94" w:rsidP="00244162">
            <w:pPr>
              <w:suppressAutoHyphens w:val="0"/>
              <w:spacing w:before="40" w:after="40" w:line="220" w:lineRule="exact"/>
              <w:jc w:val="right"/>
              <w:rPr>
                <w:sz w:val="18"/>
                <w:lang w:val="fr-FR"/>
              </w:rPr>
            </w:pPr>
            <w:r w:rsidRPr="00244162">
              <w:rPr>
                <w:sz w:val="18"/>
                <w:lang w:val="fr-FR"/>
              </w:rPr>
              <w:sym w:font="Symbol" w:char="F0B1"/>
            </w:r>
            <w:r w:rsidRPr="00244162">
              <w:rPr>
                <w:sz w:val="18"/>
                <w:szCs w:val="18"/>
                <w:lang w:val="fr-FR"/>
              </w:rPr>
              <w:t>1 %</w:t>
            </w:r>
          </w:p>
        </w:tc>
        <w:tc>
          <w:tcPr>
            <w:tcW w:w="1217" w:type="dxa"/>
            <w:shd w:val="clear" w:color="auto" w:fill="auto"/>
            <w:vAlign w:val="bottom"/>
          </w:tcPr>
          <w:p w14:paraId="26B1F946" w14:textId="61311BAB" w:rsidR="00627A94" w:rsidRPr="00244162" w:rsidRDefault="00627A94" w:rsidP="00244162">
            <w:pPr>
              <w:suppressAutoHyphens w:val="0"/>
              <w:spacing w:before="40" w:after="40" w:line="220" w:lineRule="exact"/>
              <w:jc w:val="right"/>
              <w:rPr>
                <w:sz w:val="18"/>
                <w:szCs w:val="18"/>
                <w:lang w:val="en-US"/>
              </w:rPr>
            </w:pPr>
            <w:r w:rsidRPr="00244162">
              <w:rPr>
                <w:sz w:val="18"/>
                <w:szCs w:val="18"/>
                <w:lang w:val="en-US"/>
              </w:rPr>
              <w:t>0,001 </w:t>
            </w:r>
            <w:proofErr w:type="spellStart"/>
            <w:r w:rsidRPr="00244162">
              <w:rPr>
                <w:sz w:val="18"/>
                <w:szCs w:val="18"/>
                <w:lang w:val="en-US"/>
              </w:rPr>
              <w:t>kWh</w:t>
            </w:r>
            <w:r w:rsidRPr="00244162">
              <w:rPr>
                <w:sz w:val="18"/>
                <w:szCs w:val="18"/>
                <w:vertAlign w:val="superscript"/>
                <w:lang w:val="en-US"/>
              </w:rPr>
              <w:t>b</w:t>
            </w:r>
            <w:proofErr w:type="spellEnd"/>
            <w:r w:rsidRPr="00244162">
              <w:rPr>
                <w:sz w:val="18"/>
                <w:szCs w:val="18"/>
                <w:vertAlign w:val="superscript"/>
                <w:lang w:val="en-US"/>
              </w:rPr>
              <w:t>)</w:t>
            </w:r>
          </w:p>
        </w:tc>
      </w:tr>
      <w:tr w:rsidR="00627A94" w:rsidRPr="00244162" w14:paraId="2844830D" w14:textId="77777777" w:rsidTr="00244162">
        <w:tc>
          <w:tcPr>
            <w:tcW w:w="1815" w:type="dxa"/>
            <w:shd w:val="clear" w:color="auto" w:fill="auto"/>
          </w:tcPr>
          <w:p w14:paraId="0C5027B6" w14:textId="2D9C6509" w:rsidR="00627A94" w:rsidRPr="00244162" w:rsidRDefault="00627A94" w:rsidP="00244162">
            <w:pPr>
              <w:suppressAutoHyphens w:val="0"/>
              <w:spacing w:before="40" w:after="40" w:line="220" w:lineRule="exact"/>
              <w:rPr>
                <w:sz w:val="18"/>
                <w:szCs w:val="18"/>
                <w:lang w:val="fr-FR"/>
              </w:rPr>
            </w:pPr>
            <w:r w:rsidRPr="00244162">
              <w:rPr>
                <w:sz w:val="18"/>
                <w:szCs w:val="18"/>
                <w:lang w:val="fr-FR"/>
              </w:rPr>
              <w:t>Courant électrique</w:t>
            </w:r>
          </w:p>
        </w:tc>
        <w:tc>
          <w:tcPr>
            <w:tcW w:w="595" w:type="dxa"/>
            <w:shd w:val="clear" w:color="auto" w:fill="auto"/>
            <w:vAlign w:val="bottom"/>
          </w:tcPr>
          <w:p w14:paraId="7A1024D1" w14:textId="05A74707" w:rsidR="00627A94" w:rsidRPr="00244162" w:rsidRDefault="00627A94" w:rsidP="00244162">
            <w:pPr>
              <w:suppressAutoHyphens w:val="0"/>
              <w:spacing w:before="40" w:after="40" w:line="220" w:lineRule="exact"/>
              <w:jc w:val="right"/>
              <w:rPr>
                <w:sz w:val="18"/>
                <w:szCs w:val="18"/>
                <w:lang w:val="en-US"/>
              </w:rPr>
            </w:pPr>
            <w:r w:rsidRPr="00244162">
              <w:rPr>
                <w:sz w:val="18"/>
                <w:szCs w:val="18"/>
                <w:lang w:val="en-US"/>
              </w:rPr>
              <w:t>A</w:t>
            </w:r>
          </w:p>
        </w:tc>
        <w:tc>
          <w:tcPr>
            <w:tcW w:w="4877" w:type="dxa"/>
            <w:shd w:val="clear" w:color="auto" w:fill="auto"/>
            <w:vAlign w:val="bottom"/>
          </w:tcPr>
          <w:p w14:paraId="58614C80" w14:textId="3AF4053F" w:rsidR="00627A94" w:rsidRPr="00244162" w:rsidRDefault="00627A94" w:rsidP="00244162">
            <w:pPr>
              <w:suppressAutoHyphens w:val="0"/>
              <w:spacing w:before="40" w:after="40" w:line="220" w:lineRule="exact"/>
              <w:jc w:val="right"/>
              <w:rPr>
                <w:sz w:val="18"/>
                <w:lang w:val="fr-FR"/>
              </w:rPr>
            </w:pPr>
            <w:r w:rsidRPr="00244162">
              <w:rPr>
                <w:sz w:val="18"/>
                <w:lang w:val="fr-FR"/>
              </w:rPr>
              <w:sym w:font="Symbol" w:char="F0B1"/>
            </w:r>
            <w:r w:rsidRPr="00244162">
              <w:rPr>
                <w:sz w:val="18"/>
                <w:szCs w:val="18"/>
                <w:lang w:val="fr-FR"/>
              </w:rPr>
              <w:t xml:space="preserve">0,3 % de la pleine échelle ou </w:t>
            </w:r>
            <w:r w:rsidRPr="00244162">
              <w:rPr>
                <w:sz w:val="18"/>
                <w:lang w:val="fr-FR"/>
              </w:rPr>
              <w:sym w:font="Symbol" w:char="F0B1"/>
            </w:r>
            <w:r w:rsidRPr="00244162">
              <w:rPr>
                <w:sz w:val="18"/>
                <w:szCs w:val="18"/>
                <w:lang w:val="fr-FR"/>
              </w:rPr>
              <w:t xml:space="preserve">1 % de la valeur </w:t>
            </w:r>
            <w:proofErr w:type="spellStart"/>
            <w:r w:rsidRPr="00244162">
              <w:rPr>
                <w:sz w:val="18"/>
                <w:szCs w:val="18"/>
                <w:lang w:val="fr-FR"/>
              </w:rPr>
              <w:t>indiquée</w:t>
            </w:r>
            <w:r w:rsidRPr="00244162">
              <w:rPr>
                <w:iCs/>
                <w:sz w:val="18"/>
                <w:szCs w:val="18"/>
                <w:vertAlign w:val="superscript"/>
                <w:lang w:val="fr-FR"/>
              </w:rPr>
              <w:t>c</w:t>
            </w:r>
            <w:proofErr w:type="spellEnd"/>
            <w:r w:rsidRPr="00244162">
              <w:rPr>
                <w:iCs/>
                <w:sz w:val="18"/>
                <w:szCs w:val="18"/>
                <w:vertAlign w:val="superscript"/>
                <w:lang w:val="fr-FR"/>
              </w:rPr>
              <w:t>), d)</w:t>
            </w:r>
          </w:p>
        </w:tc>
        <w:tc>
          <w:tcPr>
            <w:tcW w:w="1217" w:type="dxa"/>
            <w:shd w:val="clear" w:color="auto" w:fill="auto"/>
            <w:vAlign w:val="bottom"/>
          </w:tcPr>
          <w:p w14:paraId="27C0BDF7" w14:textId="33FF4A63" w:rsidR="00627A94" w:rsidRPr="00244162" w:rsidRDefault="00627A94" w:rsidP="00244162">
            <w:pPr>
              <w:suppressAutoHyphens w:val="0"/>
              <w:spacing w:before="40" w:after="40" w:line="220" w:lineRule="exact"/>
              <w:jc w:val="right"/>
              <w:rPr>
                <w:sz w:val="18"/>
                <w:szCs w:val="18"/>
                <w:lang w:val="en-US"/>
              </w:rPr>
            </w:pPr>
            <w:r w:rsidRPr="00244162">
              <w:rPr>
                <w:sz w:val="18"/>
                <w:szCs w:val="18"/>
                <w:lang w:val="fr-FR"/>
              </w:rPr>
              <w:t>0,1 A</w:t>
            </w:r>
          </w:p>
        </w:tc>
      </w:tr>
      <w:tr w:rsidR="00627A94" w:rsidRPr="00244162" w14:paraId="29E90F7E" w14:textId="77777777" w:rsidTr="00244162">
        <w:tc>
          <w:tcPr>
            <w:tcW w:w="1815" w:type="dxa"/>
            <w:tcBorders>
              <w:bottom w:val="single" w:sz="12" w:space="0" w:color="auto"/>
            </w:tcBorders>
            <w:shd w:val="clear" w:color="auto" w:fill="auto"/>
          </w:tcPr>
          <w:p w14:paraId="36157991" w14:textId="2755B63E" w:rsidR="00627A94" w:rsidRPr="00244162" w:rsidRDefault="00627A94" w:rsidP="00244162">
            <w:pPr>
              <w:suppressAutoHyphens w:val="0"/>
              <w:spacing w:before="40" w:after="40" w:line="220" w:lineRule="exact"/>
              <w:rPr>
                <w:sz w:val="18"/>
                <w:szCs w:val="18"/>
                <w:lang w:val="fr-FR"/>
              </w:rPr>
            </w:pPr>
            <w:r w:rsidRPr="00244162">
              <w:rPr>
                <w:sz w:val="18"/>
                <w:szCs w:val="18"/>
                <w:lang w:val="fr-FR"/>
              </w:rPr>
              <w:t>Tension électrique</w:t>
            </w:r>
          </w:p>
        </w:tc>
        <w:tc>
          <w:tcPr>
            <w:tcW w:w="595" w:type="dxa"/>
            <w:tcBorders>
              <w:bottom w:val="single" w:sz="12" w:space="0" w:color="auto"/>
            </w:tcBorders>
            <w:shd w:val="clear" w:color="auto" w:fill="auto"/>
            <w:vAlign w:val="bottom"/>
          </w:tcPr>
          <w:p w14:paraId="70E5853E" w14:textId="53A1A3DB" w:rsidR="00627A94" w:rsidRPr="00244162" w:rsidRDefault="00627A94" w:rsidP="00244162">
            <w:pPr>
              <w:suppressAutoHyphens w:val="0"/>
              <w:spacing w:before="40" w:after="40" w:line="220" w:lineRule="exact"/>
              <w:jc w:val="right"/>
              <w:rPr>
                <w:sz w:val="18"/>
                <w:szCs w:val="18"/>
                <w:lang w:val="en-US"/>
              </w:rPr>
            </w:pPr>
            <w:r w:rsidRPr="00244162">
              <w:rPr>
                <w:sz w:val="18"/>
                <w:szCs w:val="18"/>
                <w:lang w:val="fr-FR"/>
              </w:rPr>
              <w:t>V</w:t>
            </w:r>
          </w:p>
        </w:tc>
        <w:tc>
          <w:tcPr>
            <w:tcW w:w="4877" w:type="dxa"/>
            <w:tcBorders>
              <w:bottom w:val="single" w:sz="12" w:space="0" w:color="auto"/>
            </w:tcBorders>
            <w:shd w:val="clear" w:color="auto" w:fill="auto"/>
            <w:vAlign w:val="bottom"/>
          </w:tcPr>
          <w:p w14:paraId="303585FF" w14:textId="489934BE" w:rsidR="00627A94" w:rsidRPr="00244162" w:rsidRDefault="00627A94" w:rsidP="00244162">
            <w:pPr>
              <w:suppressAutoHyphens w:val="0"/>
              <w:spacing w:before="40" w:after="40" w:line="220" w:lineRule="exact"/>
              <w:jc w:val="right"/>
              <w:rPr>
                <w:sz w:val="18"/>
                <w:lang w:val="fr-FR"/>
              </w:rPr>
            </w:pPr>
            <w:r w:rsidRPr="00244162">
              <w:rPr>
                <w:sz w:val="18"/>
                <w:lang w:val="fr-FR"/>
              </w:rPr>
              <w:sym w:font="Symbol" w:char="F0B1"/>
            </w:r>
            <w:r w:rsidRPr="00244162">
              <w:rPr>
                <w:sz w:val="18"/>
                <w:szCs w:val="18"/>
                <w:lang w:val="fr-FR"/>
              </w:rPr>
              <w:t xml:space="preserve">0,3 % de la pleine échelle ou </w:t>
            </w:r>
            <w:r w:rsidRPr="00244162">
              <w:rPr>
                <w:sz w:val="18"/>
                <w:lang w:val="fr-FR"/>
              </w:rPr>
              <w:sym w:font="Symbol" w:char="F0B1"/>
            </w:r>
            <w:r w:rsidRPr="00244162">
              <w:rPr>
                <w:sz w:val="18"/>
                <w:szCs w:val="18"/>
                <w:lang w:val="fr-FR"/>
              </w:rPr>
              <w:t xml:space="preserve">1 % de la valeur </w:t>
            </w:r>
            <w:proofErr w:type="spellStart"/>
            <w:r w:rsidRPr="00244162">
              <w:rPr>
                <w:sz w:val="18"/>
                <w:szCs w:val="18"/>
                <w:lang w:val="fr-FR"/>
              </w:rPr>
              <w:t>indiquée</w:t>
            </w:r>
            <w:r w:rsidRPr="00244162">
              <w:rPr>
                <w:iCs/>
                <w:sz w:val="18"/>
                <w:szCs w:val="18"/>
                <w:vertAlign w:val="superscript"/>
                <w:lang w:val="fr-FR"/>
              </w:rPr>
              <w:t>c</w:t>
            </w:r>
            <w:proofErr w:type="spellEnd"/>
            <w:r w:rsidRPr="00244162">
              <w:rPr>
                <w:iCs/>
                <w:sz w:val="18"/>
                <w:szCs w:val="18"/>
                <w:vertAlign w:val="superscript"/>
                <w:lang w:val="fr-FR"/>
              </w:rPr>
              <w:t>)</w:t>
            </w:r>
          </w:p>
        </w:tc>
        <w:tc>
          <w:tcPr>
            <w:tcW w:w="1217" w:type="dxa"/>
            <w:tcBorders>
              <w:bottom w:val="single" w:sz="12" w:space="0" w:color="auto"/>
            </w:tcBorders>
            <w:shd w:val="clear" w:color="auto" w:fill="auto"/>
            <w:vAlign w:val="bottom"/>
          </w:tcPr>
          <w:p w14:paraId="106265D3" w14:textId="71AEAD51" w:rsidR="00627A94" w:rsidRPr="00244162" w:rsidRDefault="00627A94" w:rsidP="00244162">
            <w:pPr>
              <w:suppressAutoHyphens w:val="0"/>
              <w:spacing w:before="40" w:after="40" w:line="220" w:lineRule="exact"/>
              <w:jc w:val="right"/>
              <w:rPr>
                <w:sz w:val="18"/>
                <w:szCs w:val="18"/>
                <w:lang w:val="en-US"/>
              </w:rPr>
            </w:pPr>
            <w:r w:rsidRPr="00244162">
              <w:rPr>
                <w:sz w:val="18"/>
                <w:szCs w:val="18"/>
                <w:lang w:val="fr-FR"/>
              </w:rPr>
              <w:t>0,1 V</w:t>
            </w:r>
          </w:p>
        </w:tc>
      </w:tr>
    </w:tbl>
    <w:p w14:paraId="6C112FEA" w14:textId="2FF468EE" w:rsidR="001024CF" w:rsidRPr="00800685" w:rsidRDefault="001024CF" w:rsidP="00244162">
      <w:pPr>
        <w:pStyle w:val="Paragraphedeliste"/>
        <w:suppressAutoHyphens w:val="0"/>
        <w:spacing w:before="120" w:line="240" w:lineRule="auto"/>
        <w:ind w:leftChars="0" w:left="1134" w:firstLine="170"/>
        <w:rPr>
          <w:sz w:val="18"/>
          <w:szCs w:val="18"/>
          <w:lang w:val="fr-FR" w:eastAsia="zh-CN"/>
        </w:rPr>
      </w:pPr>
      <w:r w:rsidRPr="00800685">
        <w:rPr>
          <w:sz w:val="18"/>
          <w:szCs w:val="18"/>
          <w:vertAlign w:val="superscript"/>
          <w:lang w:val="fr-FR" w:eastAsia="zh-CN"/>
        </w:rPr>
        <w:t>a)</w:t>
      </w:r>
      <w:r>
        <w:rPr>
          <w:sz w:val="18"/>
          <w:szCs w:val="18"/>
          <w:lang w:val="fr-FR" w:eastAsia="zh-CN"/>
        </w:rPr>
        <w:t xml:space="preserve"> </w:t>
      </w:r>
      <w:r w:rsidR="00627A94">
        <w:rPr>
          <w:sz w:val="18"/>
          <w:szCs w:val="18"/>
          <w:lang w:val="fr-FR" w:eastAsia="zh-CN"/>
        </w:rPr>
        <w:t xml:space="preserve"> </w:t>
      </w:r>
      <w:r w:rsidRPr="00800685">
        <w:rPr>
          <w:sz w:val="18"/>
          <w:szCs w:val="18"/>
          <w:lang w:val="fr-FR" w:eastAsia="zh-CN"/>
        </w:rPr>
        <w:t>Matériel</w:t>
      </w:r>
      <w:r>
        <w:rPr>
          <w:sz w:val="18"/>
          <w:szCs w:val="18"/>
          <w:lang w:val="fr-FR" w:eastAsia="zh-CN"/>
        </w:rPr>
        <w:t> :</w:t>
      </w:r>
      <w:r w:rsidRPr="00800685">
        <w:rPr>
          <w:sz w:val="18"/>
          <w:szCs w:val="18"/>
          <w:lang w:val="fr-FR" w:eastAsia="zh-CN"/>
        </w:rPr>
        <w:t xml:space="preserve"> compteur statique pour l</w:t>
      </w:r>
      <w:r>
        <w:rPr>
          <w:sz w:val="18"/>
          <w:szCs w:val="18"/>
          <w:lang w:val="fr-FR" w:eastAsia="zh-CN"/>
        </w:rPr>
        <w:t>’</w:t>
      </w:r>
      <w:r w:rsidRPr="00800685">
        <w:rPr>
          <w:sz w:val="18"/>
          <w:szCs w:val="18"/>
          <w:lang w:val="fr-FR" w:eastAsia="zh-CN"/>
        </w:rPr>
        <w:t>énergie active.</w:t>
      </w:r>
    </w:p>
    <w:p w14:paraId="6A68179F" w14:textId="197B72EB" w:rsidR="001024CF" w:rsidRPr="00800685" w:rsidRDefault="001024CF" w:rsidP="00244162">
      <w:pPr>
        <w:pStyle w:val="Paragraphedeliste"/>
        <w:suppressAutoHyphens w:val="0"/>
        <w:spacing w:line="240" w:lineRule="auto"/>
        <w:ind w:leftChars="0" w:left="1134" w:firstLine="170"/>
        <w:rPr>
          <w:sz w:val="18"/>
          <w:szCs w:val="18"/>
          <w:lang w:val="fr-FR" w:eastAsia="zh-CN"/>
        </w:rPr>
      </w:pPr>
      <w:r w:rsidRPr="00800685">
        <w:rPr>
          <w:sz w:val="18"/>
          <w:szCs w:val="18"/>
          <w:vertAlign w:val="superscript"/>
          <w:lang w:val="fr-FR" w:eastAsia="zh-CN"/>
        </w:rPr>
        <w:t>b)</w:t>
      </w:r>
      <w:r>
        <w:rPr>
          <w:sz w:val="18"/>
          <w:szCs w:val="18"/>
          <w:lang w:val="fr-FR" w:eastAsia="zh-CN"/>
        </w:rPr>
        <w:t xml:space="preserve"> </w:t>
      </w:r>
      <w:r w:rsidR="00627A94">
        <w:rPr>
          <w:sz w:val="18"/>
          <w:szCs w:val="18"/>
          <w:lang w:val="fr-FR" w:eastAsia="zh-CN"/>
        </w:rPr>
        <w:t xml:space="preserve"> </w:t>
      </w:r>
      <w:r w:rsidRPr="00800685">
        <w:rPr>
          <w:sz w:val="18"/>
          <w:szCs w:val="18"/>
          <w:lang w:val="fr-FR" w:eastAsia="zh-CN"/>
        </w:rPr>
        <w:t>Wattheuremètre à courant alternatif de la classe 1 selon la norme CEI 62053-21, ou équivalent.</w:t>
      </w:r>
    </w:p>
    <w:p w14:paraId="365F1317" w14:textId="7574B61D" w:rsidR="001024CF" w:rsidRPr="00800685" w:rsidRDefault="001024CF" w:rsidP="00244162">
      <w:pPr>
        <w:pStyle w:val="Paragraphedeliste"/>
        <w:suppressAutoHyphens w:val="0"/>
        <w:spacing w:line="240" w:lineRule="auto"/>
        <w:ind w:leftChars="0" w:left="1134" w:firstLine="170"/>
        <w:rPr>
          <w:sz w:val="18"/>
          <w:szCs w:val="18"/>
          <w:lang w:val="fr-FR" w:eastAsia="zh-CN"/>
        </w:rPr>
      </w:pPr>
      <w:r w:rsidRPr="00800685">
        <w:rPr>
          <w:sz w:val="18"/>
          <w:szCs w:val="18"/>
          <w:vertAlign w:val="superscript"/>
          <w:lang w:val="fr-FR" w:eastAsia="zh-CN"/>
        </w:rPr>
        <w:t>c)</w:t>
      </w:r>
      <w:r>
        <w:rPr>
          <w:sz w:val="18"/>
          <w:szCs w:val="18"/>
          <w:lang w:val="fr-FR" w:eastAsia="zh-CN"/>
        </w:rPr>
        <w:t xml:space="preserve"> </w:t>
      </w:r>
      <w:r w:rsidR="00627A94">
        <w:rPr>
          <w:sz w:val="18"/>
          <w:szCs w:val="18"/>
          <w:lang w:val="fr-FR" w:eastAsia="zh-CN"/>
        </w:rPr>
        <w:t xml:space="preserve"> </w:t>
      </w:r>
      <w:r w:rsidRPr="00800685">
        <w:rPr>
          <w:sz w:val="18"/>
          <w:szCs w:val="18"/>
          <w:lang w:val="fr-FR" w:eastAsia="zh-CN"/>
        </w:rPr>
        <w:t>La plus grande des deux valeurs est retenue.</w:t>
      </w:r>
    </w:p>
    <w:p w14:paraId="786C3B82" w14:textId="4576B118" w:rsidR="001024CF" w:rsidRPr="00800685" w:rsidRDefault="001024CF" w:rsidP="00244162">
      <w:pPr>
        <w:pStyle w:val="Paragraphedeliste"/>
        <w:suppressAutoHyphens w:val="0"/>
        <w:spacing w:after="240" w:line="240" w:lineRule="auto"/>
        <w:ind w:leftChars="0" w:left="1134" w:firstLine="170"/>
        <w:rPr>
          <w:b/>
          <w:bCs/>
          <w:sz w:val="18"/>
          <w:szCs w:val="18"/>
          <w:lang w:val="fr-FR" w:eastAsia="zh-CN"/>
        </w:rPr>
      </w:pPr>
      <w:r w:rsidRPr="00800685">
        <w:rPr>
          <w:sz w:val="18"/>
          <w:szCs w:val="18"/>
          <w:vertAlign w:val="superscript"/>
          <w:lang w:val="fr-FR" w:eastAsia="zh-CN"/>
        </w:rPr>
        <w:t>d)</w:t>
      </w:r>
      <w:r>
        <w:rPr>
          <w:sz w:val="18"/>
          <w:szCs w:val="18"/>
          <w:lang w:val="fr-FR" w:eastAsia="zh-CN"/>
        </w:rPr>
        <w:t xml:space="preserve"> </w:t>
      </w:r>
      <w:r w:rsidR="00627A94">
        <w:rPr>
          <w:sz w:val="18"/>
          <w:szCs w:val="18"/>
          <w:lang w:val="fr-FR" w:eastAsia="zh-CN"/>
        </w:rPr>
        <w:t xml:space="preserve"> </w:t>
      </w:r>
      <w:r w:rsidRPr="00800685">
        <w:rPr>
          <w:sz w:val="18"/>
          <w:szCs w:val="18"/>
          <w:lang w:val="fr-FR" w:eastAsia="zh-CN"/>
        </w:rPr>
        <w:t>Intégration de l</w:t>
      </w:r>
      <w:r>
        <w:rPr>
          <w:sz w:val="18"/>
          <w:szCs w:val="18"/>
          <w:lang w:val="fr-FR" w:eastAsia="zh-CN"/>
        </w:rPr>
        <w:t>’</w:t>
      </w:r>
      <w:r w:rsidRPr="00800685">
        <w:rPr>
          <w:sz w:val="18"/>
          <w:szCs w:val="18"/>
          <w:lang w:val="fr-FR" w:eastAsia="zh-CN"/>
        </w:rPr>
        <w:t>intensité à une fréquence de 20</w:t>
      </w:r>
      <w:r>
        <w:rPr>
          <w:sz w:val="18"/>
          <w:szCs w:val="18"/>
          <w:lang w:val="fr-FR" w:eastAsia="zh-CN"/>
        </w:rPr>
        <w:t> </w:t>
      </w:r>
      <w:r w:rsidRPr="00800685">
        <w:rPr>
          <w:sz w:val="18"/>
          <w:szCs w:val="18"/>
          <w:lang w:val="fr-FR" w:eastAsia="zh-CN"/>
        </w:rPr>
        <w:t>Hz ou plus. </w:t>
      </w:r>
      <w:r w:rsidRPr="00244162">
        <w:rPr>
          <w:lang w:val="fr-FR" w:eastAsia="zh-CN"/>
        </w:rPr>
        <w:t>».</w:t>
      </w:r>
    </w:p>
    <w:p w14:paraId="6B33E87A" w14:textId="1FC5B94D" w:rsidR="001024CF" w:rsidRDefault="001024CF" w:rsidP="001024CF">
      <w:pPr>
        <w:pStyle w:val="SingleTxtG"/>
        <w:keepNext/>
        <w:rPr>
          <w:rFonts w:eastAsia="MS Mincho"/>
          <w:lang w:val="fr-FR"/>
        </w:rPr>
      </w:pPr>
      <w:r>
        <w:rPr>
          <w:rFonts w:eastAsia="MS Mincho"/>
          <w:i/>
          <w:iCs/>
          <w:lang w:val="fr-FR"/>
        </w:rPr>
        <w:t xml:space="preserve">Les paragraphes </w:t>
      </w:r>
      <w:r w:rsidRPr="007544F2">
        <w:rPr>
          <w:rFonts w:eastAsia="MS Mincho"/>
          <w:i/>
          <w:iCs/>
          <w:lang w:val="fr-FR"/>
        </w:rPr>
        <w:t>1</w:t>
      </w:r>
      <w:r>
        <w:rPr>
          <w:rFonts w:eastAsia="MS Mincho"/>
          <w:i/>
          <w:iCs/>
          <w:lang w:val="fr-FR"/>
        </w:rPr>
        <w:t xml:space="preserve">, 1.1, 1.2 et </w:t>
      </w:r>
      <w:r w:rsidRPr="007544F2">
        <w:rPr>
          <w:rFonts w:eastAsia="MS Mincho"/>
          <w:i/>
          <w:iCs/>
          <w:lang w:val="fr-FR"/>
        </w:rPr>
        <w:t>1</w:t>
      </w:r>
      <w:r w:rsidRPr="002B1BF3">
        <w:rPr>
          <w:rFonts w:eastAsia="MS Mincho"/>
          <w:i/>
          <w:iCs/>
          <w:lang w:val="fr-FR"/>
        </w:rPr>
        <w:t>.</w:t>
      </w:r>
      <w:r w:rsidRPr="007544F2">
        <w:rPr>
          <w:rFonts w:eastAsia="MS Mincho"/>
          <w:i/>
          <w:iCs/>
          <w:lang w:val="fr-FR"/>
        </w:rPr>
        <w:t>3</w:t>
      </w:r>
      <w:r w:rsidRPr="00EA1B9C">
        <w:t xml:space="preserve"> </w:t>
      </w:r>
      <w:r w:rsidRPr="00D20874">
        <w:rPr>
          <w:rFonts w:eastAsia="MS Mincho"/>
          <w:lang w:val="fr-FR"/>
        </w:rPr>
        <w:t xml:space="preserve">deviennent les </w:t>
      </w:r>
      <w:r>
        <w:rPr>
          <w:rFonts w:eastAsia="MS Mincho"/>
          <w:lang w:val="fr-FR"/>
        </w:rPr>
        <w:t xml:space="preserve">paragraphes </w:t>
      </w:r>
      <w:r w:rsidRPr="00D20874">
        <w:rPr>
          <w:rFonts w:eastAsia="MS Mincho"/>
          <w:lang w:val="fr-FR"/>
        </w:rPr>
        <w:t>2</w:t>
      </w:r>
      <w:r>
        <w:rPr>
          <w:rFonts w:eastAsia="MS Mincho"/>
          <w:lang w:val="fr-FR"/>
        </w:rPr>
        <w:t xml:space="preserve">, 2.1, 2.2 et </w:t>
      </w:r>
      <w:r w:rsidRPr="00D20874">
        <w:rPr>
          <w:rFonts w:eastAsia="MS Mincho"/>
          <w:lang w:val="fr-FR"/>
        </w:rPr>
        <w:t>2</w:t>
      </w:r>
      <w:r w:rsidRPr="002B1BF3">
        <w:rPr>
          <w:rFonts w:eastAsia="MS Mincho"/>
          <w:lang w:val="fr-FR"/>
        </w:rPr>
        <w:t>.</w:t>
      </w:r>
      <w:r w:rsidRPr="00D20874">
        <w:rPr>
          <w:rFonts w:eastAsia="MS Mincho"/>
          <w:lang w:val="fr-FR"/>
        </w:rPr>
        <w:t xml:space="preserve">3 et </w:t>
      </w:r>
      <w:r>
        <w:rPr>
          <w:rFonts w:eastAsia="MS Mincho"/>
          <w:lang w:val="fr-FR"/>
        </w:rPr>
        <w:t xml:space="preserve">se lisent comme </w:t>
      </w:r>
      <w:r w:rsidRPr="00FB4F2B">
        <w:rPr>
          <w:rFonts w:eastAsia="MS Mincho"/>
          <w:lang w:val="fr-FR"/>
        </w:rPr>
        <w:t>suit</w:t>
      </w:r>
      <w:r>
        <w:rPr>
          <w:rFonts w:eastAsia="MS Mincho"/>
          <w:lang w:val="fr-FR"/>
        </w:rPr>
        <w:t> :</w:t>
      </w:r>
    </w:p>
    <w:p w14:paraId="416A9312" w14:textId="77777777" w:rsidR="001024CF" w:rsidRPr="00FB4F2B" w:rsidRDefault="001024CF" w:rsidP="001024CF">
      <w:pPr>
        <w:pStyle w:val="SingleTxtG"/>
        <w:keepNext/>
        <w:tabs>
          <w:tab w:val="left" w:pos="2268"/>
        </w:tabs>
        <w:rPr>
          <w:b/>
          <w:bCs/>
          <w:lang w:val="fr-FR"/>
        </w:rPr>
      </w:pPr>
      <w:r>
        <w:rPr>
          <w:lang w:val="fr-FR"/>
        </w:rPr>
        <w:t>« </w:t>
      </w:r>
      <w:r w:rsidRPr="0019620C">
        <w:rPr>
          <w:lang w:val="fr-FR"/>
        </w:rPr>
        <w:t>2.</w:t>
      </w:r>
      <w:r w:rsidRPr="00B81010">
        <w:rPr>
          <w:lang w:val="fr-FR"/>
        </w:rPr>
        <w:tab/>
      </w:r>
      <w:r w:rsidRPr="0019620C">
        <w:rPr>
          <w:lang w:val="fr-FR"/>
        </w:rPr>
        <w:t>Cycle d</w:t>
      </w:r>
      <w:r>
        <w:rPr>
          <w:lang w:val="fr-FR"/>
        </w:rPr>
        <w:t>’</w:t>
      </w:r>
      <w:r w:rsidRPr="0019620C">
        <w:rPr>
          <w:lang w:val="fr-FR"/>
        </w:rPr>
        <w:t>essai du NEDC</w:t>
      </w:r>
    </w:p>
    <w:p w14:paraId="3098F208" w14:textId="77777777" w:rsidR="001024CF" w:rsidRPr="00FB4F2B" w:rsidRDefault="001024CF" w:rsidP="001024CF">
      <w:pPr>
        <w:pStyle w:val="SingleTxtG"/>
        <w:keepNext/>
        <w:tabs>
          <w:tab w:val="left" w:pos="2268"/>
        </w:tabs>
        <w:ind w:left="2268" w:hanging="1134"/>
        <w:rPr>
          <w:lang w:val="fr-FR"/>
        </w:rPr>
      </w:pPr>
      <w:r w:rsidRPr="0019620C">
        <w:rPr>
          <w:lang w:val="fr-FR"/>
        </w:rPr>
        <w:t>2.1</w:t>
      </w:r>
      <w:r w:rsidRPr="00B81010">
        <w:rPr>
          <w:lang w:val="fr-FR"/>
        </w:rPr>
        <w:tab/>
      </w:r>
      <w:r w:rsidRPr="00FB4F2B">
        <w:rPr>
          <w:lang w:val="fr-FR"/>
        </w:rPr>
        <w:t>Composition</w:t>
      </w:r>
    </w:p>
    <w:p w14:paraId="7689E43C" w14:textId="0AEBFCFE" w:rsidR="001024CF" w:rsidRDefault="001024CF" w:rsidP="001024CF">
      <w:pPr>
        <w:pStyle w:val="SingleTxtG"/>
        <w:ind w:left="2268"/>
        <w:rPr>
          <w:lang w:val="fr-FR"/>
        </w:rPr>
      </w:pPr>
      <w:r w:rsidRPr="00FB4F2B">
        <w:rPr>
          <w:lang w:val="fr-FR"/>
        </w:rPr>
        <w:tab/>
      </w:r>
      <w:r w:rsidRPr="0019620C">
        <w:rPr>
          <w:lang w:val="fr-FR"/>
        </w:rPr>
        <w:t>Le cycle d</w:t>
      </w:r>
      <w:r>
        <w:rPr>
          <w:lang w:val="fr-FR"/>
        </w:rPr>
        <w:t>’</w:t>
      </w:r>
      <w:r w:rsidRPr="0019620C">
        <w:rPr>
          <w:lang w:val="fr-FR"/>
        </w:rPr>
        <w:t>essai du NEDC</w:t>
      </w:r>
      <w:r w:rsidRPr="00FB4F2B">
        <w:rPr>
          <w:b/>
          <w:bCs/>
          <w:lang w:val="fr-FR"/>
        </w:rPr>
        <w:t xml:space="preserve"> </w:t>
      </w:r>
      <w:r w:rsidRPr="00FB4F2B">
        <w:rPr>
          <w:lang w:val="fr-FR"/>
        </w:rPr>
        <w:t xml:space="preserve">est composé de deux parties (voir </w:t>
      </w:r>
      <w:r>
        <w:rPr>
          <w:lang w:val="fr-FR"/>
        </w:rPr>
        <w:t>fig</w:t>
      </w:r>
      <w:r w:rsidRPr="002B1BF3">
        <w:rPr>
          <w:lang w:val="fr-FR"/>
        </w:rPr>
        <w:t>.</w:t>
      </w:r>
      <w:r>
        <w:rPr>
          <w:lang w:val="fr-FR"/>
        </w:rPr>
        <w:t> </w:t>
      </w:r>
      <w:r w:rsidRPr="00FB4F2B">
        <w:rPr>
          <w:lang w:val="fr-FR"/>
        </w:rPr>
        <w:t>1)</w:t>
      </w:r>
      <w:r>
        <w:rPr>
          <w:lang w:val="fr-FR"/>
        </w:rPr>
        <w:t> :</w:t>
      </w:r>
    </w:p>
    <w:p w14:paraId="2305CF01" w14:textId="77777777" w:rsidR="001024CF" w:rsidRPr="00FB4F2B" w:rsidRDefault="001024CF" w:rsidP="001024CF">
      <w:pPr>
        <w:pStyle w:val="SingleTxtG"/>
        <w:ind w:left="2268"/>
        <w:rPr>
          <w:lang w:val="fr-FR"/>
        </w:rPr>
      </w:pPr>
      <w:r w:rsidRPr="0066176F">
        <w:rPr>
          <w:lang w:val="fr-FR"/>
        </w:rPr>
        <w:t>…</w:t>
      </w:r>
    </w:p>
    <w:p w14:paraId="30E320EC" w14:textId="77777777" w:rsidR="001024CF" w:rsidRDefault="001024CF" w:rsidP="001024CF">
      <w:pPr>
        <w:pStyle w:val="Titre1"/>
      </w:pPr>
      <w:bookmarkStart w:id="1" w:name="_Toc353371443"/>
      <w:r w:rsidRPr="0060452F">
        <w:lastRenderedPageBreak/>
        <w:t>Figure 1</w:t>
      </w:r>
      <w:bookmarkEnd w:id="1"/>
    </w:p>
    <w:p w14:paraId="1472C31F" w14:textId="77777777" w:rsidR="001024CF" w:rsidRDefault="001024CF" w:rsidP="001024CF">
      <w:pPr>
        <w:pStyle w:val="Titre1"/>
        <w:spacing w:after="120"/>
        <w:rPr>
          <w:b/>
          <w:bCs/>
        </w:rPr>
      </w:pPr>
      <w:r w:rsidRPr="0060452F">
        <w:rPr>
          <w:b/>
          <w:bCs/>
        </w:rPr>
        <w:t>Cycle d</w:t>
      </w:r>
      <w:r>
        <w:rPr>
          <w:b/>
          <w:bCs/>
        </w:rPr>
        <w:t>’</w:t>
      </w:r>
      <w:r w:rsidRPr="0060452F">
        <w:rPr>
          <w:b/>
          <w:bCs/>
        </w:rPr>
        <w:t>essai du NEDC</w:t>
      </w:r>
    </w:p>
    <w:bookmarkStart w:id="2" w:name="_MON_1454400500"/>
    <w:bookmarkStart w:id="3" w:name="_MON_1454400690"/>
    <w:bookmarkStart w:id="4" w:name="_MON_1454400786"/>
    <w:bookmarkStart w:id="5" w:name="_MON_1454400878"/>
    <w:bookmarkStart w:id="6" w:name="_MON_1454401659"/>
    <w:bookmarkStart w:id="7" w:name="_MON_1454486333"/>
    <w:bookmarkStart w:id="8" w:name="_MON_1454393313"/>
    <w:bookmarkStart w:id="9" w:name="_MON_1454399459"/>
    <w:bookmarkStart w:id="10" w:name="_MON_1454399819"/>
    <w:bookmarkEnd w:id="2"/>
    <w:bookmarkEnd w:id="3"/>
    <w:bookmarkEnd w:id="4"/>
    <w:bookmarkEnd w:id="5"/>
    <w:bookmarkEnd w:id="6"/>
    <w:bookmarkEnd w:id="7"/>
    <w:bookmarkEnd w:id="8"/>
    <w:bookmarkEnd w:id="9"/>
    <w:bookmarkEnd w:id="10"/>
    <w:bookmarkStart w:id="11" w:name="_MON_1454400357"/>
    <w:bookmarkEnd w:id="11"/>
    <w:p w14:paraId="11B43762" w14:textId="77777777" w:rsidR="001024CF" w:rsidRDefault="001024CF" w:rsidP="0080318B">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8640"/>
        </w:tabs>
        <w:spacing w:after="120" w:line="240" w:lineRule="auto"/>
        <w:jc w:val="center"/>
      </w:pPr>
      <w:r>
        <w:rPr>
          <w:noProof/>
        </w:rPr>
        <w:object w:dxaOrig="9653" w:dyaOrig="5848" w14:anchorId="1C8B5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0.95pt;height:224.05pt;mso-width-percent:0;mso-height-percent:0;mso-width-percent:0;mso-height-percent:0" o:ole="" o:bordertopcolor="this" o:borderleftcolor="this" o:borderbottomcolor="this" o:borderrightcolor="this">
            <v:imagedata r:id="rId8" o:title=""/>
          </v:shape>
          <o:OLEObject Type="Embed" ProgID="Word.Picture.8" ShapeID="_x0000_i1025" DrawAspect="Content" ObjectID="_1737868589" r:id="rId9"/>
        </w:object>
      </w:r>
    </w:p>
    <w:p w14:paraId="49BD6A24" w14:textId="77777777" w:rsidR="001024CF" w:rsidRDefault="001024CF" w:rsidP="001024CF">
      <w:pPr>
        <w:pStyle w:val="SingleTxtG"/>
        <w:tabs>
          <w:tab w:val="left" w:pos="2268"/>
        </w:tabs>
        <w:ind w:left="2268" w:hanging="1134"/>
        <w:rPr>
          <w:lang w:val="fr-FR"/>
        </w:rPr>
      </w:pPr>
      <w:r w:rsidRPr="0019620C">
        <w:rPr>
          <w:lang w:val="fr-FR"/>
        </w:rPr>
        <w:t>2.2</w:t>
      </w:r>
      <w:r>
        <w:rPr>
          <w:b/>
          <w:bCs/>
          <w:lang w:val="fr-FR"/>
        </w:rPr>
        <w:tab/>
      </w:r>
      <w:r w:rsidRPr="00FB4F2B">
        <w:rPr>
          <w:lang w:val="fr-FR"/>
        </w:rPr>
        <w:t>Cycle urbain</w:t>
      </w:r>
    </w:p>
    <w:p w14:paraId="029DC21F" w14:textId="77777777" w:rsidR="001024CF" w:rsidRPr="00FC4D36" w:rsidRDefault="001024CF" w:rsidP="001024CF">
      <w:pPr>
        <w:pStyle w:val="SingleTxtG"/>
        <w:ind w:left="2268"/>
        <w:rPr>
          <w:lang w:val="fr-FR"/>
        </w:rPr>
      </w:pPr>
      <w:r w:rsidRPr="00FC4D36">
        <w:rPr>
          <w:lang w:val="fr-FR"/>
        </w:rPr>
        <w:t>…</w:t>
      </w:r>
    </w:p>
    <w:p w14:paraId="792CC6F8" w14:textId="77777777" w:rsidR="001024CF" w:rsidRDefault="001024CF" w:rsidP="001024CF">
      <w:pPr>
        <w:pStyle w:val="SingleTxtG"/>
        <w:tabs>
          <w:tab w:val="left" w:pos="2268"/>
        </w:tabs>
        <w:ind w:left="2268" w:hanging="1134"/>
        <w:rPr>
          <w:lang w:val="fr-FR"/>
        </w:rPr>
      </w:pPr>
      <w:r w:rsidRPr="0019620C">
        <w:rPr>
          <w:lang w:val="fr-FR"/>
        </w:rPr>
        <w:t>2.3</w:t>
      </w:r>
      <w:r>
        <w:rPr>
          <w:lang w:val="fr-FR"/>
        </w:rPr>
        <w:tab/>
      </w:r>
      <w:r w:rsidRPr="00FB4F2B">
        <w:rPr>
          <w:lang w:val="fr-FR"/>
        </w:rPr>
        <w:t>Cycle extra-urbain</w:t>
      </w:r>
    </w:p>
    <w:p w14:paraId="45DA22A3" w14:textId="77777777" w:rsidR="001024CF" w:rsidRDefault="001024CF" w:rsidP="001024CF">
      <w:pPr>
        <w:pStyle w:val="SingleTxtG"/>
        <w:keepNext/>
        <w:ind w:left="2268"/>
        <w:rPr>
          <w:lang w:val="fr-FR"/>
        </w:rPr>
      </w:pPr>
      <w:r>
        <w:rPr>
          <w:lang w:val="fr-FR"/>
        </w:rPr>
        <w:t>… »</w:t>
      </w:r>
      <w:r w:rsidRPr="002B1BF3">
        <w:rPr>
          <w:lang w:val="fr-FR"/>
        </w:rPr>
        <w:t>.</w:t>
      </w:r>
    </w:p>
    <w:p w14:paraId="5C6FB270" w14:textId="21C78C30" w:rsidR="001024CF" w:rsidRPr="00FB4F2B" w:rsidRDefault="001024CF" w:rsidP="001024CF">
      <w:pPr>
        <w:pStyle w:val="SingleTxtG"/>
        <w:keepNext/>
        <w:rPr>
          <w:rFonts w:eastAsia="MS Mincho"/>
          <w:lang w:val="fr-FR"/>
        </w:rPr>
      </w:pPr>
      <w:r w:rsidRPr="007544F2">
        <w:rPr>
          <w:rFonts w:eastAsia="MS Mincho"/>
          <w:i/>
          <w:iCs/>
          <w:lang w:val="fr-FR"/>
        </w:rPr>
        <w:t xml:space="preserve">Ajouter </w:t>
      </w:r>
      <w:r>
        <w:rPr>
          <w:rFonts w:eastAsia="MS Mincho"/>
          <w:i/>
          <w:iCs/>
          <w:lang w:val="fr-FR"/>
        </w:rPr>
        <w:t xml:space="preserve">le </w:t>
      </w:r>
      <w:r w:rsidRPr="007544F2">
        <w:rPr>
          <w:rFonts w:eastAsia="MS Mincho"/>
          <w:i/>
          <w:iCs/>
          <w:lang w:val="fr-FR"/>
        </w:rPr>
        <w:t xml:space="preserve">nouveau </w:t>
      </w:r>
      <w:r>
        <w:rPr>
          <w:rFonts w:eastAsia="MS Mincho"/>
          <w:i/>
          <w:iCs/>
          <w:lang w:val="fr-FR"/>
        </w:rPr>
        <w:t xml:space="preserve">paragraphe </w:t>
      </w:r>
      <w:r w:rsidRPr="007544F2">
        <w:rPr>
          <w:rFonts w:eastAsia="MS Mincho"/>
          <w:i/>
          <w:iCs/>
          <w:lang w:val="fr-FR"/>
        </w:rPr>
        <w:t>3</w:t>
      </w:r>
      <w:r>
        <w:rPr>
          <w:rFonts w:eastAsia="MS Mincho"/>
          <w:lang w:val="fr-FR"/>
        </w:rPr>
        <w:t>, libellé comme suit :</w:t>
      </w:r>
    </w:p>
    <w:p w14:paraId="441D49C1" w14:textId="77777777" w:rsidR="001024CF" w:rsidRDefault="001024CF" w:rsidP="001024CF">
      <w:pPr>
        <w:pStyle w:val="SingleTxtG"/>
        <w:tabs>
          <w:tab w:val="left" w:pos="2268"/>
        </w:tabs>
        <w:ind w:left="2268" w:hanging="1134"/>
        <w:rPr>
          <w:lang w:val="fr-FR"/>
        </w:rPr>
      </w:pPr>
      <w:r>
        <w:rPr>
          <w:lang w:val="fr-FR"/>
        </w:rPr>
        <w:t>« </w:t>
      </w:r>
      <w:r w:rsidRPr="0019620C">
        <w:rPr>
          <w:lang w:val="fr-FR"/>
        </w:rPr>
        <w:t>3.</w:t>
      </w:r>
      <w:r w:rsidRPr="0019620C">
        <w:rPr>
          <w:lang w:val="fr-FR"/>
        </w:rPr>
        <w:tab/>
        <w:t>Séquence d</w:t>
      </w:r>
      <w:r>
        <w:rPr>
          <w:lang w:val="fr-FR"/>
        </w:rPr>
        <w:t>’</w:t>
      </w:r>
      <w:r w:rsidRPr="0019620C">
        <w:rPr>
          <w:lang w:val="fr-FR"/>
        </w:rPr>
        <w:t>essai abrégée du NEDC</w:t>
      </w:r>
    </w:p>
    <w:p w14:paraId="32A34D80" w14:textId="0636DF22" w:rsidR="001024CF" w:rsidRPr="0019620C" w:rsidRDefault="001024CF" w:rsidP="001024CF">
      <w:pPr>
        <w:pStyle w:val="SingleTxtG"/>
        <w:ind w:left="2268"/>
        <w:rPr>
          <w:color w:val="000000"/>
          <w:sz w:val="17"/>
          <w:szCs w:val="17"/>
          <w:lang w:val="fr-FR"/>
        </w:rPr>
      </w:pPr>
      <w:r w:rsidRPr="0019620C">
        <w:rPr>
          <w:lang w:val="fr-FR"/>
        </w:rPr>
        <w:tab/>
        <w:t>La séquence d</w:t>
      </w:r>
      <w:r>
        <w:rPr>
          <w:lang w:val="fr-FR"/>
        </w:rPr>
        <w:t>’</w:t>
      </w:r>
      <w:r w:rsidRPr="0019620C">
        <w:rPr>
          <w:lang w:val="fr-FR"/>
        </w:rPr>
        <w:t>essai abrégée du NEDC se compose de deux segments dynamiques du NEDC (DS</w:t>
      </w:r>
      <w:r w:rsidRPr="0019620C">
        <w:rPr>
          <w:vertAlign w:val="subscript"/>
          <w:lang w:val="fr-FR"/>
        </w:rPr>
        <w:t>1</w:t>
      </w:r>
      <w:r w:rsidRPr="0019620C">
        <w:rPr>
          <w:lang w:val="fr-FR"/>
        </w:rPr>
        <w:t xml:space="preserve"> et DS</w:t>
      </w:r>
      <w:r w:rsidRPr="0019620C">
        <w:rPr>
          <w:vertAlign w:val="subscript"/>
          <w:lang w:val="fr-FR"/>
        </w:rPr>
        <w:t>2</w:t>
      </w:r>
      <w:r w:rsidRPr="0019620C">
        <w:rPr>
          <w:lang w:val="fr-FR"/>
        </w:rPr>
        <w:t>) combinés à deux segments à vitesse constante (CSS</w:t>
      </w:r>
      <w:r w:rsidRPr="0019620C">
        <w:rPr>
          <w:vertAlign w:val="subscript"/>
          <w:lang w:val="fr-FR"/>
        </w:rPr>
        <w:t>M</w:t>
      </w:r>
      <w:r w:rsidRPr="0019620C">
        <w:rPr>
          <w:lang w:val="fr-FR"/>
        </w:rPr>
        <w:t xml:space="preserve"> et CSS</w:t>
      </w:r>
      <w:r w:rsidRPr="0019620C">
        <w:rPr>
          <w:vertAlign w:val="subscript"/>
          <w:lang w:val="fr-FR"/>
        </w:rPr>
        <w:t>E</w:t>
      </w:r>
      <w:r w:rsidRPr="0019620C">
        <w:rPr>
          <w:lang w:val="fr-FR"/>
        </w:rPr>
        <w:t>), comme le montre la figure</w:t>
      </w:r>
      <w:r w:rsidR="0080318B">
        <w:rPr>
          <w:lang w:val="fr-FR"/>
        </w:rPr>
        <w:t xml:space="preserve"> </w:t>
      </w:r>
      <w:r w:rsidRPr="0019620C">
        <w:rPr>
          <w:lang w:val="fr-FR"/>
        </w:rPr>
        <w:t>3a ci-dessous.</w:t>
      </w:r>
    </w:p>
    <w:p w14:paraId="3DE0FFEA" w14:textId="77777777" w:rsidR="001024CF" w:rsidRDefault="001024CF" w:rsidP="001024CF">
      <w:pPr>
        <w:pStyle w:val="Titre1"/>
        <w:rPr>
          <w:lang w:val="fr-FR"/>
        </w:rPr>
      </w:pPr>
      <w:r w:rsidRPr="0019620C">
        <w:rPr>
          <w:lang w:val="fr-FR"/>
        </w:rPr>
        <w:t>Figure 3a</w:t>
      </w:r>
    </w:p>
    <w:p w14:paraId="7BC69ABB" w14:textId="77777777" w:rsidR="001024CF" w:rsidRPr="00627A94" w:rsidRDefault="001024CF" w:rsidP="00627A94">
      <w:pPr>
        <w:pStyle w:val="SingleTxtG"/>
        <w:keepNext/>
        <w:jc w:val="left"/>
        <w:rPr>
          <w:b/>
          <w:bCs/>
          <w:lang w:val="fr-FR"/>
        </w:rPr>
      </w:pPr>
      <w:r w:rsidRPr="00627A94">
        <w:rPr>
          <w:b/>
          <w:bCs/>
          <w:lang w:val="fr-FR"/>
        </w:rPr>
        <w:t>Séquence d’essai abrégée du NEDC</w:t>
      </w:r>
    </w:p>
    <w:p w14:paraId="0D2AF943" w14:textId="3525853B" w:rsidR="001024CF" w:rsidRDefault="00860C75" w:rsidP="001024CF">
      <w:pPr>
        <w:pStyle w:val="para"/>
        <w:spacing w:after="240"/>
        <w:ind w:left="1134" w:firstLine="0"/>
        <w:rPr>
          <w:lang w:val="fr-FR"/>
        </w:rPr>
      </w:pPr>
      <w:r>
        <w:rPr>
          <w:noProof/>
        </w:rPr>
        <mc:AlternateContent>
          <mc:Choice Requires="wps">
            <w:drawing>
              <wp:anchor distT="0" distB="0" distL="114300" distR="114300" simplePos="0" relativeHeight="251673600" behindDoc="0" locked="0" layoutInCell="1" allowOverlap="1" wp14:anchorId="31EA00AE" wp14:editId="4A954E23">
                <wp:simplePos x="0" y="0"/>
                <wp:positionH relativeFrom="column">
                  <wp:posOffset>758495</wp:posOffset>
                </wp:positionH>
                <wp:positionV relativeFrom="paragraph">
                  <wp:posOffset>375285</wp:posOffset>
                </wp:positionV>
                <wp:extent cx="179070" cy="709295"/>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179070" cy="709295"/>
                        </a:xfrm>
                        <a:prstGeom prst="rect">
                          <a:avLst/>
                        </a:prstGeom>
                        <a:solidFill>
                          <a:schemeClr val="bg1"/>
                        </a:solidFill>
                        <a:ln w="6350">
                          <a:noFill/>
                        </a:ln>
                      </wps:spPr>
                      <wps:txbx>
                        <w:txbxContent>
                          <w:p w14:paraId="3FC2C370" w14:textId="6F8C8AF5" w:rsidR="00752E30" w:rsidRPr="00752E30" w:rsidRDefault="00752E30" w:rsidP="00752E30">
                            <w:pPr>
                              <w:spacing w:after="30" w:line="240" w:lineRule="auto"/>
                              <w:jc w:val="center"/>
                              <w:rPr>
                                <w:sz w:val="16"/>
                                <w:szCs w:val="16"/>
                              </w:rPr>
                            </w:pPr>
                            <w:r>
                              <w:rPr>
                                <w:sz w:val="16"/>
                                <w:szCs w:val="16"/>
                              </w:rPr>
                              <w:t>Vitesse (km/h)</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A00AE" id="Zone de texte 21" o:spid="_x0000_s1027" type="#_x0000_t202" style="position:absolute;left:0;text-align:left;margin-left:59.7pt;margin-top:29.55pt;width:14.1pt;height:5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" fillcolor="white [3212]" stroked="f" strokeweight=".5pt">
                <v:textbox style="layout-flow:vertical;mso-layout-flow-alt:bottom-to-top" inset="0,0,0,0">
                  <w:txbxContent>
                    <w:p w14:paraId="3FC2C370" w14:textId="6F8C8AF5" w:rsidR="00752E30" w:rsidRPr="00752E30" w:rsidRDefault="00752E30" w:rsidP="00752E30">
                      <w:pPr>
                        <w:spacing w:after="30" w:line="240" w:lineRule="auto"/>
                        <w:jc w:val="center"/>
                        <w:rPr>
                          <w:sz w:val="16"/>
                          <w:szCs w:val="16"/>
                        </w:rPr>
                      </w:pPr>
                      <w:r>
                        <w:rPr>
                          <w:sz w:val="16"/>
                          <w:szCs w:val="16"/>
                        </w:rPr>
                        <w:t>Vitesse (km/h)</w:t>
                      </w:r>
                    </w:p>
                  </w:txbxContent>
                </v:textbox>
              </v:shape>
            </w:pict>
          </mc:Fallback>
        </mc:AlternateContent>
      </w:r>
      <w:r w:rsidR="00197F16">
        <w:rPr>
          <w:noProof/>
        </w:rPr>
        <mc:AlternateContent>
          <mc:Choice Requires="wps">
            <w:drawing>
              <wp:anchor distT="0" distB="0" distL="114300" distR="114300" simplePos="0" relativeHeight="251671552" behindDoc="0" locked="0" layoutInCell="1" allowOverlap="1" wp14:anchorId="70590F67" wp14:editId="45910B9E">
                <wp:simplePos x="0" y="0"/>
                <wp:positionH relativeFrom="column">
                  <wp:posOffset>890600</wp:posOffset>
                </wp:positionH>
                <wp:positionV relativeFrom="paragraph">
                  <wp:posOffset>247650</wp:posOffset>
                </wp:positionV>
                <wp:extent cx="198120" cy="965200"/>
                <wp:effectExtent l="0" t="0" r="0" b="6350"/>
                <wp:wrapNone/>
                <wp:docPr id="20" name="Zone de texte 20"/>
                <wp:cNvGraphicFramePr/>
                <a:graphic xmlns:a="http://schemas.openxmlformats.org/drawingml/2006/main">
                  <a:graphicData uri="http://schemas.microsoft.com/office/word/2010/wordprocessingShape">
                    <wps:wsp>
                      <wps:cNvSpPr txBox="1"/>
                      <wps:spPr>
                        <a:xfrm>
                          <a:off x="0" y="0"/>
                          <a:ext cx="198120" cy="965200"/>
                        </a:xfrm>
                        <a:prstGeom prst="rect">
                          <a:avLst/>
                        </a:prstGeom>
                        <a:solidFill>
                          <a:schemeClr val="bg1"/>
                        </a:solidFill>
                        <a:ln w="6350">
                          <a:noFill/>
                        </a:ln>
                      </wps:spPr>
                      <wps:txbx>
                        <w:txbxContent>
                          <w:p w14:paraId="501C1E9E" w14:textId="149ED3DC" w:rsidR="00752E30" w:rsidRDefault="00752E30" w:rsidP="00752E30">
                            <w:pPr>
                              <w:spacing w:line="240" w:lineRule="auto"/>
                              <w:jc w:val="right"/>
                              <w:rPr>
                                <w:sz w:val="16"/>
                                <w:szCs w:val="16"/>
                              </w:rPr>
                            </w:pPr>
                            <w:r>
                              <w:rPr>
                                <w:sz w:val="16"/>
                                <w:szCs w:val="16"/>
                              </w:rPr>
                              <w:t>140</w:t>
                            </w:r>
                          </w:p>
                          <w:p w14:paraId="2C325FE3" w14:textId="2D680C64" w:rsidR="00752E30" w:rsidRDefault="00752E30" w:rsidP="00752E30">
                            <w:pPr>
                              <w:spacing w:line="240" w:lineRule="auto"/>
                              <w:jc w:val="right"/>
                              <w:rPr>
                                <w:sz w:val="16"/>
                                <w:szCs w:val="16"/>
                              </w:rPr>
                            </w:pPr>
                            <w:r>
                              <w:rPr>
                                <w:sz w:val="16"/>
                                <w:szCs w:val="16"/>
                              </w:rPr>
                              <w:t>120</w:t>
                            </w:r>
                          </w:p>
                          <w:p w14:paraId="0BB03099" w14:textId="670AF184" w:rsidR="00752E30" w:rsidRDefault="00752E30" w:rsidP="00752E30">
                            <w:pPr>
                              <w:spacing w:line="240" w:lineRule="auto"/>
                              <w:jc w:val="right"/>
                              <w:rPr>
                                <w:sz w:val="16"/>
                                <w:szCs w:val="16"/>
                              </w:rPr>
                            </w:pPr>
                            <w:r>
                              <w:rPr>
                                <w:sz w:val="16"/>
                                <w:szCs w:val="16"/>
                              </w:rPr>
                              <w:t>100</w:t>
                            </w:r>
                          </w:p>
                          <w:p w14:paraId="29E049FE" w14:textId="0EA3772C" w:rsidR="00752E30" w:rsidRDefault="00752E30" w:rsidP="00752E30">
                            <w:pPr>
                              <w:spacing w:line="240" w:lineRule="auto"/>
                              <w:jc w:val="right"/>
                              <w:rPr>
                                <w:sz w:val="16"/>
                                <w:szCs w:val="16"/>
                              </w:rPr>
                            </w:pPr>
                            <w:r>
                              <w:rPr>
                                <w:sz w:val="16"/>
                                <w:szCs w:val="16"/>
                              </w:rPr>
                              <w:t>80</w:t>
                            </w:r>
                          </w:p>
                          <w:p w14:paraId="301F9273" w14:textId="52CB2C59" w:rsidR="00752E30" w:rsidRDefault="00752E30" w:rsidP="00752E30">
                            <w:pPr>
                              <w:spacing w:line="240" w:lineRule="auto"/>
                              <w:jc w:val="right"/>
                              <w:rPr>
                                <w:sz w:val="16"/>
                                <w:szCs w:val="16"/>
                              </w:rPr>
                            </w:pPr>
                            <w:r>
                              <w:rPr>
                                <w:sz w:val="16"/>
                                <w:szCs w:val="16"/>
                              </w:rPr>
                              <w:t>60</w:t>
                            </w:r>
                          </w:p>
                          <w:p w14:paraId="57712A12" w14:textId="11D0B2C9" w:rsidR="00752E30" w:rsidRDefault="00752E30" w:rsidP="00752E30">
                            <w:pPr>
                              <w:spacing w:line="240" w:lineRule="auto"/>
                              <w:jc w:val="right"/>
                              <w:rPr>
                                <w:sz w:val="16"/>
                                <w:szCs w:val="16"/>
                              </w:rPr>
                            </w:pPr>
                            <w:r>
                              <w:rPr>
                                <w:sz w:val="16"/>
                                <w:szCs w:val="16"/>
                              </w:rPr>
                              <w:t>40</w:t>
                            </w:r>
                          </w:p>
                          <w:p w14:paraId="0E67844B" w14:textId="5F23772B" w:rsidR="00752E30" w:rsidRDefault="00752E30" w:rsidP="00752E30">
                            <w:pPr>
                              <w:spacing w:line="240" w:lineRule="auto"/>
                              <w:jc w:val="right"/>
                              <w:rPr>
                                <w:sz w:val="16"/>
                                <w:szCs w:val="16"/>
                              </w:rPr>
                            </w:pPr>
                            <w:r>
                              <w:rPr>
                                <w:sz w:val="16"/>
                                <w:szCs w:val="16"/>
                              </w:rPr>
                              <w:t>20</w:t>
                            </w:r>
                          </w:p>
                          <w:p w14:paraId="6E9F89C1" w14:textId="7974A8D8" w:rsidR="00752E30" w:rsidRPr="00752E30" w:rsidRDefault="00752E30" w:rsidP="00752E30">
                            <w:pPr>
                              <w:spacing w:line="240" w:lineRule="auto"/>
                              <w:jc w:val="right"/>
                              <w:rPr>
                                <w:sz w:val="16"/>
                                <w:szCs w:val="16"/>
                              </w:rPr>
                            </w:pPr>
                            <w:r>
                              <w:rPr>
                                <w:sz w:val="16"/>
                                <w:szCs w:val="16"/>
                              </w:rPr>
                              <w:t>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90F67" id="Zone de texte 20" o:spid="_x0000_s1028" type="#_x0000_t202" style="position:absolute;left:0;text-align:left;margin-left:70.15pt;margin-top:19.5pt;width:15.6pt;height: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" fillcolor="white [3212]" stroked="f" strokeweight=".5pt">
                <v:textbox inset="0,0,0,0">
                  <w:txbxContent>
                    <w:p w14:paraId="501C1E9E" w14:textId="149ED3DC" w:rsidR="00752E30" w:rsidRDefault="00752E30" w:rsidP="00752E30">
                      <w:pPr>
                        <w:spacing w:line="240" w:lineRule="auto"/>
                        <w:jc w:val="right"/>
                        <w:rPr>
                          <w:sz w:val="16"/>
                          <w:szCs w:val="16"/>
                        </w:rPr>
                      </w:pPr>
                      <w:r>
                        <w:rPr>
                          <w:sz w:val="16"/>
                          <w:szCs w:val="16"/>
                        </w:rPr>
                        <w:t>140</w:t>
                      </w:r>
                    </w:p>
                    <w:p w14:paraId="2C325FE3" w14:textId="2D680C64" w:rsidR="00752E30" w:rsidRDefault="00752E30" w:rsidP="00752E30">
                      <w:pPr>
                        <w:spacing w:line="240" w:lineRule="auto"/>
                        <w:jc w:val="right"/>
                        <w:rPr>
                          <w:sz w:val="16"/>
                          <w:szCs w:val="16"/>
                        </w:rPr>
                      </w:pPr>
                      <w:r>
                        <w:rPr>
                          <w:sz w:val="16"/>
                          <w:szCs w:val="16"/>
                        </w:rPr>
                        <w:t>120</w:t>
                      </w:r>
                    </w:p>
                    <w:p w14:paraId="0BB03099" w14:textId="670AF184" w:rsidR="00752E30" w:rsidRDefault="00752E30" w:rsidP="00752E30">
                      <w:pPr>
                        <w:spacing w:line="240" w:lineRule="auto"/>
                        <w:jc w:val="right"/>
                        <w:rPr>
                          <w:sz w:val="16"/>
                          <w:szCs w:val="16"/>
                        </w:rPr>
                      </w:pPr>
                      <w:r>
                        <w:rPr>
                          <w:sz w:val="16"/>
                          <w:szCs w:val="16"/>
                        </w:rPr>
                        <w:t>100</w:t>
                      </w:r>
                    </w:p>
                    <w:p w14:paraId="29E049FE" w14:textId="0EA3772C" w:rsidR="00752E30" w:rsidRDefault="00752E30" w:rsidP="00752E30">
                      <w:pPr>
                        <w:spacing w:line="240" w:lineRule="auto"/>
                        <w:jc w:val="right"/>
                        <w:rPr>
                          <w:sz w:val="16"/>
                          <w:szCs w:val="16"/>
                        </w:rPr>
                      </w:pPr>
                      <w:r>
                        <w:rPr>
                          <w:sz w:val="16"/>
                          <w:szCs w:val="16"/>
                        </w:rPr>
                        <w:t>80</w:t>
                      </w:r>
                    </w:p>
                    <w:p w14:paraId="301F9273" w14:textId="52CB2C59" w:rsidR="00752E30" w:rsidRDefault="00752E30" w:rsidP="00752E30">
                      <w:pPr>
                        <w:spacing w:line="240" w:lineRule="auto"/>
                        <w:jc w:val="right"/>
                        <w:rPr>
                          <w:sz w:val="16"/>
                          <w:szCs w:val="16"/>
                        </w:rPr>
                      </w:pPr>
                      <w:r>
                        <w:rPr>
                          <w:sz w:val="16"/>
                          <w:szCs w:val="16"/>
                        </w:rPr>
                        <w:t>60</w:t>
                      </w:r>
                    </w:p>
                    <w:p w14:paraId="57712A12" w14:textId="11D0B2C9" w:rsidR="00752E30" w:rsidRDefault="00752E30" w:rsidP="00752E30">
                      <w:pPr>
                        <w:spacing w:line="240" w:lineRule="auto"/>
                        <w:jc w:val="right"/>
                        <w:rPr>
                          <w:sz w:val="16"/>
                          <w:szCs w:val="16"/>
                        </w:rPr>
                      </w:pPr>
                      <w:r>
                        <w:rPr>
                          <w:sz w:val="16"/>
                          <w:szCs w:val="16"/>
                        </w:rPr>
                        <w:t>40</w:t>
                      </w:r>
                    </w:p>
                    <w:p w14:paraId="0E67844B" w14:textId="5F23772B" w:rsidR="00752E30" w:rsidRDefault="00752E30" w:rsidP="00752E30">
                      <w:pPr>
                        <w:spacing w:line="240" w:lineRule="auto"/>
                        <w:jc w:val="right"/>
                        <w:rPr>
                          <w:sz w:val="16"/>
                          <w:szCs w:val="16"/>
                        </w:rPr>
                      </w:pPr>
                      <w:r>
                        <w:rPr>
                          <w:sz w:val="16"/>
                          <w:szCs w:val="16"/>
                        </w:rPr>
                        <w:t>20</w:t>
                      </w:r>
                    </w:p>
                    <w:p w14:paraId="6E9F89C1" w14:textId="7974A8D8" w:rsidR="00752E30" w:rsidRPr="00752E30" w:rsidRDefault="00752E30" w:rsidP="00752E30">
                      <w:pPr>
                        <w:spacing w:line="240" w:lineRule="auto"/>
                        <w:jc w:val="right"/>
                        <w:rPr>
                          <w:sz w:val="16"/>
                          <w:szCs w:val="16"/>
                        </w:rPr>
                      </w:pPr>
                      <w:r>
                        <w:rPr>
                          <w:sz w:val="16"/>
                          <w:szCs w:val="16"/>
                        </w:rPr>
                        <w:t>0</w:t>
                      </w:r>
                    </w:p>
                  </w:txbxContent>
                </v:textbox>
              </v:shape>
            </w:pict>
          </mc:Fallback>
        </mc:AlternateContent>
      </w:r>
      <w:r w:rsidR="00752E30">
        <w:rPr>
          <w:noProof/>
        </w:rPr>
        <mc:AlternateContent>
          <mc:Choice Requires="wps">
            <w:drawing>
              <wp:anchor distT="0" distB="0" distL="114300" distR="114300" simplePos="0" relativeHeight="251659264" behindDoc="0" locked="0" layoutInCell="1" allowOverlap="1" wp14:anchorId="031E45DB" wp14:editId="66C2191E">
                <wp:simplePos x="0" y="0"/>
                <wp:positionH relativeFrom="column">
                  <wp:posOffset>933450</wp:posOffset>
                </wp:positionH>
                <wp:positionV relativeFrom="paragraph">
                  <wp:posOffset>1188085</wp:posOffset>
                </wp:positionV>
                <wp:extent cx="359410" cy="116840"/>
                <wp:effectExtent l="0" t="0" r="2540" b="0"/>
                <wp:wrapNone/>
                <wp:docPr id="6" name="Zone de texte 6"/>
                <wp:cNvGraphicFramePr/>
                <a:graphic xmlns:a="http://schemas.openxmlformats.org/drawingml/2006/main">
                  <a:graphicData uri="http://schemas.microsoft.com/office/word/2010/wordprocessingShape">
                    <wps:wsp>
                      <wps:cNvSpPr txBox="1"/>
                      <wps:spPr>
                        <a:xfrm>
                          <a:off x="0" y="0"/>
                          <a:ext cx="359410" cy="116840"/>
                        </a:xfrm>
                        <a:prstGeom prst="rect">
                          <a:avLst/>
                        </a:prstGeom>
                        <a:noFill/>
                        <a:ln w="6350">
                          <a:noFill/>
                        </a:ln>
                      </wps:spPr>
                      <wps:txbx>
                        <w:txbxContent>
                          <w:p w14:paraId="6A29059B" w14:textId="0144E48B" w:rsidR="00752E30" w:rsidRPr="00752E30" w:rsidRDefault="00752E30" w:rsidP="00752E30">
                            <w:pPr>
                              <w:spacing w:line="240" w:lineRule="auto"/>
                              <w:jc w:val="center"/>
                              <w:rPr>
                                <w:sz w:val="16"/>
                                <w:szCs w:val="16"/>
                              </w:rPr>
                            </w:pPr>
                            <w:r>
                              <w:rPr>
                                <w:sz w:val="16"/>
                                <w:szCs w:val="16"/>
                              </w:rPr>
                              <w:t>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E45DB" id="Zone de texte 6" o:spid="_x0000_s1029" type="#_x0000_t202" style="position:absolute;left:0;text-align:left;margin-left:73.5pt;margin-top:93.55pt;width:28.3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" filled="f" stroked="f" strokeweight=".5pt">
                <v:textbox inset="0,0,0,0">
                  <w:txbxContent>
                    <w:p w14:paraId="6A29059B" w14:textId="0144E48B" w:rsidR="00752E30" w:rsidRPr="00752E30" w:rsidRDefault="00752E30" w:rsidP="00752E30">
                      <w:pPr>
                        <w:spacing w:line="240" w:lineRule="auto"/>
                        <w:jc w:val="center"/>
                        <w:rPr>
                          <w:sz w:val="16"/>
                          <w:szCs w:val="16"/>
                        </w:rPr>
                      </w:pPr>
                      <w:r>
                        <w:rPr>
                          <w:sz w:val="16"/>
                          <w:szCs w:val="16"/>
                        </w:rPr>
                        <w:t>0</w:t>
                      </w:r>
                    </w:p>
                  </w:txbxContent>
                </v:textbox>
              </v:shape>
            </w:pict>
          </mc:Fallback>
        </mc:AlternateContent>
      </w:r>
      <w:r w:rsidR="00752E30">
        <w:rPr>
          <w:noProof/>
        </w:rPr>
        <mc:AlternateContent>
          <mc:Choice Requires="wps">
            <w:drawing>
              <wp:anchor distT="0" distB="0" distL="114300" distR="114300" simplePos="0" relativeHeight="251669504" behindDoc="0" locked="0" layoutInCell="1" allowOverlap="1" wp14:anchorId="406D8CC0" wp14:editId="7B750B1D">
                <wp:simplePos x="0" y="0"/>
                <wp:positionH relativeFrom="column">
                  <wp:posOffset>5411470</wp:posOffset>
                </wp:positionH>
                <wp:positionV relativeFrom="paragraph">
                  <wp:posOffset>1195070</wp:posOffset>
                </wp:positionV>
                <wp:extent cx="359410" cy="116840"/>
                <wp:effectExtent l="0" t="0" r="2540" b="0"/>
                <wp:wrapNone/>
                <wp:docPr id="12" name="Zone de texte 12"/>
                <wp:cNvGraphicFramePr/>
                <a:graphic xmlns:a="http://schemas.openxmlformats.org/drawingml/2006/main">
                  <a:graphicData uri="http://schemas.microsoft.com/office/word/2010/wordprocessingShape">
                    <wps:wsp>
                      <wps:cNvSpPr txBox="1"/>
                      <wps:spPr>
                        <a:xfrm>
                          <a:off x="0" y="0"/>
                          <a:ext cx="359410" cy="116840"/>
                        </a:xfrm>
                        <a:prstGeom prst="rect">
                          <a:avLst/>
                        </a:prstGeom>
                        <a:noFill/>
                        <a:ln w="6350">
                          <a:noFill/>
                        </a:ln>
                      </wps:spPr>
                      <wps:txbx>
                        <w:txbxContent>
                          <w:p w14:paraId="416B57B0" w14:textId="43E82B4B" w:rsidR="00752E30" w:rsidRPr="00752E30" w:rsidRDefault="00752E30" w:rsidP="00752E30">
                            <w:pPr>
                              <w:spacing w:line="240" w:lineRule="auto"/>
                              <w:jc w:val="center"/>
                              <w:rPr>
                                <w:sz w:val="16"/>
                                <w:szCs w:val="16"/>
                              </w:rPr>
                            </w:pPr>
                            <w:r>
                              <w:rPr>
                                <w:sz w:val="16"/>
                                <w:szCs w:val="16"/>
                              </w:rPr>
                              <w:t>5 000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D8CC0" id="Zone de texte 12" o:spid="_x0000_s1030" type="#_x0000_t202" style="position:absolute;left:0;text-align:left;margin-left:426.1pt;margin-top:94.1pt;width:28.3pt;height: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" filled="f" stroked="f" strokeweight=".5pt">
                <v:textbox inset="0,0,0,0">
                  <w:txbxContent>
                    <w:p w14:paraId="416B57B0" w14:textId="43E82B4B" w:rsidR="00752E30" w:rsidRPr="00752E30" w:rsidRDefault="00752E30" w:rsidP="00752E30">
                      <w:pPr>
                        <w:spacing w:line="240" w:lineRule="auto"/>
                        <w:jc w:val="center"/>
                        <w:rPr>
                          <w:sz w:val="16"/>
                          <w:szCs w:val="16"/>
                        </w:rPr>
                      </w:pPr>
                      <w:r>
                        <w:rPr>
                          <w:sz w:val="16"/>
                          <w:szCs w:val="16"/>
                        </w:rPr>
                        <w:t>5 000</w:t>
                      </w:r>
                    </w:p>
                  </w:txbxContent>
                </v:textbox>
              </v:shape>
            </w:pict>
          </mc:Fallback>
        </mc:AlternateContent>
      </w:r>
      <w:r w:rsidR="00752E30">
        <w:rPr>
          <w:noProof/>
        </w:rPr>
        <mc:AlternateContent>
          <mc:Choice Requires="wps">
            <w:drawing>
              <wp:anchor distT="0" distB="0" distL="114300" distR="114300" simplePos="0" relativeHeight="251661312" behindDoc="0" locked="0" layoutInCell="1" allowOverlap="1" wp14:anchorId="034732F9" wp14:editId="3F4A7AB3">
                <wp:simplePos x="0" y="0"/>
                <wp:positionH relativeFrom="column">
                  <wp:posOffset>1828800</wp:posOffset>
                </wp:positionH>
                <wp:positionV relativeFrom="paragraph">
                  <wp:posOffset>1189990</wp:posOffset>
                </wp:positionV>
                <wp:extent cx="359410" cy="116840"/>
                <wp:effectExtent l="0" t="0" r="2540" b="0"/>
                <wp:wrapNone/>
                <wp:docPr id="7" name="Zone de texte 7"/>
                <wp:cNvGraphicFramePr/>
                <a:graphic xmlns:a="http://schemas.openxmlformats.org/drawingml/2006/main">
                  <a:graphicData uri="http://schemas.microsoft.com/office/word/2010/wordprocessingShape">
                    <wps:wsp>
                      <wps:cNvSpPr txBox="1"/>
                      <wps:spPr>
                        <a:xfrm>
                          <a:off x="0" y="0"/>
                          <a:ext cx="359410" cy="116840"/>
                        </a:xfrm>
                        <a:prstGeom prst="rect">
                          <a:avLst/>
                        </a:prstGeom>
                        <a:noFill/>
                        <a:ln w="6350">
                          <a:noFill/>
                        </a:ln>
                      </wps:spPr>
                      <wps:txbx>
                        <w:txbxContent>
                          <w:p w14:paraId="4149FAA3" w14:textId="387ABB62" w:rsidR="00752E30" w:rsidRPr="00752E30" w:rsidRDefault="00752E30" w:rsidP="00752E30">
                            <w:pPr>
                              <w:spacing w:line="240" w:lineRule="auto"/>
                              <w:jc w:val="center"/>
                              <w:rPr>
                                <w:sz w:val="16"/>
                                <w:szCs w:val="16"/>
                              </w:rPr>
                            </w:pPr>
                            <w:r>
                              <w:rPr>
                                <w:sz w:val="16"/>
                                <w:szCs w:val="16"/>
                              </w:rPr>
                              <w:t>1 000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732F9" id="Zone de texte 7" o:spid="_x0000_s1031" type="#_x0000_t202" style="position:absolute;left:0;text-align:left;margin-left:2in;margin-top:93.7pt;width:28.3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" filled="f" stroked="f" strokeweight=".5pt">
                <v:textbox inset="0,0,0,0">
                  <w:txbxContent>
                    <w:p w14:paraId="4149FAA3" w14:textId="387ABB62" w:rsidR="00752E30" w:rsidRPr="00752E30" w:rsidRDefault="00752E30" w:rsidP="00752E30">
                      <w:pPr>
                        <w:spacing w:line="240" w:lineRule="auto"/>
                        <w:jc w:val="center"/>
                        <w:rPr>
                          <w:sz w:val="16"/>
                          <w:szCs w:val="16"/>
                        </w:rPr>
                      </w:pPr>
                      <w:r>
                        <w:rPr>
                          <w:sz w:val="16"/>
                          <w:szCs w:val="16"/>
                        </w:rPr>
                        <w:t>1 000</w:t>
                      </w:r>
                    </w:p>
                  </w:txbxContent>
                </v:textbox>
              </v:shape>
            </w:pict>
          </mc:Fallback>
        </mc:AlternateContent>
      </w:r>
      <w:r w:rsidR="00752E30">
        <w:rPr>
          <w:noProof/>
        </w:rPr>
        <mc:AlternateContent>
          <mc:Choice Requires="wps">
            <w:drawing>
              <wp:anchor distT="0" distB="0" distL="114300" distR="114300" simplePos="0" relativeHeight="251663360" behindDoc="0" locked="0" layoutInCell="1" allowOverlap="1" wp14:anchorId="58621D77" wp14:editId="275206F6">
                <wp:simplePos x="0" y="0"/>
                <wp:positionH relativeFrom="column">
                  <wp:posOffset>2724150</wp:posOffset>
                </wp:positionH>
                <wp:positionV relativeFrom="paragraph">
                  <wp:posOffset>1189990</wp:posOffset>
                </wp:positionV>
                <wp:extent cx="359410" cy="116840"/>
                <wp:effectExtent l="0" t="0" r="2540" b="0"/>
                <wp:wrapNone/>
                <wp:docPr id="8" name="Zone de texte 8"/>
                <wp:cNvGraphicFramePr/>
                <a:graphic xmlns:a="http://schemas.openxmlformats.org/drawingml/2006/main">
                  <a:graphicData uri="http://schemas.microsoft.com/office/word/2010/wordprocessingShape">
                    <wps:wsp>
                      <wps:cNvSpPr txBox="1"/>
                      <wps:spPr>
                        <a:xfrm>
                          <a:off x="0" y="0"/>
                          <a:ext cx="359410" cy="116840"/>
                        </a:xfrm>
                        <a:prstGeom prst="rect">
                          <a:avLst/>
                        </a:prstGeom>
                        <a:noFill/>
                        <a:ln w="6350">
                          <a:noFill/>
                        </a:ln>
                      </wps:spPr>
                      <wps:txbx>
                        <w:txbxContent>
                          <w:p w14:paraId="5BAD7EFC" w14:textId="46FAEB9C" w:rsidR="00752E30" w:rsidRPr="00752E30" w:rsidRDefault="00752E30" w:rsidP="00752E30">
                            <w:pPr>
                              <w:spacing w:line="240" w:lineRule="auto"/>
                              <w:jc w:val="center"/>
                              <w:rPr>
                                <w:sz w:val="16"/>
                                <w:szCs w:val="16"/>
                              </w:rPr>
                            </w:pPr>
                            <w:r>
                              <w:rPr>
                                <w:sz w:val="16"/>
                                <w:szCs w:val="16"/>
                              </w:rPr>
                              <w:t>2 000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21D77" id="Zone de texte 8" o:spid="_x0000_s1032" type="#_x0000_t202" style="position:absolute;left:0;text-align:left;margin-left:214.5pt;margin-top:93.7pt;width:28.3pt;height: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" filled="f" stroked="f" strokeweight=".5pt">
                <v:textbox inset="0,0,0,0">
                  <w:txbxContent>
                    <w:p w14:paraId="5BAD7EFC" w14:textId="46FAEB9C" w:rsidR="00752E30" w:rsidRPr="00752E30" w:rsidRDefault="00752E30" w:rsidP="00752E30">
                      <w:pPr>
                        <w:spacing w:line="240" w:lineRule="auto"/>
                        <w:jc w:val="center"/>
                        <w:rPr>
                          <w:sz w:val="16"/>
                          <w:szCs w:val="16"/>
                        </w:rPr>
                      </w:pPr>
                      <w:r>
                        <w:rPr>
                          <w:sz w:val="16"/>
                          <w:szCs w:val="16"/>
                        </w:rPr>
                        <w:t>2 000</w:t>
                      </w:r>
                    </w:p>
                  </w:txbxContent>
                </v:textbox>
              </v:shape>
            </w:pict>
          </mc:Fallback>
        </mc:AlternateContent>
      </w:r>
      <w:r w:rsidR="00752E30">
        <w:rPr>
          <w:noProof/>
        </w:rPr>
        <mc:AlternateContent>
          <mc:Choice Requires="wps">
            <w:drawing>
              <wp:anchor distT="0" distB="0" distL="114300" distR="114300" simplePos="0" relativeHeight="251665408" behindDoc="0" locked="0" layoutInCell="1" allowOverlap="1" wp14:anchorId="7B78E873" wp14:editId="10E1CE5B">
                <wp:simplePos x="0" y="0"/>
                <wp:positionH relativeFrom="column">
                  <wp:posOffset>3619500</wp:posOffset>
                </wp:positionH>
                <wp:positionV relativeFrom="paragraph">
                  <wp:posOffset>1189990</wp:posOffset>
                </wp:positionV>
                <wp:extent cx="359410" cy="116840"/>
                <wp:effectExtent l="0" t="0" r="2540" b="0"/>
                <wp:wrapNone/>
                <wp:docPr id="10" name="Zone de texte 10"/>
                <wp:cNvGraphicFramePr/>
                <a:graphic xmlns:a="http://schemas.openxmlformats.org/drawingml/2006/main">
                  <a:graphicData uri="http://schemas.microsoft.com/office/word/2010/wordprocessingShape">
                    <wps:wsp>
                      <wps:cNvSpPr txBox="1"/>
                      <wps:spPr>
                        <a:xfrm>
                          <a:off x="0" y="0"/>
                          <a:ext cx="359410" cy="116840"/>
                        </a:xfrm>
                        <a:prstGeom prst="rect">
                          <a:avLst/>
                        </a:prstGeom>
                        <a:noFill/>
                        <a:ln w="6350">
                          <a:noFill/>
                        </a:ln>
                      </wps:spPr>
                      <wps:txbx>
                        <w:txbxContent>
                          <w:p w14:paraId="4400743F" w14:textId="5E840736" w:rsidR="00752E30" w:rsidRPr="00752E30" w:rsidRDefault="00752E30" w:rsidP="00752E30">
                            <w:pPr>
                              <w:spacing w:line="240" w:lineRule="auto"/>
                              <w:jc w:val="center"/>
                              <w:rPr>
                                <w:sz w:val="16"/>
                                <w:szCs w:val="16"/>
                              </w:rPr>
                            </w:pPr>
                            <w:r>
                              <w:rPr>
                                <w:sz w:val="16"/>
                                <w:szCs w:val="16"/>
                              </w:rPr>
                              <w:t>3 000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8E873" id="Zone de texte 10" o:spid="_x0000_s1033" type="#_x0000_t202" style="position:absolute;left:0;text-align:left;margin-left:285pt;margin-top:93.7pt;width:28.3pt;height: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" filled="f" stroked="f" strokeweight=".5pt">
                <v:textbox inset="0,0,0,0">
                  <w:txbxContent>
                    <w:p w14:paraId="4400743F" w14:textId="5E840736" w:rsidR="00752E30" w:rsidRPr="00752E30" w:rsidRDefault="00752E30" w:rsidP="00752E30">
                      <w:pPr>
                        <w:spacing w:line="240" w:lineRule="auto"/>
                        <w:jc w:val="center"/>
                        <w:rPr>
                          <w:sz w:val="16"/>
                          <w:szCs w:val="16"/>
                        </w:rPr>
                      </w:pPr>
                      <w:r>
                        <w:rPr>
                          <w:sz w:val="16"/>
                          <w:szCs w:val="16"/>
                        </w:rPr>
                        <w:t>3 000</w:t>
                      </w:r>
                    </w:p>
                  </w:txbxContent>
                </v:textbox>
              </v:shape>
            </w:pict>
          </mc:Fallback>
        </mc:AlternateContent>
      </w:r>
      <w:r w:rsidR="00752E30">
        <w:rPr>
          <w:noProof/>
        </w:rPr>
        <mc:AlternateContent>
          <mc:Choice Requires="wps">
            <w:drawing>
              <wp:anchor distT="0" distB="0" distL="114300" distR="114300" simplePos="0" relativeHeight="251667456" behindDoc="0" locked="0" layoutInCell="1" allowOverlap="1" wp14:anchorId="78BCA65B" wp14:editId="41B63B5F">
                <wp:simplePos x="0" y="0"/>
                <wp:positionH relativeFrom="column">
                  <wp:posOffset>4514850</wp:posOffset>
                </wp:positionH>
                <wp:positionV relativeFrom="paragraph">
                  <wp:posOffset>1189990</wp:posOffset>
                </wp:positionV>
                <wp:extent cx="359410" cy="116840"/>
                <wp:effectExtent l="0" t="0" r="2540" b="0"/>
                <wp:wrapNone/>
                <wp:docPr id="11" name="Zone de texte 11"/>
                <wp:cNvGraphicFramePr/>
                <a:graphic xmlns:a="http://schemas.openxmlformats.org/drawingml/2006/main">
                  <a:graphicData uri="http://schemas.microsoft.com/office/word/2010/wordprocessingShape">
                    <wps:wsp>
                      <wps:cNvSpPr txBox="1"/>
                      <wps:spPr>
                        <a:xfrm>
                          <a:off x="0" y="0"/>
                          <a:ext cx="359410" cy="116840"/>
                        </a:xfrm>
                        <a:prstGeom prst="rect">
                          <a:avLst/>
                        </a:prstGeom>
                        <a:noFill/>
                        <a:ln w="6350">
                          <a:noFill/>
                        </a:ln>
                      </wps:spPr>
                      <wps:txbx>
                        <w:txbxContent>
                          <w:p w14:paraId="66597191" w14:textId="24294493" w:rsidR="00752E30" w:rsidRPr="00752E30" w:rsidRDefault="00752E30" w:rsidP="00752E30">
                            <w:pPr>
                              <w:spacing w:line="240" w:lineRule="auto"/>
                              <w:jc w:val="center"/>
                              <w:rPr>
                                <w:sz w:val="16"/>
                                <w:szCs w:val="16"/>
                              </w:rPr>
                            </w:pPr>
                            <w:r>
                              <w:rPr>
                                <w:sz w:val="16"/>
                                <w:szCs w:val="16"/>
                              </w:rPr>
                              <w:t>4 000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CA65B" id="Zone de texte 11" o:spid="_x0000_s1034" type="#_x0000_t202" style="position:absolute;left:0;text-align:left;margin-left:355.5pt;margin-top:93.7pt;width:28.3pt;height: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" filled="f" stroked="f" strokeweight=".5pt">
                <v:textbox inset="0,0,0,0">
                  <w:txbxContent>
                    <w:p w14:paraId="66597191" w14:textId="24294493" w:rsidR="00752E30" w:rsidRPr="00752E30" w:rsidRDefault="00752E30" w:rsidP="00752E30">
                      <w:pPr>
                        <w:spacing w:line="240" w:lineRule="auto"/>
                        <w:jc w:val="center"/>
                        <w:rPr>
                          <w:sz w:val="16"/>
                          <w:szCs w:val="16"/>
                        </w:rPr>
                      </w:pPr>
                      <w:r>
                        <w:rPr>
                          <w:sz w:val="16"/>
                          <w:szCs w:val="16"/>
                        </w:rPr>
                        <w:t>4 000</w:t>
                      </w:r>
                    </w:p>
                  </w:txbxContent>
                </v:textbox>
              </v:shape>
            </w:pict>
          </mc:Fallback>
        </mc:AlternateContent>
      </w:r>
      <w:r w:rsidR="001024CF">
        <w:rPr>
          <w:noProof/>
        </w:rPr>
        <w:drawing>
          <wp:inline distT="0" distB="0" distL="0" distR="0" wp14:anchorId="015CE951" wp14:editId="60005C9B">
            <wp:extent cx="5398827" cy="1411834"/>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691" t="-1" r="-1" b="-6032"/>
                    <a:stretch/>
                  </pic:blipFill>
                  <pic:spPr bwMode="auto">
                    <a:xfrm>
                      <a:off x="0" y="0"/>
                      <a:ext cx="5400000" cy="1412141"/>
                    </a:xfrm>
                    <a:prstGeom prst="rect">
                      <a:avLst/>
                    </a:prstGeom>
                    <a:ln>
                      <a:noFill/>
                    </a:ln>
                    <a:extLst>
                      <a:ext uri="{53640926-AAD7-44D8-BBD7-CCE9431645EC}">
                        <a14:shadowObscured xmlns:a14="http://schemas.microsoft.com/office/drawing/2010/main"/>
                      </a:ext>
                    </a:extLst>
                  </pic:spPr>
                </pic:pic>
              </a:graphicData>
            </a:graphic>
          </wp:inline>
        </w:drawing>
      </w:r>
    </w:p>
    <w:p w14:paraId="2D062B75" w14:textId="5A99FFE2" w:rsidR="001024CF" w:rsidRPr="0019620C" w:rsidRDefault="001024CF" w:rsidP="001024CF">
      <w:pPr>
        <w:pStyle w:val="SingleTxtG"/>
        <w:ind w:left="2268"/>
        <w:rPr>
          <w:color w:val="000000"/>
          <w:lang w:val="fr-FR"/>
        </w:rPr>
      </w:pPr>
      <w:r w:rsidRPr="0019620C">
        <w:rPr>
          <w:color w:val="000000"/>
          <w:lang w:val="fr-FR"/>
        </w:rPr>
        <w:tab/>
        <w:t>Les segments dynamiques du NEDC DS</w:t>
      </w:r>
      <w:r w:rsidRPr="0019620C">
        <w:rPr>
          <w:color w:val="000000"/>
          <w:vertAlign w:val="subscript"/>
          <w:lang w:val="fr-FR"/>
        </w:rPr>
        <w:t>1</w:t>
      </w:r>
      <w:r w:rsidRPr="0019620C">
        <w:rPr>
          <w:color w:val="000000"/>
          <w:lang w:val="fr-FR"/>
        </w:rPr>
        <w:t xml:space="preserve"> et DS</w:t>
      </w:r>
      <w:r w:rsidRPr="0019620C">
        <w:rPr>
          <w:color w:val="000000"/>
          <w:vertAlign w:val="subscript"/>
          <w:lang w:val="fr-FR"/>
        </w:rPr>
        <w:t>2</w:t>
      </w:r>
      <w:r w:rsidRPr="0019620C">
        <w:rPr>
          <w:color w:val="000000"/>
          <w:lang w:val="fr-FR"/>
        </w:rPr>
        <w:t xml:space="preserve"> sont utilisés pour calculer la consommation d</w:t>
      </w:r>
      <w:r>
        <w:rPr>
          <w:color w:val="000000"/>
          <w:lang w:val="fr-FR"/>
        </w:rPr>
        <w:t>’</w:t>
      </w:r>
      <w:r w:rsidRPr="0019620C">
        <w:rPr>
          <w:color w:val="000000"/>
          <w:lang w:val="fr-FR"/>
        </w:rPr>
        <w:t>énergie électrique. Les segments à vitesse constante CSS</w:t>
      </w:r>
      <w:r w:rsidRPr="0019620C">
        <w:rPr>
          <w:color w:val="000000"/>
          <w:vertAlign w:val="subscript"/>
          <w:lang w:val="fr-FR"/>
        </w:rPr>
        <w:t>M</w:t>
      </w:r>
      <w:r w:rsidRPr="0019620C">
        <w:rPr>
          <w:color w:val="000000"/>
          <w:lang w:val="fr-FR"/>
        </w:rPr>
        <w:t xml:space="preserve"> et CSS</w:t>
      </w:r>
      <w:r w:rsidRPr="0019620C">
        <w:rPr>
          <w:color w:val="000000"/>
          <w:vertAlign w:val="subscript"/>
          <w:lang w:val="fr-FR"/>
        </w:rPr>
        <w:t>E</w:t>
      </w:r>
      <w:r w:rsidRPr="0019620C">
        <w:rPr>
          <w:color w:val="000000"/>
          <w:lang w:val="fr-FR"/>
        </w:rPr>
        <w:t xml:space="preserve"> sont destinés à réduire la durée de l</w:t>
      </w:r>
      <w:r>
        <w:rPr>
          <w:color w:val="000000"/>
          <w:lang w:val="fr-FR"/>
        </w:rPr>
        <w:t>’</w:t>
      </w:r>
      <w:r w:rsidRPr="0019620C">
        <w:rPr>
          <w:color w:val="000000"/>
          <w:lang w:val="fr-FR"/>
        </w:rPr>
        <w:t>essai en épuisant la charge du SRSEE plus rapidement que dans la procédure d</w:t>
      </w:r>
      <w:r>
        <w:rPr>
          <w:color w:val="000000"/>
          <w:lang w:val="fr-FR"/>
        </w:rPr>
        <w:t>’</w:t>
      </w:r>
      <w:r w:rsidRPr="0019620C">
        <w:rPr>
          <w:color w:val="000000"/>
          <w:lang w:val="fr-FR"/>
        </w:rPr>
        <w:t>essai avec cycles consécutifs du</w:t>
      </w:r>
      <w:r w:rsidR="0080318B">
        <w:rPr>
          <w:color w:val="000000"/>
          <w:lang w:val="fr-FR"/>
        </w:rPr>
        <w:t> </w:t>
      </w:r>
      <w:r w:rsidRPr="0019620C">
        <w:rPr>
          <w:color w:val="000000"/>
          <w:lang w:val="fr-FR"/>
        </w:rPr>
        <w:t>NEDC.</w:t>
      </w:r>
    </w:p>
    <w:p w14:paraId="60BDF31B" w14:textId="77777777" w:rsidR="001024CF" w:rsidRPr="0019620C" w:rsidRDefault="001024CF" w:rsidP="001024CF">
      <w:pPr>
        <w:pStyle w:val="SingleTxtG"/>
        <w:keepNext/>
        <w:keepLines/>
        <w:tabs>
          <w:tab w:val="left" w:pos="2268"/>
        </w:tabs>
        <w:ind w:left="2268" w:hanging="1134"/>
        <w:rPr>
          <w:color w:val="000000"/>
          <w:lang w:val="fr-FR"/>
        </w:rPr>
      </w:pPr>
      <w:r w:rsidRPr="0019620C">
        <w:rPr>
          <w:color w:val="000000"/>
          <w:lang w:val="fr-FR"/>
        </w:rPr>
        <w:lastRenderedPageBreak/>
        <w:t>3.1</w:t>
      </w:r>
      <w:r w:rsidRPr="0019620C">
        <w:rPr>
          <w:color w:val="000000"/>
          <w:lang w:val="fr-FR"/>
        </w:rPr>
        <w:tab/>
        <w:t>Segments dynamiques du NEDC</w:t>
      </w:r>
    </w:p>
    <w:p w14:paraId="72243736" w14:textId="33F6C3E7" w:rsidR="001024CF" w:rsidRPr="0019620C" w:rsidRDefault="001024CF" w:rsidP="001024CF">
      <w:pPr>
        <w:pStyle w:val="SingleTxtG"/>
        <w:keepNext/>
        <w:keepLines/>
        <w:ind w:left="2268"/>
        <w:rPr>
          <w:color w:val="000000"/>
          <w:lang w:val="fr-FR"/>
        </w:rPr>
      </w:pPr>
      <w:r w:rsidRPr="0019620C">
        <w:rPr>
          <w:color w:val="000000"/>
          <w:lang w:val="fr-FR"/>
        </w:rPr>
        <w:tab/>
        <w:t>Chacun des segments dynamiques DS</w:t>
      </w:r>
      <w:r w:rsidRPr="0019620C">
        <w:rPr>
          <w:color w:val="000000"/>
          <w:vertAlign w:val="subscript"/>
          <w:lang w:val="fr-FR"/>
        </w:rPr>
        <w:t>1</w:t>
      </w:r>
      <w:r w:rsidRPr="0019620C">
        <w:rPr>
          <w:color w:val="000000"/>
          <w:lang w:val="fr-FR"/>
        </w:rPr>
        <w:t xml:space="preserve"> et DS</w:t>
      </w:r>
      <w:r w:rsidRPr="0019620C">
        <w:rPr>
          <w:color w:val="000000"/>
          <w:vertAlign w:val="subscript"/>
          <w:lang w:val="fr-FR"/>
        </w:rPr>
        <w:t>2</w:t>
      </w:r>
      <w:r w:rsidRPr="0019620C">
        <w:rPr>
          <w:color w:val="000000"/>
          <w:lang w:val="fr-FR"/>
        </w:rPr>
        <w:t xml:space="preserve"> du NEDC est constitué de deux cycles d</w:t>
      </w:r>
      <w:r>
        <w:rPr>
          <w:color w:val="000000"/>
          <w:lang w:val="fr-FR"/>
        </w:rPr>
        <w:t>’</w:t>
      </w:r>
      <w:r w:rsidRPr="0019620C">
        <w:rPr>
          <w:color w:val="000000"/>
          <w:lang w:val="fr-FR"/>
        </w:rPr>
        <w:t xml:space="preserve">essai du NEDC conformément au </w:t>
      </w:r>
      <w:r>
        <w:rPr>
          <w:color w:val="000000"/>
          <w:lang w:val="fr-FR"/>
        </w:rPr>
        <w:t xml:space="preserve">paragraphe </w:t>
      </w:r>
      <w:r w:rsidRPr="0019620C">
        <w:rPr>
          <w:color w:val="000000"/>
          <w:lang w:val="fr-FR"/>
        </w:rPr>
        <w:t>2 de la présente annexe.</w:t>
      </w:r>
    </w:p>
    <w:p w14:paraId="7266FBBD" w14:textId="77777777" w:rsidR="001024CF" w:rsidRPr="0019620C" w:rsidRDefault="001024CF" w:rsidP="001024CF">
      <w:pPr>
        <w:pStyle w:val="SingleTxtG"/>
        <w:keepNext/>
        <w:tabs>
          <w:tab w:val="left" w:pos="2268"/>
        </w:tabs>
        <w:ind w:left="2268" w:hanging="1134"/>
        <w:rPr>
          <w:color w:val="000000"/>
          <w:lang w:val="fr-FR"/>
        </w:rPr>
      </w:pPr>
      <w:r w:rsidRPr="0019620C">
        <w:rPr>
          <w:color w:val="000000"/>
          <w:lang w:val="fr-FR"/>
        </w:rPr>
        <w:t>3.2</w:t>
      </w:r>
      <w:r w:rsidRPr="0019620C">
        <w:rPr>
          <w:color w:val="000000"/>
          <w:lang w:val="fr-FR"/>
        </w:rPr>
        <w:tab/>
        <w:t>Segment à vitesse constante</w:t>
      </w:r>
    </w:p>
    <w:p w14:paraId="73D47BDE" w14:textId="77777777" w:rsidR="001024CF" w:rsidRPr="0019620C" w:rsidRDefault="001024CF" w:rsidP="001024CF">
      <w:pPr>
        <w:pStyle w:val="SingleTxtG"/>
        <w:ind w:left="2268"/>
        <w:rPr>
          <w:color w:val="000000"/>
          <w:lang w:val="fr-FR"/>
        </w:rPr>
      </w:pPr>
      <w:r w:rsidRPr="0019620C">
        <w:rPr>
          <w:color w:val="000000"/>
          <w:lang w:val="fr-FR"/>
        </w:rPr>
        <w:tab/>
        <w:t>Les vitesses constantes pendant les segments CSS</w:t>
      </w:r>
      <w:r w:rsidRPr="0019620C">
        <w:rPr>
          <w:color w:val="000000"/>
          <w:vertAlign w:val="subscript"/>
          <w:lang w:val="fr-FR"/>
        </w:rPr>
        <w:t>M</w:t>
      </w:r>
      <w:r w:rsidRPr="0019620C">
        <w:rPr>
          <w:color w:val="000000"/>
          <w:lang w:val="fr-FR"/>
        </w:rPr>
        <w:t xml:space="preserve"> et CSS</w:t>
      </w:r>
      <w:r w:rsidRPr="0019620C">
        <w:rPr>
          <w:color w:val="000000"/>
          <w:vertAlign w:val="subscript"/>
          <w:lang w:val="fr-FR"/>
        </w:rPr>
        <w:t>E</w:t>
      </w:r>
      <w:r w:rsidRPr="0019620C">
        <w:rPr>
          <w:color w:val="000000"/>
          <w:lang w:val="fr-FR"/>
        </w:rPr>
        <w:t xml:space="preserve"> doivent être identiques.</w:t>
      </w:r>
    </w:p>
    <w:p w14:paraId="39A0D761" w14:textId="77777777" w:rsidR="001024CF" w:rsidRPr="0019620C" w:rsidRDefault="001024CF" w:rsidP="001024CF">
      <w:pPr>
        <w:pStyle w:val="SingleTxtG"/>
        <w:keepNext/>
        <w:ind w:left="2268"/>
        <w:rPr>
          <w:color w:val="000000"/>
          <w:lang w:val="fr-FR"/>
        </w:rPr>
      </w:pPr>
      <w:r w:rsidRPr="0019620C">
        <w:rPr>
          <w:color w:val="000000"/>
          <w:lang w:val="fr-FR"/>
        </w:rPr>
        <w:t>a)</w:t>
      </w:r>
      <w:r w:rsidRPr="0019620C">
        <w:rPr>
          <w:color w:val="000000"/>
          <w:lang w:val="fr-FR"/>
        </w:rPr>
        <w:tab/>
        <w:t>Prescriptions de vitesse</w:t>
      </w:r>
    </w:p>
    <w:p w14:paraId="6A737515" w14:textId="77777777" w:rsidR="001024CF" w:rsidRPr="0019620C" w:rsidRDefault="001024CF" w:rsidP="001024CF">
      <w:pPr>
        <w:pStyle w:val="SingleTxtG"/>
        <w:ind w:left="2268"/>
        <w:rPr>
          <w:color w:val="000000"/>
          <w:lang w:val="fr-FR"/>
        </w:rPr>
      </w:pPr>
      <w:r w:rsidRPr="0019620C">
        <w:rPr>
          <w:color w:val="000000"/>
          <w:lang w:val="fr-FR"/>
        </w:rPr>
        <w:tab/>
        <w:t>La vitesse minimale des segments à vitesse constante est de 100</w:t>
      </w:r>
      <w:r>
        <w:rPr>
          <w:color w:val="000000"/>
          <w:lang w:val="fr-FR"/>
        </w:rPr>
        <w:t> </w:t>
      </w:r>
      <w:r w:rsidRPr="0019620C">
        <w:rPr>
          <w:color w:val="000000"/>
          <w:lang w:val="fr-FR"/>
        </w:rPr>
        <w:t>km/h. À la demande du constructeur et avec l</w:t>
      </w:r>
      <w:r>
        <w:rPr>
          <w:color w:val="000000"/>
          <w:lang w:val="fr-FR"/>
        </w:rPr>
        <w:t>’</w:t>
      </w:r>
      <w:r w:rsidRPr="0019620C">
        <w:rPr>
          <w:color w:val="000000"/>
          <w:lang w:val="fr-FR"/>
        </w:rPr>
        <w:t>accord de l</w:t>
      </w:r>
      <w:r>
        <w:rPr>
          <w:color w:val="000000"/>
          <w:lang w:val="fr-FR"/>
        </w:rPr>
        <w:t>’</w:t>
      </w:r>
      <w:r w:rsidRPr="0019620C">
        <w:rPr>
          <w:color w:val="000000"/>
          <w:lang w:val="fr-FR"/>
        </w:rPr>
        <w:t>autorité d</w:t>
      </w:r>
      <w:r>
        <w:rPr>
          <w:color w:val="000000"/>
          <w:lang w:val="fr-FR"/>
        </w:rPr>
        <w:t>’</w:t>
      </w:r>
      <w:r w:rsidRPr="0019620C">
        <w:rPr>
          <w:color w:val="000000"/>
          <w:lang w:val="fr-FR"/>
        </w:rPr>
        <w:t>homologation, une vitesse constante plus élevée sur les segments à vitesse constante peut être choisie.</w:t>
      </w:r>
    </w:p>
    <w:p w14:paraId="6A5FA674" w14:textId="7B75606D" w:rsidR="001024CF" w:rsidRPr="0019620C" w:rsidRDefault="001024CF" w:rsidP="001024CF">
      <w:pPr>
        <w:pStyle w:val="SingleTxtG"/>
        <w:ind w:left="2268"/>
        <w:rPr>
          <w:color w:val="000000"/>
          <w:lang w:val="fr-FR"/>
        </w:rPr>
      </w:pPr>
      <w:r w:rsidRPr="0019620C">
        <w:rPr>
          <w:color w:val="000000"/>
          <w:lang w:val="fr-FR"/>
        </w:rPr>
        <w:tab/>
        <w:t>L</w:t>
      </w:r>
      <w:r>
        <w:rPr>
          <w:color w:val="000000"/>
          <w:lang w:val="fr-FR"/>
        </w:rPr>
        <w:t>’</w:t>
      </w:r>
      <w:r w:rsidRPr="0019620C">
        <w:rPr>
          <w:color w:val="000000"/>
          <w:lang w:val="fr-FR"/>
        </w:rPr>
        <w:t>accélération jusqu</w:t>
      </w:r>
      <w:r>
        <w:rPr>
          <w:color w:val="000000"/>
          <w:lang w:val="fr-FR"/>
        </w:rPr>
        <w:t>’</w:t>
      </w:r>
      <w:r w:rsidRPr="0019620C">
        <w:rPr>
          <w:color w:val="000000"/>
          <w:lang w:val="fr-FR"/>
        </w:rPr>
        <w:t>à la vitesse constante doit être progressive. En outre, elle doit être effectuée dans un délai de 1</w:t>
      </w:r>
      <w:r>
        <w:rPr>
          <w:color w:val="000000"/>
          <w:lang w:val="fr-FR"/>
        </w:rPr>
        <w:t> </w:t>
      </w:r>
      <w:r w:rsidRPr="0019620C">
        <w:rPr>
          <w:color w:val="000000"/>
          <w:lang w:val="fr-FR"/>
        </w:rPr>
        <w:t>minute après la fin des segments dynamiques et, dans le cas d</w:t>
      </w:r>
      <w:r>
        <w:rPr>
          <w:color w:val="000000"/>
          <w:lang w:val="fr-FR"/>
        </w:rPr>
        <w:t>’</w:t>
      </w:r>
      <w:r w:rsidRPr="0019620C">
        <w:rPr>
          <w:color w:val="000000"/>
          <w:lang w:val="fr-FR"/>
        </w:rPr>
        <w:t xml:space="preserve">une pause effectuée conformément au </w:t>
      </w:r>
      <w:r>
        <w:rPr>
          <w:color w:val="000000"/>
          <w:lang w:val="fr-FR"/>
        </w:rPr>
        <w:t xml:space="preserve">paragraphe </w:t>
      </w:r>
      <w:r w:rsidRPr="0019620C">
        <w:rPr>
          <w:color w:val="000000"/>
          <w:lang w:val="fr-FR"/>
        </w:rPr>
        <w:t>5.2.3.2.1 de la présente annexe, après activation de la procédure de démarrage de la chaîne de traction.</w:t>
      </w:r>
    </w:p>
    <w:p w14:paraId="7281ABB2" w14:textId="77777777" w:rsidR="001024CF" w:rsidRPr="0019620C" w:rsidRDefault="001024CF" w:rsidP="001024CF">
      <w:pPr>
        <w:pStyle w:val="SingleTxtG"/>
        <w:ind w:left="2268"/>
        <w:rPr>
          <w:color w:val="000000"/>
          <w:lang w:val="fr-FR"/>
        </w:rPr>
      </w:pPr>
      <w:r w:rsidRPr="0019620C">
        <w:rPr>
          <w:color w:val="000000"/>
          <w:lang w:val="fr-FR"/>
        </w:rPr>
        <w:tab/>
        <w:t>Si la vitesse maximale du véhicule est inférieure à la vitesse minimale requise pour les segments à vitesse constante conformément aux prescriptions de vitesse du présent paragraphe, la vitesse requise sur les segments à vitesse constante doit être égale à la vitesse maximale du véhicule.</w:t>
      </w:r>
    </w:p>
    <w:p w14:paraId="73A4B9A8" w14:textId="77777777" w:rsidR="001024CF" w:rsidRPr="0019620C" w:rsidRDefault="001024CF" w:rsidP="001024CF">
      <w:pPr>
        <w:pStyle w:val="SingleTxtG"/>
        <w:keepNext/>
        <w:ind w:left="2268"/>
        <w:rPr>
          <w:color w:val="000000"/>
          <w:szCs w:val="17"/>
          <w:lang w:val="fr-FR"/>
        </w:rPr>
      </w:pPr>
      <w:r w:rsidRPr="0019620C">
        <w:rPr>
          <w:color w:val="000000"/>
          <w:szCs w:val="17"/>
          <w:lang w:val="fr-FR"/>
        </w:rPr>
        <w:t>b)</w:t>
      </w:r>
      <w:r w:rsidRPr="0019620C">
        <w:rPr>
          <w:color w:val="000000"/>
          <w:szCs w:val="17"/>
          <w:lang w:val="fr-FR"/>
        </w:rPr>
        <w:tab/>
        <w:t xml:space="preserve">Détermination de la distance parcourue sur les segments </w:t>
      </w:r>
      <w:bookmarkStart w:id="12" w:name="_Hlk67593683"/>
      <w:r w:rsidRPr="0019620C">
        <w:rPr>
          <w:color w:val="000000"/>
          <w:szCs w:val="17"/>
          <w:lang w:val="fr-FR"/>
        </w:rPr>
        <w:t>CSS</w:t>
      </w:r>
      <w:r w:rsidRPr="0019620C">
        <w:rPr>
          <w:color w:val="000000"/>
          <w:szCs w:val="17"/>
          <w:vertAlign w:val="subscript"/>
          <w:lang w:val="fr-FR"/>
        </w:rPr>
        <w:t>E</w:t>
      </w:r>
      <w:r w:rsidRPr="0019620C">
        <w:rPr>
          <w:color w:val="000000"/>
          <w:szCs w:val="17"/>
          <w:lang w:val="fr-FR"/>
        </w:rPr>
        <w:t xml:space="preserve"> </w:t>
      </w:r>
      <w:bookmarkEnd w:id="12"/>
      <w:r w:rsidRPr="0019620C">
        <w:rPr>
          <w:color w:val="000000"/>
          <w:szCs w:val="17"/>
          <w:lang w:val="fr-FR"/>
        </w:rPr>
        <w:t>et</w:t>
      </w:r>
      <w:bookmarkStart w:id="13" w:name="_Hlk67593753"/>
      <w:r>
        <w:rPr>
          <w:color w:val="000000"/>
          <w:szCs w:val="17"/>
          <w:lang w:val="fr-FR"/>
        </w:rPr>
        <w:t xml:space="preserve"> </w:t>
      </w:r>
      <w:r w:rsidRPr="0019620C">
        <w:rPr>
          <w:color w:val="000000"/>
          <w:szCs w:val="17"/>
          <w:lang w:val="fr-FR"/>
        </w:rPr>
        <w:t>CSS</w:t>
      </w:r>
      <w:r w:rsidRPr="0019620C">
        <w:rPr>
          <w:color w:val="000000"/>
          <w:szCs w:val="17"/>
          <w:vertAlign w:val="subscript"/>
          <w:lang w:val="fr-FR"/>
        </w:rPr>
        <w:t>M</w:t>
      </w:r>
      <w:bookmarkEnd w:id="13"/>
    </w:p>
    <w:p w14:paraId="117354C0" w14:textId="053D9973" w:rsidR="001024CF" w:rsidRPr="0019620C" w:rsidRDefault="001024CF" w:rsidP="001024CF">
      <w:pPr>
        <w:pStyle w:val="SingleTxtG"/>
        <w:ind w:left="2268"/>
        <w:rPr>
          <w:color w:val="000000"/>
          <w:szCs w:val="17"/>
          <w:lang w:val="fr-FR"/>
        </w:rPr>
      </w:pPr>
      <w:r w:rsidRPr="0019620C">
        <w:rPr>
          <w:color w:val="000000"/>
          <w:szCs w:val="17"/>
          <w:lang w:val="fr-FR"/>
        </w:rPr>
        <w:tab/>
        <w:t>La longueur du segment à vitesse constante CSS</w:t>
      </w:r>
      <w:r w:rsidRPr="0019620C">
        <w:rPr>
          <w:color w:val="000000"/>
          <w:szCs w:val="17"/>
          <w:vertAlign w:val="subscript"/>
          <w:lang w:val="fr-FR"/>
        </w:rPr>
        <w:t>E</w:t>
      </w:r>
      <w:r w:rsidRPr="0019620C">
        <w:rPr>
          <w:color w:val="000000"/>
          <w:szCs w:val="17"/>
          <w:lang w:val="fr-FR"/>
        </w:rPr>
        <w:t xml:space="preserve"> doit être déterminée en fonction du pourcentage de l</w:t>
      </w:r>
      <w:r>
        <w:rPr>
          <w:color w:val="000000"/>
          <w:szCs w:val="17"/>
          <w:lang w:val="fr-FR"/>
        </w:rPr>
        <w:t>’</w:t>
      </w:r>
      <w:r w:rsidRPr="0019620C">
        <w:rPr>
          <w:color w:val="000000"/>
          <w:szCs w:val="17"/>
          <w:lang w:val="fr-FR"/>
        </w:rPr>
        <w:t>énergie utilisable du SRSEE (UBE</w:t>
      </w:r>
      <w:r w:rsidRPr="0019620C">
        <w:rPr>
          <w:color w:val="000000"/>
          <w:szCs w:val="17"/>
          <w:vertAlign w:val="subscript"/>
          <w:lang w:val="fr-FR"/>
        </w:rPr>
        <w:t>STP</w:t>
      </w:r>
      <w:r w:rsidRPr="0019620C">
        <w:rPr>
          <w:color w:val="000000"/>
          <w:szCs w:val="17"/>
          <w:lang w:val="fr-FR"/>
        </w:rPr>
        <w:t xml:space="preserve">) conformément au </w:t>
      </w:r>
      <w:r>
        <w:rPr>
          <w:color w:val="000000"/>
          <w:szCs w:val="17"/>
          <w:lang w:val="fr-FR"/>
        </w:rPr>
        <w:t xml:space="preserve">paragraphe </w:t>
      </w:r>
      <w:r w:rsidRPr="0019620C">
        <w:rPr>
          <w:color w:val="000000"/>
          <w:szCs w:val="17"/>
          <w:lang w:val="fr-FR"/>
        </w:rPr>
        <w:t>5.2.5.2.2 de la présente annexe. L</w:t>
      </w:r>
      <w:r>
        <w:rPr>
          <w:color w:val="000000"/>
          <w:szCs w:val="17"/>
          <w:lang w:val="fr-FR"/>
        </w:rPr>
        <w:t>’</w:t>
      </w:r>
      <w:r w:rsidRPr="0019620C">
        <w:rPr>
          <w:color w:val="000000"/>
          <w:szCs w:val="17"/>
          <w:lang w:val="fr-FR"/>
        </w:rPr>
        <w:t>énergie restante dans le SRSEE de traction après le segment dynamique du NEDC DS</w:t>
      </w:r>
      <w:r w:rsidRPr="0019620C">
        <w:rPr>
          <w:color w:val="000000"/>
          <w:szCs w:val="17"/>
          <w:vertAlign w:val="subscript"/>
          <w:lang w:val="fr-FR"/>
        </w:rPr>
        <w:t>2</w:t>
      </w:r>
      <w:r w:rsidRPr="0019620C">
        <w:rPr>
          <w:color w:val="000000"/>
          <w:szCs w:val="17"/>
          <w:lang w:val="fr-FR"/>
        </w:rPr>
        <w:t xml:space="preserve"> doit être égale ou inférieure à 10 % de l</w:t>
      </w:r>
      <w:r>
        <w:rPr>
          <w:color w:val="000000"/>
          <w:szCs w:val="17"/>
          <w:lang w:val="fr-FR"/>
        </w:rPr>
        <w:t>’</w:t>
      </w:r>
      <w:r w:rsidRPr="0019620C">
        <w:rPr>
          <w:color w:val="000000"/>
          <w:szCs w:val="17"/>
          <w:lang w:val="fr-FR"/>
        </w:rPr>
        <w:t>UBE</w:t>
      </w:r>
      <w:r w:rsidRPr="0019620C">
        <w:rPr>
          <w:color w:val="000000"/>
          <w:szCs w:val="17"/>
          <w:vertAlign w:val="subscript"/>
          <w:lang w:val="fr-FR"/>
        </w:rPr>
        <w:t>STP</w:t>
      </w:r>
      <w:r w:rsidRPr="0019620C">
        <w:rPr>
          <w:color w:val="000000"/>
          <w:szCs w:val="17"/>
          <w:lang w:val="fr-FR"/>
        </w:rPr>
        <w:t>. Le constructeur doit fournir à l</w:t>
      </w:r>
      <w:r>
        <w:rPr>
          <w:color w:val="000000"/>
          <w:szCs w:val="17"/>
          <w:lang w:val="fr-FR"/>
        </w:rPr>
        <w:t>’</w:t>
      </w:r>
      <w:r w:rsidRPr="0019620C">
        <w:rPr>
          <w:color w:val="000000"/>
          <w:szCs w:val="17"/>
          <w:lang w:val="fr-FR"/>
        </w:rPr>
        <w:t>autorité d</w:t>
      </w:r>
      <w:r>
        <w:rPr>
          <w:color w:val="000000"/>
          <w:szCs w:val="17"/>
          <w:lang w:val="fr-FR"/>
        </w:rPr>
        <w:t>’</w:t>
      </w:r>
      <w:r w:rsidRPr="0019620C">
        <w:rPr>
          <w:color w:val="000000"/>
          <w:szCs w:val="17"/>
          <w:lang w:val="fr-FR"/>
        </w:rPr>
        <w:t>homologation, après l</w:t>
      </w:r>
      <w:r>
        <w:rPr>
          <w:color w:val="000000"/>
          <w:szCs w:val="17"/>
          <w:lang w:val="fr-FR"/>
        </w:rPr>
        <w:t>’</w:t>
      </w:r>
      <w:r w:rsidRPr="0019620C">
        <w:rPr>
          <w:color w:val="000000"/>
          <w:szCs w:val="17"/>
          <w:lang w:val="fr-FR"/>
        </w:rPr>
        <w:t>essai, la preuve que cette prescription est respectée.</w:t>
      </w:r>
    </w:p>
    <w:p w14:paraId="108700D3" w14:textId="3BD2E6F0" w:rsidR="001024CF" w:rsidRPr="0019620C" w:rsidRDefault="001024CF" w:rsidP="001024CF">
      <w:pPr>
        <w:pStyle w:val="SingleTxtG"/>
        <w:keepNext/>
        <w:ind w:left="2268"/>
        <w:rPr>
          <w:color w:val="000000"/>
          <w:szCs w:val="17"/>
          <w:lang w:val="fr-FR"/>
        </w:rPr>
      </w:pPr>
      <w:r w:rsidRPr="0019620C">
        <w:rPr>
          <w:color w:val="000000"/>
          <w:szCs w:val="17"/>
          <w:lang w:val="fr-FR"/>
        </w:rPr>
        <w:tab/>
        <w:t>La longueur du segment à vitesse constante CSS</w:t>
      </w:r>
      <w:r w:rsidRPr="0019620C">
        <w:rPr>
          <w:color w:val="000000"/>
          <w:szCs w:val="17"/>
          <w:vertAlign w:val="subscript"/>
          <w:lang w:val="fr-FR"/>
        </w:rPr>
        <w:t>M</w:t>
      </w:r>
      <w:r w:rsidRPr="0019620C">
        <w:rPr>
          <w:color w:val="000000"/>
          <w:szCs w:val="17"/>
          <w:lang w:val="fr-FR"/>
        </w:rPr>
        <w:t xml:space="preserve"> peut être calculée à l</w:t>
      </w:r>
      <w:r>
        <w:rPr>
          <w:color w:val="000000"/>
          <w:szCs w:val="17"/>
          <w:lang w:val="fr-FR"/>
        </w:rPr>
        <w:t>’</w:t>
      </w:r>
      <w:r w:rsidRPr="0019620C">
        <w:rPr>
          <w:color w:val="000000"/>
          <w:szCs w:val="17"/>
          <w:lang w:val="fr-FR"/>
        </w:rPr>
        <w:t>aide de l</w:t>
      </w:r>
      <w:r>
        <w:rPr>
          <w:color w:val="000000"/>
          <w:szCs w:val="17"/>
          <w:lang w:val="fr-FR"/>
        </w:rPr>
        <w:t>’</w:t>
      </w:r>
      <w:r w:rsidRPr="0019620C">
        <w:rPr>
          <w:color w:val="000000"/>
          <w:szCs w:val="17"/>
          <w:lang w:val="fr-FR"/>
        </w:rPr>
        <w:t>équation suivante</w:t>
      </w:r>
      <w:r>
        <w:rPr>
          <w:color w:val="000000"/>
          <w:szCs w:val="17"/>
          <w:lang w:val="fr-FR"/>
        </w:rPr>
        <w:t> :</w:t>
      </w:r>
    </w:p>
    <w:p w14:paraId="26376589" w14:textId="19B0B3C4" w:rsidR="001024CF" w:rsidRPr="001024CF" w:rsidRDefault="001024CF" w:rsidP="001024CF">
      <w:pPr>
        <w:pStyle w:val="SingleTxtG"/>
        <w:ind w:left="2268"/>
        <w:rPr>
          <w:color w:val="000000"/>
          <w:szCs w:val="17"/>
          <w:lang w:val="fr-FR"/>
        </w:rPr>
      </w:pPr>
      <w:r w:rsidRPr="001024CF">
        <w:rPr>
          <w:color w:val="000000"/>
          <w:szCs w:val="17"/>
          <w:lang w:val="fr-FR"/>
        </w:rPr>
        <w:tab/>
      </w:r>
      <m:oMath>
        <m:sSub>
          <m:sSubPr>
            <m:ctrlPr>
              <w:rPr>
                <w:rFonts w:ascii="Cambria Math" w:hAnsi="Cambria Math"/>
                <w:color w:val="000000"/>
                <w:szCs w:val="17"/>
                <w:lang w:val="fr-FR"/>
              </w:rPr>
            </m:ctrlPr>
          </m:sSubPr>
          <m:e>
            <m:r>
              <m:rPr>
                <m:sty m:val="p"/>
              </m:rPr>
              <w:rPr>
                <w:rFonts w:ascii="Cambria Math" w:hAnsi="Cambria Math"/>
                <w:color w:val="000000"/>
                <w:szCs w:val="17"/>
                <w:lang w:val="fr-FR"/>
              </w:rPr>
              <m:t>d</m:t>
            </m:r>
          </m:e>
          <m:sub>
            <m:r>
              <m:rPr>
                <m:sty m:val="p"/>
              </m:rPr>
              <w:rPr>
                <w:rFonts w:ascii="Cambria Math" w:hAnsi="Cambria Math"/>
                <w:color w:val="000000"/>
                <w:szCs w:val="17"/>
                <w:lang w:val="fr-FR"/>
              </w:rPr>
              <m:t>CSSM</m:t>
            </m:r>
          </m:sub>
        </m:sSub>
        <m:r>
          <m:rPr>
            <m:sty m:val="p"/>
          </m:rPr>
          <w:rPr>
            <w:rFonts w:ascii="Cambria Math" w:hAnsi="Cambria Math"/>
            <w:color w:val="000000"/>
            <w:szCs w:val="17"/>
            <w:lang w:val="fr-FR"/>
          </w:rPr>
          <m:t xml:space="preserve"> = </m:t>
        </m:r>
        <m:sSub>
          <m:sSubPr>
            <m:ctrlPr>
              <w:rPr>
                <w:rFonts w:ascii="Cambria Math" w:hAnsi="Cambria Math"/>
                <w:color w:val="000000"/>
                <w:szCs w:val="17"/>
                <w:lang w:val="fr-FR"/>
              </w:rPr>
            </m:ctrlPr>
          </m:sSubPr>
          <m:e>
            <m:r>
              <m:rPr>
                <m:sty m:val="p"/>
              </m:rPr>
              <w:rPr>
                <w:rFonts w:ascii="Cambria Math" w:hAnsi="Cambria Math"/>
                <w:color w:val="000000"/>
                <w:szCs w:val="17"/>
                <w:lang w:val="fr-FR"/>
              </w:rPr>
              <m:t>D</m:t>
            </m:r>
          </m:e>
          <m:sub>
            <m:r>
              <m:rPr>
                <m:sty m:val="p"/>
              </m:rPr>
              <w:rPr>
                <w:rFonts w:ascii="Cambria Math" w:hAnsi="Cambria Math"/>
                <w:color w:val="000000"/>
                <w:szCs w:val="17"/>
                <w:lang w:val="fr-FR"/>
              </w:rPr>
              <m:t>e,est</m:t>
            </m:r>
          </m:sub>
        </m:sSub>
        <m:r>
          <m:rPr>
            <m:sty m:val="p"/>
          </m:rPr>
          <w:rPr>
            <w:rFonts w:ascii="Cambria Math" w:hAnsi="Cambria Math"/>
            <w:color w:val="000000"/>
            <w:szCs w:val="17"/>
            <w:lang w:val="fr-FR"/>
          </w:rPr>
          <m:t xml:space="preserve"> - </m:t>
        </m:r>
        <m:sSub>
          <m:sSubPr>
            <m:ctrlPr>
              <w:rPr>
                <w:rFonts w:ascii="Cambria Math" w:hAnsi="Cambria Math"/>
                <w:color w:val="000000"/>
                <w:szCs w:val="17"/>
                <w:lang w:val="fr-FR"/>
              </w:rPr>
            </m:ctrlPr>
          </m:sSubPr>
          <m:e>
            <m:r>
              <m:rPr>
                <m:sty m:val="p"/>
              </m:rPr>
              <w:rPr>
                <w:rFonts w:ascii="Cambria Math" w:hAnsi="Cambria Math"/>
                <w:color w:val="000000"/>
                <w:szCs w:val="17"/>
                <w:lang w:val="fr-FR"/>
              </w:rPr>
              <m:t>d</m:t>
            </m:r>
          </m:e>
          <m:sub>
            <m:r>
              <m:rPr>
                <m:sty m:val="p"/>
              </m:rPr>
              <w:rPr>
                <w:rFonts w:ascii="Cambria Math" w:hAnsi="Cambria Math"/>
                <w:color w:val="000000"/>
                <w:szCs w:val="17"/>
                <w:lang w:val="fr-FR"/>
              </w:rPr>
              <m:t>DS1</m:t>
            </m:r>
          </m:sub>
        </m:sSub>
        <m:r>
          <m:rPr>
            <m:sty m:val="p"/>
          </m:rPr>
          <w:rPr>
            <w:rFonts w:ascii="Cambria Math" w:hAnsi="Cambria Math"/>
            <w:color w:val="000000"/>
            <w:szCs w:val="17"/>
            <w:lang w:val="fr-FR"/>
          </w:rPr>
          <m:t xml:space="preserve"> - </m:t>
        </m:r>
        <m:sSub>
          <m:sSubPr>
            <m:ctrlPr>
              <w:rPr>
                <w:rFonts w:ascii="Cambria Math" w:hAnsi="Cambria Math"/>
                <w:color w:val="000000"/>
                <w:szCs w:val="17"/>
                <w:lang w:val="fr-FR"/>
              </w:rPr>
            </m:ctrlPr>
          </m:sSubPr>
          <m:e>
            <m:r>
              <m:rPr>
                <m:sty m:val="p"/>
              </m:rPr>
              <w:rPr>
                <w:rFonts w:ascii="Cambria Math" w:hAnsi="Cambria Math"/>
                <w:color w:val="000000"/>
                <w:szCs w:val="17"/>
                <w:lang w:val="fr-FR"/>
              </w:rPr>
              <m:t>d</m:t>
            </m:r>
          </m:e>
          <m:sub>
            <m:r>
              <m:rPr>
                <m:sty m:val="p"/>
              </m:rPr>
              <w:rPr>
                <w:rFonts w:ascii="Cambria Math" w:hAnsi="Cambria Math"/>
                <w:color w:val="000000"/>
                <w:szCs w:val="17"/>
                <w:lang w:val="fr-FR"/>
              </w:rPr>
              <m:t>DS2</m:t>
            </m:r>
          </m:sub>
        </m:sSub>
        <m:r>
          <m:rPr>
            <m:sty m:val="p"/>
          </m:rPr>
          <w:rPr>
            <w:rFonts w:ascii="Cambria Math" w:hAnsi="Cambria Math"/>
            <w:color w:val="000000"/>
            <w:szCs w:val="17"/>
            <w:lang w:val="fr-FR"/>
          </w:rPr>
          <m:t xml:space="preserve"> - </m:t>
        </m:r>
        <m:sSub>
          <m:sSubPr>
            <m:ctrlPr>
              <w:rPr>
                <w:rFonts w:ascii="Cambria Math" w:hAnsi="Cambria Math"/>
                <w:color w:val="000000"/>
                <w:szCs w:val="17"/>
                <w:lang w:val="fr-FR"/>
              </w:rPr>
            </m:ctrlPr>
          </m:sSubPr>
          <m:e>
            <m:r>
              <m:rPr>
                <m:sty m:val="p"/>
              </m:rPr>
              <w:rPr>
                <w:rFonts w:ascii="Cambria Math" w:hAnsi="Cambria Math"/>
                <w:color w:val="000000"/>
                <w:szCs w:val="17"/>
                <w:lang w:val="fr-FR"/>
              </w:rPr>
              <m:t>d</m:t>
            </m:r>
          </m:e>
          <m:sub>
            <m:r>
              <m:rPr>
                <m:sty m:val="p"/>
              </m:rPr>
              <w:rPr>
                <w:rFonts w:ascii="Cambria Math" w:hAnsi="Cambria Math"/>
                <w:color w:val="000000"/>
                <w:szCs w:val="17"/>
                <w:lang w:val="fr-FR"/>
              </w:rPr>
              <m:t>CSSE</m:t>
            </m:r>
          </m:sub>
        </m:sSub>
      </m:oMath>
    </w:p>
    <w:p w14:paraId="363F0C2A" w14:textId="7E7700C4" w:rsidR="001024CF" w:rsidRPr="001024CF" w:rsidRDefault="001024CF" w:rsidP="001024CF">
      <w:pPr>
        <w:pStyle w:val="SingleTxtG"/>
        <w:ind w:left="2268"/>
        <w:rPr>
          <w:color w:val="000000"/>
          <w:szCs w:val="17"/>
          <w:lang w:val="fr-FR"/>
        </w:rPr>
      </w:pPr>
      <w:r w:rsidRPr="001024CF">
        <w:rPr>
          <w:color w:val="000000"/>
          <w:szCs w:val="17"/>
          <w:lang w:val="fr-FR"/>
        </w:rPr>
        <w:tab/>
        <w:t>où :</w:t>
      </w:r>
    </w:p>
    <w:p w14:paraId="2BC28778" w14:textId="3E603EFF" w:rsidR="001024CF" w:rsidRPr="001024CF" w:rsidRDefault="00860C75" w:rsidP="001024CF">
      <w:pPr>
        <w:pStyle w:val="SingleTxtG"/>
        <w:ind w:left="2977" w:hanging="709"/>
        <w:rPr>
          <w:color w:val="000000"/>
          <w:szCs w:val="17"/>
          <w:lang w:val="fr-FR"/>
        </w:rPr>
      </w:pPr>
      <m:oMath>
        <m:sSub>
          <m:sSubPr>
            <m:ctrlPr>
              <w:rPr>
                <w:rFonts w:ascii="Cambria Math" w:hAnsi="Cambria Math"/>
                <w:color w:val="000000"/>
                <w:szCs w:val="17"/>
                <w:lang w:val="fr-FR"/>
              </w:rPr>
            </m:ctrlPr>
          </m:sSubPr>
          <m:e>
            <m:r>
              <m:rPr>
                <m:sty m:val="p"/>
              </m:rPr>
              <w:rPr>
                <w:rFonts w:ascii="Cambria Math" w:hAnsi="Cambria Math"/>
                <w:color w:val="000000"/>
                <w:szCs w:val="17"/>
                <w:lang w:val="fr-FR"/>
              </w:rPr>
              <m:t>D</m:t>
            </m:r>
          </m:e>
          <m:sub>
            <m:r>
              <m:rPr>
                <m:sty m:val="p"/>
              </m:rPr>
              <w:rPr>
                <w:rFonts w:ascii="Cambria Math" w:hAnsi="Cambria Math"/>
                <w:color w:val="000000"/>
                <w:szCs w:val="17"/>
                <w:lang w:val="fr-FR"/>
              </w:rPr>
              <m:t>e,est</m:t>
            </m:r>
          </m:sub>
        </m:sSub>
      </m:oMath>
      <w:r w:rsidR="001024CF" w:rsidRPr="001024CF">
        <w:rPr>
          <w:color w:val="000000"/>
          <w:szCs w:val="17"/>
          <w:lang w:val="fr-FR"/>
        </w:rPr>
        <w:tab/>
        <w:t>est l’autonomie en mode électrique pur estimée du véhicule soumis à l’essai (km) ;</w:t>
      </w:r>
    </w:p>
    <w:p w14:paraId="60D3C2C2" w14:textId="29B99983" w:rsidR="001024CF" w:rsidRPr="001024CF" w:rsidRDefault="00860C75" w:rsidP="001024CF">
      <w:pPr>
        <w:pStyle w:val="SingleTxtG"/>
        <w:ind w:left="2977" w:hanging="709"/>
        <w:rPr>
          <w:color w:val="000000"/>
          <w:szCs w:val="17"/>
          <w:lang w:val="fr-FR"/>
        </w:rPr>
      </w:pPr>
      <m:oMath>
        <m:sSub>
          <m:sSubPr>
            <m:ctrlPr>
              <w:rPr>
                <w:rFonts w:ascii="Cambria Math" w:hAnsi="Cambria Math"/>
                <w:color w:val="000000"/>
                <w:szCs w:val="17"/>
                <w:lang w:val="fr-FR"/>
              </w:rPr>
            </m:ctrlPr>
          </m:sSubPr>
          <m:e>
            <m:r>
              <m:rPr>
                <m:sty m:val="p"/>
              </m:rPr>
              <w:rPr>
                <w:rFonts w:ascii="Cambria Math" w:hAnsi="Cambria Math"/>
                <w:color w:val="000000"/>
                <w:szCs w:val="17"/>
                <w:lang w:val="fr-FR"/>
              </w:rPr>
              <m:t>d</m:t>
            </m:r>
          </m:e>
          <m:sub>
            <m:r>
              <m:rPr>
                <m:sty m:val="p"/>
              </m:rPr>
              <w:rPr>
                <w:rFonts w:ascii="Cambria Math" w:hAnsi="Cambria Math"/>
                <w:color w:val="000000"/>
                <w:szCs w:val="17"/>
                <w:lang w:val="fr-FR"/>
              </w:rPr>
              <m:t>DS1</m:t>
            </m:r>
          </m:sub>
        </m:sSub>
      </m:oMath>
      <w:r w:rsidR="001024CF" w:rsidRPr="001024CF">
        <w:rPr>
          <w:color w:val="000000"/>
          <w:szCs w:val="17"/>
          <w:lang w:val="fr-FR"/>
        </w:rPr>
        <w:tab/>
        <w:t>est la longueur du segment dynamique 1 du NEDC (km) ;</w:t>
      </w:r>
    </w:p>
    <w:p w14:paraId="36E38736" w14:textId="0E6787D5" w:rsidR="001024CF" w:rsidRPr="001024CF" w:rsidRDefault="00860C75" w:rsidP="001024CF">
      <w:pPr>
        <w:pStyle w:val="SingleTxtG"/>
        <w:ind w:left="2977" w:hanging="709"/>
        <w:rPr>
          <w:color w:val="000000"/>
          <w:szCs w:val="17"/>
          <w:lang w:val="fr-FR"/>
        </w:rPr>
      </w:pPr>
      <m:oMath>
        <m:sSub>
          <m:sSubPr>
            <m:ctrlPr>
              <w:rPr>
                <w:rFonts w:ascii="Cambria Math" w:hAnsi="Cambria Math"/>
                <w:color w:val="000000"/>
                <w:szCs w:val="17"/>
                <w:lang w:val="fr-FR"/>
              </w:rPr>
            </m:ctrlPr>
          </m:sSubPr>
          <m:e>
            <m:r>
              <m:rPr>
                <m:sty m:val="p"/>
              </m:rPr>
              <w:rPr>
                <w:rFonts w:ascii="Cambria Math" w:hAnsi="Cambria Math"/>
                <w:color w:val="000000"/>
                <w:szCs w:val="17"/>
                <w:lang w:val="fr-FR"/>
              </w:rPr>
              <m:t>d</m:t>
            </m:r>
          </m:e>
          <m:sub>
            <m:r>
              <m:rPr>
                <m:sty m:val="p"/>
              </m:rPr>
              <w:rPr>
                <w:rFonts w:ascii="Cambria Math" w:hAnsi="Cambria Math"/>
                <w:color w:val="000000"/>
                <w:szCs w:val="17"/>
                <w:lang w:val="fr-FR"/>
              </w:rPr>
              <m:t>DS2</m:t>
            </m:r>
          </m:sub>
        </m:sSub>
      </m:oMath>
      <w:r w:rsidR="001024CF" w:rsidRPr="001024CF">
        <w:rPr>
          <w:color w:val="000000"/>
          <w:szCs w:val="17"/>
          <w:lang w:val="fr-FR"/>
        </w:rPr>
        <w:tab/>
        <w:t>est la longueur du segment dynamique 2 du NEDC (km) ;</w:t>
      </w:r>
    </w:p>
    <w:p w14:paraId="51C6EA53" w14:textId="4B13F6AA" w:rsidR="001024CF" w:rsidRPr="001024CF" w:rsidRDefault="00860C75" w:rsidP="001024CF">
      <w:pPr>
        <w:pStyle w:val="SingleTxtG"/>
        <w:ind w:left="2977" w:hanging="709"/>
        <w:rPr>
          <w:b/>
          <w:bCs/>
          <w:color w:val="000000"/>
          <w:szCs w:val="17"/>
          <w:lang w:val="fr-FR"/>
        </w:rPr>
      </w:pPr>
      <m:oMath>
        <m:sSub>
          <m:sSubPr>
            <m:ctrlPr>
              <w:rPr>
                <w:rFonts w:ascii="Cambria Math" w:hAnsi="Cambria Math"/>
                <w:color w:val="000000"/>
                <w:szCs w:val="17"/>
                <w:lang w:val="fr-FR"/>
              </w:rPr>
            </m:ctrlPr>
          </m:sSubPr>
          <m:e>
            <m:r>
              <m:rPr>
                <m:sty m:val="p"/>
              </m:rPr>
              <w:rPr>
                <w:rFonts w:ascii="Cambria Math" w:hAnsi="Cambria Math"/>
                <w:color w:val="000000"/>
                <w:szCs w:val="17"/>
                <w:lang w:val="fr-FR"/>
              </w:rPr>
              <m:t>d</m:t>
            </m:r>
          </m:e>
          <m:sub>
            <m:r>
              <m:rPr>
                <m:sty m:val="p"/>
              </m:rPr>
              <w:rPr>
                <w:rFonts w:ascii="Cambria Math" w:hAnsi="Cambria Math"/>
                <w:color w:val="000000"/>
                <w:szCs w:val="17"/>
                <w:lang w:val="fr-FR"/>
              </w:rPr>
              <m:t>CSSE</m:t>
            </m:r>
          </m:sub>
        </m:sSub>
      </m:oMath>
      <w:r w:rsidR="001024CF" w:rsidRPr="001024CF">
        <w:rPr>
          <w:color w:val="000000"/>
          <w:szCs w:val="17"/>
          <w:lang w:val="fr-FR"/>
        </w:rPr>
        <w:tab/>
        <w:t>est la longueur du segment à vitesse constante CSS</w:t>
      </w:r>
      <w:r w:rsidR="001024CF" w:rsidRPr="001024CF">
        <w:rPr>
          <w:color w:val="000000"/>
          <w:szCs w:val="17"/>
          <w:vertAlign w:val="subscript"/>
          <w:lang w:val="fr-FR"/>
        </w:rPr>
        <w:t>E</w:t>
      </w:r>
      <w:r w:rsidR="001024CF" w:rsidRPr="001024CF">
        <w:rPr>
          <w:color w:val="000000"/>
          <w:szCs w:val="17"/>
          <w:lang w:val="fr-FR"/>
        </w:rPr>
        <w:t xml:space="preserve"> (km). ».</w:t>
      </w:r>
    </w:p>
    <w:p w14:paraId="57184579" w14:textId="18036774" w:rsidR="001024CF" w:rsidRPr="00FB4F2B" w:rsidRDefault="001024CF" w:rsidP="001024CF">
      <w:pPr>
        <w:pStyle w:val="SingleTxtG"/>
        <w:rPr>
          <w:rFonts w:eastAsia="MS Mincho"/>
          <w:i/>
          <w:iCs/>
          <w:lang w:val="fr-FR"/>
        </w:rPr>
      </w:pPr>
      <w:r>
        <w:rPr>
          <w:rFonts w:eastAsia="MS Mincho"/>
          <w:i/>
          <w:iCs/>
          <w:lang w:val="fr-FR"/>
        </w:rPr>
        <w:t xml:space="preserve">Le paragraphe </w:t>
      </w:r>
      <w:r w:rsidRPr="007544F2">
        <w:rPr>
          <w:rFonts w:eastAsia="MS Mincho"/>
          <w:i/>
          <w:iCs/>
          <w:lang w:val="fr-FR"/>
        </w:rPr>
        <w:t>1</w:t>
      </w:r>
      <w:r w:rsidRPr="002B1BF3">
        <w:rPr>
          <w:rFonts w:eastAsia="MS Mincho"/>
          <w:i/>
          <w:iCs/>
          <w:lang w:val="fr-FR"/>
        </w:rPr>
        <w:t>.</w:t>
      </w:r>
      <w:r w:rsidRPr="007544F2">
        <w:rPr>
          <w:rFonts w:eastAsia="MS Mincho"/>
          <w:i/>
          <w:iCs/>
          <w:lang w:val="fr-FR"/>
        </w:rPr>
        <w:t>4</w:t>
      </w:r>
      <w:r w:rsidRPr="002D70EF">
        <w:rPr>
          <w:i/>
          <w:iCs/>
        </w:rPr>
        <w:t xml:space="preserve"> </w:t>
      </w:r>
      <w:r w:rsidRPr="00420323">
        <w:rPr>
          <w:rFonts w:eastAsia="MS Mincho"/>
          <w:lang w:val="fr-FR"/>
        </w:rPr>
        <w:t xml:space="preserve">devient le </w:t>
      </w:r>
      <w:r>
        <w:rPr>
          <w:rFonts w:eastAsia="MS Mincho"/>
          <w:lang w:val="fr-FR"/>
        </w:rPr>
        <w:t xml:space="preserve">paragraphe </w:t>
      </w:r>
      <w:r w:rsidRPr="00420323">
        <w:rPr>
          <w:rFonts w:eastAsia="MS Mincho"/>
          <w:lang w:val="fr-FR"/>
        </w:rPr>
        <w:t xml:space="preserve">4 et se </w:t>
      </w:r>
      <w:r>
        <w:rPr>
          <w:rFonts w:eastAsia="MS Mincho"/>
          <w:lang w:val="fr-FR"/>
        </w:rPr>
        <w:t>lit</w:t>
      </w:r>
      <w:r w:rsidRPr="00FB4F2B">
        <w:rPr>
          <w:rFonts w:eastAsia="MS Mincho"/>
          <w:lang w:val="fr-FR"/>
        </w:rPr>
        <w:t xml:space="preserve"> comme suit</w:t>
      </w:r>
      <w:r>
        <w:rPr>
          <w:rFonts w:eastAsia="MS Mincho"/>
          <w:lang w:val="fr-FR"/>
        </w:rPr>
        <w:t> :</w:t>
      </w:r>
    </w:p>
    <w:p w14:paraId="592E0C32" w14:textId="77777777" w:rsidR="001024CF" w:rsidRDefault="001024CF" w:rsidP="001024CF">
      <w:pPr>
        <w:pStyle w:val="SingleTxtG"/>
        <w:keepNext/>
        <w:tabs>
          <w:tab w:val="left" w:pos="2268"/>
        </w:tabs>
        <w:ind w:left="2268" w:hanging="1134"/>
        <w:rPr>
          <w:rFonts w:eastAsia="MS Mincho"/>
          <w:i/>
          <w:iCs/>
          <w:lang w:val="fr-FR"/>
        </w:rPr>
      </w:pPr>
      <w:r>
        <w:rPr>
          <w:lang w:val="fr-FR"/>
        </w:rPr>
        <w:t>« </w:t>
      </w:r>
      <w:r w:rsidRPr="0019620C">
        <w:rPr>
          <w:lang w:val="fr-FR"/>
        </w:rPr>
        <w:t>4.</w:t>
      </w:r>
      <w:r w:rsidRPr="00A5614B">
        <w:rPr>
          <w:lang w:val="fr-FR"/>
        </w:rPr>
        <w:tab/>
      </w:r>
      <w:r w:rsidRPr="00FB4F2B">
        <w:rPr>
          <w:lang w:val="fr-FR"/>
        </w:rPr>
        <w:t>Tolérance</w:t>
      </w:r>
      <w:r>
        <w:rPr>
          <w:lang w:val="fr-FR"/>
        </w:rPr>
        <w:t>s</w:t>
      </w:r>
    </w:p>
    <w:p w14:paraId="5696C0D1" w14:textId="77777777" w:rsidR="001024CF" w:rsidRPr="0019620C" w:rsidRDefault="001024CF" w:rsidP="001024CF">
      <w:pPr>
        <w:pStyle w:val="SingleTxtG"/>
        <w:tabs>
          <w:tab w:val="left" w:pos="2268"/>
        </w:tabs>
        <w:ind w:left="2268" w:hanging="1134"/>
        <w:rPr>
          <w:lang w:val="fr-FR"/>
        </w:rPr>
      </w:pPr>
      <w:r w:rsidRPr="0019620C">
        <w:rPr>
          <w:lang w:val="fr-FR"/>
        </w:rPr>
        <w:t>4.1</w:t>
      </w:r>
      <w:r w:rsidRPr="0019620C">
        <w:rPr>
          <w:lang w:val="fr-FR"/>
        </w:rPr>
        <w:tab/>
        <w:t>Tolérances pour la conduite du cycle d</w:t>
      </w:r>
      <w:r>
        <w:rPr>
          <w:lang w:val="fr-FR"/>
        </w:rPr>
        <w:t>’</w:t>
      </w:r>
      <w:r w:rsidRPr="0019620C">
        <w:rPr>
          <w:lang w:val="fr-FR"/>
        </w:rPr>
        <w:t>essai du NEDC</w:t>
      </w:r>
    </w:p>
    <w:p w14:paraId="706FE5EB" w14:textId="77777777" w:rsidR="001024CF" w:rsidRPr="0019620C" w:rsidRDefault="001024CF" w:rsidP="001024CF">
      <w:pPr>
        <w:pStyle w:val="SingleTxtG"/>
        <w:ind w:left="2977" w:hanging="709"/>
        <w:rPr>
          <w:lang w:val="fr-FR"/>
        </w:rPr>
      </w:pPr>
      <w:r w:rsidRPr="0019620C">
        <w:rPr>
          <w:lang w:val="fr-FR"/>
        </w:rPr>
        <w:t>Les tolérances sont indiquées dans la figure 4.</w:t>
      </w:r>
    </w:p>
    <w:p w14:paraId="0FD459F7" w14:textId="77777777" w:rsidR="001024CF" w:rsidRDefault="001024CF" w:rsidP="001024CF">
      <w:pPr>
        <w:pStyle w:val="SingleTxtG"/>
        <w:tabs>
          <w:tab w:val="left" w:pos="2268"/>
        </w:tabs>
        <w:ind w:left="2268" w:hanging="1134"/>
        <w:rPr>
          <w:lang w:val="fr-FR"/>
        </w:rPr>
      </w:pPr>
      <w:r>
        <w:rPr>
          <w:lang w:val="fr-FR"/>
        </w:rPr>
        <w:t>Figure 4 …</w:t>
      </w:r>
    </w:p>
    <w:p w14:paraId="608C1A4B" w14:textId="3EB17422" w:rsidR="001024CF" w:rsidRDefault="001024CF" w:rsidP="001024CF">
      <w:pPr>
        <w:pStyle w:val="SingleTxtG"/>
        <w:ind w:left="2268"/>
        <w:rPr>
          <w:lang w:val="fr-FR"/>
        </w:rPr>
      </w:pPr>
      <w:r w:rsidRPr="00C63C81">
        <w:rPr>
          <w:lang w:val="en-GB"/>
        </w:rPr>
        <w:t>…</w:t>
      </w:r>
    </w:p>
    <w:p w14:paraId="79D9869C" w14:textId="77777777" w:rsidR="001024CF" w:rsidRPr="0019620C" w:rsidRDefault="001024CF" w:rsidP="001024CF">
      <w:pPr>
        <w:pStyle w:val="SingleTxtG"/>
        <w:ind w:left="2268"/>
        <w:rPr>
          <w:lang w:val="fr-FR"/>
        </w:rPr>
      </w:pPr>
      <w:r>
        <w:rPr>
          <w:lang w:val="fr-FR"/>
        </w:rPr>
        <w:t xml:space="preserve">Au-delà de 50 km/h, le dépassement des tolérances est autorisé pour autant que </w:t>
      </w:r>
      <w:r w:rsidRPr="003F10A0">
        <w:rPr>
          <w:lang w:val="fr-FR"/>
        </w:rPr>
        <w:t>la pédale de l</w:t>
      </w:r>
      <w:r>
        <w:rPr>
          <w:lang w:val="fr-FR"/>
        </w:rPr>
        <w:t>’</w:t>
      </w:r>
      <w:r w:rsidRPr="003F10A0">
        <w:rPr>
          <w:lang w:val="fr-FR"/>
        </w:rPr>
        <w:t xml:space="preserve">accélérateur </w:t>
      </w:r>
      <w:r>
        <w:rPr>
          <w:lang w:val="fr-FR"/>
        </w:rPr>
        <w:t xml:space="preserve">soit </w:t>
      </w:r>
      <w:r w:rsidRPr="003F10A0">
        <w:rPr>
          <w:lang w:val="fr-FR"/>
        </w:rPr>
        <w:t>complètement enfoncée</w:t>
      </w:r>
      <w:r>
        <w:rPr>
          <w:lang w:val="fr-FR"/>
        </w:rPr>
        <w:t>.</w:t>
      </w:r>
    </w:p>
    <w:p w14:paraId="290E06EF" w14:textId="77777777" w:rsidR="001024CF" w:rsidRPr="0019620C" w:rsidRDefault="001024CF" w:rsidP="001024CF">
      <w:pPr>
        <w:pStyle w:val="SingleTxtG"/>
        <w:keepNext/>
        <w:keepLines/>
        <w:tabs>
          <w:tab w:val="left" w:pos="2268"/>
        </w:tabs>
        <w:ind w:left="2268" w:hanging="1134"/>
        <w:rPr>
          <w:lang w:val="fr-FR"/>
        </w:rPr>
      </w:pPr>
      <w:r w:rsidRPr="0019620C">
        <w:rPr>
          <w:lang w:val="fr-FR"/>
        </w:rPr>
        <w:lastRenderedPageBreak/>
        <w:t>4.2</w:t>
      </w:r>
      <w:r w:rsidRPr="0019620C">
        <w:rPr>
          <w:lang w:val="fr-FR"/>
        </w:rPr>
        <w:tab/>
        <w:t>Tolérances pour la conduite à vitesse constante dans un segment à vitesse constante</w:t>
      </w:r>
    </w:p>
    <w:p w14:paraId="1A2CC6D5" w14:textId="5EF97BFC" w:rsidR="001024CF" w:rsidRPr="0019620C" w:rsidRDefault="001024CF" w:rsidP="001024CF">
      <w:pPr>
        <w:pStyle w:val="SingleTxtG"/>
        <w:keepNext/>
        <w:keepLines/>
        <w:ind w:left="2977" w:hanging="709"/>
        <w:rPr>
          <w:lang w:val="fr-FR"/>
        </w:rPr>
      </w:pPr>
      <w:r w:rsidRPr="0019620C">
        <w:rPr>
          <w:lang w:val="fr-FR"/>
        </w:rPr>
        <w:t xml:space="preserve">Les tolérances pour la vitesse constante sont de </w:t>
      </w:r>
      <w:r>
        <w:rPr>
          <w:lang w:val="fr-FR"/>
        </w:rPr>
        <w:sym w:font="Symbol" w:char="F0B1"/>
      </w:r>
      <w:r w:rsidRPr="0019620C">
        <w:rPr>
          <w:lang w:val="fr-FR"/>
        </w:rPr>
        <w:t>2 km/h.</w:t>
      </w:r>
    </w:p>
    <w:p w14:paraId="42D4A236" w14:textId="77777777" w:rsidR="001024CF" w:rsidRDefault="001024CF" w:rsidP="001024CF">
      <w:pPr>
        <w:pStyle w:val="SingleTxtG"/>
        <w:ind w:left="2268"/>
        <w:rPr>
          <w:b/>
          <w:bCs/>
          <w:lang w:val="fr-FR"/>
        </w:rPr>
      </w:pPr>
      <w:r w:rsidRPr="0019620C">
        <w:rPr>
          <w:lang w:val="fr-FR"/>
        </w:rPr>
        <w:t>Des dépassements de ces tolérances sont autorisés jusqu</w:t>
      </w:r>
      <w:r>
        <w:rPr>
          <w:lang w:val="fr-FR"/>
        </w:rPr>
        <w:t>’</w:t>
      </w:r>
      <w:r w:rsidRPr="0019620C">
        <w:rPr>
          <w:lang w:val="fr-FR"/>
        </w:rPr>
        <w:t>à cinq fois par heure pour une durée inférieure à 4 s chacun.</w:t>
      </w:r>
      <w:r w:rsidRPr="00435863">
        <w:rPr>
          <w:lang w:val="fr-FR"/>
        </w:rPr>
        <w:t> »</w:t>
      </w:r>
      <w:r w:rsidRPr="002B1BF3">
        <w:rPr>
          <w:lang w:val="fr-FR"/>
        </w:rPr>
        <w:t>.</w:t>
      </w:r>
    </w:p>
    <w:p w14:paraId="725FBA5F" w14:textId="42215B47" w:rsidR="001024CF" w:rsidRDefault="001024CF" w:rsidP="001024CF">
      <w:pPr>
        <w:pStyle w:val="SingleTxtG"/>
        <w:keepNext/>
        <w:rPr>
          <w:rFonts w:eastAsia="MS Mincho"/>
          <w:i/>
          <w:iCs/>
          <w:lang w:val="fr-FR"/>
        </w:rPr>
      </w:pPr>
      <w:r>
        <w:rPr>
          <w:rFonts w:eastAsia="MS Mincho"/>
          <w:i/>
          <w:iCs/>
          <w:lang w:val="fr-FR"/>
        </w:rPr>
        <w:t xml:space="preserve">Le paragraphe </w:t>
      </w:r>
      <w:r w:rsidRPr="007544F2">
        <w:rPr>
          <w:rFonts w:eastAsia="MS Mincho"/>
          <w:i/>
          <w:iCs/>
          <w:lang w:val="fr-FR"/>
        </w:rPr>
        <w:t>2</w:t>
      </w:r>
      <w:r w:rsidRPr="002B06E5">
        <w:rPr>
          <w:i/>
          <w:iCs/>
          <w:lang w:val="fr-FR"/>
        </w:rPr>
        <w:t xml:space="preserve"> </w:t>
      </w:r>
      <w:r w:rsidRPr="00420323">
        <w:rPr>
          <w:rFonts w:eastAsia="MS Mincho"/>
          <w:lang w:val="fr-FR"/>
        </w:rPr>
        <w:t xml:space="preserve">devient le </w:t>
      </w:r>
      <w:r>
        <w:rPr>
          <w:rFonts w:eastAsia="MS Mincho"/>
          <w:lang w:val="fr-FR"/>
        </w:rPr>
        <w:t xml:space="preserve">paragraphe </w:t>
      </w:r>
      <w:r w:rsidRPr="00420323">
        <w:rPr>
          <w:rFonts w:eastAsia="MS Mincho"/>
          <w:lang w:val="fr-FR"/>
        </w:rPr>
        <w:t>5</w:t>
      </w:r>
      <w:r>
        <w:rPr>
          <w:rFonts w:eastAsia="MS Mincho"/>
          <w:lang w:val="fr-FR"/>
        </w:rPr>
        <w:t xml:space="preserve"> et se lit comme suit :</w:t>
      </w:r>
    </w:p>
    <w:p w14:paraId="5D7DB6A9" w14:textId="77777777" w:rsidR="001024CF" w:rsidRDefault="001024CF" w:rsidP="001024CF">
      <w:pPr>
        <w:pStyle w:val="SingleTxtG"/>
        <w:tabs>
          <w:tab w:val="left" w:pos="2268"/>
        </w:tabs>
        <w:ind w:left="2268" w:hanging="1134"/>
        <w:rPr>
          <w:lang w:val="fr-FR"/>
        </w:rPr>
      </w:pPr>
      <w:r>
        <w:rPr>
          <w:rFonts w:eastAsia="MS Mincho"/>
          <w:lang w:val="fr-FR"/>
        </w:rPr>
        <w:t>« </w:t>
      </w:r>
      <w:r w:rsidRPr="0019620C">
        <w:rPr>
          <w:lang w:val="fr-FR"/>
        </w:rPr>
        <w:t>5.</w:t>
      </w:r>
      <w:r w:rsidRPr="00435863">
        <w:rPr>
          <w:lang w:val="fr-FR"/>
        </w:rPr>
        <w:tab/>
      </w:r>
      <w:r w:rsidRPr="00FB4F2B">
        <w:rPr>
          <w:lang w:val="fr-FR"/>
        </w:rPr>
        <w:t>Méthode d</w:t>
      </w:r>
      <w:r>
        <w:rPr>
          <w:lang w:val="fr-FR"/>
        </w:rPr>
        <w:t>’</w:t>
      </w:r>
      <w:r w:rsidRPr="00FB4F2B">
        <w:rPr>
          <w:lang w:val="fr-FR"/>
        </w:rPr>
        <w:t>essai</w:t>
      </w:r>
      <w:r>
        <w:rPr>
          <w:lang w:val="fr-FR"/>
        </w:rPr>
        <w:t> »</w:t>
      </w:r>
      <w:r w:rsidRPr="002B1BF3">
        <w:rPr>
          <w:lang w:val="fr-FR"/>
        </w:rPr>
        <w:t>.</w:t>
      </w:r>
    </w:p>
    <w:p w14:paraId="3AD55DD1" w14:textId="026844F1" w:rsidR="001024CF" w:rsidRDefault="001024CF" w:rsidP="001024CF">
      <w:pPr>
        <w:pStyle w:val="SingleTxtG"/>
        <w:rPr>
          <w:i/>
          <w:iCs/>
          <w:lang w:val="fr-FR"/>
        </w:rPr>
      </w:pPr>
      <w:r>
        <w:rPr>
          <w:i/>
          <w:iCs/>
          <w:lang w:val="fr-FR"/>
        </w:rPr>
        <w:t xml:space="preserve">Paragraphes </w:t>
      </w:r>
      <w:r w:rsidRPr="007544F2">
        <w:rPr>
          <w:i/>
          <w:iCs/>
          <w:lang w:val="fr-FR"/>
        </w:rPr>
        <w:t>2</w:t>
      </w:r>
      <w:r w:rsidRPr="002B1BF3">
        <w:rPr>
          <w:i/>
          <w:iCs/>
          <w:lang w:val="fr-FR"/>
        </w:rPr>
        <w:t>.</w:t>
      </w:r>
      <w:r w:rsidRPr="007544F2">
        <w:rPr>
          <w:i/>
          <w:iCs/>
          <w:lang w:val="fr-FR"/>
        </w:rPr>
        <w:t>1 et 2</w:t>
      </w:r>
      <w:r w:rsidRPr="002B1BF3">
        <w:rPr>
          <w:i/>
          <w:iCs/>
          <w:lang w:val="fr-FR"/>
        </w:rPr>
        <w:t>.</w:t>
      </w:r>
      <w:r w:rsidRPr="007544F2">
        <w:rPr>
          <w:i/>
          <w:iCs/>
          <w:lang w:val="fr-FR"/>
        </w:rPr>
        <w:t>2</w:t>
      </w:r>
      <w:r>
        <w:rPr>
          <w:lang w:val="fr-FR"/>
        </w:rPr>
        <w:t xml:space="preserve">, </w:t>
      </w:r>
      <w:r w:rsidRPr="00FB4F2B">
        <w:rPr>
          <w:lang w:val="fr-FR"/>
        </w:rPr>
        <w:t>supprimer</w:t>
      </w:r>
      <w:r w:rsidRPr="002B1BF3">
        <w:rPr>
          <w:lang w:val="fr-FR"/>
        </w:rPr>
        <w:t>.</w:t>
      </w:r>
    </w:p>
    <w:p w14:paraId="267CEE66" w14:textId="59E0814A" w:rsidR="001024CF" w:rsidRDefault="001024CF" w:rsidP="001024CF">
      <w:pPr>
        <w:pStyle w:val="SingleTxtG"/>
        <w:rPr>
          <w:rFonts w:eastAsia="MS Mincho"/>
          <w:lang w:val="fr-FR"/>
        </w:rPr>
      </w:pPr>
      <w:r>
        <w:rPr>
          <w:rFonts w:eastAsia="MS Mincho"/>
          <w:i/>
          <w:iCs/>
          <w:lang w:val="fr-FR"/>
        </w:rPr>
        <w:t xml:space="preserve">Les paragraphes </w:t>
      </w:r>
      <w:r w:rsidRPr="007544F2">
        <w:rPr>
          <w:rFonts w:eastAsia="MS Mincho"/>
          <w:i/>
          <w:iCs/>
          <w:lang w:val="fr-FR"/>
        </w:rPr>
        <w:t>2</w:t>
      </w:r>
      <w:r w:rsidRPr="002B1BF3">
        <w:rPr>
          <w:rFonts w:eastAsia="MS Mincho"/>
          <w:i/>
          <w:iCs/>
          <w:lang w:val="fr-FR"/>
        </w:rPr>
        <w:t>.</w:t>
      </w:r>
      <w:r w:rsidRPr="007544F2">
        <w:rPr>
          <w:rFonts w:eastAsia="MS Mincho"/>
          <w:i/>
          <w:iCs/>
          <w:lang w:val="fr-FR"/>
        </w:rPr>
        <w:t>3 à 2</w:t>
      </w:r>
      <w:r w:rsidRPr="002B1BF3">
        <w:rPr>
          <w:rFonts w:eastAsia="MS Mincho"/>
          <w:i/>
          <w:iCs/>
          <w:lang w:val="fr-FR"/>
        </w:rPr>
        <w:t>.</w:t>
      </w:r>
      <w:r w:rsidRPr="007544F2">
        <w:rPr>
          <w:rFonts w:eastAsia="MS Mincho"/>
          <w:i/>
          <w:iCs/>
          <w:lang w:val="fr-FR"/>
        </w:rPr>
        <w:t>3</w:t>
      </w:r>
      <w:r w:rsidRPr="002B1BF3">
        <w:rPr>
          <w:rFonts w:eastAsia="MS Mincho"/>
          <w:i/>
          <w:iCs/>
          <w:lang w:val="fr-FR"/>
        </w:rPr>
        <w:t>.</w:t>
      </w:r>
      <w:r w:rsidRPr="007544F2">
        <w:rPr>
          <w:rFonts w:eastAsia="MS Mincho"/>
          <w:i/>
          <w:iCs/>
          <w:lang w:val="fr-FR"/>
        </w:rPr>
        <w:t>1</w:t>
      </w:r>
      <w:r w:rsidRPr="002B1BF3">
        <w:rPr>
          <w:rFonts w:eastAsia="MS Mincho"/>
          <w:i/>
          <w:iCs/>
          <w:lang w:val="fr-FR"/>
        </w:rPr>
        <w:t>.</w:t>
      </w:r>
      <w:r w:rsidRPr="007544F2">
        <w:rPr>
          <w:rFonts w:eastAsia="MS Mincho"/>
          <w:i/>
          <w:iCs/>
          <w:lang w:val="fr-FR"/>
        </w:rPr>
        <w:t>6</w:t>
      </w:r>
      <w:r w:rsidRPr="002B06E5">
        <w:rPr>
          <w:lang w:val="fr-FR"/>
        </w:rPr>
        <w:t xml:space="preserve"> </w:t>
      </w:r>
      <w:r w:rsidRPr="00420323">
        <w:rPr>
          <w:rFonts w:eastAsia="MS Mincho"/>
          <w:lang w:val="fr-FR"/>
        </w:rPr>
        <w:t xml:space="preserve">deviennent les </w:t>
      </w:r>
      <w:r>
        <w:rPr>
          <w:rFonts w:eastAsia="MS Mincho"/>
          <w:lang w:val="fr-FR"/>
        </w:rPr>
        <w:t xml:space="preserve">paragraphes </w:t>
      </w:r>
      <w:r w:rsidRPr="00420323">
        <w:rPr>
          <w:rFonts w:eastAsia="MS Mincho"/>
          <w:lang w:val="fr-FR"/>
        </w:rPr>
        <w:t>5</w:t>
      </w:r>
      <w:r w:rsidRPr="002B1BF3">
        <w:rPr>
          <w:rFonts w:eastAsia="MS Mincho"/>
          <w:lang w:val="fr-FR"/>
        </w:rPr>
        <w:t>.</w:t>
      </w:r>
      <w:r w:rsidRPr="00420323">
        <w:rPr>
          <w:rFonts w:eastAsia="MS Mincho"/>
          <w:lang w:val="fr-FR"/>
        </w:rPr>
        <w:t>1 à 5</w:t>
      </w:r>
      <w:r w:rsidRPr="002B1BF3">
        <w:rPr>
          <w:rFonts w:eastAsia="MS Mincho"/>
          <w:lang w:val="fr-FR"/>
        </w:rPr>
        <w:t>.</w:t>
      </w:r>
      <w:r w:rsidRPr="00420323">
        <w:rPr>
          <w:rFonts w:eastAsia="MS Mincho"/>
          <w:lang w:val="fr-FR"/>
        </w:rPr>
        <w:t>1</w:t>
      </w:r>
      <w:r w:rsidRPr="002B1BF3">
        <w:rPr>
          <w:rFonts w:eastAsia="MS Mincho"/>
          <w:lang w:val="fr-FR"/>
        </w:rPr>
        <w:t>.</w:t>
      </w:r>
      <w:r w:rsidRPr="00420323">
        <w:rPr>
          <w:rFonts w:eastAsia="MS Mincho"/>
          <w:lang w:val="fr-FR"/>
        </w:rPr>
        <w:t>1</w:t>
      </w:r>
      <w:r w:rsidRPr="002B1BF3">
        <w:rPr>
          <w:rFonts w:eastAsia="MS Mincho"/>
          <w:lang w:val="fr-FR"/>
        </w:rPr>
        <w:t>.</w:t>
      </w:r>
      <w:r w:rsidRPr="00420323">
        <w:rPr>
          <w:rFonts w:eastAsia="MS Mincho"/>
          <w:lang w:val="fr-FR"/>
        </w:rPr>
        <w:t>6</w:t>
      </w:r>
      <w:r>
        <w:rPr>
          <w:rFonts w:eastAsia="MS Mincho"/>
          <w:lang w:val="fr-FR"/>
        </w:rPr>
        <w:t>.</w:t>
      </w:r>
    </w:p>
    <w:p w14:paraId="21D27FDF" w14:textId="5ED1E916" w:rsidR="001024CF" w:rsidRDefault="001024CF" w:rsidP="001024CF">
      <w:pPr>
        <w:pStyle w:val="SingleTxtG"/>
        <w:keepNext/>
        <w:rPr>
          <w:i/>
          <w:iCs/>
          <w:lang w:val="fr-FR"/>
        </w:rPr>
      </w:pPr>
      <w:r>
        <w:rPr>
          <w:rFonts w:eastAsia="MS Mincho"/>
          <w:i/>
          <w:iCs/>
          <w:lang w:val="fr-FR"/>
        </w:rPr>
        <w:t>Paragraphe 5.1</w:t>
      </w:r>
      <w:r>
        <w:rPr>
          <w:rFonts w:eastAsia="MS Mincho"/>
          <w:lang w:val="fr-FR"/>
        </w:rPr>
        <w:t>, lire :</w:t>
      </w:r>
    </w:p>
    <w:p w14:paraId="2380460F" w14:textId="77777777" w:rsidR="001024CF" w:rsidRPr="00ED5562" w:rsidRDefault="001024CF" w:rsidP="001024CF">
      <w:pPr>
        <w:pStyle w:val="SingleTxtG"/>
        <w:keepNext/>
        <w:tabs>
          <w:tab w:val="left" w:pos="2268"/>
        </w:tabs>
        <w:ind w:left="2268" w:hanging="1134"/>
        <w:rPr>
          <w:lang w:val="fr-FR"/>
        </w:rPr>
      </w:pPr>
      <w:r>
        <w:rPr>
          <w:lang w:val="fr-FR"/>
        </w:rPr>
        <w:t>« </w:t>
      </w:r>
      <w:r w:rsidRPr="0019620C">
        <w:rPr>
          <w:lang w:val="fr-FR"/>
        </w:rPr>
        <w:t>5.1</w:t>
      </w:r>
      <w:r w:rsidRPr="00ED5562">
        <w:rPr>
          <w:lang w:val="fr-FR"/>
        </w:rPr>
        <w:tab/>
      </w:r>
      <w:r w:rsidRPr="00ED5562">
        <w:rPr>
          <w:lang w:val="fr-FR"/>
        </w:rPr>
        <w:tab/>
        <w:t>Véhicule</w:t>
      </w:r>
    </w:p>
    <w:p w14:paraId="0B0C8232" w14:textId="77777777" w:rsidR="001024CF" w:rsidRPr="00ED5562" w:rsidRDefault="001024CF" w:rsidP="001024CF">
      <w:pPr>
        <w:pStyle w:val="SingleTxtG"/>
        <w:tabs>
          <w:tab w:val="left" w:pos="2268"/>
        </w:tabs>
        <w:ind w:left="2268" w:hanging="1134"/>
        <w:rPr>
          <w:lang w:val="fr-FR"/>
        </w:rPr>
      </w:pPr>
      <w:r w:rsidRPr="0019620C">
        <w:rPr>
          <w:lang w:val="fr-FR"/>
        </w:rPr>
        <w:t>5.1.1</w:t>
      </w:r>
      <w:r w:rsidRPr="00ED5562">
        <w:rPr>
          <w:lang w:val="fr-FR"/>
        </w:rPr>
        <w:tab/>
      </w:r>
      <w:r w:rsidRPr="00ED5562">
        <w:rPr>
          <w:lang w:val="fr-FR"/>
        </w:rPr>
        <w:tab/>
        <w:t>État du véhicule</w:t>
      </w:r>
    </w:p>
    <w:p w14:paraId="79EB7C58" w14:textId="77777777" w:rsidR="001024CF" w:rsidRPr="00ED5562" w:rsidRDefault="001024CF" w:rsidP="001024CF">
      <w:pPr>
        <w:pStyle w:val="SingleTxtG"/>
        <w:tabs>
          <w:tab w:val="left" w:pos="2268"/>
        </w:tabs>
        <w:ind w:left="2268" w:hanging="1134"/>
        <w:rPr>
          <w:lang w:val="fr-FR"/>
        </w:rPr>
      </w:pPr>
      <w:r w:rsidRPr="0019620C">
        <w:rPr>
          <w:lang w:val="fr-FR"/>
        </w:rPr>
        <w:t>5.1.1.1</w:t>
      </w:r>
      <w:r w:rsidRPr="00ED5562">
        <w:rPr>
          <w:lang w:val="fr-FR"/>
        </w:rPr>
        <w:tab/>
        <w:t>Les pneumatiques du véhicule doivent être gonflés à la pression spécifiée par le constructeur lorsqu</w:t>
      </w:r>
      <w:r>
        <w:rPr>
          <w:lang w:val="fr-FR"/>
        </w:rPr>
        <w:t>’</w:t>
      </w:r>
      <w:r w:rsidRPr="00ED5562">
        <w:rPr>
          <w:lang w:val="fr-FR"/>
        </w:rPr>
        <w:t>ils sont à la température ambiante.</w:t>
      </w:r>
    </w:p>
    <w:p w14:paraId="5A0E4769" w14:textId="77777777" w:rsidR="001024CF" w:rsidRPr="00ED5562" w:rsidRDefault="001024CF" w:rsidP="001024CF">
      <w:pPr>
        <w:pStyle w:val="SingleTxtG"/>
        <w:tabs>
          <w:tab w:val="left" w:pos="2268"/>
        </w:tabs>
        <w:ind w:left="2268" w:hanging="1134"/>
        <w:rPr>
          <w:lang w:val="fr-FR"/>
        </w:rPr>
      </w:pPr>
      <w:r w:rsidRPr="0019620C">
        <w:rPr>
          <w:lang w:val="fr-FR"/>
        </w:rPr>
        <w:t>5.1.1.2</w:t>
      </w:r>
      <w:r w:rsidRPr="00ED5562">
        <w:rPr>
          <w:lang w:val="fr-FR"/>
        </w:rPr>
        <w:tab/>
      </w:r>
      <w:r w:rsidRPr="00ED5562">
        <w:rPr>
          <w:lang w:val="fr-FR"/>
        </w:rPr>
        <w:tab/>
        <w:t>La viscosité des lubrifiants utilisés pour les pièces mécaniques mobiles doit être conforme aux spécifications du constructeur.</w:t>
      </w:r>
    </w:p>
    <w:p w14:paraId="70D66254" w14:textId="77777777" w:rsidR="001024CF" w:rsidRPr="00ED5562" w:rsidRDefault="001024CF" w:rsidP="001024CF">
      <w:pPr>
        <w:pStyle w:val="SingleTxtG"/>
        <w:tabs>
          <w:tab w:val="left" w:pos="2268"/>
        </w:tabs>
        <w:ind w:left="2268" w:hanging="1134"/>
        <w:rPr>
          <w:lang w:val="fr-FR"/>
        </w:rPr>
      </w:pPr>
      <w:r w:rsidRPr="0019620C">
        <w:rPr>
          <w:lang w:val="fr-FR"/>
        </w:rPr>
        <w:t>5.1.1.3</w:t>
      </w:r>
      <w:r w:rsidRPr="00ED5562">
        <w:rPr>
          <w:lang w:val="fr-FR"/>
        </w:rPr>
        <w:tab/>
      </w:r>
      <w:r w:rsidRPr="00ED5562">
        <w:rPr>
          <w:lang w:val="fr-FR"/>
        </w:rPr>
        <w:tab/>
        <w:t>Les dispositifs d</w:t>
      </w:r>
      <w:r>
        <w:rPr>
          <w:lang w:val="fr-FR"/>
        </w:rPr>
        <w:t>’</w:t>
      </w:r>
      <w:r w:rsidRPr="00ED5562">
        <w:rPr>
          <w:lang w:val="fr-FR"/>
        </w:rPr>
        <w:t>éclairage et de signalisation et les dispositifs auxiliaires doivent être hors fonction, à l</w:t>
      </w:r>
      <w:r>
        <w:rPr>
          <w:lang w:val="fr-FR"/>
        </w:rPr>
        <w:t>’</w:t>
      </w:r>
      <w:r w:rsidRPr="00ED5562">
        <w:rPr>
          <w:lang w:val="fr-FR"/>
        </w:rPr>
        <w:t>exception de ceux que nécessitent la conduite des essais et la marche habituelle du véhicule en plein jour.</w:t>
      </w:r>
    </w:p>
    <w:p w14:paraId="6B8732E3" w14:textId="77777777" w:rsidR="001024CF" w:rsidRPr="00ED5562" w:rsidRDefault="001024CF" w:rsidP="001024CF">
      <w:pPr>
        <w:pStyle w:val="SingleTxtG"/>
        <w:tabs>
          <w:tab w:val="left" w:pos="2268"/>
        </w:tabs>
        <w:ind w:left="2268" w:hanging="1134"/>
        <w:rPr>
          <w:lang w:val="fr-FR"/>
        </w:rPr>
      </w:pPr>
      <w:r w:rsidRPr="0019620C">
        <w:rPr>
          <w:lang w:val="fr-FR"/>
        </w:rPr>
        <w:t>5.1.1.4</w:t>
      </w:r>
      <w:r w:rsidRPr="00ED5562">
        <w:rPr>
          <w:lang w:val="fr-FR"/>
        </w:rPr>
        <w:tab/>
      </w:r>
      <w:r w:rsidRPr="00ED5562">
        <w:rPr>
          <w:lang w:val="fr-FR"/>
        </w:rPr>
        <w:tab/>
        <w:t>Tous les systèmes d</w:t>
      </w:r>
      <w:r>
        <w:rPr>
          <w:lang w:val="fr-FR"/>
        </w:rPr>
        <w:t>’</w:t>
      </w:r>
      <w:r w:rsidRPr="00ED5562">
        <w:rPr>
          <w:lang w:val="fr-FR"/>
        </w:rPr>
        <w:t>accumulation d</w:t>
      </w:r>
      <w:r>
        <w:rPr>
          <w:lang w:val="fr-FR"/>
        </w:rPr>
        <w:t>’</w:t>
      </w:r>
      <w:r w:rsidRPr="00ED5562">
        <w:rPr>
          <w:lang w:val="fr-FR"/>
        </w:rPr>
        <w:t>énergie disponibles pour une utilisation autre que la traction (électrique, hydraulique, à pression, etc.) doivent être chargés à leur niveau maximal spécifié par le constructeur.</w:t>
      </w:r>
    </w:p>
    <w:p w14:paraId="3CB830C4" w14:textId="77777777" w:rsidR="001024CF" w:rsidRPr="00ED5562" w:rsidRDefault="001024CF" w:rsidP="001024CF">
      <w:pPr>
        <w:pStyle w:val="SingleTxtG"/>
        <w:tabs>
          <w:tab w:val="left" w:pos="2268"/>
        </w:tabs>
        <w:ind w:left="2268" w:hanging="1134"/>
        <w:rPr>
          <w:lang w:val="fr-FR"/>
        </w:rPr>
      </w:pPr>
      <w:r w:rsidRPr="0019620C">
        <w:rPr>
          <w:lang w:val="fr-FR"/>
        </w:rPr>
        <w:t>5.1.1.5</w:t>
      </w:r>
      <w:r w:rsidRPr="00ED5562">
        <w:rPr>
          <w:lang w:val="fr-FR"/>
        </w:rPr>
        <w:tab/>
      </w:r>
      <w:r w:rsidRPr="00ED5562">
        <w:rPr>
          <w:lang w:val="fr-FR"/>
        </w:rPr>
        <w:tab/>
        <w:t>Si les batteries sont utilisées à une température supérieure à la température ambiante, l</w:t>
      </w:r>
      <w:r>
        <w:rPr>
          <w:lang w:val="fr-FR"/>
        </w:rPr>
        <w:t>’</w:t>
      </w:r>
      <w:r w:rsidRPr="00ED5562">
        <w:rPr>
          <w:lang w:val="fr-FR"/>
        </w:rPr>
        <w:t>opérateur doit suivre la méthode recommandée par le constructeur pour maintenir la température de la batterie dans la plage de fonctionnement normal.</w:t>
      </w:r>
    </w:p>
    <w:p w14:paraId="0133A440" w14:textId="77777777" w:rsidR="001024CF" w:rsidRPr="00ED5562" w:rsidRDefault="001024CF" w:rsidP="001024CF">
      <w:pPr>
        <w:pStyle w:val="SingleTxtG"/>
        <w:ind w:left="2268"/>
        <w:rPr>
          <w:lang w:val="fr-FR"/>
        </w:rPr>
      </w:pPr>
      <w:r w:rsidRPr="00ED5562">
        <w:rPr>
          <w:lang w:val="fr-FR"/>
        </w:rPr>
        <w:t>Le représentant du constructeur doit pouvoir certifier que le système de régulation thermique de la batterie n</w:t>
      </w:r>
      <w:r>
        <w:rPr>
          <w:lang w:val="fr-FR"/>
        </w:rPr>
        <w:t>’</w:t>
      </w:r>
      <w:r w:rsidRPr="00ED5562">
        <w:rPr>
          <w:lang w:val="fr-FR"/>
        </w:rPr>
        <w:t xml:space="preserve">est </w:t>
      </w:r>
      <w:r w:rsidRPr="004200BF">
        <w:rPr>
          <w:lang w:val="fr-FR"/>
        </w:rPr>
        <w:t>ni hors fonction ni réduit dans son efficacité</w:t>
      </w:r>
      <w:r w:rsidRPr="00ED5562">
        <w:rPr>
          <w:lang w:val="fr-FR"/>
        </w:rPr>
        <w:t>.</w:t>
      </w:r>
    </w:p>
    <w:p w14:paraId="3530E4F2" w14:textId="2DC376CD" w:rsidR="001024CF" w:rsidRPr="00ED5562" w:rsidRDefault="001024CF" w:rsidP="001024CF">
      <w:pPr>
        <w:pStyle w:val="SingleTxtG"/>
        <w:tabs>
          <w:tab w:val="left" w:pos="2268"/>
        </w:tabs>
        <w:ind w:left="2268" w:hanging="1134"/>
        <w:rPr>
          <w:lang w:val="fr-FR"/>
        </w:rPr>
      </w:pPr>
      <w:r w:rsidRPr="0019620C">
        <w:rPr>
          <w:lang w:val="fr-FR"/>
        </w:rPr>
        <w:t>5.1.1.6</w:t>
      </w:r>
      <w:r w:rsidRPr="00ED5562">
        <w:rPr>
          <w:lang w:val="fr-FR"/>
        </w:rPr>
        <w:tab/>
      </w:r>
      <w:r w:rsidRPr="00ED5562">
        <w:rPr>
          <w:lang w:val="fr-FR"/>
        </w:rPr>
        <w:tab/>
        <w:t>Le véhicule doit avoir parcouru au moins 300</w:t>
      </w:r>
      <w:r>
        <w:rPr>
          <w:lang w:val="fr-FR"/>
        </w:rPr>
        <w:t> </w:t>
      </w:r>
      <w:r w:rsidRPr="00ED5562">
        <w:rPr>
          <w:lang w:val="fr-FR"/>
        </w:rPr>
        <w:t>km</w:t>
      </w:r>
      <w:r w:rsidRPr="0019620C">
        <w:rPr>
          <w:lang w:val="fr-FR"/>
        </w:rPr>
        <w:t xml:space="preserve">, ou </w:t>
      </w:r>
      <w:r>
        <w:rPr>
          <w:lang w:val="fr-FR"/>
        </w:rPr>
        <w:t xml:space="preserve">effectué </w:t>
      </w:r>
      <w:r w:rsidRPr="0019620C">
        <w:rPr>
          <w:lang w:val="fr-FR"/>
        </w:rPr>
        <w:t xml:space="preserve">un parcours correspondant à une charge complète, la distance la plus longue étant retenue, </w:t>
      </w:r>
      <w:r w:rsidRPr="00ED5562">
        <w:rPr>
          <w:lang w:val="fr-FR"/>
        </w:rPr>
        <w:t>avec les batteries qui sont installées pendant l</w:t>
      </w:r>
      <w:r>
        <w:rPr>
          <w:lang w:val="fr-FR"/>
        </w:rPr>
        <w:t>’</w:t>
      </w:r>
      <w:r w:rsidRPr="00ED5562">
        <w:rPr>
          <w:lang w:val="fr-FR"/>
        </w:rPr>
        <w:t>essai. ».</w:t>
      </w:r>
    </w:p>
    <w:p w14:paraId="2FCBEC83" w14:textId="172890DC" w:rsidR="001024CF" w:rsidRDefault="001024CF" w:rsidP="001024CF">
      <w:pPr>
        <w:pStyle w:val="SingleTxtG"/>
        <w:keepNext/>
        <w:rPr>
          <w:i/>
          <w:iCs/>
          <w:lang w:val="fr-FR"/>
        </w:rPr>
      </w:pPr>
      <w:r>
        <w:rPr>
          <w:rFonts w:eastAsia="MS Mincho"/>
          <w:i/>
          <w:iCs/>
          <w:lang w:val="fr-FR"/>
        </w:rPr>
        <w:t xml:space="preserve">Le paragraphe </w:t>
      </w:r>
      <w:r w:rsidRPr="00FB4F2B">
        <w:rPr>
          <w:rFonts w:eastAsia="MS Mincho"/>
          <w:i/>
          <w:iCs/>
          <w:lang w:val="fr-FR"/>
        </w:rPr>
        <w:t>2</w:t>
      </w:r>
      <w:r w:rsidRPr="002B1BF3">
        <w:rPr>
          <w:rFonts w:eastAsia="MS Mincho"/>
          <w:i/>
          <w:iCs/>
          <w:lang w:val="fr-FR"/>
        </w:rPr>
        <w:t>.</w:t>
      </w:r>
      <w:r w:rsidRPr="00FB4F2B">
        <w:rPr>
          <w:rFonts w:eastAsia="MS Mincho"/>
          <w:i/>
          <w:iCs/>
          <w:lang w:val="fr-FR"/>
        </w:rPr>
        <w:t>4</w:t>
      </w:r>
      <w:r w:rsidRPr="002B06E5">
        <w:rPr>
          <w:lang w:val="fr-FR"/>
        </w:rPr>
        <w:t xml:space="preserve"> </w:t>
      </w:r>
      <w:r w:rsidRPr="00420323">
        <w:rPr>
          <w:rFonts w:eastAsia="MS Mincho"/>
          <w:lang w:val="fr-FR"/>
        </w:rPr>
        <w:t xml:space="preserve">devient le </w:t>
      </w:r>
      <w:r>
        <w:rPr>
          <w:rFonts w:eastAsia="MS Mincho"/>
          <w:lang w:val="fr-FR"/>
        </w:rPr>
        <w:t xml:space="preserve">paragraphe </w:t>
      </w:r>
      <w:r w:rsidRPr="00420323">
        <w:rPr>
          <w:rFonts w:eastAsia="MS Mincho"/>
          <w:lang w:val="fr-FR"/>
        </w:rPr>
        <w:t>5</w:t>
      </w:r>
      <w:r w:rsidRPr="002B1BF3">
        <w:rPr>
          <w:rFonts w:eastAsia="MS Mincho"/>
          <w:lang w:val="fr-FR"/>
        </w:rPr>
        <w:t>.</w:t>
      </w:r>
      <w:r w:rsidRPr="00420323">
        <w:rPr>
          <w:rFonts w:eastAsia="MS Mincho"/>
          <w:lang w:val="fr-FR"/>
        </w:rPr>
        <w:t xml:space="preserve">2 et </w:t>
      </w:r>
      <w:r>
        <w:rPr>
          <w:rFonts w:eastAsia="MS Mincho"/>
          <w:lang w:val="fr-FR"/>
        </w:rPr>
        <w:t>se lit</w:t>
      </w:r>
      <w:r w:rsidRPr="007544F2">
        <w:rPr>
          <w:rFonts w:eastAsia="MS Mincho"/>
          <w:lang w:val="fr-FR"/>
        </w:rPr>
        <w:t xml:space="preserve"> comme suit</w:t>
      </w:r>
      <w:r>
        <w:rPr>
          <w:rFonts w:eastAsia="MS Mincho"/>
          <w:lang w:val="fr-FR"/>
        </w:rPr>
        <w:t> :</w:t>
      </w:r>
    </w:p>
    <w:p w14:paraId="3D3D1F57" w14:textId="77777777" w:rsidR="001024CF" w:rsidRPr="00ED5562" w:rsidRDefault="001024CF" w:rsidP="001024CF">
      <w:pPr>
        <w:pStyle w:val="SingleTxtG"/>
        <w:keepNext/>
        <w:tabs>
          <w:tab w:val="left" w:pos="2268"/>
        </w:tabs>
        <w:ind w:left="2268" w:hanging="1134"/>
        <w:rPr>
          <w:lang w:val="fr-FR"/>
        </w:rPr>
      </w:pPr>
      <w:r w:rsidRPr="00ED5562">
        <w:rPr>
          <w:lang w:val="fr-FR"/>
        </w:rPr>
        <w:t>« </w:t>
      </w:r>
      <w:r w:rsidRPr="0019620C">
        <w:rPr>
          <w:lang w:val="fr-FR"/>
        </w:rPr>
        <w:t>5.2</w:t>
      </w:r>
      <w:r w:rsidRPr="00ED5562">
        <w:rPr>
          <w:lang w:val="fr-FR"/>
        </w:rPr>
        <w:tab/>
        <w:t>Modalités de réalisation de l</w:t>
      </w:r>
      <w:r>
        <w:rPr>
          <w:lang w:val="fr-FR"/>
        </w:rPr>
        <w:t>’</w:t>
      </w:r>
      <w:r w:rsidRPr="00ED5562">
        <w:rPr>
          <w:lang w:val="fr-FR"/>
        </w:rPr>
        <w:t>essai</w:t>
      </w:r>
    </w:p>
    <w:p w14:paraId="6CE82235" w14:textId="289DDE40" w:rsidR="001024CF" w:rsidRPr="00ED5562" w:rsidRDefault="001024CF" w:rsidP="001024CF">
      <w:pPr>
        <w:pStyle w:val="SingleTxtG"/>
        <w:ind w:left="2268"/>
        <w:rPr>
          <w:lang w:val="fr-FR"/>
        </w:rPr>
      </w:pPr>
      <w:r w:rsidRPr="00ED5562">
        <w:rPr>
          <w:lang w:val="fr-FR"/>
        </w:rPr>
        <w:tab/>
        <w:t xml:space="preserve">Tous les essais sont effectués à une température ambiante située entre </w:t>
      </w:r>
      <w:r w:rsidR="0080318B" w:rsidRPr="0019620C">
        <w:rPr>
          <w:rFonts w:eastAsia="Times New Roman"/>
          <w:lang w:val="fr-FR"/>
        </w:rPr>
        <w:t>20</w:t>
      </w:r>
      <w:r w:rsidR="0080318B">
        <w:rPr>
          <w:rFonts w:eastAsia="Times New Roman"/>
          <w:lang w:val="fr-FR"/>
        </w:rPr>
        <w:t> </w:t>
      </w:r>
      <w:r w:rsidR="0080318B" w:rsidRPr="0019620C">
        <w:rPr>
          <w:rFonts w:eastAsia="Times New Roman"/>
          <w:lang w:val="fr-FR"/>
        </w:rPr>
        <w:t xml:space="preserve">°C </w:t>
      </w:r>
      <w:r w:rsidRPr="00ED5562">
        <w:rPr>
          <w:lang w:val="fr-FR"/>
        </w:rPr>
        <w:t>et</w:t>
      </w:r>
      <w:r>
        <w:rPr>
          <w:lang w:val="fr-FR"/>
        </w:rPr>
        <w:t xml:space="preserve"> </w:t>
      </w:r>
      <w:r w:rsidRPr="00ED5562">
        <w:rPr>
          <w:lang w:val="fr-FR"/>
        </w:rPr>
        <w:t>30 °C.</w:t>
      </w:r>
    </w:p>
    <w:p w14:paraId="20754C6F" w14:textId="1FAC08C0" w:rsidR="001024CF" w:rsidRPr="00ED5562" w:rsidRDefault="001024CF" w:rsidP="001024CF">
      <w:pPr>
        <w:pStyle w:val="SingleTxtG"/>
        <w:ind w:left="2268"/>
        <w:rPr>
          <w:lang w:val="fr-FR"/>
        </w:rPr>
      </w:pPr>
      <w:r w:rsidRPr="00ED5562">
        <w:rPr>
          <w:lang w:val="fr-FR"/>
        </w:rPr>
        <w:tab/>
        <w:t xml:space="preserve">La méthode </w:t>
      </w:r>
      <w:r w:rsidRPr="0019620C">
        <w:rPr>
          <w:lang w:val="fr-FR"/>
        </w:rPr>
        <w:t xml:space="preserve">générale </w:t>
      </w:r>
      <w:r w:rsidRPr="00ED5562">
        <w:rPr>
          <w:lang w:val="fr-FR"/>
        </w:rPr>
        <w:t>d</w:t>
      </w:r>
      <w:r>
        <w:rPr>
          <w:lang w:val="fr-FR"/>
        </w:rPr>
        <w:t>’</w:t>
      </w:r>
      <w:r w:rsidRPr="007304D8">
        <w:rPr>
          <w:lang w:val="fr-FR"/>
        </w:rPr>
        <w:t xml:space="preserve">essai prévoit les </w:t>
      </w:r>
      <w:r w:rsidRPr="00ED5562">
        <w:rPr>
          <w:lang w:val="fr-FR"/>
        </w:rPr>
        <w:t>étapes ci-après</w:t>
      </w:r>
      <w:r>
        <w:rPr>
          <w:lang w:val="fr-FR"/>
        </w:rPr>
        <w:t> :</w:t>
      </w:r>
    </w:p>
    <w:p w14:paraId="4F01F77E" w14:textId="48B96871" w:rsidR="001024CF" w:rsidRPr="0019620C" w:rsidRDefault="001024CF" w:rsidP="001024CF">
      <w:pPr>
        <w:pStyle w:val="SingleTxtG"/>
        <w:ind w:left="2835" w:hanging="567"/>
        <w:rPr>
          <w:lang w:val="fr-FR"/>
        </w:rPr>
      </w:pPr>
      <w:r w:rsidRPr="0019620C">
        <w:rPr>
          <w:lang w:val="fr-FR"/>
        </w:rPr>
        <w:t>a)</w:t>
      </w:r>
      <w:r w:rsidRPr="0019620C">
        <w:rPr>
          <w:lang w:val="fr-FR"/>
        </w:rPr>
        <w:tab/>
        <w:t xml:space="preserve">Décharge de la batterie conformément au </w:t>
      </w:r>
      <w:r>
        <w:rPr>
          <w:lang w:val="fr-FR"/>
        </w:rPr>
        <w:t xml:space="preserve">paragraphe </w:t>
      </w:r>
      <w:r w:rsidRPr="0019620C">
        <w:rPr>
          <w:lang w:val="fr-FR"/>
        </w:rPr>
        <w:t xml:space="preserve">5.2.1 de la présente </w:t>
      </w:r>
      <w:r w:rsidR="00C25222">
        <w:rPr>
          <w:lang w:val="fr-FR"/>
        </w:rPr>
        <w:t xml:space="preserve">annexe </w:t>
      </w:r>
      <w:r>
        <w:rPr>
          <w:lang w:val="fr-FR"/>
        </w:rPr>
        <w:t>;</w:t>
      </w:r>
    </w:p>
    <w:p w14:paraId="19808D52" w14:textId="75A65A01" w:rsidR="001024CF" w:rsidRPr="0019620C" w:rsidRDefault="001024CF" w:rsidP="001024CF">
      <w:pPr>
        <w:pStyle w:val="SingleTxtG"/>
        <w:ind w:left="2835" w:hanging="567"/>
        <w:rPr>
          <w:lang w:val="fr-FR"/>
        </w:rPr>
      </w:pPr>
      <w:r w:rsidRPr="0019620C">
        <w:rPr>
          <w:lang w:val="fr-FR"/>
        </w:rPr>
        <w:t>b)</w:t>
      </w:r>
      <w:r w:rsidRPr="0019620C">
        <w:rPr>
          <w:lang w:val="fr-FR"/>
        </w:rPr>
        <w:tab/>
        <w:t>Application d</w:t>
      </w:r>
      <w:r>
        <w:rPr>
          <w:lang w:val="fr-FR"/>
        </w:rPr>
        <w:t>’</w:t>
      </w:r>
      <w:r w:rsidRPr="0019620C">
        <w:rPr>
          <w:lang w:val="fr-FR"/>
        </w:rPr>
        <w:t xml:space="preserve">une charge normale conformément au </w:t>
      </w:r>
      <w:r>
        <w:rPr>
          <w:lang w:val="fr-FR"/>
        </w:rPr>
        <w:t xml:space="preserve">paragraphe </w:t>
      </w:r>
      <w:r w:rsidRPr="0019620C">
        <w:rPr>
          <w:lang w:val="fr-FR"/>
        </w:rPr>
        <w:t xml:space="preserve">5.2.2 de la présente </w:t>
      </w:r>
      <w:r w:rsidR="00C25222">
        <w:rPr>
          <w:lang w:val="fr-FR"/>
        </w:rPr>
        <w:t xml:space="preserve">annexe </w:t>
      </w:r>
      <w:r>
        <w:rPr>
          <w:lang w:val="fr-FR"/>
        </w:rPr>
        <w:t>;</w:t>
      </w:r>
    </w:p>
    <w:p w14:paraId="73BA2F85" w14:textId="3676FD0D" w:rsidR="001024CF" w:rsidRPr="0019620C" w:rsidRDefault="001024CF" w:rsidP="001024CF">
      <w:pPr>
        <w:pStyle w:val="SingleTxtG"/>
        <w:ind w:left="2835" w:hanging="567"/>
        <w:rPr>
          <w:lang w:val="fr-FR"/>
        </w:rPr>
      </w:pPr>
      <w:r w:rsidRPr="0019620C">
        <w:rPr>
          <w:lang w:val="fr-FR"/>
        </w:rPr>
        <w:t>c)</w:t>
      </w:r>
      <w:r w:rsidRPr="0019620C">
        <w:rPr>
          <w:lang w:val="fr-FR"/>
        </w:rPr>
        <w:tab/>
        <w:t>Exécution de la procédure d</w:t>
      </w:r>
      <w:r>
        <w:rPr>
          <w:lang w:val="fr-FR"/>
        </w:rPr>
        <w:t>’</w:t>
      </w:r>
      <w:r w:rsidRPr="0019620C">
        <w:rPr>
          <w:lang w:val="fr-FR"/>
        </w:rPr>
        <w:t>essai avec cycles consécutifs ou de la procédure d</w:t>
      </w:r>
      <w:r>
        <w:rPr>
          <w:lang w:val="fr-FR"/>
        </w:rPr>
        <w:t>’</w:t>
      </w:r>
      <w:r w:rsidRPr="0019620C">
        <w:rPr>
          <w:lang w:val="fr-FR"/>
        </w:rPr>
        <w:t xml:space="preserve">essai abrégée conformément au </w:t>
      </w:r>
      <w:r>
        <w:rPr>
          <w:lang w:val="fr-FR"/>
        </w:rPr>
        <w:t xml:space="preserve">paragraphe </w:t>
      </w:r>
      <w:r w:rsidRPr="0019620C">
        <w:rPr>
          <w:lang w:val="fr-FR"/>
        </w:rPr>
        <w:t xml:space="preserve">1.1 de la présente </w:t>
      </w:r>
      <w:r w:rsidR="00C25222">
        <w:rPr>
          <w:lang w:val="fr-FR"/>
        </w:rPr>
        <w:t xml:space="preserve">annexe </w:t>
      </w:r>
      <w:r>
        <w:rPr>
          <w:lang w:val="fr-FR"/>
        </w:rPr>
        <w:t>;</w:t>
      </w:r>
    </w:p>
    <w:p w14:paraId="48BDEC04" w14:textId="7E28E7B3" w:rsidR="001024CF" w:rsidRPr="0019620C" w:rsidRDefault="001024CF" w:rsidP="001024CF">
      <w:pPr>
        <w:pStyle w:val="SingleTxtG"/>
        <w:ind w:left="2835" w:hanging="567"/>
        <w:rPr>
          <w:lang w:val="fr-FR"/>
        </w:rPr>
      </w:pPr>
      <w:r w:rsidRPr="0019620C">
        <w:rPr>
          <w:lang w:val="fr-FR"/>
        </w:rPr>
        <w:t>d)</w:t>
      </w:r>
      <w:r w:rsidRPr="0019620C">
        <w:rPr>
          <w:lang w:val="fr-FR"/>
        </w:rPr>
        <w:tab/>
        <w:t>Application d</w:t>
      </w:r>
      <w:r>
        <w:rPr>
          <w:lang w:val="fr-FR"/>
        </w:rPr>
        <w:t>’</w:t>
      </w:r>
      <w:r w:rsidRPr="0019620C">
        <w:rPr>
          <w:lang w:val="fr-FR"/>
        </w:rPr>
        <w:t xml:space="preserve">une charge normale conformément au </w:t>
      </w:r>
      <w:r>
        <w:rPr>
          <w:lang w:val="fr-FR"/>
        </w:rPr>
        <w:t xml:space="preserve">paragraphe </w:t>
      </w:r>
      <w:r w:rsidRPr="0019620C">
        <w:rPr>
          <w:lang w:val="fr-FR"/>
        </w:rPr>
        <w:t xml:space="preserve">5.2.2 de la présente </w:t>
      </w:r>
      <w:r w:rsidR="00C25222">
        <w:rPr>
          <w:lang w:val="fr-FR"/>
        </w:rPr>
        <w:t xml:space="preserve">annexe </w:t>
      </w:r>
      <w:r>
        <w:rPr>
          <w:lang w:val="fr-FR"/>
        </w:rPr>
        <w:t>;</w:t>
      </w:r>
    </w:p>
    <w:p w14:paraId="3914221B" w14:textId="77777777" w:rsidR="001024CF" w:rsidRPr="0019620C" w:rsidRDefault="001024CF" w:rsidP="001024CF">
      <w:pPr>
        <w:pStyle w:val="SingleTxtG"/>
        <w:ind w:left="2835" w:hanging="567"/>
        <w:rPr>
          <w:lang w:val="fr-FR"/>
        </w:rPr>
      </w:pPr>
      <w:r w:rsidRPr="0019620C">
        <w:rPr>
          <w:lang w:val="fr-FR"/>
        </w:rPr>
        <w:lastRenderedPageBreak/>
        <w:t>e)</w:t>
      </w:r>
      <w:r w:rsidRPr="0019620C">
        <w:rPr>
          <w:lang w:val="fr-FR"/>
        </w:rPr>
        <w:tab/>
        <w:t>Détermination de la consommation d</w:t>
      </w:r>
      <w:r>
        <w:rPr>
          <w:lang w:val="fr-FR"/>
        </w:rPr>
        <w:t>’</w:t>
      </w:r>
      <w:r w:rsidRPr="0019620C">
        <w:rPr>
          <w:lang w:val="fr-FR"/>
        </w:rPr>
        <w:t>énergie électrique et de l</w:t>
      </w:r>
      <w:r>
        <w:rPr>
          <w:lang w:val="fr-FR"/>
        </w:rPr>
        <w:t>’</w:t>
      </w:r>
      <w:r w:rsidRPr="0019620C">
        <w:rPr>
          <w:lang w:val="fr-FR"/>
        </w:rPr>
        <w:t>autonomie en mode électrique pur.</w:t>
      </w:r>
    </w:p>
    <w:p w14:paraId="546D38AE" w14:textId="77777777" w:rsidR="001024CF" w:rsidRPr="00ED5562" w:rsidRDefault="001024CF" w:rsidP="001024CF">
      <w:pPr>
        <w:pStyle w:val="SingleTxtG"/>
        <w:ind w:left="2268"/>
        <w:rPr>
          <w:lang w:val="fr-FR"/>
        </w:rPr>
      </w:pPr>
      <w:r w:rsidRPr="00ED5562">
        <w:rPr>
          <w:lang w:val="fr-FR"/>
        </w:rPr>
        <w:t>Si le véhicule doit être déplacé entre les différentes étapes, on le pousse jusqu</w:t>
      </w:r>
      <w:r>
        <w:rPr>
          <w:lang w:val="fr-FR"/>
        </w:rPr>
        <w:t>’</w:t>
      </w:r>
      <w:r w:rsidRPr="00ED5562">
        <w:rPr>
          <w:lang w:val="fr-FR"/>
        </w:rPr>
        <w:t>à la zone d</w:t>
      </w:r>
      <w:r>
        <w:rPr>
          <w:lang w:val="fr-FR"/>
        </w:rPr>
        <w:t>’</w:t>
      </w:r>
      <w:r w:rsidRPr="00ED5562">
        <w:rPr>
          <w:lang w:val="fr-FR"/>
        </w:rPr>
        <w:t>essai suivante (sans recharge par récupération).</w:t>
      </w:r>
    </w:p>
    <w:p w14:paraId="7D244100" w14:textId="0FCCB800" w:rsidR="001024CF" w:rsidRDefault="001024CF" w:rsidP="001024CF">
      <w:pPr>
        <w:pStyle w:val="SingleTxtG"/>
        <w:ind w:left="2268"/>
        <w:rPr>
          <w:b/>
          <w:bCs/>
          <w:lang w:val="fr-FR"/>
        </w:rPr>
      </w:pPr>
      <w:r w:rsidRPr="0019620C">
        <w:rPr>
          <w:lang w:val="fr-FR"/>
        </w:rPr>
        <w:t>Le banc à rouleaux est réglé selon la méthode décrite à l</w:t>
      </w:r>
      <w:r>
        <w:rPr>
          <w:lang w:val="fr-FR"/>
        </w:rPr>
        <w:t>’</w:t>
      </w:r>
      <w:r w:rsidR="0080318B">
        <w:rPr>
          <w:lang w:val="fr-FR"/>
        </w:rPr>
        <w:t xml:space="preserve">appendice </w:t>
      </w:r>
      <w:r w:rsidRPr="0019620C">
        <w:rPr>
          <w:lang w:val="fr-FR"/>
        </w:rPr>
        <w:t>1 de la présente annexe.</w:t>
      </w:r>
      <w:r w:rsidRPr="000B699B">
        <w:rPr>
          <w:lang w:val="fr-FR"/>
        </w:rPr>
        <w:t> »</w:t>
      </w:r>
      <w:r w:rsidRPr="002B1BF3">
        <w:rPr>
          <w:lang w:val="fr-FR"/>
        </w:rPr>
        <w:t>.</w:t>
      </w:r>
    </w:p>
    <w:p w14:paraId="72DE9C60" w14:textId="4EFD5FB1" w:rsidR="001024CF" w:rsidRPr="00156ECE" w:rsidRDefault="001024CF" w:rsidP="001024CF">
      <w:pPr>
        <w:pStyle w:val="SingleTxtG"/>
        <w:keepNext/>
        <w:rPr>
          <w:lang w:val="fr-FR"/>
        </w:rPr>
      </w:pPr>
      <w:r>
        <w:rPr>
          <w:i/>
          <w:iCs/>
          <w:lang w:val="fr-FR"/>
        </w:rPr>
        <w:t xml:space="preserve">Paragraphe </w:t>
      </w:r>
      <w:r w:rsidRPr="00FB4F2B">
        <w:rPr>
          <w:i/>
          <w:iCs/>
          <w:lang w:val="fr-FR"/>
        </w:rPr>
        <w:t>2</w:t>
      </w:r>
      <w:r w:rsidRPr="002B1BF3">
        <w:rPr>
          <w:i/>
          <w:iCs/>
          <w:lang w:val="fr-FR"/>
        </w:rPr>
        <w:t>.</w:t>
      </w:r>
      <w:r w:rsidRPr="00FB4F2B">
        <w:rPr>
          <w:i/>
          <w:iCs/>
          <w:lang w:val="fr-FR"/>
        </w:rPr>
        <w:t>4</w:t>
      </w:r>
      <w:r w:rsidRPr="002B1BF3">
        <w:rPr>
          <w:i/>
          <w:iCs/>
          <w:lang w:val="fr-FR"/>
        </w:rPr>
        <w:t>.</w:t>
      </w:r>
      <w:r w:rsidRPr="00FB4F2B">
        <w:rPr>
          <w:i/>
          <w:iCs/>
          <w:lang w:val="fr-FR"/>
        </w:rPr>
        <w:t>1</w:t>
      </w:r>
      <w:r w:rsidRPr="000920D9">
        <w:rPr>
          <w:lang w:val="fr-FR"/>
        </w:rPr>
        <w:t>,</w:t>
      </w:r>
      <w:r w:rsidRPr="007544F2">
        <w:rPr>
          <w:lang w:val="fr-FR"/>
        </w:rPr>
        <w:t xml:space="preserve"> supprimer</w:t>
      </w:r>
      <w:r w:rsidRPr="002B1BF3">
        <w:rPr>
          <w:lang w:val="fr-FR"/>
        </w:rPr>
        <w:t>.</w:t>
      </w:r>
    </w:p>
    <w:p w14:paraId="612206FC" w14:textId="10805067" w:rsidR="001024CF" w:rsidRPr="000B699B" w:rsidRDefault="001024CF" w:rsidP="001024CF">
      <w:pPr>
        <w:pStyle w:val="SingleTxtG"/>
        <w:keepNext/>
        <w:rPr>
          <w:b/>
          <w:bCs/>
          <w:lang w:val="fr-FR"/>
        </w:rPr>
      </w:pPr>
      <w:r w:rsidRPr="007A0672">
        <w:rPr>
          <w:rFonts w:eastAsia="MS Mincho"/>
          <w:i/>
          <w:iCs/>
          <w:lang w:val="fr-FR"/>
        </w:rPr>
        <w:t>Les</w:t>
      </w:r>
      <w:r>
        <w:rPr>
          <w:rFonts w:eastAsia="MS Mincho"/>
          <w:i/>
          <w:iCs/>
          <w:lang w:val="fr-FR"/>
        </w:rPr>
        <w:t xml:space="preserve"> paragraphes </w:t>
      </w:r>
      <w:r w:rsidRPr="00FB4F2B">
        <w:rPr>
          <w:rFonts w:eastAsia="MS Mincho"/>
          <w:i/>
          <w:iCs/>
          <w:lang w:val="fr-FR"/>
        </w:rPr>
        <w:t>2</w:t>
      </w:r>
      <w:r w:rsidRPr="002B1BF3">
        <w:rPr>
          <w:rFonts w:eastAsia="MS Mincho"/>
          <w:i/>
          <w:iCs/>
          <w:lang w:val="fr-FR"/>
        </w:rPr>
        <w:t>.</w:t>
      </w:r>
      <w:r w:rsidRPr="00FB4F2B">
        <w:rPr>
          <w:rFonts w:eastAsia="MS Mincho"/>
          <w:i/>
          <w:iCs/>
          <w:lang w:val="fr-FR"/>
        </w:rPr>
        <w:t>4</w:t>
      </w:r>
      <w:r w:rsidRPr="002B1BF3">
        <w:rPr>
          <w:rFonts w:eastAsia="MS Mincho"/>
          <w:i/>
          <w:iCs/>
          <w:lang w:val="fr-FR"/>
        </w:rPr>
        <w:t>.</w:t>
      </w:r>
      <w:r w:rsidRPr="00FB4F2B">
        <w:rPr>
          <w:rFonts w:eastAsia="MS Mincho"/>
          <w:i/>
          <w:iCs/>
          <w:lang w:val="fr-FR"/>
        </w:rPr>
        <w:t>1</w:t>
      </w:r>
      <w:r w:rsidRPr="002B1BF3">
        <w:rPr>
          <w:rFonts w:eastAsia="MS Mincho"/>
          <w:i/>
          <w:iCs/>
          <w:lang w:val="fr-FR"/>
        </w:rPr>
        <w:t>.</w:t>
      </w:r>
      <w:r w:rsidRPr="00FB4F2B">
        <w:rPr>
          <w:rFonts w:eastAsia="MS Mincho"/>
          <w:i/>
          <w:iCs/>
          <w:lang w:val="fr-FR"/>
        </w:rPr>
        <w:t>1 à 2</w:t>
      </w:r>
      <w:r w:rsidRPr="002B1BF3">
        <w:rPr>
          <w:rFonts w:eastAsia="MS Mincho"/>
          <w:i/>
          <w:iCs/>
          <w:lang w:val="fr-FR"/>
        </w:rPr>
        <w:t>.</w:t>
      </w:r>
      <w:r w:rsidRPr="00FB4F2B">
        <w:rPr>
          <w:rFonts w:eastAsia="MS Mincho"/>
          <w:i/>
          <w:iCs/>
          <w:lang w:val="fr-FR"/>
        </w:rPr>
        <w:t>4</w:t>
      </w:r>
      <w:r w:rsidRPr="002B1BF3">
        <w:rPr>
          <w:rFonts w:eastAsia="MS Mincho"/>
          <w:i/>
          <w:iCs/>
          <w:lang w:val="fr-FR"/>
        </w:rPr>
        <w:t>.</w:t>
      </w:r>
      <w:r w:rsidRPr="00FB4F2B">
        <w:rPr>
          <w:rFonts w:eastAsia="MS Mincho"/>
          <w:i/>
          <w:iCs/>
          <w:lang w:val="fr-FR"/>
        </w:rPr>
        <w:t>1</w:t>
      </w:r>
      <w:r w:rsidRPr="002B1BF3">
        <w:rPr>
          <w:rFonts w:eastAsia="MS Mincho"/>
          <w:i/>
          <w:iCs/>
          <w:lang w:val="fr-FR"/>
        </w:rPr>
        <w:t>.</w:t>
      </w:r>
      <w:r w:rsidRPr="00FB4F2B">
        <w:rPr>
          <w:rFonts w:eastAsia="MS Mincho"/>
          <w:i/>
          <w:iCs/>
          <w:lang w:val="fr-FR"/>
        </w:rPr>
        <w:t>2</w:t>
      </w:r>
      <w:r w:rsidRPr="002B1BF3">
        <w:rPr>
          <w:rFonts w:eastAsia="MS Mincho"/>
          <w:i/>
          <w:iCs/>
          <w:lang w:val="fr-FR"/>
        </w:rPr>
        <w:t>.</w:t>
      </w:r>
      <w:r w:rsidRPr="00FB4F2B">
        <w:rPr>
          <w:rFonts w:eastAsia="MS Mincho"/>
          <w:i/>
          <w:iCs/>
          <w:lang w:val="fr-FR"/>
        </w:rPr>
        <w:t xml:space="preserve">2 </w:t>
      </w:r>
      <w:r w:rsidRPr="00D20874">
        <w:rPr>
          <w:rFonts w:eastAsia="MS Mincho"/>
          <w:lang w:val="fr-FR"/>
        </w:rPr>
        <w:t xml:space="preserve">deviennent les </w:t>
      </w:r>
      <w:r>
        <w:rPr>
          <w:rFonts w:eastAsia="MS Mincho"/>
          <w:lang w:val="fr-FR"/>
        </w:rPr>
        <w:t xml:space="preserve">paragraphes </w:t>
      </w:r>
      <w:r w:rsidRPr="00D20874">
        <w:rPr>
          <w:rFonts w:eastAsia="MS Mincho"/>
          <w:lang w:val="fr-FR"/>
        </w:rPr>
        <w:t>5</w:t>
      </w:r>
      <w:r w:rsidRPr="002B1BF3">
        <w:rPr>
          <w:rFonts w:eastAsia="MS Mincho"/>
          <w:lang w:val="fr-FR"/>
        </w:rPr>
        <w:t>.</w:t>
      </w:r>
      <w:r w:rsidRPr="00D20874">
        <w:rPr>
          <w:rFonts w:eastAsia="MS Mincho"/>
          <w:lang w:val="fr-FR"/>
        </w:rPr>
        <w:t>2</w:t>
      </w:r>
      <w:r w:rsidRPr="002B1BF3">
        <w:rPr>
          <w:rFonts w:eastAsia="MS Mincho"/>
          <w:lang w:val="fr-FR"/>
        </w:rPr>
        <w:t>.</w:t>
      </w:r>
      <w:r w:rsidRPr="00D20874">
        <w:rPr>
          <w:rFonts w:eastAsia="MS Mincho"/>
          <w:lang w:val="fr-FR"/>
        </w:rPr>
        <w:t>1 à 5</w:t>
      </w:r>
      <w:r w:rsidRPr="002B1BF3">
        <w:rPr>
          <w:rFonts w:eastAsia="MS Mincho"/>
          <w:lang w:val="fr-FR"/>
        </w:rPr>
        <w:t>.</w:t>
      </w:r>
      <w:r w:rsidRPr="00D20874">
        <w:rPr>
          <w:rFonts w:eastAsia="MS Mincho"/>
          <w:lang w:val="fr-FR"/>
        </w:rPr>
        <w:t>2</w:t>
      </w:r>
      <w:r w:rsidRPr="002B1BF3">
        <w:rPr>
          <w:rFonts w:eastAsia="MS Mincho"/>
          <w:lang w:val="fr-FR"/>
        </w:rPr>
        <w:t>.</w:t>
      </w:r>
      <w:r w:rsidRPr="00D20874">
        <w:rPr>
          <w:rFonts w:eastAsia="MS Mincho"/>
          <w:lang w:val="fr-FR"/>
        </w:rPr>
        <w:t>2</w:t>
      </w:r>
      <w:r w:rsidRPr="002B1BF3">
        <w:rPr>
          <w:rFonts w:eastAsia="MS Mincho"/>
          <w:lang w:val="fr-FR"/>
        </w:rPr>
        <w:t>.</w:t>
      </w:r>
      <w:r w:rsidRPr="00D20874">
        <w:rPr>
          <w:rFonts w:eastAsia="MS Mincho"/>
          <w:lang w:val="fr-FR"/>
        </w:rPr>
        <w:t xml:space="preserve">2 et </w:t>
      </w:r>
      <w:r>
        <w:rPr>
          <w:rFonts w:eastAsia="MS Mincho"/>
          <w:lang w:val="fr-FR"/>
        </w:rPr>
        <w:t xml:space="preserve">se lisent </w:t>
      </w:r>
      <w:r w:rsidRPr="000B699B">
        <w:rPr>
          <w:rFonts w:eastAsia="MS Mincho"/>
          <w:lang w:val="fr-FR"/>
        </w:rPr>
        <w:t>comme suit</w:t>
      </w:r>
      <w:r>
        <w:rPr>
          <w:rFonts w:eastAsia="MS Mincho"/>
          <w:lang w:val="fr-FR"/>
        </w:rPr>
        <w:t> :</w:t>
      </w:r>
    </w:p>
    <w:p w14:paraId="7172D1FA" w14:textId="77777777" w:rsidR="001024CF" w:rsidRPr="00FB4F2B" w:rsidRDefault="001024CF" w:rsidP="001024CF">
      <w:pPr>
        <w:pStyle w:val="SingleTxtG"/>
        <w:keepNext/>
        <w:tabs>
          <w:tab w:val="left" w:pos="2268"/>
        </w:tabs>
        <w:ind w:left="2268" w:hanging="1134"/>
        <w:rPr>
          <w:lang w:val="fr-FR"/>
        </w:rPr>
      </w:pPr>
      <w:r w:rsidRPr="002B06E5">
        <w:rPr>
          <w:lang w:val="fr-FR"/>
        </w:rPr>
        <w:t>« </w:t>
      </w:r>
      <w:r w:rsidRPr="0019620C">
        <w:rPr>
          <w:lang w:val="fr-FR"/>
        </w:rPr>
        <w:t>5.2.1</w:t>
      </w:r>
      <w:r w:rsidRPr="00C3311B">
        <w:rPr>
          <w:lang w:val="fr-FR"/>
        </w:rPr>
        <w:tab/>
      </w:r>
      <w:r w:rsidRPr="00FB4F2B">
        <w:rPr>
          <w:lang w:val="fr-FR"/>
        </w:rPr>
        <w:t>Décharge de la batterie</w:t>
      </w:r>
    </w:p>
    <w:p w14:paraId="5CEE5B41" w14:textId="77777777" w:rsidR="001024CF" w:rsidRDefault="001024CF" w:rsidP="001024CF">
      <w:pPr>
        <w:pStyle w:val="SingleTxtG"/>
        <w:ind w:left="2268"/>
        <w:rPr>
          <w:lang w:val="fr-FR"/>
        </w:rPr>
      </w:pPr>
      <w:r w:rsidRPr="00FB4F2B">
        <w:rPr>
          <w:lang w:val="fr-FR"/>
        </w:rPr>
        <w:tab/>
      </w:r>
      <w:r w:rsidRPr="0019620C">
        <w:rPr>
          <w:lang w:val="fr-FR"/>
        </w:rPr>
        <w:t>La procédure de décharge doit être effectuée conformément à la recommandation du constructeur. Celui-ci doit garantir que le SRSEE est déchargé autant qu</w:t>
      </w:r>
      <w:r>
        <w:rPr>
          <w:lang w:val="fr-FR"/>
        </w:rPr>
        <w:t>’</w:t>
      </w:r>
      <w:r w:rsidRPr="0019620C">
        <w:rPr>
          <w:lang w:val="fr-FR"/>
        </w:rPr>
        <w:t>il est possible de le faire au moyen de ladite procédure.</w:t>
      </w:r>
    </w:p>
    <w:p w14:paraId="3F2FBB22" w14:textId="77777777" w:rsidR="001024CF" w:rsidRPr="00FB4F2B" w:rsidRDefault="001024CF" w:rsidP="001024CF">
      <w:pPr>
        <w:pStyle w:val="SingleTxtG"/>
        <w:keepNext/>
        <w:tabs>
          <w:tab w:val="left" w:pos="2268"/>
        </w:tabs>
        <w:ind w:left="2268" w:hanging="1134"/>
        <w:rPr>
          <w:lang w:val="fr-FR"/>
        </w:rPr>
      </w:pPr>
      <w:r w:rsidRPr="0019620C">
        <w:rPr>
          <w:lang w:val="fr-FR"/>
        </w:rPr>
        <w:t>5.2.2</w:t>
      </w:r>
      <w:r w:rsidRPr="00A5614B">
        <w:rPr>
          <w:lang w:val="fr-FR"/>
        </w:rPr>
        <w:tab/>
      </w:r>
      <w:r w:rsidRPr="002805C7">
        <w:rPr>
          <w:lang w:val="fr-FR"/>
        </w:rPr>
        <w:t>Charge normale</w:t>
      </w:r>
    </w:p>
    <w:p w14:paraId="252ADE1F" w14:textId="77777777" w:rsidR="001024CF" w:rsidRPr="0019620C" w:rsidRDefault="001024CF" w:rsidP="001024CF">
      <w:pPr>
        <w:pStyle w:val="SingleTxtG"/>
        <w:ind w:left="2268"/>
        <w:rPr>
          <w:rFonts w:eastAsia="Times New Roman"/>
          <w:lang w:val="fr-FR"/>
        </w:rPr>
      </w:pPr>
      <w:r w:rsidRPr="0019620C">
        <w:rPr>
          <w:rFonts w:eastAsia="Times New Roman"/>
          <w:lang w:val="fr-FR"/>
        </w:rPr>
        <w:t>La charge normale consiste en un transfert d</w:t>
      </w:r>
      <w:r>
        <w:rPr>
          <w:rFonts w:eastAsia="Times New Roman"/>
          <w:lang w:val="fr-FR"/>
        </w:rPr>
        <w:t>’</w:t>
      </w:r>
      <w:r w:rsidRPr="0019620C">
        <w:rPr>
          <w:rFonts w:eastAsia="Times New Roman"/>
          <w:lang w:val="fr-FR"/>
        </w:rPr>
        <w:t>électricité à un véhicule électrifié d</w:t>
      </w:r>
      <w:r>
        <w:rPr>
          <w:rFonts w:eastAsia="Times New Roman"/>
          <w:lang w:val="fr-FR"/>
        </w:rPr>
        <w:t>’</w:t>
      </w:r>
      <w:r w:rsidRPr="0019620C">
        <w:rPr>
          <w:rFonts w:eastAsia="Times New Roman"/>
          <w:lang w:val="fr-FR"/>
        </w:rPr>
        <w:t>une puissance inférieure ou égale à 22 kW.</w:t>
      </w:r>
    </w:p>
    <w:p w14:paraId="78980BC6" w14:textId="77777777" w:rsidR="001024CF" w:rsidRPr="0019620C" w:rsidRDefault="001024CF" w:rsidP="001024CF">
      <w:pPr>
        <w:pStyle w:val="SingleTxtG"/>
        <w:ind w:left="2268"/>
        <w:rPr>
          <w:rFonts w:eastAsia="Times New Roman"/>
          <w:lang w:val="fr-FR"/>
        </w:rPr>
      </w:pPr>
      <w:r w:rsidRPr="0019620C">
        <w:rPr>
          <w:rFonts w:eastAsia="Times New Roman"/>
          <w:lang w:val="fr-FR"/>
        </w:rPr>
        <w:t>Lorsque plusieurs méthodes sont possibles pour effectuer une charge normale en courant alternatif (par exemple, par câble, par induction, etc.), la charge par câble doit être utilisée.</w:t>
      </w:r>
    </w:p>
    <w:p w14:paraId="7C0893D3" w14:textId="77777777" w:rsidR="001024CF" w:rsidRDefault="001024CF" w:rsidP="001024CF">
      <w:pPr>
        <w:pStyle w:val="SingleTxtG"/>
        <w:ind w:left="2268"/>
        <w:rPr>
          <w:rFonts w:eastAsia="Times New Roman"/>
          <w:lang w:val="fr-FR"/>
        </w:rPr>
      </w:pPr>
      <w:r w:rsidRPr="0019620C">
        <w:rPr>
          <w:rFonts w:eastAsia="Times New Roman"/>
          <w:lang w:val="fr-FR"/>
        </w:rPr>
        <w:t>Lorsque plusieurs niveaux de puissance de charge en courant alternatif sont disponibles, la puissance de charge normale la plus élevée doit être utilisée. Une puissance de charge en courant alternatif inférieure à la puissance de charge en courant alternatif normale la plus élevée peut être choisie si elle est recommandée par le constructeur et sous réserve de l</w:t>
      </w:r>
      <w:r>
        <w:rPr>
          <w:rFonts w:eastAsia="Times New Roman"/>
          <w:lang w:val="fr-FR"/>
        </w:rPr>
        <w:t>’</w:t>
      </w:r>
      <w:r w:rsidRPr="0019620C">
        <w:rPr>
          <w:rFonts w:eastAsia="Times New Roman"/>
          <w:lang w:val="fr-FR"/>
        </w:rPr>
        <w:t>accord de l</w:t>
      </w:r>
      <w:r>
        <w:rPr>
          <w:rFonts w:eastAsia="Times New Roman"/>
          <w:lang w:val="fr-FR"/>
        </w:rPr>
        <w:t>’</w:t>
      </w:r>
      <w:r w:rsidRPr="0019620C">
        <w:rPr>
          <w:rFonts w:eastAsia="Times New Roman"/>
          <w:lang w:val="fr-FR"/>
        </w:rPr>
        <w:t>autorité responsable.</w:t>
      </w:r>
    </w:p>
    <w:p w14:paraId="701C113E" w14:textId="77777777" w:rsidR="001024CF" w:rsidRPr="00FB4F2B" w:rsidRDefault="001024CF" w:rsidP="001024CF">
      <w:pPr>
        <w:pStyle w:val="SingleTxtG"/>
        <w:keepNext/>
        <w:tabs>
          <w:tab w:val="left" w:pos="2268"/>
        </w:tabs>
        <w:ind w:left="2268" w:hanging="1134"/>
        <w:rPr>
          <w:strike/>
          <w:lang w:val="fr-FR"/>
        </w:rPr>
      </w:pPr>
      <w:r w:rsidRPr="0019620C">
        <w:rPr>
          <w:lang w:val="fr-FR"/>
        </w:rPr>
        <w:t>5.2.2.1</w:t>
      </w:r>
      <w:r w:rsidRPr="00A5614B">
        <w:rPr>
          <w:lang w:val="fr-FR"/>
        </w:rPr>
        <w:tab/>
      </w:r>
      <w:r w:rsidRPr="0019620C">
        <w:rPr>
          <w:lang w:val="fr-FR"/>
        </w:rPr>
        <w:t>Procédure de charge</w:t>
      </w:r>
    </w:p>
    <w:p w14:paraId="7FCE60A5" w14:textId="1A2C03F5" w:rsidR="001024CF" w:rsidRPr="0019620C" w:rsidRDefault="001024CF" w:rsidP="001024CF">
      <w:pPr>
        <w:pStyle w:val="SingleTxtG"/>
        <w:ind w:left="2268"/>
        <w:rPr>
          <w:rFonts w:eastAsia="Times New Roman"/>
          <w:lang w:val="fr-FR"/>
        </w:rPr>
      </w:pPr>
      <w:r w:rsidRPr="0019620C">
        <w:rPr>
          <w:rFonts w:eastAsia="Times New Roman"/>
          <w:lang w:val="fr-FR"/>
        </w:rPr>
        <w:t>Le SRSEE doit être chargé à une température ambiante comprise entre 20</w:t>
      </w:r>
      <w:r>
        <w:rPr>
          <w:rFonts w:eastAsia="Times New Roman"/>
          <w:lang w:val="fr-FR"/>
        </w:rPr>
        <w:t> </w:t>
      </w:r>
      <w:r w:rsidRPr="0019620C">
        <w:rPr>
          <w:rFonts w:eastAsia="Times New Roman"/>
          <w:lang w:val="fr-FR"/>
        </w:rPr>
        <w:t>°C et 30</w:t>
      </w:r>
      <w:r>
        <w:rPr>
          <w:rFonts w:eastAsia="Times New Roman"/>
          <w:lang w:val="fr-FR"/>
        </w:rPr>
        <w:t> </w:t>
      </w:r>
      <w:r w:rsidRPr="0019620C">
        <w:rPr>
          <w:rFonts w:eastAsia="Times New Roman"/>
          <w:lang w:val="fr-FR"/>
        </w:rPr>
        <w:t>°C, au moyen du chargeur embarqué s</w:t>
      </w:r>
      <w:r>
        <w:rPr>
          <w:rFonts w:eastAsia="Times New Roman"/>
          <w:lang w:val="fr-FR"/>
        </w:rPr>
        <w:t>’</w:t>
      </w:r>
      <w:r w:rsidRPr="0019620C">
        <w:rPr>
          <w:rFonts w:eastAsia="Times New Roman"/>
          <w:lang w:val="fr-FR"/>
        </w:rPr>
        <w:t>il en existe un.</w:t>
      </w:r>
    </w:p>
    <w:p w14:paraId="2B5E9427" w14:textId="15CD6340" w:rsidR="001024CF" w:rsidRPr="0019620C" w:rsidRDefault="001024CF" w:rsidP="001024CF">
      <w:pPr>
        <w:pStyle w:val="SingleTxtG"/>
        <w:ind w:left="2268"/>
        <w:rPr>
          <w:rFonts w:eastAsia="Times New Roman"/>
          <w:lang w:val="fr-FR"/>
        </w:rPr>
      </w:pPr>
      <w:r w:rsidRPr="0019620C">
        <w:rPr>
          <w:rFonts w:eastAsia="Times New Roman"/>
          <w:lang w:val="fr-FR"/>
        </w:rPr>
        <w:t>Un chargeur recommandé par le constructeur et utilisant le schéma de charge prescrit pour la charge normale doit être utilisé si</w:t>
      </w:r>
      <w:r>
        <w:rPr>
          <w:rFonts w:eastAsia="Times New Roman"/>
          <w:lang w:val="fr-FR"/>
        </w:rPr>
        <w:t> :</w:t>
      </w:r>
    </w:p>
    <w:p w14:paraId="66665988" w14:textId="23BD97E1" w:rsidR="001024CF" w:rsidRPr="0019620C" w:rsidRDefault="001024CF" w:rsidP="001024CF">
      <w:pPr>
        <w:pStyle w:val="SingleTxtG"/>
        <w:ind w:left="2268"/>
        <w:rPr>
          <w:rFonts w:eastAsia="Times New Roman"/>
          <w:lang w:val="fr-FR"/>
        </w:rPr>
      </w:pPr>
      <w:r w:rsidRPr="0019620C">
        <w:rPr>
          <w:rFonts w:eastAsia="Times New Roman"/>
          <w:lang w:val="fr-FR"/>
        </w:rPr>
        <w:t>a)</w:t>
      </w:r>
      <w:r w:rsidRPr="0019620C">
        <w:rPr>
          <w:rFonts w:eastAsia="Times New Roman"/>
          <w:lang w:val="fr-FR"/>
        </w:rPr>
        <w:tab/>
        <w:t>Aucun chargeur embarqué n</w:t>
      </w:r>
      <w:r>
        <w:rPr>
          <w:rFonts w:eastAsia="Times New Roman"/>
          <w:lang w:val="fr-FR"/>
        </w:rPr>
        <w:t>’</w:t>
      </w:r>
      <w:r w:rsidRPr="0019620C">
        <w:rPr>
          <w:rFonts w:eastAsia="Times New Roman"/>
          <w:lang w:val="fr-FR"/>
        </w:rPr>
        <w:t>est installé</w:t>
      </w:r>
      <w:r>
        <w:rPr>
          <w:rFonts w:eastAsia="Times New Roman"/>
          <w:lang w:val="fr-FR"/>
        </w:rPr>
        <w:t> ;</w:t>
      </w:r>
      <w:r w:rsidRPr="0019620C">
        <w:rPr>
          <w:rFonts w:eastAsia="Times New Roman"/>
          <w:lang w:val="fr-FR"/>
        </w:rPr>
        <w:t xml:space="preserve"> ou</w:t>
      </w:r>
    </w:p>
    <w:p w14:paraId="7F85AD8A" w14:textId="491F664E" w:rsidR="001024CF" w:rsidRPr="0019620C" w:rsidRDefault="001024CF" w:rsidP="001024CF">
      <w:pPr>
        <w:pStyle w:val="SingleTxtG"/>
        <w:ind w:left="2835" w:hanging="567"/>
        <w:rPr>
          <w:rFonts w:eastAsia="Times New Roman"/>
          <w:lang w:val="fr-FR"/>
        </w:rPr>
      </w:pPr>
      <w:r w:rsidRPr="0019620C">
        <w:rPr>
          <w:rFonts w:eastAsia="Times New Roman"/>
          <w:lang w:val="fr-FR"/>
        </w:rPr>
        <w:t>b)</w:t>
      </w:r>
      <w:r w:rsidRPr="0019620C">
        <w:rPr>
          <w:rFonts w:eastAsia="Times New Roman"/>
          <w:lang w:val="fr-FR"/>
        </w:rPr>
        <w:tab/>
        <w:t xml:space="preserve">Le temps de charge dépasse le temps maximal défini au </w:t>
      </w:r>
      <w:r>
        <w:rPr>
          <w:rFonts w:eastAsia="Times New Roman"/>
          <w:lang w:val="fr-FR"/>
        </w:rPr>
        <w:t xml:space="preserve">paragraphe </w:t>
      </w:r>
      <w:r w:rsidRPr="0019620C">
        <w:rPr>
          <w:rFonts w:eastAsia="Times New Roman"/>
          <w:lang w:val="fr-FR"/>
        </w:rPr>
        <w:t>5.2.2.2.</w:t>
      </w:r>
    </w:p>
    <w:p w14:paraId="465F7FFE" w14:textId="4AB95926" w:rsidR="001024CF" w:rsidRPr="0019620C" w:rsidRDefault="001024CF" w:rsidP="001024CF">
      <w:pPr>
        <w:pStyle w:val="SingleTxtG"/>
        <w:ind w:left="2268"/>
        <w:rPr>
          <w:lang w:val="fr-FR"/>
        </w:rPr>
      </w:pPr>
      <w:r w:rsidRPr="0019620C">
        <w:rPr>
          <w:lang w:val="fr-FR"/>
        </w:rPr>
        <w:t xml:space="preserve">Les procédures décrites dans le présent </w:t>
      </w:r>
      <w:r>
        <w:rPr>
          <w:lang w:val="fr-FR"/>
        </w:rPr>
        <w:t xml:space="preserve">paragraphe </w:t>
      </w:r>
      <w:r w:rsidRPr="0019620C">
        <w:rPr>
          <w:lang w:val="fr-FR"/>
        </w:rPr>
        <w:t>excluent toutes les opérations de charge spéciales qui pourraient être lancées automatiquement ou manuellement, comme par exemple une charge d</w:t>
      </w:r>
      <w:r>
        <w:rPr>
          <w:lang w:val="fr-FR"/>
        </w:rPr>
        <w:t>’</w:t>
      </w:r>
      <w:r w:rsidRPr="0019620C">
        <w:rPr>
          <w:lang w:val="fr-FR"/>
        </w:rPr>
        <w:t>égalisation ou une charge d</w:t>
      </w:r>
      <w:r>
        <w:rPr>
          <w:lang w:val="fr-FR"/>
        </w:rPr>
        <w:t>’</w:t>
      </w:r>
      <w:r w:rsidRPr="0019620C">
        <w:rPr>
          <w:lang w:val="fr-FR"/>
        </w:rPr>
        <w:t>entretien.</w:t>
      </w:r>
    </w:p>
    <w:p w14:paraId="58BE0CA9" w14:textId="77777777" w:rsidR="001024CF" w:rsidRPr="00FB4F2B" w:rsidRDefault="001024CF" w:rsidP="001024CF">
      <w:pPr>
        <w:pStyle w:val="SingleTxtG"/>
        <w:ind w:left="2268"/>
        <w:rPr>
          <w:lang w:val="fr-FR"/>
        </w:rPr>
      </w:pPr>
      <w:r w:rsidRPr="00FB4F2B">
        <w:rPr>
          <w:lang w:val="fr-FR"/>
        </w:rPr>
        <w:tab/>
      </w:r>
      <w:r w:rsidRPr="0011689F">
        <w:rPr>
          <w:lang w:val="fr-FR"/>
        </w:rPr>
        <w:t>Le constructeur doit déclarer qu</w:t>
      </w:r>
      <w:r>
        <w:rPr>
          <w:lang w:val="fr-FR"/>
        </w:rPr>
        <w:t>’</w:t>
      </w:r>
      <w:r w:rsidRPr="0011689F">
        <w:rPr>
          <w:lang w:val="fr-FR"/>
        </w:rPr>
        <w:t>il n</w:t>
      </w:r>
      <w:r>
        <w:rPr>
          <w:lang w:val="fr-FR"/>
        </w:rPr>
        <w:t>’</w:t>
      </w:r>
      <w:r w:rsidRPr="0011689F">
        <w:rPr>
          <w:lang w:val="fr-FR"/>
        </w:rPr>
        <w:t>y a pas eu d</w:t>
      </w:r>
      <w:r>
        <w:rPr>
          <w:lang w:val="fr-FR"/>
        </w:rPr>
        <w:t>’</w:t>
      </w:r>
      <w:r w:rsidRPr="0011689F">
        <w:rPr>
          <w:lang w:val="fr-FR"/>
        </w:rPr>
        <w:t>opération de charge spéciale au cours de l</w:t>
      </w:r>
      <w:r>
        <w:rPr>
          <w:lang w:val="fr-FR"/>
        </w:rPr>
        <w:t>’</w:t>
      </w:r>
      <w:r w:rsidRPr="0011689F">
        <w:rPr>
          <w:lang w:val="fr-FR"/>
        </w:rPr>
        <w:t>essai</w:t>
      </w:r>
      <w:r w:rsidRPr="002B1BF3">
        <w:rPr>
          <w:lang w:val="fr-FR"/>
        </w:rPr>
        <w:t>.</w:t>
      </w:r>
    </w:p>
    <w:p w14:paraId="0DF8A3FD" w14:textId="77777777" w:rsidR="001024CF" w:rsidRPr="00FB4F2B" w:rsidRDefault="001024CF" w:rsidP="001024CF">
      <w:pPr>
        <w:pStyle w:val="SingleTxtG"/>
        <w:keepNext/>
        <w:tabs>
          <w:tab w:val="left" w:pos="2268"/>
        </w:tabs>
        <w:ind w:left="2268" w:hanging="1134"/>
        <w:rPr>
          <w:lang w:val="fr-FR"/>
        </w:rPr>
      </w:pPr>
      <w:r w:rsidRPr="0019620C">
        <w:rPr>
          <w:lang w:val="fr-FR"/>
        </w:rPr>
        <w:t>5.2.2.2</w:t>
      </w:r>
      <w:r w:rsidRPr="00A5614B">
        <w:rPr>
          <w:lang w:val="fr-FR"/>
        </w:rPr>
        <w:tab/>
      </w:r>
      <w:r w:rsidRPr="00FB4F2B">
        <w:rPr>
          <w:lang w:val="fr-FR"/>
        </w:rPr>
        <w:t>Critère de fin de charge</w:t>
      </w:r>
    </w:p>
    <w:p w14:paraId="16B7C64D" w14:textId="77777777" w:rsidR="001024CF" w:rsidRPr="00B2657B" w:rsidRDefault="001024CF" w:rsidP="001024CF">
      <w:pPr>
        <w:pStyle w:val="SingleTxtG"/>
        <w:ind w:left="2268"/>
        <w:rPr>
          <w:lang w:val="fr-FR"/>
        </w:rPr>
      </w:pPr>
      <w:r w:rsidRPr="00B2657B">
        <w:rPr>
          <w:lang w:val="fr-FR"/>
        </w:rPr>
        <w:tab/>
        <w:t>Le critère de fin de charge correspond à un temps de charge de 12 h, sauf si les instruments de bord de série indiquent clairement que la batterie n</w:t>
      </w:r>
      <w:r>
        <w:rPr>
          <w:lang w:val="fr-FR"/>
        </w:rPr>
        <w:t>’</w:t>
      </w:r>
      <w:r w:rsidRPr="00B2657B">
        <w:rPr>
          <w:lang w:val="fr-FR"/>
        </w:rPr>
        <w:t>est pas encore complètement chargée</w:t>
      </w:r>
      <w:r w:rsidRPr="002B1BF3">
        <w:rPr>
          <w:lang w:val="fr-FR"/>
        </w:rPr>
        <w:t>.</w:t>
      </w:r>
    </w:p>
    <w:p w14:paraId="233F43F4" w14:textId="77777777" w:rsidR="001024CF" w:rsidRDefault="001024CF" w:rsidP="001024CF">
      <w:pPr>
        <w:pStyle w:val="SingleTxtG"/>
        <w:keepNext/>
        <w:ind w:left="2268"/>
        <w:rPr>
          <w:lang w:val="fr-FR"/>
        </w:rPr>
      </w:pPr>
      <w:r w:rsidRPr="00B2657B">
        <w:rPr>
          <w:lang w:val="fr-FR"/>
        </w:rPr>
        <w:tab/>
      </w:r>
      <w:r w:rsidRPr="007B6338">
        <w:rPr>
          <w:rFonts w:eastAsia="Times New Roman"/>
          <w:lang w:val="fr-FR"/>
        </w:rPr>
        <w:t>Dans</w:t>
      </w:r>
      <w:r w:rsidRPr="00B2657B">
        <w:rPr>
          <w:lang w:val="fr-FR"/>
        </w:rPr>
        <w:t xml:space="preserve"> ce cas,</w:t>
      </w:r>
    </w:p>
    <w:p w14:paraId="4D1EA229" w14:textId="56BC6E66" w:rsidR="001024CF" w:rsidRDefault="001024CF" w:rsidP="001024CF">
      <w:pPr>
        <w:pStyle w:val="SingleTxtG"/>
        <w:ind w:left="2268"/>
        <w:rPr>
          <w:lang w:val="fr-FR"/>
        </w:rPr>
      </w:pPr>
      <m:oMath>
        <m:r>
          <m:rPr>
            <m:sty m:val="p"/>
          </m:rPr>
          <w:rPr>
            <w:rFonts w:ascii="Cambria Math" w:hAnsi="Cambria Math"/>
            <w:lang w:val="fr-FR"/>
          </w:rPr>
          <m:t xml:space="preserve">le temps maximal= </m:t>
        </m:r>
        <m:f>
          <m:fPr>
            <m:ctrlPr>
              <w:rPr>
                <w:rFonts w:ascii="Cambria Math" w:hAnsi="Cambria Math"/>
                <w:iCs/>
                <w:lang w:val="fr-FR"/>
              </w:rPr>
            </m:ctrlPr>
          </m:fPr>
          <m:num>
            <m:r>
              <m:rPr>
                <m:sty m:val="p"/>
              </m:rPr>
              <w:rPr>
                <w:rFonts w:ascii="Cambria Math" w:hAnsi="Cambria Math"/>
                <w:lang w:val="fr-FR"/>
              </w:rPr>
              <m:t>3 énergie nominale de la batterie (Wh)</m:t>
            </m:r>
          </m:num>
          <m:den>
            <m:r>
              <m:rPr>
                <m:sty m:val="p"/>
              </m:rPr>
              <w:rPr>
                <w:rFonts w:ascii="Cambria Math" w:hAnsi="Cambria Math"/>
                <w:lang w:val="fr-FR"/>
              </w:rPr>
              <m:t>puissance secteur (W)</m:t>
            </m:r>
          </m:den>
        </m:f>
      </m:oMath>
      <w:r>
        <w:rPr>
          <w:lang w:val="fr-FR"/>
        </w:rPr>
        <w:t> »</w:t>
      </w:r>
      <w:r w:rsidRPr="002B1BF3">
        <w:rPr>
          <w:lang w:val="fr-FR"/>
        </w:rPr>
        <w:t>.</w:t>
      </w:r>
    </w:p>
    <w:p w14:paraId="2B3FD36A" w14:textId="18A663CD" w:rsidR="001024CF" w:rsidRPr="00617B7D" w:rsidRDefault="001024CF" w:rsidP="001024CF">
      <w:pPr>
        <w:pStyle w:val="SingleTxtG"/>
        <w:keepNext/>
        <w:rPr>
          <w:i/>
          <w:iCs/>
          <w:lang w:val="fr-FR"/>
        </w:rPr>
      </w:pPr>
      <w:r w:rsidRPr="00617B7D">
        <w:rPr>
          <w:i/>
          <w:iCs/>
          <w:lang w:val="fr-FR"/>
        </w:rPr>
        <w:lastRenderedPageBreak/>
        <w:t>Paragraphe 2.4.1.2.3</w:t>
      </w:r>
      <w:r w:rsidRPr="00617B7D">
        <w:rPr>
          <w:lang w:val="fr-FR"/>
        </w:rPr>
        <w:t>,</w:t>
      </w:r>
      <w:r w:rsidRPr="00617B7D">
        <w:rPr>
          <w:i/>
          <w:iCs/>
          <w:lang w:val="fr-FR"/>
        </w:rPr>
        <w:t xml:space="preserve"> </w:t>
      </w:r>
      <w:r w:rsidRPr="00617B7D">
        <w:rPr>
          <w:lang w:val="fr-FR"/>
        </w:rPr>
        <w:t>supprimer.</w:t>
      </w:r>
    </w:p>
    <w:p w14:paraId="4A9E5F27" w14:textId="19F13A42" w:rsidR="001024CF" w:rsidRPr="00617B7D" w:rsidRDefault="001024CF" w:rsidP="001024CF">
      <w:pPr>
        <w:pStyle w:val="SingleTxtG"/>
        <w:keepNext/>
        <w:rPr>
          <w:b/>
          <w:bCs/>
          <w:i/>
          <w:iCs/>
          <w:lang w:val="fr-FR"/>
        </w:rPr>
      </w:pPr>
      <w:r w:rsidRPr="00617B7D">
        <w:rPr>
          <w:rFonts w:eastAsia="MS Mincho"/>
          <w:i/>
          <w:iCs/>
          <w:lang w:val="fr-FR"/>
        </w:rPr>
        <w:t xml:space="preserve">Le paragraphe 2.4.2 </w:t>
      </w:r>
      <w:r w:rsidRPr="00617B7D">
        <w:rPr>
          <w:rFonts w:eastAsia="MS Mincho"/>
          <w:lang w:val="fr-FR"/>
        </w:rPr>
        <w:t>devient le paragraphe 5.2.3 et se lit comme suit :</w:t>
      </w:r>
    </w:p>
    <w:p w14:paraId="38B5263F" w14:textId="77777777" w:rsidR="001024CF" w:rsidRPr="00617B7D" w:rsidRDefault="001024CF" w:rsidP="001024CF">
      <w:pPr>
        <w:pStyle w:val="SingleTxtG"/>
        <w:tabs>
          <w:tab w:val="left" w:pos="2268"/>
        </w:tabs>
        <w:ind w:left="2268" w:hanging="1134"/>
        <w:rPr>
          <w:color w:val="000000"/>
          <w:lang w:val="fr-FR"/>
        </w:rPr>
      </w:pPr>
      <w:r w:rsidRPr="00617B7D">
        <w:rPr>
          <w:lang w:val="fr-FR"/>
        </w:rPr>
        <w:t>«</w:t>
      </w:r>
      <w:r w:rsidRPr="00617B7D">
        <w:rPr>
          <w:b/>
          <w:bCs/>
          <w:lang w:val="fr-FR"/>
        </w:rPr>
        <w:t> </w:t>
      </w:r>
      <w:r w:rsidRPr="00617B7D">
        <w:rPr>
          <w:color w:val="000000"/>
          <w:lang w:val="fr-FR"/>
        </w:rPr>
        <w:t>5.2.3</w:t>
      </w:r>
      <w:r w:rsidRPr="00617B7D">
        <w:rPr>
          <w:color w:val="000000"/>
          <w:lang w:val="fr-FR"/>
        </w:rPr>
        <w:tab/>
      </w:r>
      <w:r w:rsidRPr="00617B7D">
        <w:rPr>
          <w:lang w:val="fr-FR"/>
        </w:rPr>
        <w:t>Exécution</w:t>
      </w:r>
      <w:r w:rsidRPr="00617B7D">
        <w:rPr>
          <w:b/>
          <w:bCs/>
          <w:color w:val="000000"/>
          <w:lang w:val="fr-FR"/>
        </w:rPr>
        <w:t xml:space="preserve"> </w:t>
      </w:r>
      <w:r w:rsidRPr="00617B7D">
        <w:rPr>
          <w:color w:val="000000"/>
          <w:lang w:val="fr-FR"/>
        </w:rPr>
        <w:t>de la procédure</w:t>
      </w:r>
      <w:r w:rsidRPr="00617B7D">
        <w:rPr>
          <w:lang w:val="fr-FR"/>
        </w:rPr>
        <w:t xml:space="preserve"> du cycle</w:t>
      </w:r>
      <w:r w:rsidRPr="00617B7D">
        <w:rPr>
          <w:color w:val="000000"/>
          <w:lang w:val="fr-FR"/>
        </w:rPr>
        <w:t xml:space="preserve"> d’essai</w:t>
      </w:r>
      <w:r w:rsidRPr="00617B7D">
        <w:rPr>
          <w:lang w:val="fr-FR"/>
        </w:rPr>
        <w:t xml:space="preserve"> </w:t>
      </w:r>
      <w:r w:rsidRPr="00617B7D">
        <w:rPr>
          <w:color w:val="000000"/>
          <w:lang w:val="fr-FR"/>
        </w:rPr>
        <w:t>aux fins de la détermination de l’autonomie en mode électrique pur et de la consommation d’énergie électrique</w:t>
      </w:r>
    </w:p>
    <w:p w14:paraId="188918E1" w14:textId="77777777" w:rsidR="001024CF" w:rsidRPr="00617B7D" w:rsidRDefault="001024CF" w:rsidP="001024CF">
      <w:pPr>
        <w:pStyle w:val="SingleTxtG"/>
        <w:ind w:left="2268"/>
        <w:rPr>
          <w:strike/>
          <w:lang w:val="fr-FR"/>
        </w:rPr>
      </w:pPr>
      <w:r w:rsidRPr="00617B7D">
        <w:rPr>
          <w:lang w:val="fr-FR"/>
        </w:rPr>
        <w:t>La fin du temps de charge t</w:t>
      </w:r>
      <w:r w:rsidRPr="00617B7D">
        <w:rPr>
          <w:vertAlign w:val="subscript"/>
          <w:lang w:val="fr-FR"/>
        </w:rPr>
        <w:t>0</w:t>
      </w:r>
      <w:r w:rsidRPr="00617B7D">
        <w:rPr>
          <w:lang w:val="fr-FR"/>
        </w:rPr>
        <w:t xml:space="preserve"> (fiche débranchée) est consignée</w:t>
      </w:r>
      <w:r w:rsidRPr="00617B7D">
        <w:rPr>
          <w:color w:val="000000"/>
          <w:lang w:val="fr-FR"/>
        </w:rPr>
        <w:t>.</w:t>
      </w:r>
    </w:p>
    <w:p w14:paraId="5E8C28FB" w14:textId="77777777" w:rsidR="001024CF" w:rsidRPr="00617B7D" w:rsidRDefault="001024CF" w:rsidP="001024CF">
      <w:pPr>
        <w:pStyle w:val="SingleTxtG"/>
        <w:keepNext/>
        <w:tabs>
          <w:tab w:val="left" w:pos="2268"/>
        </w:tabs>
        <w:ind w:left="2268" w:hanging="1134"/>
        <w:rPr>
          <w:strike/>
          <w:color w:val="000000"/>
          <w:lang w:val="fr-FR"/>
        </w:rPr>
      </w:pPr>
      <w:r w:rsidRPr="00617B7D">
        <w:rPr>
          <w:lang w:val="fr-FR"/>
        </w:rPr>
        <w:t>5.2.3.1</w:t>
      </w:r>
      <w:r w:rsidRPr="00617B7D">
        <w:rPr>
          <w:lang w:val="fr-FR"/>
        </w:rPr>
        <w:tab/>
        <w:t>Procédure d’essai avec cycles consécutifs</w:t>
      </w:r>
    </w:p>
    <w:p w14:paraId="420D1CB2" w14:textId="77777777" w:rsidR="001024CF" w:rsidRPr="0019620C" w:rsidRDefault="001024CF" w:rsidP="001024CF">
      <w:pPr>
        <w:pStyle w:val="SingleTxtG"/>
        <w:keepNext/>
        <w:tabs>
          <w:tab w:val="left" w:pos="2268"/>
        </w:tabs>
        <w:ind w:left="2268" w:hanging="1134"/>
        <w:rPr>
          <w:lang w:val="fr-FR"/>
        </w:rPr>
      </w:pPr>
      <w:r w:rsidRPr="00617B7D">
        <w:rPr>
          <w:lang w:val="fr-FR"/>
        </w:rPr>
        <w:t>5.2.3.1.1</w:t>
      </w:r>
      <w:r w:rsidRPr="00617B7D">
        <w:rPr>
          <w:lang w:val="fr-FR"/>
        </w:rPr>
        <w:tab/>
        <w:t>Suivi de la courbe de vitesse et pauses</w:t>
      </w:r>
    </w:p>
    <w:p w14:paraId="0C12A7A4" w14:textId="7C7C041C" w:rsidR="001024CF" w:rsidRPr="0019620C" w:rsidRDefault="001024CF" w:rsidP="001024CF">
      <w:pPr>
        <w:pStyle w:val="SingleTxtG"/>
        <w:ind w:left="2268"/>
        <w:rPr>
          <w:lang w:val="fr-FR"/>
        </w:rPr>
      </w:pPr>
      <w:r w:rsidRPr="0019620C">
        <w:rPr>
          <w:lang w:val="fr-FR"/>
        </w:rPr>
        <w:tab/>
        <w:t>L</w:t>
      </w:r>
      <w:r>
        <w:rPr>
          <w:lang w:val="fr-FR"/>
        </w:rPr>
        <w:t>’</w:t>
      </w:r>
      <w:r w:rsidRPr="0019620C">
        <w:rPr>
          <w:lang w:val="fr-FR"/>
        </w:rPr>
        <w:t xml:space="preserve">essai doit </w:t>
      </w:r>
      <w:r>
        <w:rPr>
          <w:lang w:val="fr-FR"/>
        </w:rPr>
        <w:t>consister à exécuter</w:t>
      </w:r>
      <w:r w:rsidRPr="0019620C">
        <w:rPr>
          <w:lang w:val="fr-FR"/>
        </w:rPr>
        <w:t xml:space="preserve"> des cycles d</w:t>
      </w:r>
      <w:r>
        <w:rPr>
          <w:lang w:val="fr-FR"/>
        </w:rPr>
        <w:t>’</w:t>
      </w:r>
      <w:r w:rsidRPr="0019620C">
        <w:rPr>
          <w:lang w:val="fr-FR"/>
        </w:rPr>
        <w:t>essai consécutifs du NEDC jusqu</w:t>
      </w:r>
      <w:r>
        <w:rPr>
          <w:lang w:val="fr-FR"/>
        </w:rPr>
        <w:t>’</w:t>
      </w:r>
      <w:r w:rsidRPr="0019620C">
        <w:rPr>
          <w:lang w:val="fr-FR"/>
        </w:rPr>
        <w:t>à ce que le critère de déconnexion</w:t>
      </w:r>
      <w:r w:rsidRPr="00C64EBA">
        <w:rPr>
          <w:lang w:val="fr-FR"/>
        </w:rPr>
        <w:t xml:space="preserve"> </w:t>
      </w:r>
      <w:r w:rsidRPr="0019620C">
        <w:rPr>
          <w:lang w:val="fr-FR"/>
        </w:rPr>
        <w:t xml:space="preserve">automatique prévu au </w:t>
      </w:r>
      <w:r>
        <w:rPr>
          <w:lang w:val="fr-FR"/>
        </w:rPr>
        <w:t xml:space="preserve">paragraphe </w:t>
      </w:r>
      <w:r w:rsidRPr="0019620C">
        <w:rPr>
          <w:lang w:val="fr-FR"/>
        </w:rPr>
        <w:t xml:space="preserve">5.2.3.1.3 de la présente </w:t>
      </w:r>
      <w:r w:rsidR="00C25222">
        <w:rPr>
          <w:lang w:val="fr-FR"/>
        </w:rPr>
        <w:t xml:space="preserve">annexe </w:t>
      </w:r>
      <w:r w:rsidRPr="0019620C">
        <w:rPr>
          <w:lang w:val="fr-FR"/>
        </w:rPr>
        <w:t>soit atteint.</w:t>
      </w:r>
    </w:p>
    <w:p w14:paraId="42B6034A" w14:textId="77777777" w:rsidR="001024CF" w:rsidRPr="0019620C" w:rsidRDefault="001024CF" w:rsidP="001024CF">
      <w:pPr>
        <w:pStyle w:val="SingleTxtG"/>
        <w:ind w:left="2268"/>
        <w:rPr>
          <w:lang w:val="fr-FR"/>
        </w:rPr>
      </w:pPr>
      <w:r w:rsidRPr="0019620C">
        <w:rPr>
          <w:lang w:val="fr-FR"/>
        </w:rPr>
        <w:tab/>
        <w:t xml:space="preserve">Pour </w:t>
      </w:r>
      <w:r>
        <w:rPr>
          <w:lang w:val="fr-FR"/>
        </w:rPr>
        <w:t>tenir compte des besoins du personnel d’essai, on autorise</w:t>
      </w:r>
      <w:r w:rsidRPr="0019620C">
        <w:rPr>
          <w:lang w:val="fr-FR"/>
        </w:rPr>
        <w:t xml:space="preserve"> jusqu</w:t>
      </w:r>
      <w:r>
        <w:rPr>
          <w:lang w:val="fr-FR"/>
        </w:rPr>
        <w:t>’</w:t>
      </w:r>
      <w:r w:rsidRPr="0019620C">
        <w:rPr>
          <w:lang w:val="fr-FR"/>
        </w:rPr>
        <w:t>à trois interruptions</w:t>
      </w:r>
      <w:r>
        <w:rPr>
          <w:lang w:val="fr-FR"/>
        </w:rPr>
        <w:t xml:space="preserve"> </w:t>
      </w:r>
      <w:r w:rsidRPr="00AA6CC5">
        <w:rPr>
          <w:lang w:val="fr-FR"/>
        </w:rPr>
        <w:t>d</w:t>
      </w:r>
      <w:r>
        <w:rPr>
          <w:lang w:val="fr-FR"/>
        </w:rPr>
        <w:t>’</w:t>
      </w:r>
      <w:r w:rsidRPr="00AA6CC5">
        <w:rPr>
          <w:lang w:val="fr-FR"/>
        </w:rPr>
        <w:t xml:space="preserve">une durée totale maximale de </w:t>
      </w:r>
      <w:r>
        <w:rPr>
          <w:lang w:val="fr-FR"/>
        </w:rPr>
        <w:t>15</w:t>
      </w:r>
      <w:r w:rsidRPr="00AA6CC5">
        <w:rPr>
          <w:lang w:val="fr-FR"/>
        </w:rPr>
        <w:t xml:space="preserve"> minutes</w:t>
      </w:r>
      <w:r w:rsidRPr="0019620C">
        <w:rPr>
          <w:lang w:val="fr-FR"/>
        </w:rPr>
        <w:t xml:space="preserve"> entre les cycles d</w:t>
      </w:r>
      <w:r>
        <w:rPr>
          <w:lang w:val="fr-FR"/>
        </w:rPr>
        <w:t>’</w:t>
      </w:r>
      <w:r w:rsidRPr="0019620C">
        <w:rPr>
          <w:lang w:val="fr-FR"/>
        </w:rPr>
        <w:t>essai du NEDC.</w:t>
      </w:r>
    </w:p>
    <w:p w14:paraId="5BA8F703" w14:textId="77777777" w:rsidR="001024CF" w:rsidRPr="0019620C" w:rsidRDefault="001024CF" w:rsidP="001024CF">
      <w:pPr>
        <w:pStyle w:val="SingleTxtG"/>
        <w:ind w:left="2268"/>
        <w:rPr>
          <w:lang w:val="fr-FR"/>
        </w:rPr>
      </w:pPr>
      <w:r w:rsidRPr="0019620C">
        <w:rPr>
          <w:lang w:val="fr-FR"/>
        </w:rPr>
        <w:tab/>
        <w:t>Les pauses pour le conducteur ou l</w:t>
      </w:r>
      <w:r>
        <w:rPr>
          <w:lang w:val="fr-FR"/>
        </w:rPr>
        <w:t>’</w:t>
      </w:r>
      <w:r w:rsidRPr="0019620C">
        <w:rPr>
          <w:lang w:val="fr-FR"/>
        </w:rPr>
        <w:t>opérateur ne sont autorisées qu</w:t>
      </w:r>
      <w:r>
        <w:rPr>
          <w:lang w:val="fr-FR"/>
        </w:rPr>
        <w:t>’</w:t>
      </w:r>
      <w:r w:rsidRPr="0019620C">
        <w:rPr>
          <w:lang w:val="fr-FR"/>
        </w:rPr>
        <w:t>entre les cycles d</w:t>
      </w:r>
      <w:r>
        <w:rPr>
          <w:lang w:val="fr-FR"/>
        </w:rPr>
        <w:t>’</w:t>
      </w:r>
      <w:r w:rsidRPr="0019620C">
        <w:rPr>
          <w:lang w:val="fr-FR"/>
        </w:rPr>
        <w:t>essai et pour une durée totale maximale de 10 minutes. Pendant les pauses, la chaîne de traction doit être mise hors fonction.</w:t>
      </w:r>
    </w:p>
    <w:p w14:paraId="7C1912B7" w14:textId="77777777" w:rsidR="001024CF" w:rsidRPr="0019620C" w:rsidRDefault="001024CF" w:rsidP="001024CF">
      <w:pPr>
        <w:pStyle w:val="SingleTxtG"/>
        <w:keepNext/>
        <w:tabs>
          <w:tab w:val="left" w:pos="2268"/>
        </w:tabs>
        <w:ind w:left="2268" w:hanging="1134"/>
        <w:rPr>
          <w:lang w:val="fr-FR"/>
        </w:rPr>
      </w:pPr>
      <w:r w:rsidRPr="0019620C">
        <w:rPr>
          <w:lang w:val="fr-FR"/>
        </w:rPr>
        <w:t>5.2.3.1.2</w:t>
      </w:r>
      <w:r w:rsidRPr="0019620C">
        <w:rPr>
          <w:lang w:val="fr-FR"/>
        </w:rPr>
        <w:tab/>
        <w:t>Mesure du courant et de la tension du SRSEE</w:t>
      </w:r>
    </w:p>
    <w:p w14:paraId="68EFF482" w14:textId="247B1DA6" w:rsidR="001024CF" w:rsidRPr="0019620C" w:rsidRDefault="001024CF" w:rsidP="001024CF">
      <w:pPr>
        <w:pStyle w:val="SingleTxtG"/>
        <w:ind w:left="2268"/>
        <w:rPr>
          <w:lang w:val="fr-FR"/>
        </w:rPr>
      </w:pPr>
      <w:r w:rsidRPr="0019620C">
        <w:rPr>
          <w:lang w:val="fr-FR"/>
        </w:rPr>
        <w:tab/>
        <w:t>Du début de l</w:t>
      </w:r>
      <w:r>
        <w:rPr>
          <w:lang w:val="fr-FR"/>
        </w:rPr>
        <w:t>’</w:t>
      </w:r>
      <w:r w:rsidRPr="0019620C">
        <w:rPr>
          <w:lang w:val="fr-FR"/>
        </w:rPr>
        <w:t>essai jusqu</w:t>
      </w:r>
      <w:r>
        <w:rPr>
          <w:lang w:val="fr-FR"/>
        </w:rPr>
        <w:t>’</w:t>
      </w:r>
      <w:r w:rsidRPr="0019620C">
        <w:rPr>
          <w:lang w:val="fr-FR"/>
        </w:rPr>
        <w:t xml:space="preserve">à ce que le critère de déconnexion automatique prévu au </w:t>
      </w:r>
      <w:r>
        <w:rPr>
          <w:lang w:val="fr-FR"/>
        </w:rPr>
        <w:t xml:space="preserve">paragraphe </w:t>
      </w:r>
      <w:r w:rsidRPr="0019620C">
        <w:rPr>
          <w:lang w:val="fr-FR"/>
        </w:rPr>
        <w:t>5.2.3.1.3 soit atteint, le courant et la tension électriques de l</w:t>
      </w:r>
      <w:r>
        <w:rPr>
          <w:lang w:val="fr-FR"/>
        </w:rPr>
        <w:t>’</w:t>
      </w:r>
      <w:r w:rsidRPr="0019620C">
        <w:rPr>
          <w:lang w:val="fr-FR"/>
        </w:rPr>
        <w:t>ensemble des SRSEE doivent être déterminés conformément à l</w:t>
      </w:r>
      <w:r>
        <w:rPr>
          <w:lang w:val="fr-FR"/>
        </w:rPr>
        <w:t>’</w:t>
      </w:r>
      <w:r w:rsidR="0080318B">
        <w:rPr>
          <w:lang w:val="fr-FR"/>
        </w:rPr>
        <w:t xml:space="preserve">appendice </w:t>
      </w:r>
      <w:r w:rsidRPr="0019620C">
        <w:rPr>
          <w:lang w:val="fr-FR"/>
        </w:rPr>
        <w:t>3 de la présente annexe.</w:t>
      </w:r>
    </w:p>
    <w:p w14:paraId="58840D25" w14:textId="77777777" w:rsidR="001024CF" w:rsidRPr="0019620C" w:rsidRDefault="001024CF" w:rsidP="001024CF">
      <w:pPr>
        <w:pStyle w:val="SingleTxtG"/>
        <w:keepNext/>
        <w:tabs>
          <w:tab w:val="left" w:pos="2268"/>
        </w:tabs>
        <w:ind w:left="2268" w:hanging="1134"/>
        <w:rPr>
          <w:lang w:val="fr-FR"/>
        </w:rPr>
      </w:pPr>
      <w:r w:rsidRPr="0019620C">
        <w:rPr>
          <w:lang w:val="fr-FR"/>
        </w:rPr>
        <w:t>5.2.3.1.3</w:t>
      </w:r>
      <w:r w:rsidRPr="0019620C">
        <w:rPr>
          <w:lang w:val="fr-FR"/>
        </w:rPr>
        <w:tab/>
        <w:t>Critère de déconnexion automatique</w:t>
      </w:r>
    </w:p>
    <w:p w14:paraId="5CF93030" w14:textId="77777777" w:rsidR="001024CF" w:rsidRPr="0019620C" w:rsidRDefault="001024CF" w:rsidP="001024CF">
      <w:pPr>
        <w:pStyle w:val="SingleTxtG"/>
        <w:ind w:left="2268"/>
        <w:rPr>
          <w:lang w:val="fr-FR"/>
        </w:rPr>
      </w:pPr>
      <w:r w:rsidRPr="0019620C">
        <w:rPr>
          <w:lang w:val="fr-FR"/>
        </w:rPr>
        <w:tab/>
        <w:t>Le critère de déconnexion automatique est atteint lorsque le véhicule n</w:t>
      </w:r>
      <w:r>
        <w:rPr>
          <w:lang w:val="fr-FR"/>
        </w:rPr>
        <w:t>’</w:t>
      </w:r>
      <w:r w:rsidRPr="0019620C">
        <w:rPr>
          <w:lang w:val="fr-FR"/>
        </w:rPr>
        <w:t>est plus en mesure de suivre la courbe de référence jusqu</w:t>
      </w:r>
      <w:r>
        <w:rPr>
          <w:lang w:val="fr-FR"/>
        </w:rPr>
        <w:t>’</w:t>
      </w:r>
      <w:r w:rsidRPr="0019620C">
        <w:rPr>
          <w:lang w:val="fr-FR"/>
        </w:rPr>
        <w:t>à 50 km/h, ou lorsque les instruments de bord de série indiquent au conducteur que le véhicule doit être arrêté.</w:t>
      </w:r>
    </w:p>
    <w:p w14:paraId="5EBA82EB" w14:textId="77777777" w:rsidR="001024CF" w:rsidRPr="0019620C" w:rsidRDefault="001024CF" w:rsidP="001024CF">
      <w:pPr>
        <w:pStyle w:val="SingleTxtG"/>
        <w:ind w:left="2268"/>
        <w:rPr>
          <w:lang w:val="fr-FR"/>
        </w:rPr>
      </w:pPr>
      <w:r w:rsidRPr="0019620C">
        <w:rPr>
          <w:lang w:val="fr-FR"/>
        </w:rPr>
        <w:tab/>
      </w:r>
      <w:bookmarkStart w:id="14" w:name="_Hlk67678021"/>
      <w:r w:rsidRPr="0019620C">
        <w:rPr>
          <w:lang w:val="fr-FR"/>
        </w:rPr>
        <w:t>La commande de l</w:t>
      </w:r>
      <w:r>
        <w:rPr>
          <w:lang w:val="fr-FR"/>
        </w:rPr>
        <w:t>’</w:t>
      </w:r>
      <w:r w:rsidRPr="0019620C">
        <w:rPr>
          <w:lang w:val="fr-FR"/>
        </w:rPr>
        <w:t>accélérateur doit être désactivée. Le véhicule doit être immobilisé par freinage dans les 60 s.</w:t>
      </w:r>
      <w:bookmarkEnd w:id="14"/>
    </w:p>
    <w:p w14:paraId="343D5746" w14:textId="77777777" w:rsidR="001024CF" w:rsidRPr="0019620C" w:rsidRDefault="001024CF" w:rsidP="001024CF">
      <w:pPr>
        <w:pStyle w:val="SingleTxtG"/>
        <w:ind w:left="2268"/>
        <w:rPr>
          <w:lang w:val="fr-FR"/>
        </w:rPr>
      </w:pPr>
      <w:r w:rsidRPr="0019620C">
        <w:rPr>
          <w:lang w:val="fr-FR"/>
        </w:rPr>
        <w:tab/>
        <w:t>À une vitesse supérieure à 50 km/h, lorsque le véhicule n</w:t>
      </w:r>
      <w:r>
        <w:rPr>
          <w:lang w:val="fr-FR"/>
        </w:rPr>
        <w:t>’</w:t>
      </w:r>
      <w:r w:rsidRPr="0019620C">
        <w:rPr>
          <w:lang w:val="fr-FR"/>
        </w:rPr>
        <w:t>atteint pas l</w:t>
      </w:r>
      <w:r>
        <w:rPr>
          <w:lang w:val="fr-FR"/>
        </w:rPr>
        <w:t>’</w:t>
      </w:r>
      <w:r w:rsidRPr="0019620C">
        <w:rPr>
          <w:lang w:val="fr-FR"/>
        </w:rPr>
        <w:t>accélération ou la vitesse requise pour le cycle d</w:t>
      </w:r>
      <w:r>
        <w:rPr>
          <w:lang w:val="fr-FR"/>
        </w:rPr>
        <w:t>’</w:t>
      </w:r>
      <w:r w:rsidRPr="0019620C">
        <w:rPr>
          <w:lang w:val="fr-FR"/>
        </w:rPr>
        <w:t>essai, la pédale d</w:t>
      </w:r>
      <w:r>
        <w:rPr>
          <w:lang w:val="fr-FR"/>
        </w:rPr>
        <w:t>’</w:t>
      </w:r>
      <w:r w:rsidRPr="0019620C">
        <w:rPr>
          <w:lang w:val="fr-FR"/>
        </w:rPr>
        <w:t>accélérateur est maintenue complètement enfoncée jusqu</w:t>
      </w:r>
      <w:r>
        <w:rPr>
          <w:lang w:val="fr-FR"/>
        </w:rPr>
        <w:t>’</w:t>
      </w:r>
      <w:r w:rsidRPr="0019620C">
        <w:rPr>
          <w:lang w:val="fr-FR"/>
        </w:rPr>
        <w:t>à ce que la courbe de référence soit de nouveau atteinte.</w:t>
      </w:r>
    </w:p>
    <w:p w14:paraId="3049F378" w14:textId="77777777" w:rsidR="001024CF" w:rsidRPr="0019620C" w:rsidRDefault="001024CF" w:rsidP="001024CF">
      <w:pPr>
        <w:pStyle w:val="SingleTxtG"/>
        <w:keepNext/>
        <w:tabs>
          <w:tab w:val="left" w:pos="2268"/>
        </w:tabs>
        <w:ind w:left="2268" w:hanging="1134"/>
        <w:rPr>
          <w:lang w:val="fr-FR"/>
        </w:rPr>
      </w:pPr>
      <w:r w:rsidRPr="0019620C">
        <w:rPr>
          <w:lang w:val="fr-FR"/>
        </w:rPr>
        <w:t>5.2.3.2</w:t>
      </w:r>
      <w:r w:rsidRPr="0019620C">
        <w:rPr>
          <w:lang w:val="fr-FR"/>
        </w:rPr>
        <w:tab/>
        <w:t>Procédure d</w:t>
      </w:r>
      <w:r>
        <w:rPr>
          <w:lang w:val="fr-FR"/>
        </w:rPr>
        <w:t>’</w:t>
      </w:r>
      <w:r w:rsidRPr="0019620C">
        <w:rPr>
          <w:lang w:val="fr-FR"/>
        </w:rPr>
        <w:t>essai abrégée</w:t>
      </w:r>
    </w:p>
    <w:p w14:paraId="200E10AC" w14:textId="77777777" w:rsidR="001024CF" w:rsidRPr="0019620C" w:rsidRDefault="001024CF" w:rsidP="001024CF">
      <w:pPr>
        <w:pStyle w:val="SingleTxtG"/>
        <w:keepNext/>
        <w:tabs>
          <w:tab w:val="left" w:pos="2268"/>
        </w:tabs>
        <w:ind w:left="2268" w:hanging="1134"/>
        <w:rPr>
          <w:lang w:val="fr-FR"/>
        </w:rPr>
      </w:pPr>
      <w:r w:rsidRPr="0019620C">
        <w:rPr>
          <w:lang w:val="fr-FR"/>
        </w:rPr>
        <w:t>5.2.3.2.1</w:t>
      </w:r>
      <w:r w:rsidRPr="0019620C">
        <w:rPr>
          <w:lang w:val="fr-FR"/>
        </w:rPr>
        <w:tab/>
        <w:t>Suivi de la courbe de vitesse et pauses</w:t>
      </w:r>
    </w:p>
    <w:p w14:paraId="56A2544D" w14:textId="14CE0300" w:rsidR="001024CF" w:rsidRPr="0019620C" w:rsidRDefault="001024CF" w:rsidP="001024CF">
      <w:pPr>
        <w:pStyle w:val="SingleTxtG"/>
        <w:ind w:left="2268"/>
        <w:rPr>
          <w:lang w:val="fr-FR"/>
        </w:rPr>
      </w:pPr>
      <w:r w:rsidRPr="0019620C">
        <w:rPr>
          <w:lang w:val="fr-FR"/>
        </w:rPr>
        <w:tab/>
        <w:t>L</w:t>
      </w:r>
      <w:r>
        <w:rPr>
          <w:lang w:val="fr-FR"/>
        </w:rPr>
        <w:t>’</w:t>
      </w:r>
      <w:r w:rsidRPr="0019620C">
        <w:rPr>
          <w:lang w:val="fr-FR"/>
        </w:rPr>
        <w:t xml:space="preserve">essai </w:t>
      </w:r>
      <w:r>
        <w:rPr>
          <w:lang w:val="fr-FR"/>
        </w:rPr>
        <w:t>doit consister à exécuter</w:t>
      </w:r>
      <w:r w:rsidRPr="0019620C">
        <w:rPr>
          <w:lang w:val="fr-FR"/>
        </w:rPr>
        <w:t xml:space="preserve"> la séquence d</w:t>
      </w:r>
      <w:r>
        <w:rPr>
          <w:lang w:val="fr-FR"/>
        </w:rPr>
        <w:t>’</w:t>
      </w:r>
      <w:r w:rsidRPr="0019620C">
        <w:rPr>
          <w:lang w:val="fr-FR"/>
        </w:rPr>
        <w:t xml:space="preserve">essai abrégée du NEDC conformément au </w:t>
      </w:r>
      <w:r>
        <w:rPr>
          <w:lang w:val="fr-FR"/>
        </w:rPr>
        <w:t xml:space="preserve">paragraphe </w:t>
      </w:r>
      <w:r w:rsidRPr="0019620C">
        <w:rPr>
          <w:lang w:val="fr-FR"/>
        </w:rPr>
        <w:t xml:space="preserve">3 de la présente </w:t>
      </w:r>
      <w:r w:rsidR="00C25222">
        <w:rPr>
          <w:lang w:val="fr-FR"/>
        </w:rPr>
        <w:t xml:space="preserve">annexe </w:t>
      </w:r>
      <w:r w:rsidRPr="0019620C">
        <w:rPr>
          <w:lang w:val="fr-FR"/>
        </w:rPr>
        <w:t>jusqu</w:t>
      </w:r>
      <w:r>
        <w:rPr>
          <w:lang w:val="fr-FR"/>
        </w:rPr>
        <w:t>’</w:t>
      </w:r>
      <w:r w:rsidRPr="0019620C">
        <w:rPr>
          <w:lang w:val="fr-FR"/>
        </w:rPr>
        <w:t xml:space="preserve">à ce que le critère de déconnexion automatique prévu au </w:t>
      </w:r>
      <w:r>
        <w:rPr>
          <w:lang w:val="fr-FR"/>
        </w:rPr>
        <w:t xml:space="preserve">paragraphe </w:t>
      </w:r>
      <w:r w:rsidRPr="0019620C">
        <w:rPr>
          <w:lang w:val="fr-FR"/>
        </w:rPr>
        <w:t xml:space="preserve">5.2.3.2.3 de la même </w:t>
      </w:r>
      <w:r w:rsidR="00C25222">
        <w:rPr>
          <w:lang w:val="fr-FR"/>
        </w:rPr>
        <w:t xml:space="preserve">annexe </w:t>
      </w:r>
      <w:r w:rsidRPr="0019620C">
        <w:rPr>
          <w:lang w:val="fr-FR"/>
        </w:rPr>
        <w:t>soit atteint.</w:t>
      </w:r>
    </w:p>
    <w:p w14:paraId="2C88E232" w14:textId="77777777" w:rsidR="001024CF" w:rsidRPr="0019620C" w:rsidRDefault="001024CF" w:rsidP="001024CF">
      <w:pPr>
        <w:pStyle w:val="SingleTxtG"/>
        <w:ind w:left="2268"/>
        <w:rPr>
          <w:lang w:val="fr-FR"/>
        </w:rPr>
      </w:pPr>
      <w:r w:rsidRPr="0019620C">
        <w:rPr>
          <w:lang w:val="fr-FR"/>
        </w:rPr>
        <w:tab/>
        <w:t>Les pauses pour le conducteur ou l</w:t>
      </w:r>
      <w:r>
        <w:rPr>
          <w:lang w:val="fr-FR"/>
        </w:rPr>
        <w:t>’</w:t>
      </w:r>
      <w:r w:rsidRPr="0019620C">
        <w:rPr>
          <w:lang w:val="fr-FR"/>
        </w:rPr>
        <w:t>opérateur ne sont autorisées que dans les segments à vitesse constante, comme indiqué dans le tableau suivant.</w:t>
      </w:r>
    </w:p>
    <w:p w14:paraId="1A5A51F0" w14:textId="77777777" w:rsidR="001024CF" w:rsidRPr="00FB4F2B" w:rsidRDefault="001024CF" w:rsidP="001024CF">
      <w:pPr>
        <w:pStyle w:val="H23G"/>
        <w:rPr>
          <w:lang w:val="fr-FR"/>
        </w:rPr>
      </w:pPr>
      <w:r>
        <w:rPr>
          <w:lang w:val="fr-FR"/>
        </w:rPr>
        <w:lastRenderedPageBreak/>
        <w:tab/>
      </w:r>
      <w:r>
        <w:rPr>
          <w:lang w:val="fr-FR"/>
        </w:rPr>
        <w:tab/>
      </w:r>
      <w:r>
        <w:rPr>
          <w:lang w:val="fr-FR"/>
        </w:rPr>
        <w:tab/>
      </w:r>
      <w:r w:rsidRPr="00FB4F2B">
        <w:rPr>
          <w:lang w:val="fr-FR"/>
        </w:rPr>
        <w:t>Pauses pour le conducteur ou l</w:t>
      </w:r>
      <w:r>
        <w:rPr>
          <w:lang w:val="fr-FR"/>
        </w:rPr>
        <w:t>’</w:t>
      </w:r>
      <w:r w:rsidRPr="00FB4F2B">
        <w:rPr>
          <w:lang w:val="fr-FR"/>
        </w:rPr>
        <w:t>opérateur d</w:t>
      </w:r>
      <w:r>
        <w:rPr>
          <w:lang w:val="fr-FR"/>
        </w:rPr>
        <w:t>e l’</w:t>
      </w:r>
      <w:r w:rsidRPr="00FB4F2B">
        <w:rPr>
          <w:lang w:val="fr-FR"/>
        </w:rPr>
        <w:t>essai</w:t>
      </w:r>
    </w:p>
    <w:tbl>
      <w:tblPr>
        <w:tblStyle w:val="Grilledutableau"/>
        <w:tblW w:w="7370" w:type="dxa"/>
        <w:tblInd w:w="1134" w:type="dxa"/>
        <w:tblLayout w:type="fixed"/>
        <w:tblLook w:val="04A0" w:firstRow="1" w:lastRow="0" w:firstColumn="1" w:lastColumn="0" w:noHBand="0" w:noVBand="1"/>
      </w:tblPr>
      <w:tblGrid>
        <w:gridCol w:w="3658"/>
        <w:gridCol w:w="3712"/>
      </w:tblGrid>
      <w:tr w:rsidR="001024CF" w:rsidRPr="007B6338" w14:paraId="023F26D7" w14:textId="77777777" w:rsidTr="00237169">
        <w:trPr>
          <w:tblHeader/>
        </w:trPr>
        <w:tc>
          <w:tcPr>
            <w:tcW w:w="3121" w:type="dxa"/>
            <w:tcBorders>
              <w:bottom w:val="single" w:sz="12" w:space="0" w:color="auto"/>
            </w:tcBorders>
            <w:shd w:val="clear" w:color="auto" w:fill="auto"/>
            <w:vAlign w:val="bottom"/>
          </w:tcPr>
          <w:p w14:paraId="16061964" w14:textId="77777777" w:rsidR="001024CF" w:rsidRPr="007B6338" w:rsidRDefault="001024CF" w:rsidP="00617B7D">
            <w:pPr>
              <w:keepNext/>
              <w:suppressAutoHyphens w:val="0"/>
              <w:spacing w:before="80" w:after="80" w:line="200" w:lineRule="exact"/>
              <w:jc w:val="center"/>
              <w:rPr>
                <w:i/>
                <w:sz w:val="16"/>
                <w:lang w:val="fr-FR"/>
              </w:rPr>
            </w:pPr>
            <w:r w:rsidRPr="007B6338">
              <w:rPr>
                <w:i/>
                <w:sz w:val="16"/>
                <w:lang w:val="fr-FR"/>
              </w:rPr>
              <w:t xml:space="preserve">Distance parcourue sur le segment </w:t>
            </w:r>
            <w:r>
              <w:rPr>
                <w:i/>
                <w:sz w:val="16"/>
                <w:lang w:val="fr-FR"/>
              </w:rPr>
              <w:br/>
            </w:r>
            <w:r w:rsidRPr="007B6338">
              <w:rPr>
                <w:i/>
                <w:sz w:val="16"/>
                <w:lang w:val="fr-FR"/>
              </w:rPr>
              <w:t>à</w:t>
            </w:r>
            <w:r>
              <w:rPr>
                <w:i/>
                <w:sz w:val="16"/>
                <w:lang w:val="fr-FR"/>
              </w:rPr>
              <w:t xml:space="preserve"> </w:t>
            </w:r>
            <w:r w:rsidRPr="007B6338">
              <w:rPr>
                <w:i/>
                <w:sz w:val="16"/>
                <w:lang w:val="fr-FR"/>
              </w:rPr>
              <w:t>vitesse constante CSS</w:t>
            </w:r>
            <w:r w:rsidRPr="007B6338">
              <w:rPr>
                <w:i/>
                <w:sz w:val="16"/>
                <w:vertAlign w:val="subscript"/>
                <w:lang w:val="fr-FR"/>
              </w:rPr>
              <w:t>M</w:t>
            </w:r>
            <w:r w:rsidRPr="007B6338">
              <w:rPr>
                <w:i/>
                <w:sz w:val="16"/>
                <w:lang w:val="fr-FR"/>
              </w:rPr>
              <w:t xml:space="preserve"> (km)</w:t>
            </w:r>
          </w:p>
        </w:tc>
        <w:tc>
          <w:tcPr>
            <w:tcW w:w="3167" w:type="dxa"/>
            <w:tcBorders>
              <w:bottom w:val="single" w:sz="12" w:space="0" w:color="auto"/>
            </w:tcBorders>
            <w:shd w:val="clear" w:color="auto" w:fill="auto"/>
            <w:vAlign w:val="bottom"/>
          </w:tcPr>
          <w:p w14:paraId="0308C376" w14:textId="77777777" w:rsidR="001024CF" w:rsidRPr="007B6338" w:rsidRDefault="001024CF" w:rsidP="00617B7D">
            <w:pPr>
              <w:keepNext/>
              <w:suppressAutoHyphens w:val="0"/>
              <w:spacing w:before="80" w:after="80" w:line="200" w:lineRule="exact"/>
              <w:jc w:val="center"/>
              <w:rPr>
                <w:i/>
                <w:sz w:val="16"/>
                <w:lang w:val="fr-FR"/>
              </w:rPr>
            </w:pPr>
            <w:r w:rsidRPr="007B6338">
              <w:rPr>
                <w:i/>
                <w:sz w:val="16"/>
                <w:lang w:val="fr-FR"/>
              </w:rPr>
              <w:t>Temps de pause total maximal (min)</w:t>
            </w:r>
          </w:p>
        </w:tc>
      </w:tr>
      <w:tr w:rsidR="001024CF" w:rsidRPr="007B6338" w14:paraId="7E8F0286" w14:textId="77777777" w:rsidTr="00237169">
        <w:tc>
          <w:tcPr>
            <w:tcW w:w="3121" w:type="dxa"/>
            <w:tcBorders>
              <w:top w:val="single" w:sz="12" w:space="0" w:color="auto"/>
            </w:tcBorders>
            <w:shd w:val="clear" w:color="auto" w:fill="auto"/>
          </w:tcPr>
          <w:p w14:paraId="4BC1B696" w14:textId="77777777" w:rsidR="001024CF" w:rsidRPr="007B6338" w:rsidRDefault="001024CF" w:rsidP="00617B7D">
            <w:pPr>
              <w:keepNext/>
              <w:suppressAutoHyphens w:val="0"/>
              <w:spacing w:before="40" w:after="40" w:line="220" w:lineRule="exact"/>
              <w:jc w:val="center"/>
              <w:rPr>
                <w:sz w:val="18"/>
                <w:lang w:val="fr-FR"/>
              </w:rPr>
            </w:pPr>
            <w:r w:rsidRPr="007B6338">
              <w:rPr>
                <w:sz w:val="18"/>
                <w:lang w:val="fr-FR"/>
              </w:rPr>
              <w:t>≤100</w:t>
            </w:r>
          </w:p>
        </w:tc>
        <w:tc>
          <w:tcPr>
            <w:tcW w:w="3167" w:type="dxa"/>
            <w:tcBorders>
              <w:top w:val="single" w:sz="12" w:space="0" w:color="auto"/>
            </w:tcBorders>
            <w:shd w:val="clear" w:color="auto" w:fill="auto"/>
            <w:vAlign w:val="bottom"/>
          </w:tcPr>
          <w:p w14:paraId="618676F8" w14:textId="77777777" w:rsidR="001024CF" w:rsidRPr="007B6338" w:rsidRDefault="001024CF" w:rsidP="00617B7D">
            <w:pPr>
              <w:keepNext/>
              <w:suppressAutoHyphens w:val="0"/>
              <w:spacing w:before="40" w:after="40" w:line="220" w:lineRule="exact"/>
              <w:jc w:val="center"/>
              <w:rPr>
                <w:sz w:val="18"/>
                <w:lang w:val="fr-FR"/>
              </w:rPr>
            </w:pPr>
            <w:r w:rsidRPr="007B6338">
              <w:rPr>
                <w:sz w:val="18"/>
                <w:lang w:val="fr-FR"/>
              </w:rPr>
              <w:t>10</w:t>
            </w:r>
          </w:p>
        </w:tc>
      </w:tr>
      <w:tr w:rsidR="001024CF" w:rsidRPr="007B6338" w14:paraId="76268557" w14:textId="77777777" w:rsidTr="00237169">
        <w:tc>
          <w:tcPr>
            <w:tcW w:w="3121" w:type="dxa"/>
            <w:shd w:val="clear" w:color="auto" w:fill="auto"/>
          </w:tcPr>
          <w:p w14:paraId="4F60C73D" w14:textId="77777777" w:rsidR="001024CF" w:rsidRPr="007B6338" w:rsidRDefault="001024CF" w:rsidP="00617B7D">
            <w:pPr>
              <w:keepNext/>
              <w:suppressAutoHyphens w:val="0"/>
              <w:spacing w:before="40" w:after="40" w:line="220" w:lineRule="exact"/>
              <w:jc w:val="center"/>
              <w:rPr>
                <w:sz w:val="18"/>
                <w:lang w:val="fr-FR"/>
              </w:rPr>
            </w:pPr>
            <w:r w:rsidRPr="007B6338">
              <w:rPr>
                <w:sz w:val="18"/>
                <w:lang w:val="fr-FR"/>
              </w:rPr>
              <w:t>≤150</w:t>
            </w:r>
          </w:p>
        </w:tc>
        <w:tc>
          <w:tcPr>
            <w:tcW w:w="3167" w:type="dxa"/>
            <w:shd w:val="clear" w:color="auto" w:fill="auto"/>
            <w:vAlign w:val="bottom"/>
          </w:tcPr>
          <w:p w14:paraId="4EC8530A" w14:textId="77777777" w:rsidR="001024CF" w:rsidRPr="007B6338" w:rsidRDefault="001024CF" w:rsidP="00617B7D">
            <w:pPr>
              <w:keepNext/>
              <w:suppressAutoHyphens w:val="0"/>
              <w:spacing w:before="40" w:after="40" w:line="220" w:lineRule="exact"/>
              <w:jc w:val="center"/>
              <w:rPr>
                <w:sz w:val="18"/>
                <w:lang w:val="fr-FR"/>
              </w:rPr>
            </w:pPr>
            <w:r w:rsidRPr="007B6338">
              <w:rPr>
                <w:sz w:val="18"/>
                <w:lang w:val="fr-FR"/>
              </w:rPr>
              <w:t>20</w:t>
            </w:r>
          </w:p>
        </w:tc>
      </w:tr>
      <w:tr w:rsidR="001024CF" w:rsidRPr="007B6338" w14:paraId="1F6A8304" w14:textId="77777777" w:rsidTr="00237169">
        <w:tc>
          <w:tcPr>
            <w:tcW w:w="3121" w:type="dxa"/>
            <w:shd w:val="clear" w:color="auto" w:fill="auto"/>
          </w:tcPr>
          <w:p w14:paraId="3ED64B39" w14:textId="77777777" w:rsidR="001024CF" w:rsidRPr="007B6338" w:rsidRDefault="001024CF" w:rsidP="00617B7D">
            <w:pPr>
              <w:keepNext/>
              <w:suppressAutoHyphens w:val="0"/>
              <w:spacing w:before="40" w:after="40" w:line="220" w:lineRule="exact"/>
              <w:jc w:val="center"/>
              <w:rPr>
                <w:sz w:val="18"/>
                <w:lang w:val="fr-FR"/>
              </w:rPr>
            </w:pPr>
            <w:r w:rsidRPr="007B6338">
              <w:rPr>
                <w:sz w:val="18"/>
                <w:lang w:val="fr-FR"/>
              </w:rPr>
              <w:t>≤200</w:t>
            </w:r>
          </w:p>
        </w:tc>
        <w:tc>
          <w:tcPr>
            <w:tcW w:w="3167" w:type="dxa"/>
            <w:shd w:val="clear" w:color="auto" w:fill="auto"/>
            <w:vAlign w:val="bottom"/>
          </w:tcPr>
          <w:p w14:paraId="3E10A3D9" w14:textId="77777777" w:rsidR="001024CF" w:rsidRPr="007B6338" w:rsidRDefault="001024CF" w:rsidP="00617B7D">
            <w:pPr>
              <w:keepNext/>
              <w:suppressAutoHyphens w:val="0"/>
              <w:spacing w:before="40" w:after="40" w:line="220" w:lineRule="exact"/>
              <w:jc w:val="center"/>
              <w:rPr>
                <w:sz w:val="18"/>
                <w:lang w:val="fr-FR"/>
              </w:rPr>
            </w:pPr>
            <w:r w:rsidRPr="007B6338">
              <w:rPr>
                <w:sz w:val="18"/>
                <w:lang w:val="fr-FR"/>
              </w:rPr>
              <w:t>30</w:t>
            </w:r>
          </w:p>
        </w:tc>
      </w:tr>
      <w:tr w:rsidR="001024CF" w:rsidRPr="007B6338" w14:paraId="6FBA8578" w14:textId="77777777" w:rsidTr="00237169">
        <w:tc>
          <w:tcPr>
            <w:tcW w:w="3121" w:type="dxa"/>
            <w:tcBorders>
              <w:bottom w:val="single" w:sz="4" w:space="0" w:color="auto"/>
            </w:tcBorders>
            <w:shd w:val="clear" w:color="auto" w:fill="auto"/>
          </w:tcPr>
          <w:p w14:paraId="5430F95C" w14:textId="77777777" w:rsidR="001024CF" w:rsidRPr="007B6338" w:rsidRDefault="001024CF" w:rsidP="00617B7D">
            <w:pPr>
              <w:keepNext/>
              <w:suppressAutoHyphens w:val="0"/>
              <w:spacing w:before="40" w:after="40" w:line="220" w:lineRule="exact"/>
              <w:jc w:val="center"/>
              <w:rPr>
                <w:sz w:val="18"/>
                <w:lang w:val="fr-FR"/>
              </w:rPr>
            </w:pPr>
            <w:r w:rsidRPr="007B6338">
              <w:rPr>
                <w:sz w:val="18"/>
                <w:lang w:val="fr-FR"/>
              </w:rPr>
              <w:t>≤300</w:t>
            </w:r>
          </w:p>
        </w:tc>
        <w:tc>
          <w:tcPr>
            <w:tcW w:w="3167" w:type="dxa"/>
            <w:tcBorders>
              <w:bottom w:val="single" w:sz="4" w:space="0" w:color="auto"/>
            </w:tcBorders>
            <w:shd w:val="clear" w:color="auto" w:fill="auto"/>
            <w:vAlign w:val="bottom"/>
          </w:tcPr>
          <w:p w14:paraId="75DB0E25" w14:textId="77777777" w:rsidR="001024CF" w:rsidRPr="007B6338" w:rsidRDefault="001024CF" w:rsidP="00617B7D">
            <w:pPr>
              <w:keepNext/>
              <w:suppressAutoHyphens w:val="0"/>
              <w:spacing w:before="40" w:after="40" w:line="220" w:lineRule="exact"/>
              <w:jc w:val="center"/>
              <w:rPr>
                <w:sz w:val="18"/>
                <w:lang w:val="fr-FR"/>
              </w:rPr>
            </w:pPr>
            <w:r w:rsidRPr="007B6338">
              <w:rPr>
                <w:sz w:val="18"/>
                <w:lang w:val="fr-FR"/>
              </w:rPr>
              <w:t>60</w:t>
            </w:r>
          </w:p>
        </w:tc>
      </w:tr>
      <w:tr w:rsidR="001024CF" w:rsidRPr="007B6338" w14:paraId="604DC958" w14:textId="77777777" w:rsidTr="00237169">
        <w:tc>
          <w:tcPr>
            <w:tcW w:w="3121" w:type="dxa"/>
            <w:tcBorders>
              <w:bottom w:val="single" w:sz="12" w:space="0" w:color="auto"/>
            </w:tcBorders>
            <w:shd w:val="clear" w:color="auto" w:fill="auto"/>
          </w:tcPr>
          <w:p w14:paraId="619F3950" w14:textId="77777777" w:rsidR="001024CF" w:rsidRPr="007B6338" w:rsidRDefault="001024CF" w:rsidP="00617B7D">
            <w:pPr>
              <w:suppressAutoHyphens w:val="0"/>
              <w:spacing w:before="40" w:after="40" w:line="220" w:lineRule="exact"/>
              <w:jc w:val="center"/>
              <w:rPr>
                <w:sz w:val="18"/>
                <w:lang w:val="fr-FR"/>
              </w:rPr>
            </w:pPr>
            <w:r w:rsidRPr="007B6338">
              <w:rPr>
                <w:sz w:val="18"/>
                <w:lang w:val="fr-FR"/>
              </w:rPr>
              <w:t>&gt;300</w:t>
            </w:r>
          </w:p>
        </w:tc>
        <w:tc>
          <w:tcPr>
            <w:tcW w:w="3167" w:type="dxa"/>
            <w:tcBorders>
              <w:bottom w:val="single" w:sz="12" w:space="0" w:color="auto"/>
            </w:tcBorders>
            <w:shd w:val="clear" w:color="auto" w:fill="auto"/>
            <w:vAlign w:val="bottom"/>
          </w:tcPr>
          <w:p w14:paraId="3466A17B" w14:textId="77777777" w:rsidR="001024CF" w:rsidRPr="007B6338" w:rsidRDefault="001024CF" w:rsidP="00617B7D">
            <w:pPr>
              <w:suppressAutoHyphens w:val="0"/>
              <w:spacing w:before="40" w:after="40" w:line="220" w:lineRule="exact"/>
              <w:jc w:val="center"/>
              <w:rPr>
                <w:sz w:val="18"/>
                <w:lang w:val="fr-FR"/>
              </w:rPr>
            </w:pPr>
            <w:r w:rsidRPr="007B6338">
              <w:rPr>
                <w:sz w:val="18"/>
                <w:lang w:val="fr-FR"/>
              </w:rPr>
              <w:t xml:space="preserve">Selon la recommandation </w:t>
            </w:r>
            <w:r w:rsidRPr="007B6338">
              <w:rPr>
                <w:sz w:val="18"/>
                <w:lang w:val="fr-FR"/>
              </w:rPr>
              <w:br/>
              <w:t>du constructeur</w:t>
            </w:r>
          </w:p>
        </w:tc>
      </w:tr>
    </w:tbl>
    <w:p w14:paraId="233210C2" w14:textId="77777777" w:rsidR="001024CF" w:rsidRPr="0019620C" w:rsidRDefault="001024CF" w:rsidP="006851F4">
      <w:pPr>
        <w:pStyle w:val="SingleTxtG"/>
        <w:keepNext/>
        <w:keepLines/>
        <w:tabs>
          <w:tab w:val="left" w:pos="2268"/>
        </w:tabs>
        <w:spacing w:before="120"/>
        <w:ind w:left="2268" w:hanging="1134"/>
        <w:rPr>
          <w:lang w:val="fr-FR"/>
        </w:rPr>
      </w:pPr>
      <w:r w:rsidRPr="0019620C">
        <w:rPr>
          <w:lang w:val="fr-FR"/>
        </w:rPr>
        <w:t>5.2.3.2.2</w:t>
      </w:r>
      <w:r w:rsidRPr="0019620C">
        <w:rPr>
          <w:lang w:val="fr-FR"/>
        </w:rPr>
        <w:tab/>
        <w:t>Mesure du courant et de la tension du SRSEE</w:t>
      </w:r>
    </w:p>
    <w:p w14:paraId="52B9A982" w14:textId="3CA0FDAF" w:rsidR="001024CF" w:rsidRPr="0019620C" w:rsidRDefault="001024CF" w:rsidP="001024CF">
      <w:pPr>
        <w:pStyle w:val="SingleTxtG"/>
        <w:keepNext/>
        <w:keepLines/>
        <w:ind w:left="2268"/>
        <w:rPr>
          <w:lang w:val="fr-FR"/>
        </w:rPr>
      </w:pPr>
      <w:r w:rsidRPr="0019620C">
        <w:rPr>
          <w:lang w:val="fr-FR"/>
        </w:rPr>
        <w:tab/>
        <w:t>Du début de l</w:t>
      </w:r>
      <w:r>
        <w:rPr>
          <w:lang w:val="fr-FR"/>
        </w:rPr>
        <w:t>’</w:t>
      </w:r>
      <w:r w:rsidRPr="0019620C">
        <w:rPr>
          <w:lang w:val="fr-FR"/>
        </w:rPr>
        <w:t>essai jusqu</w:t>
      </w:r>
      <w:r>
        <w:rPr>
          <w:lang w:val="fr-FR"/>
        </w:rPr>
        <w:t>’</w:t>
      </w:r>
      <w:r w:rsidRPr="0019620C">
        <w:rPr>
          <w:lang w:val="fr-FR"/>
        </w:rPr>
        <w:t xml:space="preserve">à ce que le critère de déconnexion automatique prévu au </w:t>
      </w:r>
      <w:r>
        <w:rPr>
          <w:lang w:val="fr-FR"/>
        </w:rPr>
        <w:t xml:space="preserve">paragraphe </w:t>
      </w:r>
      <w:r w:rsidRPr="0019620C">
        <w:rPr>
          <w:lang w:val="fr-FR"/>
        </w:rPr>
        <w:t>5.2.3.2.3 soit atteint, le courant et la tension électriques de l</w:t>
      </w:r>
      <w:r>
        <w:rPr>
          <w:lang w:val="fr-FR"/>
        </w:rPr>
        <w:t>’</w:t>
      </w:r>
      <w:r w:rsidRPr="0019620C">
        <w:rPr>
          <w:lang w:val="fr-FR"/>
        </w:rPr>
        <w:t>ensemble des SRSEE doivent être déterminés conformément à l</w:t>
      </w:r>
      <w:r>
        <w:rPr>
          <w:lang w:val="fr-FR"/>
        </w:rPr>
        <w:t>’</w:t>
      </w:r>
      <w:r w:rsidR="0080318B">
        <w:rPr>
          <w:lang w:val="fr-FR"/>
        </w:rPr>
        <w:t xml:space="preserve">appendice </w:t>
      </w:r>
      <w:r w:rsidRPr="0019620C">
        <w:rPr>
          <w:lang w:val="fr-FR"/>
        </w:rPr>
        <w:t>3 de la présente annexe.</w:t>
      </w:r>
    </w:p>
    <w:p w14:paraId="37A8C18F" w14:textId="77777777" w:rsidR="001024CF" w:rsidRPr="0019620C" w:rsidRDefault="001024CF" w:rsidP="001024CF">
      <w:pPr>
        <w:pStyle w:val="SingleTxtG"/>
        <w:keepNext/>
        <w:tabs>
          <w:tab w:val="left" w:pos="2268"/>
        </w:tabs>
        <w:ind w:left="2268" w:hanging="1134"/>
        <w:rPr>
          <w:lang w:val="fr-FR"/>
        </w:rPr>
      </w:pPr>
      <w:r w:rsidRPr="0019620C">
        <w:rPr>
          <w:lang w:val="fr-FR"/>
        </w:rPr>
        <w:t>5.2.3.2.3</w:t>
      </w:r>
      <w:r w:rsidRPr="0019620C">
        <w:rPr>
          <w:lang w:val="fr-FR"/>
        </w:rPr>
        <w:tab/>
        <w:t>Critère de déconnexion automatique</w:t>
      </w:r>
    </w:p>
    <w:p w14:paraId="601662EA" w14:textId="18C9AD9C" w:rsidR="001024CF" w:rsidRDefault="001024CF" w:rsidP="001024CF">
      <w:pPr>
        <w:pStyle w:val="SingleTxtG"/>
        <w:ind w:left="2268"/>
        <w:rPr>
          <w:b/>
          <w:bCs/>
          <w:lang w:val="fr-FR"/>
        </w:rPr>
      </w:pPr>
      <w:r w:rsidRPr="0019620C">
        <w:rPr>
          <w:lang w:val="fr-FR"/>
        </w:rPr>
        <w:tab/>
        <w:t xml:space="preserve">Le critère de déconnexion automatique est atteint lorsque, dans le deuxième segment à vitesse constante </w:t>
      </w:r>
      <w:r w:rsidRPr="0019620C">
        <w:rPr>
          <w:color w:val="000000"/>
          <w:szCs w:val="17"/>
          <w:lang w:val="fr-FR"/>
        </w:rPr>
        <w:t>CSS</w:t>
      </w:r>
      <w:r w:rsidRPr="0019620C">
        <w:rPr>
          <w:color w:val="000000"/>
          <w:szCs w:val="17"/>
          <w:vertAlign w:val="subscript"/>
          <w:lang w:val="fr-FR"/>
        </w:rPr>
        <w:t>E</w:t>
      </w:r>
      <w:r w:rsidRPr="0019620C">
        <w:rPr>
          <w:lang w:val="fr-FR"/>
        </w:rPr>
        <w:t>, le véhicule dépasse pendant 4 s consécutives ou plus la tolérance prescrite pour le</w:t>
      </w:r>
      <w:r w:rsidRPr="00C64EBA">
        <w:rPr>
          <w:lang w:val="fr-FR"/>
        </w:rPr>
        <w:t xml:space="preserve"> </w:t>
      </w:r>
      <w:r w:rsidRPr="0019620C">
        <w:rPr>
          <w:lang w:val="fr-FR"/>
        </w:rPr>
        <w:t xml:space="preserve">suivi de la courbe de vitesse telle que spécifiée au </w:t>
      </w:r>
      <w:r>
        <w:rPr>
          <w:lang w:val="fr-FR"/>
        </w:rPr>
        <w:t xml:space="preserve">paragraphe </w:t>
      </w:r>
      <w:r w:rsidRPr="0019620C">
        <w:rPr>
          <w:lang w:val="fr-FR"/>
        </w:rPr>
        <w:t>4.2 de la présente annexe. La commande d</w:t>
      </w:r>
      <w:r>
        <w:rPr>
          <w:lang w:val="fr-FR"/>
        </w:rPr>
        <w:t>’</w:t>
      </w:r>
      <w:r w:rsidRPr="0019620C">
        <w:rPr>
          <w:lang w:val="fr-FR"/>
        </w:rPr>
        <w:t>accélérateur doit être désactivée. Le véhicule doit être immobilisé par freinage dans les 60</w:t>
      </w:r>
      <w:r>
        <w:rPr>
          <w:lang w:val="fr-FR"/>
        </w:rPr>
        <w:t> </w:t>
      </w:r>
      <w:r w:rsidRPr="0019620C">
        <w:rPr>
          <w:lang w:val="fr-FR"/>
        </w:rPr>
        <w:t>s.</w:t>
      </w:r>
      <w:r w:rsidRPr="00603965">
        <w:rPr>
          <w:lang w:val="fr-FR"/>
        </w:rPr>
        <w:t> »</w:t>
      </w:r>
      <w:r w:rsidRPr="002B1BF3">
        <w:rPr>
          <w:lang w:val="fr-FR"/>
        </w:rPr>
        <w:t>.</w:t>
      </w:r>
    </w:p>
    <w:p w14:paraId="55DD8E49" w14:textId="4E6391AD" w:rsidR="001024CF" w:rsidRDefault="001024CF" w:rsidP="001024CF">
      <w:pPr>
        <w:pStyle w:val="SingleTxtG"/>
        <w:keepNext/>
        <w:rPr>
          <w:b/>
          <w:bCs/>
          <w:i/>
          <w:iCs/>
          <w:lang w:val="fr-FR"/>
        </w:rPr>
      </w:pPr>
      <w:r w:rsidRPr="00EA1B9C">
        <w:rPr>
          <w:rFonts w:eastAsia="MS Mincho"/>
          <w:i/>
          <w:iCs/>
          <w:lang w:val="fr-FR"/>
        </w:rPr>
        <w:t xml:space="preserve">Le </w:t>
      </w:r>
      <w:r>
        <w:rPr>
          <w:rFonts w:eastAsia="MS Mincho"/>
          <w:i/>
          <w:iCs/>
          <w:lang w:val="fr-FR"/>
        </w:rPr>
        <w:t xml:space="preserve">paragraphe </w:t>
      </w:r>
      <w:r w:rsidRPr="00EA1B9C">
        <w:rPr>
          <w:rFonts w:eastAsia="MS Mincho"/>
          <w:i/>
          <w:iCs/>
          <w:lang w:val="fr-FR"/>
        </w:rPr>
        <w:t>2</w:t>
      </w:r>
      <w:r w:rsidRPr="002B1BF3">
        <w:rPr>
          <w:rFonts w:eastAsia="MS Mincho"/>
          <w:i/>
          <w:iCs/>
          <w:lang w:val="fr-FR"/>
        </w:rPr>
        <w:t>.</w:t>
      </w:r>
      <w:r w:rsidRPr="00EA1B9C">
        <w:rPr>
          <w:rFonts w:eastAsia="MS Mincho"/>
          <w:i/>
          <w:iCs/>
          <w:lang w:val="fr-FR"/>
        </w:rPr>
        <w:t>4</w:t>
      </w:r>
      <w:r w:rsidRPr="002B1BF3">
        <w:rPr>
          <w:rFonts w:eastAsia="MS Mincho"/>
          <w:i/>
          <w:iCs/>
          <w:lang w:val="fr-FR"/>
        </w:rPr>
        <w:t>.</w:t>
      </w:r>
      <w:r w:rsidRPr="00EA1B9C">
        <w:rPr>
          <w:rFonts w:eastAsia="MS Mincho"/>
          <w:i/>
          <w:iCs/>
          <w:lang w:val="fr-FR"/>
        </w:rPr>
        <w:t xml:space="preserve">3 </w:t>
      </w:r>
      <w:r w:rsidRPr="00420323">
        <w:rPr>
          <w:rFonts w:eastAsia="MS Mincho"/>
          <w:lang w:val="fr-FR"/>
        </w:rPr>
        <w:t xml:space="preserve">devient le </w:t>
      </w:r>
      <w:r>
        <w:rPr>
          <w:rFonts w:eastAsia="MS Mincho"/>
          <w:lang w:val="fr-FR"/>
        </w:rPr>
        <w:t xml:space="preserve">paragraphe </w:t>
      </w:r>
      <w:r w:rsidRPr="00420323">
        <w:rPr>
          <w:rFonts w:eastAsia="MS Mincho"/>
          <w:lang w:val="fr-FR"/>
        </w:rPr>
        <w:t>5</w:t>
      </w:r>
      <w:r w:rsidRPr="002B1BF3">
        <w:rPr>
          <w:rFonts w:eastAsia="MS Mincho"/>
          <w:lang w:val="fr-FR"/>
        </w:rPr>
        <w:t>.</w:t>
      </w:r>
      <w:r w:rsidRPr="00420323">
        <w:rPr>
          <w:rFonts w:eastAsia="MS Mincho"/>
          <w:lang w:val="fr-FR"/>
        </w:rPr>
        <w:t>2</w:t>
      </w:r>
      <w:r w:rsidRPr="002B1BF3">
        <w:rPr>
          <w:rFonts w:eastAsia="MS Mincho"/>
          <w:lang w:val="fr-FR"/>
        </w:rPr>
        <w:t>.</w:t>
      </w:r>
      <w:r w:rsidRPr="00420323">
        <w:rPr>
          <w:rFonts w:eastAsia="MS Mincho"/>
          <w:lang w:val="fr-FR"/>
        </w:rPr>
        <w:t>4</w:t>
      </w:r>
      <w:r>
        <w:rPr>
          <w:rFonts w:eastAsia="MS Mincho"/>
          <w:lang w:val="fr-FR"/>
        </w:rPr>
        <w:t xml:space="preserve">, le paragraphe 2.4.4 est supprimé et le nouveau paragraphe 5.2.5, libellé </w:t>
      </w:r>
      <w:r w:rsidRPr="00FB4F2B">
        <w:rPr>
          <w:rFonts w:eastAsia="MS Mincho"/>
          <w:lang w:val="fr-FR"/>
        </w:rPr>
        <w:t>comme suit</w:t>
      </w:r>
      <w:r>
        <w:rPr>
          <w:rFonts w:eastAsia="MS Mincho"/>
          <w:lang w:val="fr-FR"/>
        </w:rPr>
        <w:t>, est ajouté :</w:t>
      </w:r>
    </w:p>
    <w:p w14:paraId="2FA87A36" w14:textId="77777777" w:rsidR="001024CF" w:rsidRPr="00FB4F2B" w:rsidRDefault="001024CF" w:rsidP="001024CF">
      <w:pPr>
        <w:pStyle w:val="SingleTxtG"/>
        <w:keepNext/>
        <w:tabs>
          <w:tab w:val="left" w:pos="2268"/>
        </w:tabs>
        <w:ind w:left="2268" w:hanging="1134"/>
        <w:rPr>
          <w:lang w:val="fr-FR"/>
        </w:rPr>
      </w:pPr>
      <w:r>
        <w:rPr>
          <w:b/>
          <w:bCs/>
          <w:lang w:val="fr-FR"/>
        </w:rPr>
        <w:t>« </w:t>
      </w:r>
      <w:r w:rsidRPr="0019620C">
        <w:rPr>
          <w:lang w:val="fr-FR"/>
        </w:rPr>
        <w:t>5.2.4</w:t>
      </w:r>
      <w:r w:rsidRPr="00A5614B">
        <w:rPr>
          <w:lang w:val="fr-FR"/>
        </w:rPr>
        <w:tab/>
      </w:r>
      <w:r w:rsidRPr="00FB4F2B">
        <w:rPr>
          <w:lang w:val="fr-FR"/>
        </w:rPr>
        <w:t>Charge de la batterie</w:t>
      </w:r>
    </w:p>
    <w:p w14:paraId="6D652E79" w14:textId="795EDBA3" w:rsidR="001024CF" w:rsidRPr="00FB4F2B" w:rsidRDefault="001024CF" w:rsidP="001024CF">
      <w:pPr>
        <w:pStyle w:val="SingleTxtG"/>
        <w:ind w:left="2268"/>
        <w:rPr>
          <w:lang w:val="fr-FR"/>
        </w:rPr>
      </w:pPr>
      <w:r w:rsidRPr="00FB4F2B">
        <w:rPr>
          <w:lang w:val="fr-FR"/>
        </w:rPr>
        <w:tab/>
      </w:r>
      <w:r w:rsidRPr="00EC43F5">
        <w:rPr>
          <w:lang w:val="fr-FR"/>
        </w:rPr>
        <w:t>Le véhicule est connecté au secteur dans les 30</w:t>
      </w:r>
      <w:r>
        <w:rPr>
          <w:lang w:val="fr-FR"/>
        </w:rPr>
        <w:t> </w:t>
      </w:r>
      <w:r w:rsidRPr="00EC43F5">
        <w:rPr>
          <w:lang w:val="fr-FR"/>
        </w:rPr>
        <w:t xml:space="preserve">min </w:t>
      </w:r>
      <w:r w:rsidRPr="0019620C">
        <w:rPr>
          <w:lang w:val="fr-FR"/>
        </w:rPr>
        <w:t>après qu</w:t>
      </w:r>
      <w:r>
        <w:rPr>
          <w:lang w:val="fr-FR"/>
        </w:rPr>
        <w:t>’</w:t>
      </w:r>
      <w:r w:rsidRPr="0019620C">
        <w:rPr>
          <w:lang w:val="fr-FR"/>
        </w:rPr>
        <w:t xml:space="preserve">a été atteint le critère de déconnexion prévu au </w:t>
      </w:r>
      <w:r>
        <w:rPr>
          <w:lang w:val="fr-FR"/>
        </w:rPr>
        <w:t xml:space="preserve">paragraphe </w:t>
      </w:r>
      <w:r w:rsidRPr="0019620C">
        <w:rPr>
          <w:lang w:val="fr-FR"/>
        </w:rPr>
        <w:t>5.2.3.1.3 ou 5.2.3.2.3, selon le cas</w:t>
      </w:r>
      <w:r w:rsidRPr="002B1BF3">
        <w:rPr>
          <w:lang w:val="fr-FR"/>
        </w:rPr>
        <w:t>.</w:t>
      </w:r>
    </w:p>
    <w:p w14:paraId="5DB4D563" w14:textId="3D9F2B88" w:rsidR="001024CF" w:rsidRPr="00F80CC4" w:rsidRDefault="001024CF" w:rsidP="001024CF">
      <w:pPr>
        <w:pStyle w:val="SingleTxtG"/>
        <w:ind w:left="2268"/>
        <w:rPr>
          <w:lang w:val="fr-FR"/>
        </w:rPr>
      </w:pPr>
      <w:r w:rsidRPr="00FB4F2B">
        <w:rPr>
          <w:lang w:val="fr-FR"/>
        </w:rPr>
        <w:tab/>
      </w:r>
      <w:r w:rsidRPr="00B2657B">
        <w:rPr>
          <w:lang w:val="fr-FR"/>
        </w:rPr>
        <w:t xml:space="preserve">Le véhicule est soumis à la procédure de charge normale </w:t>
      </w:r>
      <w:r w:rsidRPr="0019620C">
        <w:rPr>
          <w:lang w:val="fr-FR"/>
        </w:rPr>
        <w:t xml:space="preserve">prévue au </w:t>
      </w:r>
      <w:r>
        <w:rPr>
          <w:lang w:val="fr-FR"/>
        </w:rPr>
        <w:t xml:space="preserve">paragraphe </w:t>
      </w:r>
      <w:r w:rsidRPr="0019620C">
        <w:rPr>
          <w:lang w:val="fr-FR"/>
        </w:rPr>
        <w:t>5.2.2 de la présente annexe</w:t>
      </w:r>
      <w:r w:rsidRPr="00F80CC4">
        <w:rPr>
          <w:lang w:val="fr-FR"/>
        </w:rPr>
        <w:t>.</w:t>
      </w:r>
    </w:p>
    <w:p w14:paraId="7D6B137F" w14:textId="77777777" w:rsidR="001024CF" w:rsidRPr="00F80CC4" w:rsidRDefault="001024CF" w:rsidP="001024CF">
      <w:pPr>
        <w:pStyle w:val="SingleTxtG"/>
        <w:ind w:left="2268"/>
        <w:rPr>
          <w:lang w:val="fr-FR"/>
        </w:rPr>
      </w:pPr>
      <w:r w:rsidRPr="00F80CC4">
        <w:rPr>
          <w:lang w:val="fr-FR"/>
        </w:rPr>
        <w:tab/>
        <w:t>L</w:t>
      </w:r>
      <w:r>
        <w:rPr>
          <w:lang w:val="fr-FR"/>
        </w:rPr>
        <w:t>’</w:t>
      </w:r>
      <w:r w:rsidRPr="00F80CC4">
        <w:rPr>
          <w:lang w:val="fr-FR"/>
        </w:rPr>
        <w:t>appareil servant à mesurer la consommation d</w:t>
      </w:r>
      <w:r>
        <w:rPr>
          <w:lang w:val="fr-FR"/>
        </w:rPr>
        <w:t>’</w:t>
      </w:r>
      <w:r w:rsidRPr="00F80CC4">
        <w:rPr>
          <w:lang w:val="fr-FR"/>
        </w:rPr>
        <w:t>énergie, placé entre la prise secteur et le chargeur du véhicule, mesure l</w:t>
      </w:r>
      <w:r>
        <w:rPr>
          <w:lang w:val="fr-FR"/>
        </w:rPr>
        <w:t>’</w:t>
      </w:r>
      <w:r w:rsidRPr="00F80CC4">
        <w:rPr>
          <w:lang w:val="fr-FR"/>
        </w:rPr>
        <w:t>énergie de charge E fournie par le secteur, ainsi que la durée de la charge.</w:t>
      </w:r>
    </w:p>
    <w:p w14:paraId="0FD7FBDB" w14:textId="1BBAB0F2" w:rsidR="001024CF" w:rsidRPr="000D19EF" w:rsidRDefault="001024CF" w:rsidP="001024CF">
      <w:pPr>
        <w:pStyle w:val="SingleTxtG"/>
        <w:ind w:left="2268"/>
        <w:rPr>
          <w:lang w:val="fr-FR"/>
        </w:rPr>
      </w:pPr>
      <w:r w:rsidRPr="0019620C">
        <w:rPr>
          <w:rFonts w:eastAsia="Times New Roman"/>
          <w:lang w:val="fr-FR"/>
        </w:rPr>
        <w:t>La détermination de l</w:t>
      </w:r>
      <w:r>
        <w:rPr>
          <w:rFonts w:eastAsia="Times New Roman"/>
          <w:lang w:val="fr-FR"/>
        </w:rPr>
        <w:t>’</w:t>
      </w:r>
      <w:r w:rsidRPr="0019620C">
        <w:rPr>
          <w:rFonts w:eastAsia="Times New Roman"/>
          <w:lang w:val="fr-FR"/>
        </w:rPr>
        <w:t xml:space="preserve">énergie électrique rechargée est arrêtée si le critère de fin de charge prévu au </w:t>
      </w:r>
      <w:r>
        <w:rPr>
          <w:rFonts w:eastAsia="Times New Roman"/>
          <w:lang w:val="fr-FR"/>
        </w:rPr>
        <w:t xml:space="preserve">paragraphe </w:t>
      </w:r>
      <w:r w:rsidRPr="0019620C">
        <w:rPr>
          <w:rFonts w:eastAsia="Times New Roman"/>
          <w:lang w:val="fr-FR"/>
        </w:rPr>
        <w:t>5.2.2.2 est atteint.</w:t>
      </w:r>
    </w:p>
    <w:p w14:paraId="6BE5B8D4" w14:textId="77777777" w:rsidR="001024CF" w:rsidRPr="0019620C" w:rsidRDefault="001024CF" w:rsidP="001024CF">
      <w:pPr>
        <w:pStyle w:val="SingleTxtG"/>
        <w:keepNext/>
        <w:tabs>
          <w:tab w:val="left" w:pos="2268"/>
        </w:tabs>
        <w:ind w:left="2268" w:hanging="1134"/>
        <w:rPr>
          <w:lang w:val="fr-FR"/>
        </w:rPr>
      </w:pPr>
      <w:r w:rsidRPr="0019620C">
        <w:rPr>
          <w:lang w:val="fr-FR"/>
        </w:rPr>
        <w:t>5.2.5</w:t>
      </w:r>
      <w:r w:rsidRPr="0019620C">
        <w:rPr>
          <w:lang w:val="fr-FR"/>
        </w:rPr>
        <w:tab/>
        <w:t>Détermination de l</w:t>
      </w:r>
      <w:r>
        <w:rPr>
          <w:lang w:val="fr-FR"/>
        </w:rPr>
        <w:t>’</w:t>
      </w:r>
      <w:r w:rsidRPr="0019620C">
        <w:rPr>
          <w:lang w:val="fr-FR"/>
        </w:rPr>
        <w:t>autonomie en mode électrique pur et de la consommation d</w:t>
      </w:r>
      <w:r>
        <w:rPr>
          <w:lang w:val="fr-FR"/>
        </w:rPr>
        <w:t>’</w:t>
      </w:r>
      <w:r w:rsidRPr="0019620C">
        <w:rPr>
          <w:lang w:val="fr-FR"/>
        </w:rPr>
        <w:t>énergie électrique</w:t>
      </w:r>
    </w:p>
    <w:p w14:paraId="66F086AA" w14:textId="77777777" w:rsidR="001024CF" w:rsidRPr="0019620C" w:rsidRDefault="001024CF" w:rsidP="001024CF">
      <w:pPr>
        <w:pStyle w:val="SingleTxtG"/>
        <w:keepNext/>
        <w:tabs>
          <w:tab w:val="left" w:pos="2268"/>
        </w:tabs>
        <w:ind w:left="2268" w:hanging="1134"/>
        <w:rPr>
          <w:lang w:val="fr-FR"/>
        </w:rPr>
      </w:pPr>
      <w:r w:rsidRPr="0019620C">
        <w:rPr>
          <w:lang w:val="fr-FR"/>
        </w:rPr>
        <w:t>5.2.5.1</w:t>
      </w:r>
      <w:r w:rsidRPr="0019620C">
        <w:rPr>
          <w:lang w:val="fr-FR"/>
        </w:rPr>
        <w:tab/>
        <w:t>Calcul de la consommation d</w:t>
      </w:r>
      <w:r>
        <w:rPr>
          <w:lang w:val="fr-FR"/>
        </w:rPr>
        <w:t>’</w:t>
      </w:r>
      <w:r w:rsidRPr="0019620C">
        <w:rPr>
          <w:lang w:val="fr-FR"/>
        </w:rPr>
        <w:t>énergie électrique</w:t>
      </w:r>
    </w:p>
    <w:p w14:paraId="346B0618" w14:textId="7CF44451" w:rsidR="001024CF" w:rsidRPr="001024CF" w:rsidRDefault="001024CF" w:rsidP="001024CF">
      <w:pPr>
        <w:pStyle w:val="SingleTxtG"/>
        <w:keepNext/>
        <w:ind w:left="2268"/>
        <w:rPr>
          <w:lang w:val="fr-FR"/>
        </w:rPr>
      </w:pPr>
      <w:r w:rsidRPr="0019620C">
        <w:rPr>
          <w:lang w:val="fr-FR"/>
        </w:rPr>
        <w:tab/>
        <w:t>Pour déterminer la consommation d</w:t>
      </w:r>
      <w:r>
        <w:rPr>
          <w:lang w:val="fr-FR"/>
        </w:rPr>
        <w:t>’</w:t>
      </w:r>
      <w:r w:rsidRPr="0019620C">
        <w:rPr>
          <w:lang w:val="fr-FR"/>
        </w:rPr>
        <w:t>énergie électrique en se fondant sur le courant et la tension déterminés conformément à l</w:t>
      </w:r>
      <w:r>
        <w:rPr>
          <w:lang w:val="fr-FR"/>
        </w:rPr>
        <w:t>’</w:t>
      </w:r>
      <w:r w:rsidR="0080318B">
        <w:rPr>
          <w:lang w:val="fr-FR"/>
        </w:rPr>
        <w:t xml:space="preserve">appendice </w:t>
      </w:r>
      <w:r w:rsidRPr="0019620C">
        <w:rPr>
          <w:lang w:val="fr-FR"/>
        </w:rPr>
        <w:t xml:space="preserve">3 de la présente </w:t>
      </w:r>
      <w:r w:rsidRPr="001024CF">
        <w:rPr>
          <w:lang w:val="fr-FR"/>
        </w:rPr>
        <w:t>annexe, on utilise les équations suivantes :</w:t>
      </w:r>
    </w:p>
    <w:p w14:paraId="08D5947F" w14:textId="52F8FEED" w:rsidR="001024CF" w:rsidRPr="001024CF" w:rsidRDefault="00860C75" w:rsidP="001024CF">
      <w:pPr>
        <w:pStyle w:val="SingleTxtG"/>
        <w:rPr>
          <w:lang w:val="fr-FR"/>
        </w:rPr>
      </w:pPr>
      <m:oMathPara>
        <m:oMathParaPr>
          <m:jc m:val="center"/>
        </m:oMathParaPr>
        <m:oMath>
          <m:sSub>
            <m:sSubPr>
              <m:ctrlPr>
                <w:rPr>
                  <w:rFonts w:ascii="Cambria Math" w:hAnsi="Cambria Math"/>
                  <w:lang w:val="fr-FR"/>
                </w:rPr>
              </m:ctrlPr>
            </m:sSubPr>
            <m:e>
              <m:r>
                <m:rPr>
                  <m:sty m:val="p"/>
                </m:rPr>
                <w:rPr>
                  <w:rFonts w:ascii="Cambria Math" w:hAnsi="Cambria Math"/>
                  <w:lang w:val="fr-FR"/>
                </w:rPr>
                <m:t>EC</m:t>
              </m:r>
            </m:e>
            <m:sub>
              <m:r>
                <m:rPr>
                  <m:sty m:val="p"/>
                </m:rPr>
                <w:rPr>
                  <w:rFonts w:ascii="Cambria Math" w:hAnsi="Cambria Math"/>
                  <w:lang w:val="fr-FR"/>
                </w:rPr>
                <m:t>DC,j</m:t>
              </m:r>
            </m:sub>
          </m:sSub>
          <m:r>
            <m:rPr>
              <m:sty m:val="p"/>
            </m:rPr>
            <w:rPr>
              <w:rFonts w:ascii="Cambria Math" w:hAnsi="Cambria Math"/>
              <w:lang w:val="fr-FR"/>
            </w:rPr>
            <m:t>=</m:t>
          </m:r>
          <m:f>
            <m:fPr>
              <m:ctrlPr>
                <w:rPr>
                  <w:rFonts w:ascii="Cambria Math" w:hAnsi="Cambria Math"/>
                  <w:lang w:val="fr-FR"/>
                </w:rPr>
              </m:ctrlPr>
            </m:fPr>
            <m:num>
              <m:sSub>
                <m:sSubPr>
                  <m:ctrlPr>
                    <w:rPr>
                      <w:rFonts w:ascii="Cambria Math" w:hAnsi="Cambria Math"/>
                      <w:lang w:val="fr-FR"/>
                    </w:rPr>
                  </m:ctrlPr>
                </m:sSubPr>
                <m:e>
                  <m:r>
                    <m:rPr>
                      <m:sty m:val="p"/>
                    </m:rPr>
                    <w:rPr>
                      <w:rFonts w:ascii="Cambria Math" w:hAnsi="Cambria Math"/>
                      <w:lang w:val="fr-FR"/>
                    </w:rPr>
                    <m:t>∆E</m:t>
                  </m:r>
                </m:e>
                <m:sub>
                  <m:r>
                    <m:rPr>
                      <m:sty m:val="p"/>
                    </m:rPr>
                    <w:rPr>
                      <w:rFonts w:ascii="Cambria Math" w:hAnsi="Cambria Math"/>
                      <w:lang w:val="fr-FR"/>
                    </w:rPr>
                    <m:t>REESS,j</m:t>
                  </m:r>
                </m:sub>
              </m:sSub>
            </m:num>
            <m:den>
              <m:sSub>
                <m:sSubPr>
                  <m:ctrlPr>
                    <w:rPr>
                      <w:rFonts w:ascii="Cambria Math" w:hAnsi="Cambria Math"/>
                      <w:lang w:val="fr-FR"/>
                    </w:rPr>
                  </m:ctrlPr>
                </m:sSubPr>
                <m:e>
                  <m:r>
                    <m:rPr>
                      <m:sty m:val="p"/>
                    </m:rPr>
                    <w:rPr>
                      <w:rFonts w:ascii="Cambria Math" w:hAnsi="Cambria Math"/>
                      <w:lang w:val="fr-FR"/>
                    </w:rPr>
                    <m:t>d</m:t>
                  </m:r>
                </m:e>
                <m:sub>
                  <m:r>
                    <m:rPr>
                      <m:sty m:val="p"/>
                    </m:rPr>
                    <w:rPr>
                      <w:rFonts w:ascii="Cambria Math" w:hAnsi="Cambria Math"/>
                      <w:lang w:val="fr-FR"/>
                    </w:rPr>
                    <m:t>j</m:t>
                  </m:r>
                </m:sub>
              </m:sSub>
            </m:den>
          </m:f>
        </m:oMath>
      </m:oMathPara>
    </w:p>
    <w:p w14:paraId="04AE9472" w14:textId="020445D2" w:rsidR="001024CF" w:rsidRPr="001024CF" w:rsidRDefault="001024CF" w:rsidP="001024CF">
      <w:pPr>
        <w:pStyle w:val="SingleTxtG"/>
        <w:keepNext/>
        <w:ind w:left="2268"/>
        <w:rPr>
          <w:lang w:val="fr-FR"/>
        </w:rPr>
      </w:pPr>
      <w:r w:rsidRPr="001024CF">
        <w:rPr>
          <w:lang w:val="fr-FR"/>
        </w:rPr>
        <w:t>où :</w:t>
      </w:r>
    </w:p>
    <w:p w14:paraId="388197C1" w14:textId="5864728F" w:rsidR="001024CF" w:rsidRPr="001024CF" w:rsidRDefault="00860C75" w:rsidP="001024CF">
      <w:pPr>
        <w:pStyle w:val="SingleTxtG"/>
        <w:ind w:left="3402" w:hanging="1134"/>
        <w:rPr>
          <w:lang w:val="fr-FR"/>
        </w:rPr>
      </w:pPr>
      <m:oMath>
        <m:sSub>
          <m:sSubPr>
            <m:ctrlPr>
              <w:rPr>
                <w:rFonts w:ascii="Cambria Math" w:hAnsi="Cambria Math" w:cs="Cambria Math"/>
                <w:lang w:val="fr-FR"/>
              </w:rPr>
            </m:ctrlPr>
          </m:sSubPr>
          <m:e>
            <m:r>
              <m:rPr>
                <m:sty m:val="p"/>
              </m:rPr>
              <w:rPr>
                <w:rFonts w:ascii="Cambria Math" w:hAnsi="Cambria Math" w:cs="Cambria Math"/>
                <w:lang w:val="fr-FR"/>
              </w:rPr>
              <m:t>EC</m:t>
            </m:r>
          </m:e>
          <m:sub>
            <m:r>
              <m:rPr>
                <m:sty m:val="p"/>
              </m:rPr>
              <w:rPr>
                <w:rFonts w:ascii="Cambria Math" w:hAnsi="Cambria Math" w:cs="Cambria Math"/>
                <w:lang w:val="fr-FR"/>
              </w:rPr>
              <m:t>DC,j</m:t>
            </m:r>
          </m:sub>
        </m:sSub>
      </m:oMath>
      <w:r w:rsidR="001024CF" w:rsidRPr="001024CF">
        <w:rPr>
          <w:lang w:val="fr-FR"/>
        </w:rPr>
        <w:tab/>
      </w:r>
      <w:r w:rsidR="001024CF" w:rsidRPr="001024CF">
        <w:rPr>
          <w:lang w:val="fr-FR"/>
        </w:rPr>
        <w:tab/>
        <w:t>est la consommation d’énergie électrique pendant la période considérée j, basée sur l’épuisement du SRSEE (Wh/km) ;</w:t>
      </w:r>
    </w:p>
    <w:p w14:paraId="5EA7A5BF" w14:textId="118E27CA" w:rsidR="001024CF" w:rsidRPr="001024CF" w:rsidRDefault="00860C75" w:rsidP="001024CF">
      <w:pPr>
        <w:pStyle w:val="SingleTxtG"/>
        <w:ind w:left="3402" w:hanging="1134"/>
        <w:rPr>
          <w:lang w:val="fr-FR"/>
        </w:rPr>
      </w:pPr>
      <m:oMath>
        <m:sSub>
          <m:sSubPr>
            <m:ctrlPr>
              <w:rPr>
                <w:rFonts w:ascii="Cambria Math" w:hAnsi="Cambria Math" w:cs="Cambria Math"/>
                <w:lang w:val="fr-FR"/>
              </w:rPr>
            </m:ctrlPr>
          </m:sSubPr>
          <m:e>
            <m:r>
              <m:rPr>
                <m:sty m:val="p"/>
              </m:rPr>
              <w:rPr>
                <w:rFonts w:ascii="Cambria Math" w:hAnsi="Cambria Math" w:cs="Cambria Math"/>
                <w:lang w:val="fr-FR"/>
              </w:rPr>
              <m:t>∆E</m:t>
            </m:r>
          </m:e>
          <m:sub>
            <m:r>
              <m:rPr>
                <m:sty m:val="p"/>
              </m:rPr>
              <w:rPr>
                <w:rFonts w:ascii="Cambria Math" w:hAnsi="Cambria Math" w:cs="Cambria Math"/>
                <w:lang w:val="fr-FR"/>
              </w:rPr>
              <m:t>REESS,j</m:t>
            </m:r>
          </m:sub>
        </m:sSub>
      </m:oMath>
      <w:r w:rsidR="001024CF" w:rsidRPr="001024CF">
        <w:rPr>
          <w:lang w:val="fr-FR"/>
        </w:rPr>
        <w:tab/>
        <w:t>est la variation de l’énergie électrique de l’ensemble des SRSEE pendant la période considérée j (Wh) ;</w:t>
      </w:r>
    </w:p>
    <w:p w14:paraId="608E7A09" w14:textId="489A8FAC" w:rsidR="001024CF" w:rsidRPr="001024CF" w:rsidRDefault="00860C75" w:rsidP="001024CF">
      <w:pPr>
        <w:pStyle w:val="SingleTxtG"/>
        <w:ind w:left="3402" w:hanging="1134"/>
        <w:rPr>
          <w:iCs/>
          <w:lang w:val="fr-FR"/>
        </w:rPr>
      </w:pPr>
      <m:oMath>
        <m:sSub>
          <m:sSubPr>
            <m:ctrlPr>
              <w:rPr>
                <w:rFonts w:ascii="Cambria Math" w:hAnsi="Cambria Math" w:cs="Cambria Math"/>
                <w:iCs/>
                <w:lang w:val="fr-FR"/>
              </w:rPr>
            </m:ctrlPr>
          </m:sSubPr>
          <m:e>
            <m:r>
              <m:rPr>
                <m:sty m:val="p"/>
              </m:rPr>
              <w:rPr>
                <w:rFonts w:ascii="Cambria Math" w:hAnsi="Cambria Math" w:cs="Cambria Math"/>
                <w:lang w:val="fr-FR"/>
              </w:rPr>
              <m:t>d</m:t>
            </m:r>
          </m:e>
          <m:sub>
            <m:r>
              <m:rPr>
                <m:sty m:val="p"/>
              </m:rPr>
              <w:rPr>
                <w:rFonts w:ascii="Cambria Math" w:hAnsi="Cambria Math" w:cs="Cambria Math"/>
                <w:lang w:val="fr-FR"/>
              </w:rPr>
              <m:t>j</m:t>
            </m:r>
          </m:sub>
        </m:sSub>
      </m:oMath>
      <w:r w:rsidR="001024CF" w:rsidRPr="001024CF">
        <w:rPr>
          <w:iCs/>
          <w:lang w:val="fr-FR"/>
        </w:rPr>
        <w:tab/>
        <w:t>est la distance parcourue pendant la période considérée j (km) ;</w:t>
      </w:r>
    </w:p>
    <w:p w14:paraId="54EC8974" w14:textId="77777777" w:rsidR="001024CF" w:rsidRPr="0019620C" w:rsidRDefault="001024CF" w:rsidP="001024CF">
      <w:pPr>
        <w:pStyle w:val="SingleTxtG"/>
        <w:ind w:left="2268"/>
        <w:rPr>
          <w:lang w:val="fr-FR"/>
        </w:rPr>
      </w:pPr>
      <w:r w:rsidRPr="0019620C">
        <w:rPr>
          <w:lang w:val="fr-FR"/>
        </w:rPr>
        <w:lastRenderedPageBreak/>
        <w:t>et</w:t>
      </w:r>
    </w:p>
    <w:p w14:paraId="11620D59" w14:textId="52463815" w:rsidR="001024CF" w:rsidRPr="001024CF" w:rsidRDefault="00860C75" w:rsidP="001024CF">
      <w:pPr>
        <w:pStyle w:val="SingleTxtG"/>
        <w:ind w:left="2268"/>
        <w:rPr>
          <w:iCs/>
          <w:lang w:val="fr-FR"/>
        </w:rPr>
      </w:pPr>
      <m:oMathPara>
        <m:oMath>
          <m:sSub>
            <m:sSubPr>
              <m:ctrlPr>
                <w:rPr>
                  <w:rFonts w:ascii="Cambria Math" w:hAnsi="Cambria Math" w:cs="Cambria Math"/>
                  <w:iCs/>
                  <w:lang w:val="fr-FR"/>
                </w:rPr>
              </m:ctrlPr>
            </m:sSubPr>
            <m:e>
              <m:r>
                <m:rPr>
                  <m:sty m:val="p"/>
                </m:rPr>
                <w:rPr>
                  <w:rFonts w:ascii="Cambria Math" w:hAnsi="Cambria Math" w:cs="Cambria Math"/>
                  <w:lang w:val="fr-FR"/>
                </w:rPr>
                <m:t>∆E</m:t>
              </m:r>
            </m:e>
            <m:sub>
              <m:r>
                <m:rPr>
                  <m:sty m:val="p"/>
                </m:rPr>
                <w:rPr>
                  <w:rFonts w:ascii="Cambria Math" w:hAnsi="Cambria Math" w:cs="Cambria Math"/>
                  <w:lang w:val="fr-FR"/>
                </w:rPr>
                <m:t>REESS,j</m:t>
              </m:r>
            </m:sub>
          </m:sSub>
          <m:r>
            <m:rPr>
              <m:sty m:val="p"/>
            </m:rPr>
            <w:rPr>
              <w:rFonts w:ascii="Cambria Math" w:hAnsi="Cambria Math" w:cs="Cambria Math"/>
              <w:lang w:val="fr-FR"/>
            </w:rPr>
            <m:t>=</m:t>
          </m:r>
          <m:nary>
            <m:naryPr>
              <m:chr m:val="∑"/>
              <m:limLoc m:val="undOvr"/>
              <m:ctrlPr>
                <w:rPr>
                  <w:rFonts w:ascii="Cambria Math" w:hAnsi="Cambria Math" w:cs="Cambria Math"/>
                  <w:iCs/>
                  <w:lang w:val="fr-FR"/>
                </w:rPr>
              </m:ctrlPr>
            </m:naryPr>
            <m:sub>
              <m:r>
                <m:rPr>
                  <m:sty m:val="p"/>
                </m:rPr>
                <w:rPr>
                  <w:rFonts w:ascii="Cambria Math" w:hAnsi="Cambria Math" w:cs="Cambria Math"/>
                  <w:lang w:val="fr-FR"/>
                </w:rPr>
                <m:t>j=1</m:t>
              </m:r>
            </m:sub>
            <m:sup>
              <m:r>
                <m:rPr>
                  <m:sty m:val="p"/>
                </m:rPr>
                <w:rPr>
                  <w:rFonts w:ascii="Cambria Math" w:hAnsi="Cambria Math" w:cs="Cambria Math"/>
                  <w:lang w:val="fr-FR"/>
                </w:rPr>
                <m:t>n</m:t>
              </m:r>
            </m:sup>
            <m:e>
              <m:sSub>
                <m:sSubPr>
                  <m:ctrlPr>
                    <w:rPr>
                      <w:rFonts w:ascii="Cambria Math" w:hAnsi="Cambria Math" w:cs="Cambria Math"/>
                      <w:iCs/>
                      <w:lang w:val="fr-FR"/>
                    </w:rPr>
                  </m:ctrlPr>
                </m:sSubPr>
                <m:e>
                  <m:r>
                    <m:rPr>
                      <m:sty m:val="p"/>
                    </m:rPr>
                    <w:rPr>
                      <w:rFonts w:ascii="Cambria Math" w:hAnsi="Cambria Math" w:cs="Cambria Math"/>
                      <w:lang w:val="fr-FR"/>
                    </w:rPr>
                    <m:t>∆E</m:t>
                  </m:r>
                </m:e>
                <m:sub>
                  <m:r>
                    <m:rPr>
                      <m:sty m:val="p"/>
                    </m:rPr>
                    <w:rPr>
                      <w:rFonts w:ascii="Cambria Math" w:hAnsi="Cambria Math" w:cs="Cambria Math"/>
                      <w:lang w:val="fr-FR"/>
                    </w:rPr>
                    <m:t>REESS,j,i</m:t>
                  </m:r>
                </m:sub>
              </m:sSub>
            </m:e>
          </m:nary>
        </m:oMath>
      </m:oMathPara>
    </w:p>
    <w:p w14:paraId="79A6B983" w14:textId="3FE2FCE1" w:rsidR="001024CF" w:rsidRPr="001024CF" w:rsidRDefault="001024CF" w:rsidP="001024CF">
      <w:pPr>
        <w:pStyle w:val="SingleTxtG"/>
        <w:ind w:left="2268"/>
        <w:rPr>
          <w:iCs/>
          <w:lang w:val="fr-FR"/>
        </w:rPr>
      </w:pPr>
      <w:r w:rsidRPr="001024CF">
        <w:rPr>
          <w:iCs/>
          <w:lang w:val="fr-FR"/>
        </w:rPr>
        <w:t>où :</w:t>
      </w:r>
    </w:p>
    <w:p w14:paraId="0C27E0E9" w14:textId="61BA294A" w:rsidR="001024CF" w:rsidRPr="0019620C" w:rsidRDefault="00860C75" w:rsidP="001024CF">
      <w:pPr>
        <w:pStyle w:val="SingleTxtG"/>
        <w:ind w:left="3402" w:hanging="1134"/>
        <w:rPr>
          <w:lang w:val="fr-FR"/>
        </w:rPr>
      </w:pPr>
      <m:oMath>
        <m:sSub>
          <m:sSubPr>
            <m:ctrlPr>
              <w:rPr>
                <w:rFonts w:ascii="Cambria Math" w:hAnsi="Cambria Math" w:cs="Cambria Math"/>
                <w:iCs/>
                <w:lang w:val="fr-FR"/>
              </w:rPr>
            </m:ctrlPr>
          </m:sSubPr>
          <m:e>
            <m:r>
              <m:rPr>
                <m:sty m:val="p"/>
              </m:rPr>
              <w:rPr>
                <w:rFonts w:ascii="Cambria Math" w:hAnsi="Cambria Math" w:cs="Cambria Math"/>
                <w:lang w:val="fr-FR"/>
              </w:rPr>
              <m:t>∆E</m:t>
            </m:r>
          </m:e>
          <m:sub>
            <m:r>
              <m:rPr>
                <m:sty m:val="p"/>
              </m:rPr>
              <w:rPr>
                <w:rFonts w:ascii="Cambria Math" w:hAnsi="Cambria Math" w:cs="Cambria Math"/>
                <w:lang w:val="fr-FR"/>
              </w:rPr>
              <m:t>REESS,j,i</m:t>
            </m:r>
          </m:sub>
        </m:sSub>
      </m:oMath>
      <w:r w:rsidR="001024CF" w:rsidRPr="001024CF">
        <w:rPr>
          <w:iCs/>
          <w:lang w:val="fr-FR"/>
        </w:rPr>
        <w:tab/>
        <w:t xml:space="preserve">est la variation de l’énergie électrique du REESS i pendant la </w:t>
      </w:r>
      <w:r w:rsidR="001024CF" w:rsidRPr="0019620C">
        <w:rPr>
          <w:lang w:val="fr-FR"/>
        </w:rPr>
        <w:t>période considérée j (Wh)</w:t>
      </w:r>
      <w:r w:rsidR="001024CF">
        <w:rPr>
          <w:lang w:val="fr-FR"/>
        </w:rPr>
        <w:t> ;</w:t>
      </w:r>
    </w:p>
    <w:p w14:paraId="70EC0A1B" w14:textId="77777777" w:rsidR="001024CF" w:rsidRPr="001024CF" w:rsidRDefault="001024CF" w:rsidP="001024CF">
      <w:pPr>
        <w:pStyle w:val="SingleTxtG"/>
        <w:ind w:left="2268"/>
        <w:rPr>
          <w:lang w:val="fr-FR"/>
        </w:rPr>
      </w:pPr>
      <w:r w:rsidRPr="001024CF">
        <w:rPr>
          <w:lang w:val="fr-FR"/>
        </w:rPr>
        <w:t>et</w:t>
      </w:r>
    </w:p>
    <w:p w14:paraId="2A4CA83E" w14:textId="3CFAD9A0" w:rsidR="001024CF" w:rsidRPr="001024CF" w:rsidRDefault="00860C75" w:rsidP="001024CF">
      <w:pPr>
        <w:pStyle w:val="SingleTxtG"/>
        <w:rPr>
          <w:lang w:val="fr-FR"/>
        </w:rPr>
      </w:pPr>
      <m:oMathPara>
        <m:oMathParaPr>
          <m:jc m:val="right"/>
        </m:oMathParaPr>
        <m:oMath>
          <m:sSub>
            <m:sSubPr>
              <m:ctrlPr>
                <w:rPr>
                  <w:rFonts w:ascii="Cambria Math" w:hAnsi="Cambria Math"/>
                  <w:lang w:val="fr-FR"/>
                </w:rPr>
              </m:ctrlPr>
            </m:sSubPr>
            <m:e>
              <m:r>
                <m:rPr>
                  <m:sty m:val="p"/>
                </m:rPr>
                <w:rPr>
                  <w:rFonts w:ascii="Cambria Math" w:hAnsi="Cambria Math"/>
                  <w:lang w:val="fr-FR"/>
                </w:rPr>
                <m:t>∆E</m:t>
              </m:r>
            </m:e>
            <m:sub>
              <m:r>
                <m:rPr>
                  <m:sty m:val="p"/>
                </m:rPr>
                <w:rPr>
                  <w:rFonts w:ascii="Cambria Math" w:hAnsi="Cambria Math"/>
                  <w:lang w:val="fr-FR"/>
                </w:rPr>
                <m:t>REESS,j,i</m:t>
              </m:r>
            </m:sub>
          </m:sSub>
          <m:r>
            <m:rPr>
              <m:sty m:val="p"/>
            </m:rPr>
            <w:rPr>
              <w:rFonts w:ascii="Cambria Math" w:hAnsi="Cambria Math"/>
              <w:lang w:val="fr-FR"/>
            </w:rPr>
            <m:t>=</m:t>
          </m:r>
          <m:f>
            <m:fPr>
              <m:ctrlPr>
                <w:rPr>
                  <w:rFonts w:ascii="Cambria Math" w:hAnsi="Cambria Math"/>
                  <w:lang w:val="fr-FR"/>
                </w:rPr>
              </m:ctrlPr>
            </m:fPr>
            <m:num>
              <m:r>
                <m:rPr>
                  <m:sty m:val="p"/>
                </m:rPr>
                <w:rPr>
                  <w:rFonts w:ascii="Cambria Math" w:hAnsi="Cambria Math"/>
                  <w:lang w:val="fr-FR"/>
                </w:rPr>
                <m:t>1</m:t>
              </m:r>
            </m:num>
            <m:den>
              <m:r>
                <m:rPr>
                  <m:sty m:val="p"/>
                </m:rPr>
                <w:rPr>
                  <w:rFonts w:ascii="Cambria Math" w:hAnsi="Cambria Math"/>
                  <w:lang w:val="fr-FR"/>
                </w:rPr>
                <m:t>3600</m:t>
              </m:r>
            </m:den>
          </m:f>
          <m:r>
            <m:rPr>
              <m:sty m:val="p"/>
            </m:rPr>
            <w:rPr>
              <w:rFonts w:ascii="Cambria Math" w:hAnsi="Cambria Math"/>
              <w:lang w:val="fr-FR"/>
            </w:rPr>
            <m:t>×</m:t>
          </m:r>
          <m:nary>
            <m:naryPr>
              <m:limLoc m:val="undOvr"/>
              <m:ctrlPr>
                <w:rPr>
                  <w:rFonts w:ascii="Cambria Math" w:hAnsi="Cambria Math"/>
                  <w:lang w:val="fr-FR"/>
                </w:rPr>
              </m:ctrlPr>
            </m:naryPr>
            <m:sub>
              <m:sSub>
                <m:sSubPr>
                  <m:ctrlPr>
                    <w:rPr>
                      <w:rFonts w:ascii="Cambria Math" w:hAnsi="Cambria Math"/>
                      <w:lang w:val="fr-FR"/>
                    </w:rPr>
                  </m:ctrlPr>
                </m:sSubPr>
                <m:e>
                  <m:r>
                    <m:rPr>
                      <m:sty m:val="p"/>
                    </m:rPr>
                    <w:rPr>
                      <w:rFonts w:ascii="Cambria Math" w:hAnsi="Cambria Math"/>
                      <w:lang w:val="fr-FR"/>
                    </w:rPr>
                    <m:t>t</m:t>
                  </m:r>
                </m:e>
                <m:sub>
                  <m:r>
                    <m:rPr>
                      <m:sty m:val="p"/>
                    </m:rPr>
                    <w:rPr>
                      <w:rFonts w:ascii="Cambria Math" w:hAnsi="Cambria Math"/>
                      <w:lang w:val="fr-FR"/>
                    </w:rPr>
                    <m:t>0</m:t>
                  </m:r>
                </m:sub>
              </m:sSub>
            </m:sub>
            <m:sup>
              <m:sSub>
                <m:sSubPr>
                  <m:ctrlPr>
                    <w:rPr>
                      <w:rFonts w:ascii="Cambria Math" w:hAnsi="Cambria Math"/>
                      <w:lang w:val="fr-FR"/>
                    </w:rPr>
                  </m:ctrlPr>
                </m:sSubPr>
                <m:e>
                  <m:r>
                    <m:rPr>
                      <m:sty m:val="p"/>
                    </m:rPr>
                    <w:rPr>
                      <w:rFonts w:ascii="Cambria Math" w:hAnsi="Cambria Math"/>
                      <w:lang w:val="fr-FR"/>
                    </w:rPr>
                    <m:t>t</m:t>
                  </m:r>
                </m:e>
                <m:sub>
                  <m:r>
                    <m:rPr>
                      <m:sty m:val="p"/>
                    </m:rPr>
                    <w:rPr>
                      <w:rFonts w:ascii="Cambria Math" w:hAnsi="Cambria Math"/>
                      <w:lang w:val="fr-FR"/>
                    </w:rPr>
                    <m:t>end</m:t>
                  </m:r>
                </m:sub>
              </m:sSub>
            </m:sup>
            <m:e>
              <m:sSub>
                <m:sSubPr>
                  <m:ctrlPr>
                    <w:rPr>
                      <w:rFonts w:ascii="Cambria Math" w:hAnsi="Cambria Math"/>
                      <w:lang w:val="fr-FR"/>
                    </w:rPr>
                  </m:ctrlPr>
                </m:sSubPr>
                <m:e>
                  <m:r>
                    <m:rPr>
                      <m:sty m:val="p"/>
                    </m:rPr>
                    <w:rPr>
                      <w:rFonts w:ascii="Cambria Math" w:hAnsi="Cambria Math"/>
                      <w:lang w:val="fr-FR"/>
                    </w:rPr>
                    <m:t>U(t)</m:t>
                  </m:r>
                </m:e>
                <m:sub>
                  <m:r>
                    <m:rPr>
                      <m:sty m:val="p"/>
                    </m:rPr>
                    <w:rPr>
                      <w:rFonts w:ascii="Cambria Math" w:hAnsi="Cambria Math"/>
                      <w:lang w:val="fr-FR"/>
                    </w:rPr>
                    <m:t>REESS,j,i</m:t>
                  </m:r>
                </m:sub>
              </m:sSub>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I(t)</m:t>
                  </m:r>
                </m:e>
                <m:sub>
                  <m:r>
                    <m:rPr>
                      <m:sty m:val="p"/>
                    </m:rPr>
                    <w:rPr>
                      <w:rFonts w:ascii="Cambria Math" w:hAnsi="Cambria Math"/>
                      <w:lang w:val="fr-FR"/>
                    </w:rPr>
                    <m:t>REESS,j,i</m:t>
                  </m:r>
                </m:sub>
              </m:sSub>
              <m:r>
                <m:rPr>
                  <m:sty m:val="p"/>
                </m:rPr>
                <w:rPr>
                  <w:rFonts w:ascii="Cambria Math" w:hAnsi="Cambria Math"/>
                  <w:lang w:val="fr-FR"/>
                </w:rPr>
                <m:t xml:space="preserve"> dt</m:t>
              </m:r>
            </m:e>
          </m:nary>
        </m:oMath>
      </m:oMathPara>
    </w:p>
    <w:p w14:paraId="59DF24DE" w14:textId="237BE399" w:rsidR="001024CF" w:rsidRPr="001024CF" w:rsidRDefault="001024CF" w:rsidP="001024CF">
      <w:pPr>
        <w:pStyle w:val="SingleTxtG"/>
        <w:ind w:left="2268"/>
        <w:rPr>
          <w:lang w:val="fr-FR"/>
        </w:rPr>
      </w:pPr>
      <w:r w:rsidRPr="001024CF">
        <w:rPr>
          <w:lang w:val="fr-FR"/>
        </w:rPr>
        <w:t>où :</w:t>
      </w:r>
    </w:p>
    <w:p w14:paraId="60964A63" w14:textId="5928F341" w:rsidR="001024CF" w:rsidRPr="001024CF" w:rsidRDefault="00860C75" w:rsidP="001024CF">
      <w:pPr>
        <w:pStyle w:val="SingleTxtG"/>
        <w:ind w:left="3402" w:hanging="1134"/>
        <w:rPr>
          <w:lang w:val="fr-FR"/>
        </w:rPr>
      </w:pPr>
      <m:oMath>
        <m:sSub>
          <m:sSubPr>
            <m:ctrlPr>
              <w:rPr>
                <w:rFonts w:ascii="Cambria Math" w:hAnsi="Cambria Math" w:cs="Cambria Math"/>
                <w:lang w:val="fr-FR"/>
              </w:rPr>
            </m:ctrlPr>
          </m:sSubPr>
          <m:e>
            <m:r>
              <m:rPr>
                <m:sty m:val="p"/>
              </m:rPr>
              <w:rPr>
                <w:rFonts w:ascii="Cambria Math" w:hAnsi="Cambria Math" w:cs="Cambria Math"/>
                <w:lang w:val="fr-FR"/>
              </w:rPr>
              <m:t>U(t)</m:t>
            </m:r>
          </m:e>
          <m:sub>
            <m:r>
              <m:rPr>
                <m:sty m:val="p"/>
              </m:rPr>
              <w:rPr>
                <w:rFonts w:ascii="Cambria Math" w:hAnsi="Cambria Math" w:cs="Cambria Math"/>
                <w:lang w:val="fr-FR"/>
              </w:rPr>
              <m:t>REESS,j,i</m:t>
            </m:r>
          </m:sub>
        </m:sSub>
      </m:oMath>
      <w:r w:rsidR="001024CF" w:rsidRPr="001024CF">
        <w:rPr>
          <w:lang w:val="fr-FR"/>
        </w:rPr>
        <w:tab/>
        <w:t>est la tension du SRSEE i pendant la période considérée j, déterminée conformément à l’</w:t>
      </w:r>
      <w:r w:rsidR="0080318B">
        <w:rPr>
          <w:lang w:val="fr-FR"/>
        </w:rPr>
        <w:t xml:space="preserve">appendice </w:t>
      </w:r>
      <w:r w:rsidR="001024CF" w:rsidRPr="001024CF">
        <w:rPr>
          <w:lang w:val="fr-FR"/>
        </w:rPr>
        <w:t xml:space="preserve">3 de la présente </w:t>
      </w:r>
      <w:r w:rsidR="00C25222">
        <w:rPr>
          <w:lang w:val="fr-FR"/>
        </w:rPr>
        <w:t xml:space="preserve">annexe </w:t>
      </w:r>
      <w:r w:rsidR="001024CF" w:rsidRPr="001024CF">
        <w:rPr>
          <w:lang w:val="fr-FR"/>
        </w:rPr>
        <w:t>(V) ;</w:t>
      </w:r>
    </w:p>
    <w:p w14:paraId="00B0ADD5" w14:textId="3524EE23" w:rsidR="001024CF" w:rsidRPr="001024CF" w:rsidRDefault="00860C75" w:rsidP="001024CF">
      <w:pPr>
        <w:pStyle w:val="SingleTxtG"/>
        <w:ind w:left="3402" w:hanging="1134"/>
        <w:rPr>
          <w:lang w:val="fr-FR"/>
        </w:rPr>
      </w:pPr>
      <m:oMath>
        <m:sSub>
          <m:sSubPr>
            <m:ctrlPr>
              <w:rPr>
                <w:rFonts w:ascii="Cambria Math" w:hAnsi="Cambria Math" w:cs="Cambria Math"/>
                <w:lang w:val="fr-FR"/>
              </w:rPr>
            </m:ctrlPr>
          </m:sSubPr>
          <m:e>
            <m:r>
              <m:rPr>
                <m:sty m:val="p"/>
              </m:rPr>
              <w:rPr>
                <w:rFonts w:ascii="Cambria Math" w:hAnsi="Cambria Math" w:cs="Cambria Math"/>
                <w:lang w:val="fr-FR"/>
              </w:rPr>
              <m:t>t</m:t>
            </m:r>
          </m:e>
          <m:sub>
            <m:r>
              <m:rPr>
                <m:sty m:val="p"/>
              </m:rPr>
              <w:rPr>
                <w:rFonts w:ascii="Cambria Math" w:hAnsi="Cambria Math" w:cs="Cambria Math"/>
                <w:lang w:val="fr-FR"/>
              </w:rPr>
              <m:t>0</m:t>
            </m:r>
          </m:sub>
        </m:sSub>
      </m:oMath>
      <w:r w:rsidR="001024CF" w:rsidRPr="001024CF">
        <w:rPr>
          <w:lang w:val="fr-FR"/>
        </w:rPr>
        <w:tab/>
        <w:t>est le temps au début de la période considérée j (s) ;</w:t>
      </w:r>
    </w:p>
    <w:p w14:paraId="15096D25" w14:textId="54CB9B44" w:rsidR="001024CF" w:rsidRPr="001024CF" w:rsidRDefault="00860C75" w:rsidP="001024CF">
      <w:pPr>
        <w:pStyle w:val="SingleTxtG"/>
        <w:ind w:left="3402" w:hanging="1134"/>
        <w:rPr>
          <w:lang w:val="fr-FR"/>
        </w:rPr>
      </w:pPr>
      <m:oMath>
        <m:sSub>
          <m:sSubPr>
            <m:ctrlPr>
              <w:rPr>
                <w:rFonts w:ascii="Cambria Math" w:hAnsi="Cambria Math" w:cs="Cambria Math"/>
                <w:lang w:val="fr-FR"/>
              </w:rPr>
            </m:ctrlPr>
          </m:sSubPr>
          <m:e>
            <m:r>
              <m:rPr>
                <m:sty m:val="p"/>
              </m:rPr>
              <w:rPr>
                <w:rFonts w:ascii="Cambria Math" w:hAnsi="Cambria Math" w:cs="Cambria Math"/>
                <w:lang w:val="fr-FR"/>
              </w:rPr>
              <m:t>t</m:t>
            </m:r>
          </m:e>
          <m:sub>
            <m:r>
              <m:rPr>
                <m:sty m:val="p"/>
              </m:rPr>
              <w:rPr>
                <w:rFonts w:ascii="Cambria Math" w:hAnsi="Cambria Math" w:cs="Cambria Math"/>
                <w:lang w:val="fr-FR"/>
              </w:rPr>
              <m:t>end</m:t>
            </m:r>
          </m:sub>
        </m:sSub>
      </m:oMath>
      <w:r w:rsidR="001024CF" w:rsidRPr="001024CF">
        <w:rPr>
          <w:lang w:val="fr-FR"/>
        </w:rPr>
        <w:tab/>
        <w:t>est le temps à la fin de la période considérée j (s) ;</w:t>
      </w:r>
    </w:p>
    <w:p w14:paraId="25ACD0BA" w14:textId="5A9D8805" w:rsidR="001024CF" w:rsidRPr="001024CF" w:rsidRDefault="00860C75" w:rsidP="001024CF">
      <w:pPr>
        <w:pStyle w:val="SingleTxtG"/>
        <w:ind w:left="3402" w:hanging="1134"/>
        <w:rPr>
          <w:lang w:val="fr-FR"/>
        </w:rPr>
      </w:pPr>
      <m:oMath>
        <m:sSub>
          <m:sSubPr>
            <m:ctrlPr>
              <w:rPr>
                <w:rFonts w:ascii="Cambria Math" w:hAnsi="Cambria Math" w:cs="Cambria Math"/>
                <w:lang w:val="fr-FR"/>
              </w:rPr>
            </m:ctrlPr>
          </m:sSubPr>
          <m:e>
            <m:r>
              <m:rPr>
                <m:sty m:val="p"/>
              </m:rPr>
              <w:rPr>
                <w:rFonts w:ascii="Cambria Math" w:hAnsi="Cambria Math" w:cs="Cambria Math"/>
                <w:lang w:val="fr-FR"/>
              </w:rPr>
              <m:t>I(t)</m:t>
            </m:r>
          </m:e>
          <m:sub>
            <m:r>
              <m:rPr>
                <m:sty m:val="p"/>
              </m:rPr>
              <w:rPr>
                <w:rFonts w:ascii="Cambria Math" w:hAnsi="Cambria Math" w:cs="Cambria Math"/>
                <w:lang w:val="fr-FR"/>
              </w:rPr>
              <m:t>REESS,j,i</m:t>
            </m:r>
          </m:sub>
        </m:sSub>
      </m:oMath>
      <w:r w:rsidR="001024CF" w:rsidRPr="001024CF">
        <w:rPr>
          <w:lang w:val="fr-FR"/>
        </w:rPr>
        <w:tab/>
        <w:t>est le courant électrique du SRSEE i pendant la période considérée j, déterminé conformément à l’</w:t>
      </w:r>
      <w:r w:rsidR="0080318B">
        <w:rPr>
          <w:lang w:val="fr-FR"/>
        </w:rPr>
        <w:t xml:space="preserve">appendice </w:t>
      </w:r>
      <w:r w:rsidR="001024CF" w:rsidRPr="001024CF">
        <w:rPr>
          <w:lang w:val="fr-FR"/>
        </w:rPr>
        <w:t xml:space="preserve">3 de la présente </w:t>
      </w:r>
      <w:r w:rsidR="00C25222">
        <w:rPr>
          <w:lang w:val="fr-FR"/>
        </w:rPr>
        <w:t xml:space="preserve">annexe </w:t>
      </w:r>
      <w:r w:rsidR="001024CF" w:rsidRPr="001024CF">
        <w:rPr>
          <w:lang w:val="fr-FR"/>
        </w:rPr>
        <w:t>(A) ;</w:t>
      </w:r>
    </w:p>
    <w:p w14:paraId="71D03BF5" w14:textId="4E168086" w:rsidR="001024CF" w:rsidRPr="001024CF" w:rsidRDefault="001024CF" w:rsidP="001024CF">
      <w:pPr>
        <w:pStyle w:val="SingleTxtG"/>
        <w:ind w:left="3402" w:hanging="1134"/>
        <w:rPr>
          <w:lang w:val="fr-FR"/>
        </w:rPr>
      </w:pPr>
      <m:oMath>
        <m:r>
          <m:rPr>
            <m:sty m:val="p"/>
          </m:rPr>
          <w:rPr>
            <w:rFonts w:ascii="Cambria Math" w:hAnsi="Cambria Math"/>
            <w:lang w:val="fr-FR"/>
          </w:rPr>
          <m:t>i</m:t>
        </m:r>
      </m:oMath>
      <w:r w:rsidRPr="001024CF">
        <w:rPr>
          <w:lang w:val="fr-FR"/>
        </w:rPr>
        <w:tab/>
        <w:t>est l’indice pour le SRSEE considéré ;</w:t>
      </w:r>
    </w:p>
    <w:p w14:paraId="5C991A07" w14:textId="486A2309" w:rsidR="001024CF" w:rsidRPr="001024CF" w:rsidRDefault="001024CF" w:rsidP="001024CF">
      <w:pPr>
        <w:pStyle w:val="SingleTxtG"/>
        <w:ind w:left="3402" w:hanging="1134"/>
        <w:rPr>
          <w:lang w:val="fr-FR"/>
        </w:rPr>
      </w:pPr>
      <m:oMath>
        <m:r>
          <m:rPr>
            <m:sty m:val="p"/>
          </m:rPr>
          <w:rPr>
            <w:rFonts w:ascii="Cambria Math" w:hAnsi="Cambria Math"/>
            <w:lang w:val="fr-FR"/>
          </w:rPr>
          <m:t>n</m:t>
        </m:r>
      </m:oMath>
      <w:r w:rsidRPr="001024CF">
        <w:rPr>
          <w:lang w:val="fr-FR"/>
        </w:rPr>
        <w:tab/>
        <w:t>est le nombre total de SRSEE ;</w:t>
      </w:r>
    </w:p>
    <w:p w14:paraId="7888760D" w14:textId="5ED58765" w:rsidR="001024CF" w:rsidRPr="006851F4" w:rsidRDefault="001024CF" w:rsidP="001024CF">
      <w:pPr>
        <w:pStyle w:val="SingleTxtG"/>
        <w:ind w:left="3402" w:hanging="1134"/>
        <w:rPr>
          <w:spacing w:val="-2"/>
          <w:lang w:val="fr-FR"/>
        </w:rPr>
      </w:pPr>
      <m:oMath>
        <m:r>
          <m:rPr>
            <m:sty m:val="p"/>
          </m:rPr>
          <w:rPr>
            <w:rFonts w:ascii="Cambria Math" w:hAnsi="Cambria Math"/>
            <w:spacing w:val="-2"/>
            <w:lang w:val="fr-FR"/>
          </w:rPr>
          <m:t>j</m:t>
        </m:r>
      </m:oMath>
      <w:r w:rsidRPr="006851F4">
        <w:rPr>
          <w:spacing w:val="-2"/>
          <w:lang w:val="fr-FR"/>
        </w:rPr>
        <w:tab/>
        <w:t>est l’indice de la période considérée, une période pouvant être constituée d’une combinaison quelconque de phases ou de cycles ;</w:t>
      </w:r>
    </w:p>
    <w:p w14:paraId="2625C610" w14:textId="49141E20" w:rsidR="001024CF" w:rsidRPr="001024CF" w:rsidRDefault="00860C75" w:rsidP="001024CF">
      <w:pPr>
        <w:pStyle w:val="SingleTxtG"/>
        <w:ind w:left="3402" w:hanging="1134"/>
        <w:rPr>
          <w:lang w:val="fr-FR"/>
        </w:rPr>
      </w:pPr>
      <m:oMath>
        <m:f>
          <m:fPr>
            <m:ctrlPr>
              <w:rPr>
                <w:rFonts w:ascii="Cambria Math" w:hAnsi="Cambria Math"/>
                <w:lang w:val="fr-FR"/>
              </w:rPr>
            </m:ctrlPr>
          </m:fPr>
          <m:num>
            <m:r>
              <m:rPr>
                <m:sty m:val="p"/>
              </m:rPr>
              <w:rPr>
                <w:rFonts w:ascii="Cambria Math" w:hAnsi="Cambria Math"/>
                <w:lang w:val="fr-FR"/>
              </w:rPr>
              <m:t>1</m:t>
            </m:r>
          </m:num>
          <m:den>
            <m:r>
              <m:rPr>
                <m:sty m:val="p"/>
              </m:rPr>
              <w:rPr>
                <w:rFonts w:ascii="Cambria Math" w:hAnsi="Cambria Math"/>
                <w:lang w:val="fr-FR"/>
              </w:rPr>
              <m:t>3600</m:t>
            </m:r>
          </m:den>
        </m:f>
      </m:oMath>
      <w:r w:rsidR="001024CF" w:rsidRPr="001024CF">
        <w:rPr>
          <w:lang w:val="fr-FR"/>
        </w:rPr>
        <w:tab/>
        <w:t>est le facteur de conversion de Ws en Wh.</w:t>
      </w:r>
    </w:p>
    <w:p w14:paraId="122C18AD" w14:textId="77777777" w:rsidR="001024CF" w:rsidRPr="0019620C" w:rsidRDefault="001024CF" w:rsidP="001024CF">
      <w:pPr>
        <w:pStyle w:val="SingleTxtG"/>
        <w:keepNext/>
        <w:tabs>
          <w:tab w:val="left" w:pos="2268"/>
        </w:tabs>
        <w:ind w:left="2268" w:hanging="1134"/>
        <w:rPr>
          <w:lang w:val="fr-FR"/>
        </w:rPr>
      </w:pPr>
      <w:r w:rsidRPr="0019620C">
        <w:rPr>
          <w:lang w:val="fr-FR"/>
        </w:rPr>
        <w:t>5.2.5.2</w:t>
      </w:r>
      <w:r w:rsidRPr="0019620C">
        <w:rPr>
          <w:lang w:val="fr-FR"/>
        </w:rPr>
        <w:tab/>
        <w:t>Calcul de l</w:t>
      </w:r>
      <w:r>
        <w:rPr>
          <w:lang w:val="fr-FR"/>
        </w:rPr>
        <w:t>’</w:t>
      </w:r>
      <w:r w:rsidRPr="0019620C">
        <w:rPr>
          <w:lang w:val="fr-FR"/>
        </w:rPr>
        <w:t>autonomie en mode électrique pur</w:t>
      </w:r>
    </w:p>
    <w:p w14:paraId="40BB558D" w14:textId="60FA695F" w:rsidR="001024CF" w:rsidRPr="0019620C" w:rsidRDefault="001024CF" w:rsidP="001024CF">
      <w:pPr>
        <w:pStyle w:val="SingleTxtG"/>
        <w:keepNext/>
        <w:tabs>
          <w:tab w:val="left" w:pos="2268"/>
        </w:tabs>
        <w:ind w:left="2268" w:hanging="1134"/>
        <w:rPr>
          <w:lang w:val="fr-FR"/>
        </w:rPr>
      </w:pPr>
      <w:r w:rsidRPr="0019620C">
        <w:rPr>
          <w:lang w:val="fr-FR"/>
        </w:rPr>
        <w:t>5.2.5.2.1</w:t>
      </w:r>
      <w:r w:rsidRPr="0019620C">
        <w:rPr>
          <w:lang w:val="fr-FR"/>
        </w:rPr>
        <w:tab/>
        <w:t>Détermination de l</w:t>
      </w:r>
      <w:r>
        <w:rPr>
          <w:lang w:val="fr-FR"/>
        </w:rPr>
        <w:t>’</w:t>
      </w:r>
      <w:r w:rsidRPr="0019620C">
        <w:rPr>
          <w:lang w:val="fr-FR"/>
        </w:rPr>
        <w:t>autonomie en mode électrique pur lorsque la procédure d</w:t>
      </w:r>
      <w:r>
        <w:rPr>
          <w:lang w:val="fr-FR"/>
        </w:rPr>
        <w:t>’</w:t>
      </w:r>
      <w:r w:rsidRPr="0019620C">
        <w:rPr>
          <w:lang w:val="fr-FR"/>
        </w:rPr>
        <w:t xml:space="preserve">essai avec cycles consécutifs prévue au </w:t>
      </w:r>
      <w:r>
        <w:rPr>
          <w:lang w:val="fr-FR"/>
        </w:rPr>
        <w:t xml:space="preserve">paragraphe </w:t>
      </w:r>
      <w:r w:rsidRPr="0019620C">
        <w:rPr>
          <w:lang w:val="fr-FR"/>
        </w:rPr>
        <w:t xml:space="preserve">5.2.3.1 de la présente </w:t>
      </w:r>
      <w:r w:rsidR="00C25222">
        <w:rPr>
          <w:lang w:val="fr-FR"/>
        </w:rPr>
        <w:t xml:space="preserve">annexe </w:t>
      </w:r>
      <w:r w:rsidRPr="0019620C">
        <w:rPr>
          <w:lang w:val="fr-FR"/>
        </w:rPr>
        <w:t>est appliquée</w:t>
      </w:r>
    </w:p>
    <w:p w14:paraId="6DCDDE9B" w14:textId="73E7BBE9" w:rsidR="001024CF" w:rsidRPr="0019620C" w:rsidRDefault="001024CF" w:rsidP="001024CF">
      <w:pPr>
        <w:pStyle w:val="SingleTxtG"/>
        <w:ind w:left="2268"/>
        <w:rPr>
          <w:lang w:val="fr-FR"/>
        </w:rPr>
      </w:pPr>
      <w:r w:rsidRPr="0019620C">
        <w:rPr>
          <w:lang w:val="fr-FR"/>
        </w:rPr>
        <w:tab/>
        <w:t>L</w:t>
      </w:r>
      <w:r>
        <w:rPr>
          <w:lang w:val="fr-FR"/>
        </w:rPr>
        <w:t>’</w:t>
      </w:r>
      <w:r w:rsidRPr="0019620C">
        <w:rPr>
          <w:lang w:val="fr-FR"/>
        </w:rPr>
        <w:t>autonomie résultante en mode électrique pur, D</w:t>
      </w:r>
      <w:r w:rsidRPr="0019620C">
        <w:rPr>
          <w:vertAlign w:val="subscript"/>
          <w:lang w:val="fr-FR"/>
        </w:rPr>
        <w:t>e</w:t>
      </w:r>
      <w:r w:rsidRPr="0019620C">
        <w:rPr>
          <w:lang w:val="fr-FR"/>
        </w:rPr>
        <w:t xml:space="preserve">, </w:t>
      </w:r>
      <w:bookmarkStart w:id="15" w:name="_Hlk67680390"/>
      <w:r w:rsidRPr="0019620C">
        <w:rPr>
          <w:lang w:val="fr-FR"/>
        </w:rPr>
        <w:t>est calculée en km et arrondie au nombre entier le plus proche à l</w:t>
      </w:r>
      <w:r>
        <w:rPr>
          <w:lang w:val="fr-FR"/>
        </w:rPr>
        <w:t>’</w:t>
      </w:r>
      <w:r w:rsidRPr="0019620C">
        <w:rPr>
          <w:lang w:val="fr-FR"/>
        </w:rPr>
        <w:t>aide des équations suivantes</w:t>
      </w:r>
      <w:bookmarkEnd w:id="15"/>
      <w:r>
        <w:rPr>
          <w:lang w:val="fr-FR"/>
        </w:rPr>
        <w:t> :</w:t>
      </w:r>
    </w:p>
    <w:p w14:paraId="0DE1DF17" w14:textId="3804054B" w:rsidR="001024CF" w:rsidRPr="001024CF" w:rsidRDefault="00860C75" w:rsidP="001024CF">
      <w:pPr>
        <w:pStyle w:val="SingleTxtG"/>
        <w:rPr>
          <w:iCs/>
          <w:lang w:val="fr-FR"/>
        </w:rPr>
      </w:pPr>
      <m:oMathPara>
        <m:oMath>
          <m:sSub>
            <m:sSubPr>
              <m:ctrlPr>
                <w:rPr>
                  <w:rFonts w:ascii="Cambria Math" w:hAnsi="Cambria Math"/>
                  <w:iCs/>
                  <w:lang w:val="fr-FR"/>
                </w:rPr>
              </m:ctrlPr>
            </m:sSubPr>
            <m:e>
              <m:r>
                <m:rPr>
                  <m:sty m:val="p"/>
                </m:rPr>
                <w:rPr>
                  <w:rFonts w:ascii="Cambria Math" w:hAnsi="Cambria Math"/>
                  <w:lang w:val="fr-FR"/>
                </w:rPr>
                <m:t>D</m:t>
              </m:r>
            </m:e>
            <m:sub>
              <m:r>
                <m:rPr>
                  <m:sty m:val="p"/>
                </m:rPr>
                <w:rPr>
                  <w:rFonts w:ascii="Cambria Math" w:hAnsi="Cambria Math"/>
                  <w:lang w:val="fr-FR"/>
                </w:rPr>
                <m:t>e</m:t>
              </m:r>
            </m:sub>
          </m:sSub>
          <m:r>
            <m:rPr>
              <m:sty m:val="p"/>
            </m:rPr>
            <w:rPr>
              <w:rFonts w:ascii="Cambria Math" w:hAnsi="Cambria Math"/>
              <w:lang w:val="fr-FR"/>
            </w:rPr>
            <m:t xml:space="preserve">= </m:t>
          </m:r>
          <m:f>
            <m:fPr>
              <m:ctrlPr>
                <w:rPr>
                  <w:rFonts w:ascii="Cambria Math" w:hAnsi="Cambria Math"/>
                  <w:iCs/>
                  <w:lang w:val="fr-FR"/>
                </w:rPr>
              </m:ctrlPr>
            </m:fPr>
            <m:num>
              <m:sSub>
                <m:sSubPr>
                  <m:ctrlPr>
                    <w:rPr>
                      <w:rFonts w:ascii="Cambria Math" w:hAnsi="Cambria Math"/>
                      <w:iCs/>
                      <w:lang w:val="fr-FR"/>
                    </w:rPr>
                  </m:ctrlPr>
                </m:sSubPr>
                <m:e>
                  <m:r>
                    <m:rPr>
                      <m:sty m:val="p"/>
                    </m:rPr>
                    <w:rPr>
                      <w:rFonts w:ascii="Cambria Math" w:hAnsi="Cambria Math"/>
                      <w:lang w:val="fr-FR"/>
                    </w:rPr>
                    <m:t>UBE</m:t>
                  </m:r>
                </m:e>
                <m:sub>
                  <m:r>
                    <m:rPr>
                      <m:sty m:val="p"/>
                    </m:rPr>
                    <w:rPr>
                      <w:rFonts w:ascii="Cambria Math" w:hAnsi="Cambria Math"/>
                      <w:lang w:val="fr-FR"/>
                    </w:rPr>
                    <m:t>CCP</m:t>
                  </m:r>
                </m:sub>
              </m:sSub>
            </m:num>
            <m:den>
              <m:sSub>
                <m:sSubPr>
                  <m:ctrlPr>
                    <w:rPr>
                      <w:rFonts w:ascii="Cambria Math" w:hAnsi="Cambria Math"/>
                      <w:iCs/>
                      <w:lang w:val="fr-FR"/>
                    </w:rPr>
                  </m:ctrlPr>
                </m:sSubPr>
                <m:e>
                  <m:r>
                    <m:rPr>
                      <m:sty m:val="p"/>
                    </m:rPr>
                    <w:rPr>
                      <w:rFonts w:ascii="Cambria Math" w:hAnsi="Cambria Math"/>
                      <w:lang w:val="fr-FR"/>
                    </w:rPr>
                    <m:t>EC</m:t>
                  </m:r>
                </m:e>
                <m:sub>
                  <m:r>
                    <m:rPr>
                      <m:sty m:val="p"/>
                    </m:rPr>
                    <w:rPr>
                      <w:rFonts w:ascii="Cambria Math" w:hAnsi="Cambria Math"/>
                      <w:lang w:val="fr-FR"/>
                    </w:rPr>
                    <m:t>DC</m:t>
                  </m:r>
                </m:sub>
              </m:sSub>
            </m:den>
          </m:f>
        </m:oMath>
      </m:oMathPara>
    </w:p>
    <w:p w14:paraId="2D3835B8" w14:textId="3172211A" w:rsidR="001024CF" w:rsidRPr="001024CF" w:rsidRDefault="001024CF" w:rsidP="001024CF">
      <w:pPr>
        <w:pStyle w:val="SingleTxtG"/>
        <w:ind w:left="2268"/>
        <w:rPr>
          <w:iCs/>
          <w:lang w:val="fr-FR"/>
        </w:rPr>
      </w:pPr>
      <w:r w:rsidRPr="001024CF">
        <w:rPr>
          <w:iCs/>
          <w:lang w:val="fr-FR"/>
        </w:rPr>
        <w:t>où :</w:t>
      </w:r>
    </w:p>
    <w:p w14:paraId="6071AECE" w14:textId="58DD293F" w:rsidR="001024CF" w:rsidRPr="001024CF" w:rsidRDefault="00860C75" w:rsidP="001024CF">
      <w:pPr>
        <w:pStyle w:val="SingleTxtG"/>
        <w:ind w:left="3402" w:hanging="1134"/>
        <w:rPr>
          <w:iCs/>
          <w:lang w:val="fr-FR"/>
        </w:rPr>
      </w:pPr>
      <m:oMath>
        <m:sSub>
          <m:sSubPr>
            <m:ctrlPr>
              <w:rPr>
                <w:rFonts w:ascii="Cambria Math" w:hAnsi="Cambria Math"/>
                <w:iCs/>
                <w:lang w:val="fr-FR"/>
              </w:rPr>
            </m:ctrlPr>
          </m:sSubPr>
          <m:e>
            <m:r>
              <m:rPr>
                <m:sty m:val="p"/>
              </m:rPr>
              <w:rPr>
                <w:rFonts w:ascii="Cambria Math" w:hAnsi="Cambria Math"/>
                <w:lang w:val="fr-FR"/>
              </w:rPr>
              <m:t>UBE</m:t>
            </m:r>
          </m:e>
          <m:sub>
            <m:r>
              <m:rPr>
                <m:sty m:val="p"/>
              </m:rPr>
              <w:rPr>
                <w:rFonts w:ascii="Cambria Math" w:hAnsi="Cambria Math"/>
                <w:lang w:val="fr-FR"/>
              </w:rPr>
              <m:t>CCP</m:t>
            </m:r>
          </m:sub>
        </m:sSub>
      </m:oMath>
      <w:r w:rsidR="001024CF" w:rsidRPr="001024CF">
        <w:rPr>
          <w:iCs/>
          <w:lang w:val="fr-FR"/>
        </w:rPr>
        <w:tab/>
        <w:t xml:space="preserve">est l’énergie utilisable du SRSEE, déterminée depuis le début de la procédure d’essai avec cycles consécutifs jusqu’à ce que soit atteint le critère de déconnexion automatique prévu au paragraphe 5.2.3.1.3 de la présente </w:t>
      </w:r>
      <w:r w:rsidR="00C25222">
        <w:rPr>
          <w:iCs/>
          <w:lang w:val="fr-FR"/>
        </w:rPr>
        <w:t xml:space="preserve">annexe </w:t>
      </w:r>
      <w:r w:rsidR="001024CF" w:rsidRPr="001024CF">
        <w:rPr>
          <w:iCs/>
          <w:lang w:val="fr-FR"/>
        </w:rPr>
        <w:t>(Wh) ;</w:t>
      </w:r>
    </w:p>
    <w:p w14:paraId="044C024F" w14:textId="7A7A72DB" w:rsidR="001024CF" w:rsidRPr="0019620C" w:rsidRDefault="00860C75" w:rsidP="001024CF">
      <w:pPr>
        <w:pStyle w:val="SingleTxtG"/>
        <w:ind w:left="3402" w:hanging="1134"/>
        <w:rPr>
          <w:lang w:val="fr-FR"/>
        </w:rPr>
      </w:pPr>
      <m:oMath>
        <m:sSub>
          <m:sSubPr>
            <m:ctrlPr>
              <w:rPr>
                <w:rFonts w:ascii="Cambria Math" w:hAnsi="Cambria Math"/>
                <w:iCs/>
                <w:lang w:val="fr-FR"/>
              </w:rPr>
            </m:ctrlPr>
          </m:sSubPr>
          <m:e>
            <m:r>
              <m:rPr>
                <m:sty m:val="p"/>
              </m:rPr>
              <w:rPr>
                <w:rFonts w:ascii="Cambria Math" w:hAnsi="Cambria Math"/>
                <w:lang w:val="fr-FR"/>
              </w:rPr>
              <m:t>EC</m:t>
            </m:r>
          </m:e>
          <m:sub>
            <m:r>
              <m:rPr>
                <m:sty m:val="p"/>
              </m:rPr>
              <w:rPr>
                <w:rFonts w:ascii="Cambria Math" w:hAnsi="Cambria Math"/>
                <w:lang w:val="fr-FR"/>
              </w:rPr>
              <m:t>DC</m:t>
            </m:r>
          </m:sub>
        </m:sSub>
      </m:oMath>
      <w:r w:rsidR="001024CF" w:rsidRPr="001024CF">
        <w:rPr>
          <w:iCs/>
          <w:lang w:val="fr-FR"/>
        </w:rPr>
        <w:tab/>
        <w:t xml:space="preserve">est la consommation d’énergie électrique déterminée à partir des cycles d’essai du NEDC entièrement exécutés de la procédure </w:t>
      </w:r>
      <w:r w:rsidR="001024CF" w:rsidRPr="0019620C">
        <w:rPr>
          <w:lang w:val="fr-FR"/>
        </w:rPr>
        <w:t>d</w:t>
      </w:r>
      <w:r w:rsidR="001024CF">
        <w:rPr>
          <w:lang w:val="fr-FR"/>
        </w:rPr>
        <w:t>’</w:t>
      </w:r>
      <w:r w:rsidR="001024CF" w:rsidRPr="0019620C">
        <w:rPr>
          <w:lang w:val="fr-FR"/>
        </w:rPr>
        <w:t>essai de type 1 avec cycles consécutifs (Wh/km)</w:t>
      </w:r>
      <w:r w:rsidR="001024CF">
        <w:rPr>
          <w:lang w:val="fr-FR"/>
        </w:rPr>
        <w:t> ;</w:t>
      </w:r>
    </w:p>
    <w:p w14:paraId="730152A2" w14:textId="77777777" w:rsidR="001024CF" w:rsidRPr="0019620C" w:rsidRDefault="001024CF" w:rsidP="001024CF">
      <w:pPr>
        <w:pStyle w:val="SingleTxtG"/>
        <w:keepNext/>
        <w:ind w:left="2268"/>
        <w:rPr>
          <w:lang w:val="fr-FR"/>
        </w:rPr>
      </w:pPr>
      <w:r w:rsidRPr="0019620C">
        <w:rPr>
          <w:lang w:val="fr-FR"/>
        </w:rPr>
        <w:t>et</w:t>
      </w:r>
    </w:p>
    <w:p w14:paraId="14CC0B10" w14:textId="4D0C369F" w:rsidR="001024CF" w:rsidRPr="001024CF" w:rsidRDefault="00860C75" w:rsidP="006851F4">
      <w:pPr>
        <w:pStyle w:val="SingleTxtG"/>
        <w:rPr>
          <w:iCs/>
          <w:lang w:val="fr-FR"/>
        </w:rPr>
      </w:pPr>
      <m:oMathPara>
        <m:oMath>
          <m:sSub>
            <m:sSubPr>
              <m:ctrlPr>
                <w:rPr>
                  <w:rFonts w:ascii="Cambria Math" w:hAnsi="Cambria Math"/>
                  <w:iCs/>
                  <w:lang w:val="fr-FR"/>
                </w:rPr>
              </m:ctrlPr>
            </m:sSubPr>
            <m:e>
              <m:r>
                <m:rPr>
                  <m:sty m:val="p"/>
                </m:rPr>
                <w:rPr>
                  <w:rFonts w:ascii="Cambria Math" w:hAnsi="Cambria Math"/>
                  <w:lang w:val="fr-FR"/>
                </w:rPr>
                <m:t>UBE</m:t>
              </m:r>
            </m:e>
            <m:sub>
              <m:r>
                <m:rPr>
                  <m:sty m:val="p"/>
                </m:rPr>
                <w:rPr>
                  <w:rFonts w:ascii="Cambria Math" w:hAnsi="Cambria Math"/>
                  <w:lang w:val="fr-FR"/>
                </w:rPr>
                <m:t>CCP</m:t>
              </m:r>
            </m:sub>
          </m:sSub>
          <m:r>
            <m:rPr>
              <m:sty m:val="p"/>
            </m:rPr>
            <w:rPr>
              <w:rFonts w:ascii="Cambria Math" w:hAnsi="Cambria Math"/>
              <w:lang w:val="fr-FR"/>
            </w:rPr>
            <m:t>=</m:t>
          </m:r>
          <m:nary>
            <m:naryPr>
              <m:chr m:val="∑"/>
              <m:limLoc m:val="undOvr"/>
              <m:ctrlPr>
                <w:rPr>
                  <w:rFonts w:ascii="Cambria Math" w:hAnsi="Cambria Math"/>
                  <w:iCs/>
                  <w:lang w:val="fr-FR"/>
                </w:rPr>
              </m:ctrlPr>
            </m:naryPr>
            <m:sub>
              <m:r>
                <m:rPr>
                  <m:sty m:val="p"/>
                </m:rPr>
                <w:rPr>
                  <w:rFonts w:ascii="Cambria Math" w:hAnsi="Cambria Math"/>
                  <w:lang w:val="fr-FR"/>
                </w:rPr>
                <m:t>j=1</m:t>
              </m:r>
            </m:sub>
            <m:sup>
              <m:r>
                <m:rPr>
                  <m:sty m:val="p"/>
                </m:rPr>
                <w:rPr>
                  <w:rFonts w:ascii="Cambria Math" w:hAnsi="Cambria Math"/>
                  <w:lang w:val="fr-FR"/>
                </w:rPr>
                <m:t>k</m:t>
              </m:r>
            </m:sup>
            <m:e>
              <m:sSub>
                <m:sSubPr>
                  <m:ctrlPr>
                    <w:rPr>
                      <w:rFonts w:ascii="Cambria Math" w:hAnsi="Cambria Math"/>
                      <w:iCs/>
                      <w:lang w:val="fr-FR"/>
                    </w:rPr>
                  </m:ctrlPr>
                </m:sSubPr>
                <m:e>
                  <m:r>
                    <m:rPr>
                      <m:sty m:val="p"/>
                    </m:rPr>
                    <w:rPr>
                      <w:rFonts w:ascii="Cambria Math" w:hAnsi="Cambria Math"/>
                      <w:lang w:val="fr-FR"/>
                    </w:rPr>
                    <m:t>∆E</m:t>
                  </m:r>
                </m:e>
                <m:sub>
                  <m:r>
                    <m:rPr>
                      <m:sty m:val="p"/>
                    </m:rPr>
                    <w:rPr>
                      <w:rFonts w:ascii="Cambria Math" w:hAnsi="Cambria Math"/>
                      <w:lang w:val="fr-FR"/>
                    </w:rPr>
                    <m:t>REESS,j</m:t>
                  </m:r>
                </m:sub>
              </m:sSub>
            </m:e>
          </m:nary>
        </m:oMath>
      </m:oMathPara>
    </w:p>
    <w:p w14:paraId="72D1222D" w14:textId="2015B2FB" w:rsidR="001024CF" w:rsidRPr="001024CF" w:rsidRDefault="001024CF" w:rsidP="006851F4">
      <w:pPr>
        <w:pStyle w:val="SingleTxtG"/>
        <w:keepNext/>
        <w:ind w:left="2268"/>
        <w:rPr>
          <w:iCs/>
          <w:lang w:val="fr-FR"/>
        </w:rPr>
      </w:pPr>
      <w:r w:rsidRPr="001024CF">
        <w:rPr>
          <w:iCs/>
          <w:lang w:val="fr-FR"/>
        </w:rPr>
        <w:lastRenderedPageBreak/>
        <w:t>où :</w:t>
      </w:r>
    </w:p>
    <w:p w14:paraId="5C190F7B" w14:textId="3B606776" w:rsidR="001024CF" w:rsidRPr="001024CF" w:rsidRDefault="00860C75" w:rsidP="001024CF">
      <w:pPr>
        <w:pStyle w:val="SingleTxtG"/>
        <w:ind w:left="3402" w:hanging="1134"/>
        <w:rPr>
          <w:iCs/>
          <w:lang w:val="fr-FR"/>
        </w:rPr>
      </w:pPr>
      <m:oMath>
        <m:sSub>
          <m:sSubPr>
            <m:ctrlPr>
              <w:rPr>
                <w:rFonts w:ascii="Cambria Math" w:hAnsi="Cambria Math"/>
                <w:iCs/>
                <w:lang w:val="fr-FR"/>
              </w:rPr>
            </m:ctrlPr>
          </m:sSubPr>
          <m:e>
            <m:r>
              <m:rPr>
                <m:sty m:val="p"/>
              </m:rPr>
              <w:rPr>
                <w:rFonts w:ascii="Cambria Math" w:hAnsi="Cambria Math"/>
                <w:lang w:val="fr-FR"/>
              </w:rPr>
              <m:t>∆E</m:t>
            </m:r>
          </m:e>
          <m:sub>
            <m:r>
              <m:rPr>
                <m:sty m:val="p"/>
              </m:rPr>
              <w:rPr>
                <w:rFonts w:ascii="Cambria Math" w:hAnsi="Cambria Math"/>
                <w:lang w:val="fr-FR"/>
              </w:rPr>
              <m:t>REESS,j</m:t>
            </m:r>
          </m:sub>
        </m:sSub>
      </m:oMath>
      <w:r w:rsidR="001024CF" w:rsidRPr="001024CF">
        <w:rPr>
          <w:iCs/>
          <w:lang w:val="fr-FR"/>
        </w:rPr>
        <w:tab/>
        <w:t>est la variation de l’énergie électrique de l’ensemble des SRSEE pendant le cycle d’essai du NEDC j de la procédure d’essai avec cycles consécutifs (Wh) ;</w:t>
      </w:r>
    </w:p>
    <w:p w14:paraId="4873DAB1" w14:textId="21DD7069" w:rsidR="001024CF" w:rsidRPr="001024CF" w:rsidRDefault="001024CF" w:rsidP="001024CF">
      <w:pPr>
        <w:pStyle w:val="SingleTxtG"/>
        <w:ind w:left="3402" w:hanging="1134"/>
        <w:rPr>
          <w:iCs/>
          <w:lang w:val="fr-FR"/>
        </w:rPr>
      </w:pPr>
      <m:oMath>
        <m:r>
          <m:rPr>
            <m:sty m:val="p"/>
          </m:rPr>
          <w:rPr>
            <w:rFonts w:ascii="Cambria Math" w:hAnsi="Cambria Math"/>
            <w:lang w:val="fr-FR"/>
          </w:rPr>
          <m:t>j</m:t>
        </m:r>
      </m:oMath>
      <w:r w:rsidRPr="001024CF">
        <w:rPr>
          <w:iCs/>
          <w:lang w:val="fr-FR"/>
        </w:rPr>
        <w:tab/>
        <w:t>est l’indice pour le cycle d’essai du NEDC considéré ;</w:t>
      </w:r>
    </w:p>
    <w:p w14:paraId="1F999F8E" w14:textId="5162D2B5" w:rsidR="001024CF" w:rsidRPr="001024CF" w:rsidRDefault="001024CF" w:rsidP="001024CF">
      <w:pPr>
        <w:pStyle w:val="SingleTxtG"/>
        <w:ind w:left="3402" w:hanging="1134"/>
        <w:rPr>
          <w:iCs/>
          <w:lang w:val="fr-FR"/>
        </w:rPr>
      </w:pPr>
      <m:oMath>
        <m:r>
          <m:rPr>
            <m:sty m:val="p"/>
          </m:rPr>
          <w:rPr>
            <w:rFonts w:ascii="Cambria Math" w:hAnsi="Cambria Math"/>
            <w:lang w:val="fr-FR"/>
          </w:rPr>
          <m:t>k</m:t>
        </m:r>
      </m:oMath>
      <w:r w:rsidRPr="001024CF">
        <w:rPr>
          <w:iCs/>
          <w:lang w:val="fr-FR"/>
        </w:rPr>
        <w:tab/>
        <w:t>est le nombre de cycles d’essai du NEDC effectués depuis le début jusqu’à la phase où est atteint le critère de déconnexion automatique, cette phase étant incluse ;</w:t>
      </w:r>
    </w:p>
    <w:p w14:paraId="638AC999" w14:textId="77777777" w:rsidR="001024CF" w:rsidRPr="001024CF" w:rsidRDefault="001024CF" w:rsidP="006851F4">
      <w:pPr>
        <w:pStyle w:val="SingleTxtG"/>
        <w:keepNext/>
        <w:ind w:left="2268"/>
        <w:rPr>
          <w:iCs/>
          <w:lang w:val="fr-FR"/>
        </w:rPr>
      </w:pPr>
      <w:r w:rsidRPr="001024CF">
        <w:rPr>
          <w:iCs/>
          <w:lang w:val="fr-FR"/>
        </w:rPr>
        <w:t>et</w:t>
      </w:r>
    </w:p>
    <w:p w14:paraId="5E64E991" w14:textId="119A572A" w:rsidR="001024CF" w:rsidRPr="001024CF" w:rsidRDefault="00860C75" w:rsidP="006851F4">
      <w:pPr>
        <w:pStyle w:val="SingleTxtG"/>
        <w:rPr>
          <w:iCs/>
          <w:lang w:val="fr-FR"/>
        </w:rPr>
      </w:pPr>
      <m:oMathPara>
        <m:oMath>
          <m:sSub>
            <m:sSubPr>
              <m:ctrlPr>
                <w:rPr>
                  <w:rFonts w:ascii="Cambria Math" w:hAnsi="Cambria Math"/>
                  <w:iCs/>
                  <w:lang w:val="fr-FR"/>
                </w:rPr>
              </m:ctrlPr>
            </m:sSubPr>
            <m:e>
              <m:r>
                <m:rPr>
                  <m:sty m:val="p"/>
                </m:rPr>
                <w:rPr>
                  <w:rFonts w:ascii="Cambria Math" w:hAnsi="Cambria Math"/>
                  <w:lang w:val="fr-FR"/>
                </w:rPr>
                <m:t>EC</m:t>
              </m:r>
            </m:e>
            <m:sub>
              <m:r>
                <m:rPr>
                  <m:sty m:val="p"/>
                </m:rPr>
                <w:rPr>
                  <w:rFonts w:ascii="Cambria Math" w:hAnsi="Cambria Math"/>
                  <w:lang w:val="fr-FR"/>
                </w:rPr>
                <m:t>DC</m:t>
              </m:r>
            </m:sub>
          </m:sSub>
          <m:r>
            <m:rPr>
              <m:sty m:val="p"/>
            </m:rPr>
            <w:rPr>
              <w:rFonts w:ascii="Cambria Math" w:hAnsi="Cambria Math"/>
              <w:lang w:val="fr-FR"/>
            </w:rPr>
            <m:t>=</m:t>
          </m:r>
          <m:nary>
            <m:naryPr>
              <m:chr m:val="∑"/>
              <m:limLoc m:val="undOvr"/>
              <m:ctrlPr>
                <w:rPr>
                  <w:rFonts w:ascii="Cambria Math" w:hAnsi="Cambria Math"/>
                  <w:iCs/>
                  <w:lang w:val="fr-FR"/>
                </w:rPr>
              </m:ctrlPr>
            </m:naryPr>
            <m:sub>
              <m:r>
                <m:rPr>
                  <m:sty m:val="p"/>
                </m:rPr>
                <w:rPr>
                  <w:rFonts w:ascii="Cambria Math" w:hAnsi="Cambria Math"/>
                  <w:lang w:val="fr-FR"/>
                </w:rPr>
                <m:t>j=1</m:t>
              </m:r>
            </m:sub>
            <m:sup>
              <m:r>
                <m:rPr>
                  <m:sty m:val="p"/>
                </m:rPr>
                <w:rPr>
                  <w:rFonts w:ascii="Cambria Math" w:hAnsi="Cambria Math"/>
                  <w:lang w:val="fr-FR"/>
                </w:rPr>
                <m:t>n</m:t>
              </m:r>
            </m:sup>
            <m:e>
              <m:sSub>
                <m:sSubPr>
                  <m:ctrlPr>
                    <w:rPr>
                      <w:rFonts w:ascii="Cambria Math" w:hAnsi="Cambria Math"/>
                      <w:iCs/>
                      <w:lang w:val="fr-FR"/>
                    </w:rPr>
                  </m:ctrlPr>
                </m:sSubPr>
                <m:e>
                  <m:r>
                    <m:rPr>
                      <m:sty m:val="p"/>
                    </m:rPr>
                    <w:rPr>
                      <w:rFonts w:ascii="Cambria Math" w:hAnsi="Cambria Math"/>
                      <w:lang w:val="fr-FR"/>
                    </w:rPr>
                    <m:t>EC</m:t>
                  </m:r>
                </m:e>
                <m:sub>
                  <m:r>
                    <m:rPr>
                      <m:sty m:val="p"/>
                    </m:rPr>
                    <w:rPr>
                      <w:rFonts w:ascii="Cambria Math" w:hAnsi="Cambria Math"/>
                      <w:lang w:val="fr-FR"/>
                    </w:rPr>
                    <m:t>DC,j</m:t>
                  </m:r>
                </m:sub>
              </m:sSub>
              <m:r>
                <m:rPr>
                  <m:sty m:val="p"/>
                </m:rPr>
                <w:rPr>
                  <w:rFonts w:ascii="Cambria Math" w:hAnsi="Cambria Math"/>
                  <w:lang w:val="fr-FR"/>
                </w:rPr>
                <m:t>×</m:t>
              </m:r>
              <m:sSub>
                <m:sSubPr>
                  <m:ctrlPr>
                    <w:rPr>
                      <w:rFonts w:ascii="Cambria Math" w:hAnsi="Cambria Math"/>
                      <w:iCs/>
                      <w:lang w:val="fr-FR"/>
                    </w:rPr>
                  </m:ctrlPr>
                </m:sSubPr>
                <m:e>
                  <m:r>
                    <m:rPr>
                      <m:sty m:val="p"/>
                    </m:rPr>
                    <w:rPr>
                      <w:rFonts w:ascii="Cambria Math" w:hAnsi="Cambria Math"/>
                      <w:lang w:val="fr-FR"/>
                    </w:rPr>
                    <m:t>k</m:t>
                  </m:r>
                </m:e>
                <m:sub>
                  <m:r>
                    <m:rPr>
                      <m:sty m:val="p"/>
                    </m:rPr>
                    <w:rPr>
                      <w:rFonts w:ascii="Cambria Math" w:hAnsi="Cambria Math"/>
                      <w:lang w:val="fr-FR"/>
                    </w:rPr>
                    <m:t>j</m:t>
                  </m:r>
                </m:sub>
              </m:sSub>
            </m:e>
          </m:nary>
        </m:oMath>
      </m:oMathPara>
    </w:p>
    <w:p w14:paraId="60614A99" w14:textId="77897086" w:rsidR="001024CF" w:rsidRPr="001024CF" w:rsidRDefault="001024CF" w:rsidP="006851F4">
      <w:pPr>
        <w:pStyle w:val="SingleTxtG"/>
        <w:keepNext/>
        <w:ind w:left="2268"/>
        <w:rPr>
          <w:iCs/>
          <w:lang w:val="fr-FR"/>
        </w:rPr>
      </w:pPr>
      <w:r w:rsidRPr="001024CF">
        <w:rPr>
          <w:iCs/>
          <w:lang w:val="fr-FR"/>
        </w:rPr>
        <w:t>où :</w:t>
      </w:r>
    </w:p>
    <w:p w14:paraId="0F77B124" w14:textId="692A0189" w:rsidR="001024CF" w:rsidRPr="001024CF" w:rsidRDefault="00860C75" w:rsidP="001024CF">
      <w:pPr>
        <w:pStyle w:val="SingleTxtG"/>
        <w:ind w:left="3402" w:hanging="1134"/>
        <w:rPr>
          <w:iCs/>
          <w:lang w:val="fr-FR"/>
        </w:rPr>
      </w:pPr>
      <m:oMath>
        <m:sSub>
          <m:sSubPr>
            <m:ctrlPr>
              <w:rPr>
                <w:rFonts w:ascii="Cambria Math" w:hAnsi="Cambria Math"/>
                <w:iCs/>
                <w:lang w:val="fr-FR"/>
              </w:rPr>
            </m:ctrlPr>
          </m:sSubPr>
          <m:e>
            <m:r>
              <m:rPr>
                <m:sty m:val="p"/>
              </m:rPr>
              <w:rPr>
                <w:rFonts w:ascii="Cambria Math" w:hAnsi="Cambria Math"/>
                <w:lang w:val="fr-FR"/>
              </w:rPr>
              <m:t>EC</m:t>
            </m:r>
          </m:e>
          <m:sub>
            <m:r>
              <m:rPr>
                <m:sty m:val="p"/>
              </m:rPr>
              <w:rPr>
                <w:rFonts w:ascii="Cambria Math" w:hAnsi="Cambria Math"/>
                <w:lang w:val="fr-FR"/>
              </w:rPr>
              <m:t>DC,j</m:t>
            </m:r>
          </m:sub>
        </m:sSub>
      </m:oMath>
      <w:r w:rsidR="001024CF" w:rsidRPr="001024CF">
        <w:rPr>
          <w:iCs/>
          <w:lang w:val="fr-FR"/>
        </w:rPr>
        <w:tab/>
        <w:t xml:space="preserve">est la consommation d’énergie électrique pour le cycle d’essai du NEDC j de la procédure d’essai avec cycles consécutifs, conformément au paragraphe 5.2.5.1 de la présente </w:t>
      </w:r>
      <w:r w:rsidR="00C25222">
        <w:rPr>
          <w:iCs/>
          <w:lang w:val="fr-FR"/>
        </w:rPr>
        <w:t xml:space="preserve">annexe </w:t>
      </w:r>
      <w:r w:rsidR="001024CF" w:rsidRPr="001024CF">
        <w:rPr>
          <w:iCs/>
          <w:lang w:val="fr-FR"/>
        </w:rPr>
        <w:t>(Wh/km) ;</w:t>
      </w:r>
    </w:p>
    <w:p w14:paraId="7DD37895" w14:textId="5615C80C" w:rsidR="001024CF" w:rsidRPr="001024CF" w:rsidRDefault="00860C75" w:rsidP="001024CF">
      <w:pPr>
        <w:pStyle w:val="SingleTxtG"/>
        <w:ind w:left="3402" w:hanging="1134"/>
        <w:rPr>
          <w:iCs/>
          <w:lang w:val="fr-FR"/>
        </w:rPr>
      </w:pPr>
      <m:oMath>
        <m:sSub>
          <m:sSubPr>
            <m:ctrlPr>
              <w:rPr>
                <w:rFonts w:ascii="Cambria Math" w:hAnsi="Cambria Math"/>
                <w:iCs/>
                <w:lang w:val="fr-FR"/>
              </w:rPr>
            </m:ctrlPr>
          </m:sSubPr>
          <m:e>
            <m:r>
              <m:rPr>
                <m:sty m:val="p"/>
              </m:rPr>
              <w:rPr>
                <w:rFonts w:ascii="Cambria Math" w:hAnsi="Cambria Math"/>
                <w:lang w:val="fr-FR"/>
              </w:rPr>
              <m:t>k</m:t>
            </m:r>
          </m:e>
          <m:sub>
            <m:r>
              <m:rPr>
                <m:sty m:val="p"/>
              </m:rPr>
              <w:rPr>
                <w:rFonts w:ascii="Cambria Math" w:hAnsi="Cambria Math"/>
                <w:lang w:val="fr-FR"/>
              </w:rPr>
              <m:t>j</m:t>
            </m:r>
          </m:sub>
        </m:sSub>
      </m:oMath>
      <w:r w:rsidR="001024CF" w:rsidRPr="001024CF">
        <w:rPr>
          <w:iCs/>
          <w:lang w:val="fr-FR"/>
        </w:rPr>
        <w:tab/>
        <w:t>est le facteur de pondération pour le cycle d’essai du NEDC j de la procédure d’essai avec cycles consécutifs ;</w:t>
      </w:r>
    </w:p>
    <w:p w14:paraId="34C5E969" w14:textId="003167AD" w:rsidR="001024CF" w:rsidRPr="001024CF" w:rsidRDefault="001024CF" w:rsidP="001024CF">
      <w:pPr>
        <w:pStyle w:val="SingleTxtG"/>
        <w:ind w:left="3402" w:hanging="1134"/>
        <w:rPr>
          <w:iCs/>
          <w:lang w:val="fr-FR"/>
        </w:rPr>
      </w:pPr>
      <m:oMath>
        <m:r>
          <m:rPr>
            <m:sty m:val="p"/>
          </m:rPr>
          <w:rPr>
            <w:rFonts w:ascii="Cambria Math" w:hAnsi="Cambria Math"/>
            <w:lang w:val="fr-FR"/>
          </w:rPr>
          <m:t>j</m:t>
        </m:r>
      </m:oMath>
      <w:r w:rsidRPr="001024CF">
        <w:rPr>
          <w:iCs/>
          <w:lang w:val="fr-FR"/>
        </w:rPr>
        <w:tab/>
        <w:t>est l’indice pour le cycle d’essai du NEDC ;</w:t>
      </w:r>
    </w:p>
    <w:p w14:paraId="27982F99" w14:textId="2E0691B2" w:rsidR="001024CF" w:rsidRPr="0019620C" w:rsidRDefault="001024CF" w:rsidP="001024CF">
      <w:pPr>
        <w:pStyle w:val="SingleTxtG"/>
        <w:ind w:left="3402" w:hanging="1134"/>
        <w:rPr>
          <w:lang w:val="fr-FR"/>
        </w:rPr>
      </w:pPr>
      <m:oMath>
        <m:r>
          <m:rPr>
            <m:sty m:val="p"/>
          </m:rPr>
          <w:rPr>
            <w:rFonts w:ascii="Cambria Math" w:hAnsi="Cambria Math"/>
            <w:lang w:val="fr-FR"/>
          </w:rPr>
          <m:t>n</m:t>
        </m:r>
      </m:oMath>
      <w:r w:rsidRPr="001024CF">
        <w:rPr>
          <w:iCs/>
          <w:lang w:val="fr-FR"/>
        </w:rPr>
        <w:tab/>
        <w:t>est le nombre entier de cycles d’essai du NEDC complets</w:t>
      </w:r>
      <w:r w:rsidRPr="0019620C">
        <w:rPr>
          <w:lang w:val="fr-FR"/>
        </w:rPr>
        <w:t xml:space="preserve"> effectués</w:t>
      </w:r>
      <w:r>
        <w:rPr>
          <w:lang w:val="fr-FR"/>
        </w:rPr>
        <w:t> ;</w:t>
      </w:r>
    </w:p>
    <w:p w14:paraId="1466BAE1" w14:textId="77777777" w:rsidR="001024CF" w:rsidRPr="0019620C" w:rsidRDefault="001024CF" w:rsidP="001024CF">
      <w:pPr>
        <w:pStyle w:val="SingleTxtG"/>
        <w:ind w:left="2268"/>
        <w:rPr>
          <w:lang w:val="fr-FR"/>
        </w:rPr>
      </w:pPr>
      <w:r w:rsidRPr="0019620C">
        <w:rPr>
          <w:lang w:val="fr-FR"/>
        </w:rPr>
        <w:t>et</w:t>
      </w:r>
    </w:p>
    <w:p w14:paraId="441C095A" w14:textId="4098F14C" w:rsidR="001024CF" w:rsidRPr="0019620C" w:rsidRDefault="001024CF" w:rsidP="001024CF">
      <w:pPr>
        <w:pStyle w:val="SingleTxtG"/>
        <w:ind w:left="2268"/>
        <w:rPr>
          <w:lang w:val="fr-FR"/>
        </w:rPr>
      </w:pPr>
      <w:bookmarkStart w:id="16" w:name="_Hlk67679969"/>
      <w:r w:rsidRPr="0019620C">
        <w:rPr>
          <w:lang w:val="fr-FR"/>
        </w:rPr>
        <w:t>dans le cas où deux cycles d</w:t>
      </w:r>
      <w:r>
        <w:rPr>
          <w:lang w:val="fr-FR"/>
        </w:rPr>
        <w:t>’</w:t>
      </w:r>
      <w:r w:rsidRPr="0019620C">
        <w:rPr>
          <w:lang w:val="fr-FR"/>
        </w:rPr>
        <w:t>essai du NEDC complets ont été effectués</w:t>
      </w:r>
      <w:r>
        <w:rPr>
          <w:lang w:val="fr-FR"/>
        </w:rPr>
        <w:t> :</w:t>
      </w:r>
      <w:bookmarkEnd w:id="16"/>
    </w:p>
    <w:p w14:paraId="029FA3B5" w14:textId="27FCCA53" w:rsidR="001024CF" w:rsidRPr="001024CF" w:rsidRDefault="00860C75" w:rsidP="001024CF">
      <w:pPr>
        <w:pStyle w:val="SingleTxtG"/>
        <w:ind w:left="2268"/>
        <w:jc w:val="left"/>
        <w:rPr>
          <w:iCs/>
          <w:lang w:val="fr-FR"/>
        </w:rPr>
      </w:pPr>
      <m:oMath>
        <m:sSub>
          <m:sSubPr>
            <m:ctrlPr>
              <w:rPr>
                <w:rFonts w:ascii="Cambria Math" w:hAnsi="Cambria Math"/>
                <w:iCs/>
                <w:lang w:val="fr-FR"/>
              </w:rPr>
            </m:ctrlPr>
          </m:sSubPr>
          <m:e>
            <m:r>
              <m:rPr>
                <m:sty m:val="p"/>
              </m:rPr>
              <w:rPr>
                <w:rFonts w:ascii="Cambria Math" w:hAnsi="Cambria Math"/>
                <w:lang w:val="fr-FR"/>
              </w:rPr>
              <m:t>k</m:t>
            </m:r>
          </m:e>
          <m:sub>
            <m:r>
              <m:rPr>
                <m:sty m:val="p"/>
              </m:rPr>
              <w:rPr>
                <w:rFonts w:ascii="Cambria Math" w:hAnsi="Cambria Math"/>
                <w:lang w:val="fr-FR"/>
              </w:rPr>
              <m:t>1</m:t>
            </m:r>
          </m:sub>
        </m:sSub>
        <m:r>
          <m:rPr>
            <m:sty m:val="p"/>
          </m:rPr>
          <w:rPr>
            <w:rFonts w:ascii="Cambria Math" w:hAnsi="Cambria Math"/>
            <w:lang w:val="fr-FR"/>
          </w:rPr>
          <m:t>=</m:t>
        </m:r>
        <m:f>
          <m:fPr>
            <m:ctrlPr>
              <w:rPr>
                <w:rFonts w:ascii="Cambria Math" w:hAnsi="Cambria Math"/>
                <w:iCs/>
                <w:lang w:val="fr-FR"/>
              </w:rPr>
            </m:ctrlPr>
          </m:fPr>
          <m:num>
            <m:sSub>
              <m:sSubPr>
                <m:ctrlPr>
                  <w:rPr>
                    <w:rFonts w:ascii="Cambria Math" w:hAnsi="Cambria Math"/>
                    <w:iCs/>
                    <w:lang w:val="fr-FR"/>
                  </w:rPr>
                </m:ctrlPr>
              </m:sSubPr>
              <m:e>
                <m:r>
                  <m:rPr>
                    <m:sty m:val="p"/>
                  </m:rPr>
                  <w:rPr>
                    <w:rFonts w:ascii="Cambria Math" w:hAnsi="Cambria Math"/>
                    <w:lang w:val="fr-FR"/>
                  </w:rPr>
                  <m:t>∆E</m:t>
                </m:r>
              </m:e>
              <m:sub>
                <m:r>
                  <m:rPr>
                    <m:sty m:val="p"/>
                  </m:rPr>
                  <w:rPr>
                    <w:rFonts w:ascii="Cambria Math" w:hAnsi="Cambria Math"/>
                    <w:lang w:val="fr-FR"/>
                  </w:rPr>
                  <m:t>REESS,1</m:t>
                </m:r>
              </m:sub>
            </m:sSub>
          </m:num>
          <m:den>
            <m:sSub>
              <m:sSubPr>
                <m:ctrlPr>
                  <w:rPr>
                    <w:rFonts w:ascii="Cambria Math" w:hAnsi="Cambria Math"/>
                    <w:iCs/>
                    <w:lang w:val="fr-FR"/>
                  </w:rPr>
                </m:ctrlPr>
              </m:sSubPr>
              <m:e>
                <m:r>
                  <m:rPr>
                    <m:sty m:val="p"/>
                  </m:rPr>
                  <w:rPr>
                    <w:rFonts w:ascii="Cambria Math" w:hAnsi="Cambria Math"/>
                    <w:lang w:val="fr-FR"/>
                  </w:rPr>
                  <m:t>UBE</m:t>
                </m:r>
              </m:e>
              <m:sub>
                <m:r>
                  <m:rPr>
                    <m:sty m:val="p"/>
                  </m:rPr>
                  <w:rPr>
                    <w:rFonts w:ascii="Cambria Math" w:hAnsi="Cambria Math"/>
                    <w:lang w:val="fr-FR"/>
                  </w:rPr>
                  <m:t>CCP</m:t>
                </m:r>
              </m:sub>
            </m:sSub>
          </m:den>
        </m:f>
      </m:oMath>
      <w:r w:rsidR="001024CF" w:rsidRPr="001024CF">
        <w:rPr>
          <w:iCs/>
          <w:lang w:val="fr-FR"/>
        </w:rPr>
        <w:tab/>
        <w:t>,</w:t>
      </w:r>
      <w:r w:rsidR="001024CF" w:rsidRPr="001024CF">
        <w:rPr>
          <w:iCs/>
          <w:lang w:val="fr-FR"/>
        </w:rPr>
        <w:tab/>
      </w:r>
      <m:oMath>
        <m:sSub>
          <m:sSubPr>
            <m:ctrlPr>
              <w:rPr>
                <w:rFonts w:ascii="Cambria Math" w:hAnsi="Cambria Math"/>
                <w:iCs/>
                <w:lang w:val="fr-FR"/>
              </w:rPr>
            </m:ctrlPr>
          </m:sSubPr>
          <m:e>
            <m:r>
              <m:rPr>
                <m:sty m:val="p"/>
              </m:rPr>
              <w:rPr>
                <w:rFonts w:ascii="Cambria Math" w:hAnsi="Cambria Math"/>
                <w:lang w:val="fr-FR"/>
              </w:rPr>
              <m:t>k</m:t>
            </m:r>
          </m:e>
          <m:sub>
            <m:r>
              <m:rPr>
                <m:sty m:val="p"/>
              </m:rPr>
              <w:rPr>
                <w:rFonts w:ascii="Cambria Math" w:hAnsi="Cambria Math"/>
                <w:lang w:val="fr-FR"/>
              </w:rPr>
              <m:t>2</m:t>
            </m:r>
          </m:sub>
        </m:sSub>
        <m:r>
          <m:rPr>
            <m:sty m:val="p"/>
          </m:rPr>
          <w:rPr>
            <w:rFonts w:ascii="Cambria Math" w:hAnsi="Cambria Math"/>
            <w:lang w:val="fr-FR"/>
          </w:rPr>
          <m:t xml:space="preserve">= </m:t>
        </m:r>
        <m:f>
          <m:fPr>
            <m:ctrlPr>
              <w:rPr>
                <w:rFonts w:ascii="Cambria Math" w:hAnsi="Cambria Math"/>
                <w:iCs/>
                <w:lang w:val="fr-FR"/>
              </w:rPr>
            </m:ctrlPr>
          </m:fPr>
          <m:num>
            <m:sSub>
              <m:sSubPr>
                <m:ctrlPr>
                  <w:rPr>
                    <w:rFonts w:ascii="Cambria Math" w:hAnsi="Cambria Math"/>
                    <w:iCs/>
                    <w:lang w:val="fr-FR"/>
                  </w:rPr>
                </m:ctrlPr>
              </m:sSubPr>
              <m:e>
                <m:r>
                  <m:rPr>
                    <m:sty m:val="p"/>
                  </m:rPr>
                  <w:rPr>
                    <w:rFonts w:ascii="Cambria Math" w:hAnsi="Cambria Math"/>
                    <w:lang w:val="fr-FR"/>
                  </w:rPr>
                  <m:t>∆E</m:t>
                </m:r>
              </m:e>
              <m:sub>
                <m:r>
                  <m:rPr>
                    <m:sty m:val="p"/>
                  </m:rPr>
                  <w:rPr>
                    <w:rFonts w:ascii="Cambria Math" w:hAnsi="Cambria Math"/>
                    <w:lang w:val="fr-FR"/>
                  </w:rPr>
                  <m:t>REESS,2</m:t>
                </m:r>
              </m:sub>
            </m:sSub>
          </m:num>
          <m:den>
            <m:sSub>
              <m:sSubPr>
                <m:ctrlPr>
                  <w:rPr>
                    <w:rFonts w:ascii="Cambria Math" w:hAnsi="Cambria Math"/>
                    <w:iCs/>
                    <w:lang w:val="fr-FR"/>
                  </w:rPr>
                </m:ctrlPr>
              </m:sSubPr>
              <m:e>
                <m:r>
                  <m:rPr>
                    <m:sty m:val="p"/>
                  </m:rPr>
                  <w:rPr>
                    <w:rFonts w:ascii="Cambria Math" w:hAnsi="Cambria Math"/>
                    <w:lang w:val="fr-FR"/>
                  </w:rPr>
                  <m:t>UBE</m:t>
                </m:r>
              </m:e>
              <m:sub>
                <m:r>
                  <m:rPr>
                    <m:sty m:val="p"/>
                  </m:rPr>
                  <w:rPr>
                    <w:rFonts w:ascii="Cambria Math" w:hAnsi="Cambria Math"/>
                    <w:lang w:val="fr-FR"/>
                  </w:rPr>
                  <m:t>CCP</m:t>
                </m:r>
              </m:sub>
            </m:sSub>
          </m:den>
        </m:f>
      </m:oMath>
    </w:p>
    <w:p w14:paraId="4157FA58" w14:textId="7EF658AF" w:rsidR="001024CF" w:rsidRPr="001024CF" w:rsidRDefault="001024CF" w:rsidP="001024CF">
      <w:pPr>
        <w:pStyle w:val="SingleTxtG"/>
        <w:ind w:left="2268"/>
        <w:rPr>
          <w:iCs/>
          <w:lang w:val="fr-FR"/>
        </w:rPr>
      </w:pPr>
      <w:r w:rsidRPr="001024CF">
        <w:rPr>
          <w:iCs/>
          <w:lang w:val="fr-FR"/>
        </w:rPr>
        <w:t>dans le cas où au moins trois cycles d’essai du NEDC complets ont été effectués :</w:t>
      </w:r>
    </w:p>
    <w:p w14:paraId="672BE686" w14:textId="793EF08A" w:rsidR="001024CF" w:rsidRPr="001024CF" w:rsidRDefault="00860C75" w:rsidP="001024CF">
      <w:pPr>
        <w:pStyle w:val="SingleTxtG"/>
        <w:ind w:left="2268"/>
        <w:jc w:val="left"/>
        <w:rPr>
          <w:iCs/>
          <w:lang w:val="fr-FR"/>
        </w:rPr>
      </w:pPr>
      <m:oMath>
        <m:sSub>
          <m:sSubPr>
            <m:ctrlPr>
              <w:rPr>
                <w:rFonts w:ascii="Cambria Math" w:hAnsi="Cambria Math"/>
                <w:iCs/>
                <w:lang w:val="fr-FR"/>
              </w:rPr>
            </m:ctrlPr>
          </m:sSubPr>
          <m:e>
            <m:r>
              <m:rPr>
                <m:sty m:val="p"/>
              </m:rPr>
              <w:rPr>
                <w:rFonts w:ascii="Cambria Math" w:hAnsi="Cambria Math"/>
                <w:lang w:val="fr-FR"/>
              </w:rPr>
              <m:t>k</m:t>
            </m:r>
          </m:e>
          <m:sub>
            <m:r>
              <m:rPr>
                <m:sty m:val="p"/>
              </m:rPr>
              <w:rPr>
                <w:rFonts w:ascii="Cambria Math" w:hAnsi="Cambria Math"/>
                <w:lang w:val="fr-FR"/>
              </w:rPr>
              <m:t>1</m:t>
            </m:r>
          </m:sub>
        </m:sSub>
        <m:r>
          <m:rPr>
            <m:sty m:val="p"/>
          </m:rPr>
          <w:rPr>
            <w:rFonts w:ascii="Cambria Math" w:hAnsi="Cambria Math"/>
            <w:lang w:val="fr-FR"/>
          </w:rPr>
          <m:t>=</m:t>
        </m:r>
        <m:f>
          <m:fPr>
            <m:ctrlPr>
              <w:rPr>
                <w:rFonts w:ascii="Cambria Math" w:hAnsi="Cambria Math"/>
                <w:iCs/>
                <w:lang w:val="fr-FR"/>
              </w:rPr>
            </m:ctrlPr>
          </m:fPr>
          <m:num>
            <m:sSub>
              <m:sSubPr>
                <m:ctrlPr>
                  <w:rPr>
                    <w:rFonts w:ascii="Cambria Math" w:hAnsi="Cambria Math"/>
                    <w:iCs/>
                    <w:lang w:val="fr-FR"/>
                  </w:rPr>
                </m:ctrlPr>
              </m:sSubPr>
              <m:e>
                <m:r>
                  <m:rPr>
                    <m:sty m:val="p"/>
                  </m:rPr>
                  <w:rPr>
                    <w:rFonts w:ascii="Cambria Math" w:hAnsi="Cambria Math"/>
                    <w:lang w:val="fr-FR"/>
                  </w:rPr>
                  <m:t>∆E</m:t>
                </m:r>
              </m:e>
              <m:sub>
                <m:r>
                  <m:rPr>
                    <m:sty m:val="p"/>
                  </m:rPr>
                  <w:rPr>
                    <w:rFonts w:ascii="Cambria Math" w:hAnsi="Cambria Math"/>
                    <w:lang w:val="fr-FR"/>
                  </w:rPr>
                  <m:t>REESS,1</m:t>
                </m:r>
              </m:sub>
            </m:sSub>
          </m:num>
          <m:den>
            <m:sSub>
              <m:sSubPr>
                <m:ctrlPr>
                  <w:rPr>
                    <w:rFonts w:ascii="Cambria Math" w:hAnsi="Cambria Math"/>
                    <w:iCs/>
                    <w:lang w:val="fr-FR"/>
                  </w:rPr>
                </m:ctrlPr>
              </m:sSubPr>
              <m:e>
                <m:r>
                  <m:rPr>
                    <m:sty m:val="p"/>
                  </m:rPr>
                  <w:rPr>
                    <w:rFonts w:ascii="Cambria Math" w:hAnsi="Cambria Math"/>
                    <w:lang w:val="fr-FR"/>
                  </w:rPr>
                  <m:t>UBE</m:t>
                </m:r>
              </m:e>
              <m:sub>
                <m:r>
                  <m:rPr>
                    <m:sty m:val="p"/>
                  </m:rPr>
                  <w:rPr>
                    <w:rFonts w:ascii="Cambria Math" w:hAnsi="Cambria Math"/>
                    <w:lang w:val="fr-FR"/>
                  </w:rPr>
                  <m:t>CCP</m:t>
                </m:r>
              </m:sub>
            </m:sSub>
          </m:den>
        </m:f>
      </m:oMath>
      <w:r w:rsidR="001024CF" w:rsidRPr="001024CF">
        <w:rPr>
          <w:iCs/>
          <w:lang w:val="fr-FR"/>
        </w:rPr>
        <w:tab/>
        <w:t xml:space="preserve">, </w:t>
      </w:r>
      <m:oMath>
        <m:sSub>
          <m:sSubPr>
            <m:ctrlPr>
              <w:rPr>
                <w:rFonts w:ascii="Cambria Math" w:hAnsi="Cambria Math"/>
                <w:iCs/>
                <w:lang w:val="fr-FR"/>
              </w:rPr>
            </m:ctrlPr>
          </m:sSubPr>
          <m:e>
            <m:r>
              <m:rPr>
                <m:sty m:val="p"/>
              </m:rPr>
              <w:rPr>
                <w:rFonts w:ascii="Cambria Math" w:hAnsi="Cambria Math"/>
                <w:lang w:val="fr-FR"/>
              </w:rPr>
              <m:t>k</m:t>
            </m:r>
          </m:e>
          <m:sub>
            <m:r>
              <m:rPr>
                <m:sty m:val="p"/>
              </m:rPr>
              <w:rPr>
                <w:rFonts w:ascii="Cambria Math" w:hAnsi="Cambria Math"/>
                <w:lang w:val="fr-FR"/>
              </w:rPr>
              <m:t>2</m:t>
            </m:r>
          </m:sub>
        </m:sSub>
        <m:r>
          <m:rPr>
            <m:sty m:val="p"/>
          </m:rPr>
          <w:rPr>
            <w:rFonts w:ascii="Cambria Math" w:hAnsi="Cambria Math"/>
            <w:lang w:val="fr-FR"/>
          </w:rPr>
          <m:t xml:space="preserve">= </m:t>
        </m:r>
        <m:f>
          <m:fPr>
            <m:ctrlPr>
              <w:rPr>
                <w:rFonts w:ascii="Cambria Math" w:hAnsi="Cambria Math"/>
                <w:iCs/>
                <w:lang w:val="fr-FR"/>
              </w:rPr>
            </m:ctrlPr>
          </m:fPr>
          <m:num>
            <m:sSub>
              <m:sSubPr>
                <m:ctrlPr>
                  <w:rPr>
                    <w:rFonts w:ascii="Cambria Math" w:hAnsi="Cambria Math"/>
                    <w:iCs/>
                    <w:lang w:val="fr-FR"/>
                  </w:rPr>
                </m:ctrlPr>
              </m:sSubPr>
              <m:e>
                <m:r>
                  <m:rPr>
                    <m:sty m:val="p"/>
                  </m:rPr>
                  <w:rPr>
                    <w:rFonts w:ascii="Cambria Math" w:hAnsi="Cambria Math"/>
                    <w:lang w:val="fr-FR"/>
                  </w:rPr>
                  <m:t>∆E</m:t>
                </m:r>
              </m:e>
              <m:sub>
                <m:r>
                  <m:rPr>
                    <m:sty m:val="p"/>
                  </m:rPr>
                  <w:rPr>
                    <w:rFonts w:ascii="Cambria Math" w:hAnsi="Cambria Math"/>
                    <w:lang w:val="fr-FR"/>
                  </w:rPr>
                  <m:t>REESS,2</m:t>
                </m:r>
              </m:sub>
            </m:sSub>
          </m:num>
          <m:den>
            <m:sSub>
              <m:sSubPr>
                <m:ctrlPr>
                  <w:rPr>
                    <w:rFonts w:ascii="Cambria Math" w:hAnsi="Cambria Math"/>
                    <w:iCs/>
                    <w:lang w:val="fr-FR"/>
                  </w:rPr>
                </m:ctrlPr>
              </m:sSubPr>
              <m:e>
                <m:r>
                  <m:rPr>
                    <m:sty m:val="p"/>
                  </m:rPr>
                  <w:rPr>
                    <w:rFonts w:ascii="Cambria Math" w:hAnsi="Cambria Math"/>
                    <w:lang w:val="fr-FR"/>
                  </w:rPr>
                  <m:t>UBE</m:t>
                </m:r>
              </m:e>
              <m:sub>
                <m:r>
                  <m:rPr>
                    <m:sty m:val="p"/>
                  </m:rPr>
                  <w:rPr>
                    <w:rFonts w:ascii="Cambria Math" w:hAnsi="Cambria Math"/>
                    <w:lang w:val="fr-FR"/>
                  </w:rPr>
                  <m:t>CCP</m:t>
                </m:r>
              </m:sub>
            </m:sSub>
          </m:den>
        </m:f>
      </m:oMath>
      <w:r w:rsidR="001024CF" w:rsidRPr="001024CF">
        <w:rPr>
          <w:iCs/>
          <w:lang w:val="fr-FR"/>
        </w:rPr>
        <w:t xml:space="preserve"> et</w:t>
      </w:r>
      <w:r w:rsidR="001024CF" w:rsidRPr="001024CF">
        <w:rPr>
          <w:iCs/>
          <w:lang w:val="fr-FR"/>
        </w:rPr>
        <w:tab/>
      </w:r>
      <m:oMath>
        <m:sSub>
          <m:sSubPr>
            <m:ctrlPr>
              <w:rPr>
                <w:rFonts w:ascii="Cambria Math" w:hAnsi="Cambria Math"/>
                <w:iCs/>
                <w:lang w:val="fr-FR"/>
              </w:rPr>
            </m:ctrlPr>
          </m:sSubPr>
          <m:e>
            <m:r>
              <m:rPr>
                <m:sty m:val="p"/>
              </m:rPr>
              <w:rPr>
                <w:rFonts w:ascii="Cambria Math" w:hAnsi="Cambria Math"/>
                <w:lang w:val="fr-FR"/>
              </w:rPr>
              <m:t>k</m:t>
            </m:r>
          </m:e>
          <m:sub>
            <m:r>
              <m:rPr>
                <m:sty m:val="p"/>
              </m:rPr>
              <w:rPr>
                <w:rFonts w:ascii="Cambria Math" w:hAnsi="Cambria Math"/>
                <w:lang w:val="fr-FR"/>
              </w:rPr>
              <m:t>j</m:t>
            </m:r>
          </m:sub>
        </m:sSub>
        <m:r>
          <m:rPr>
            <m:sty m:val="p"/>
          </m:rPr>
          <w:rPr>
            <w:rFonts w:ascii="Cambria Math" w:hAnsi="Cambria Math"/>
            <w:lang w:val="fr-FR"/>
          </w:rPr>
          <m:t>=</m:t>
        </m:r>
        <m:f>
          <m:fPr>
            <m:ctrlPr>
              <w:rPr>
                <w:rFonts w:ascii="Cambria Math" w:hAnsi="Cambria Math"/>
                <w:iCs/>
                <w:lang w:val="fr-FR"/>
              </w:rPr>
            </m:ctrlPr>
          </m:fPr>
          <m:num>
            <m:r>
              <m:rPr>
                <m:sty m:val="p"/>
              </m:rPr>
              <w:rPr>
                <w:rFonts w:ascii="Cambria Math" w:hAnsi="Cambria Math"/>
                <w:lang w:val="fr-FR"/>
              </w:rPr>
              <m:t>1-</m:t>
            </m:r>
            <m:sSub>
              <m:sSubPr>
                <m:ctrlPr>
                  <w:rPr>
                    <w:rFonts w:ascii="Cambria Math" w:hAnsi="Cambria Math"/>
                    <w:iCs/>
                    <w:lang w:val="fr-FR"/>
                  </w:rPr>
                </m:ctrlPr>
              </m:sSubPr>
              <m:e>
                <m:r>
                  <m:rPr>
                    <m:sty m:val="p"/>
                  </m:rPr>
                  <w:rPr>
                    <w:rFonts w:ascii="Cambria Math" w:hAnsi="Cambria Math"/>
                    <w:lang w:val="fr-FR"/>
                  </w:rPr>
                  <m:t>k</m:t>
                </m:r>
              </m:e>
              <m:sub>
                <m:r>
                  <m:rPr>
                    <m:sty m:val="p"/>
                  </m:rPr>
                  <w:rPr>
                    <w:rFonts w:ascii="Cambria Math" w:hAnsi="Cambria Math"/>
                    <w:lang w:val="fr-FR"/>
                  </w:rPr>
                  <m:t>1</m:t>
                </m:r>
              </m:sub>
            </m:sSub>
            <m:r>
              <m:rPr>
                <m:sty m:val="p"/>
              </m:rPr>
              <w:rPr>
                <w:rFonts w:ascii="Cambria Math" w:hAnsi="Cambria Math"/>
                <w:lang w:val="fr-FR"/>
              </w:rPr>
              <m:t>-</m:t>
            </m:r>
            <m:sSub>
              <m:sSubPr>
                <m:ctrlPr>
                  <w:rPr>
                    <w:rFonts w:ascii="Cambria Math" w:hAnsi="Cambria Math"/>
                    <w:iCs/>
                    <w:lang w:val="fr-FR"/>
                  </w:rPr>
                </m:ctrlPr>
              </m:sSubPr>
              <m:e>
                <m:r>
                  <m:rPr>
                    <m:sty m:val="p"/>
                  </m:rPr>
                  <w:rPr>
                    <w:rFonts w:ascii="Cambria Math" w:hAnsi="Cambria Math"/>
                    <w:lang w:val="fr-FR"/>
                  </w:rPr>
                  <m:t>k</m:t>
                </m:r>
              </m:e>
              <m:sub>
                <m:r>
                  <m:rPr>
                    <m:sty m:val="p"/>
                  </m:rPr>
                  <w:rPr>
                    <w:rFonts w:ascii="Cambria Math" w:hAnsi="Cambria Math"/>
                    <w:lang w:val="fr-FR"/>
                  </w:rPr>
                  <m:t>2</m:t>
                </m:r>
              </m:sub>
            </m:sSub>
          </m:num>
          <m:den>
            <m:r>
              <m:rPr>
                <m:sty m:val="p"/>
              </m:rPr>
              <w:rPr>
                <w:rFonts w:ascii="Cambria Math" w:hAnsi="Cambria Math"/>
                <w:lang w:val="fr-FR"/>
              </w:rPr>
              <m:t>n-2</m:t>
            </m:r>
          </m:den>
        </m:f>
      </m:oMath>
      <w:r w:rsidR="001024CF" w:rsidRPr="001024CF">
        <w:rPr>
          <w:iCs/>
          <w:lang w:val="fr-FR"/>
        </w:rPr>
        <w:tab/>
        <w:t xml:space="preserve">pour </w:t>
      </w:r>
      <m:oMath>
        <m:r>
          <m:rPr>
            <m:sty m:val="p"/>
          </m:rPr>
          <w:rPr>
            <w:rFonts w:ascii="Cambria Math" w:hAnsi="Cambria Math"/>
            <w:lang w:val="fr-FR"/>
          </w:rPr>
          <m:t>j=3...n</m:t>
        </m:r>
      </m:oMath>
    </w:p>
    <w:p w14:paraId="1A378A62" w14:textId="01BC2B9D" w:rsidR="001024CF" w:rsidRPr="001024CF" w:rsidRDefault="001024CF" w:rsidP="001024CF">
      <w:pPr>
        <w:pStyle w:val="SingleTxtG"/>
        <w:ind w:left="2268"/>
        <w:rPr>
          <w:iCs/>
          <w:lang w:val="fr-FR"/>
        </w:rPr>
      </w:pPr>
      <w:r w:rsidRPr="001024CF">
        <w:rPr>
          <w:iCs/>
          <w:lang w:val="fr-FR"/>
        </w:rPr>
        <w:t>où :</w:t>
      </w:r>
    </w:p>
    <w:p w14:paraId="5FC49410" w14:textId="1B827985" w:rsidR="001024CF" w:rsidRPr="001024CF" w:rsidRDefault="00860C75" w:rsidP="001024CF">
      <w:pPr>
        <w:pStyle w:val="SingleTxtG"/>
        <w:ind w:left="3402" w:hanging="1134"/>
        <w:rPr>
          <w:iCs/>
          <w:lang w:val="fr-FR"/>
        </w:rPr>
      </w:pPr>
      <m:oMath>
        <m:sSub>
          <m:sSubPr>
            <m:ctrlPr>
              <w:rPr>
                <w:rFonts w:ascii="Cambria Math" w:hAnsi="Cambria Math"/>
                <w:iCs/>
                <w:lang w:val="fr-FR"/>
              </w:rPr>
            </m:ctrlPr>
          </m:sSubPr>
          <m:e>
            <m:r>
              <m:rPr>
                <m:sty m:val="p"/>
              </m:rPr>
              <w:rPr>
                <w:rFonts w:ascii="Cambria Math" w:hAnsi="Cambria Math"/>
                <w:lang w:val="fr-FR"/>
              </w:rPr>
              <m:t>∆E</m:t>
            </m:r>
          </m:e>
          <m:sub>
            <m:r>
              <m:rPr>
                <m:sty m:val="p"/>
              </m:rPr>
              <w:rPr>
                <w:rFonts w:ascii="Cambria Math" w:hAnsi="Cambria Math"/>
                <w:lang w:val="fr-FR"/>
              </w:rPr>
              <m:t>REESS,1</m:t>
            </m:r>
          </m:sub>
        </m:sSub>
      </m:oMath>
      <w:r w:rsidR="001024CF" w:rsidRPr="001024CF">
        <w:rPr>
          <w:iCs/>
          <w:lang w:val="fr-FR"/>
        </w:rPr>
        <w:tab/>
        <w:t>est la variation de l’énergie électrique de l’ensemble des SRSEE pendant le premier cycle d’essai du NEDC de la procédure d’essai avec cycles consécutifs (Wh) ;</w:t>
      </w:r>
    </w:p>
    <w:p w14:paraId="13710813" w14:textId="488B7BCE" w:rsidR="001024CF" w:rsidRPr="001024CF" w:rsidRDefault="00860C75" w:rsidP="001024CF">
      <w:pPr>
        <w:pStyle w:val="SingleTxtG"/>
        <w:ind w:left="3402" w:hanging="1134"/>
        <w:rPr>
          <w:iCs/>
          <w:lang w:val="fr-FR"/>
        </w:rPr>
      </w:pPr>
      <m:oMath>
        <m:sSub>
          <m:sSubPr>
            <m:ctrlPr>
              <w:rPr>
                <w:rFonts w:ascii="Cambria Math" w:hAnsi="Cambria Math"/>
                <w:iCs/>
                <w:lang w:val="fr-FR"/>
              </w:rPr>
            </m:ctrlPr>
          </m:sSubPr>
          <m:e>
            <m:r>
              <m:rPr>
                <m:sty m:val="p"/>
              </m:rPr>
              <w:rPr>
                <w:rFonts w:ascii="Cambria Math" w:hAnsi="Cambria Math"/>
                <w:lang w:val="fr-FR"/>
              </w:rPr>
              <m:t>∆E</m:t>
            </m:r>
          </m:e>
          <m:sub>
            <m:r>
              <m:rPr>
                <m:sty m:val="p"/>
              </m:rPr>
              <w:rPr>
                <w:rFonts w:ascii="Cambria Math" w:hAnsi="Cambria Math"/>
                <w:lang w:val="fr-FR"/>
              </w:rPr>
              <m:t>REESS,2</m:t>
            </m:r>
          </m:sub>
        </m:sSub>
      </m:oMath>
      <w:r w:rsidR="001024CF" w:rsidRPr="001024CF">
        <w:rPr>
          <w:iCs/>
          <w:lang w:val="fr-FR"/>
        </w:rPr>
        <w:tab/>
        <w:t>est la variation de l’énergie électrique de l’ensemble des SRSEE pendant le deuxième cycle d’essai du NEDC de la procédure d’essai avec cycles consécutifs (Wh).</w:t>
      </w:r>
    </w:p>
    <w:p w14:paraId="724F87B5" w14:textId="40DA9BE4" w:rsidR="001024CF" w:rsidRPr="0019620C" w:rsidRDefault="001024CF" w:rsidP="001024CF">
      <w:pPr>
        <w:pStyle w:val="SingleTxtG"/>
        <w:keepNext/>
        <w:tabs>
          <w:tab w:val="left" w:pos="2268"/>
        </w:tabs>
        <w:ind w:left="2268" w:hanging="1134"/>
        <w:rPr>
          <w:lang w:val="fr-FR"/>
        </w:rPr>
      </w:pPr>
      <w:r w:rsidRPr="0019620C">
        <w:rPr>
          <w:lang w:val="fr-FR"/>
        </w:rPr>
        <w:t>5.2.5.2.2</w:t>
      </w:r>
      <w:r w:rsidRPr="0019620C">
        <w:rPr>
          <w:lang w:val="fr-FR"/>
        </w:rPr>
        <w:tab/>
        <w:t>Détermination de l</w:t>
      </w:r>
      <w:r>
        <w:rPr>
          <w:lang w:val="fr-FR"/>
        </w:rPr>
        <w:t>’</w:t>
      </w:r>
      <w:r w:rsidRPr="0019620C">
        <w:rPr>
          <w:lang w:val="fr-FR"/>
        </w:rPr>
        <w:t>autonomie en mode électrique pur lorsque la procédure d</w:t>
      </w:r>
      <w:r>
        <w:rPr>
          <w:lang w:val="fr-FR"/>
        </w:rPr>
        <w:t>’</w:t>
      </w:r>
      <w:r w:rsidRPr="0019620C">
        <w:rPr>
          <w:lang w:val="fr-FR"/>
        </w:rPr>
        <w:t xml:space="preserve">essai abrégée prévue au </w:t>
      </w:r>
      <w:r>
        <w:rPr>
          <w:lang w:val="fr-FR"/>
        </w:rPr>
        <w:t xml:space="preserve">paragraphe </w:t>
      </w:r>
      <w:r w:rsidRPr="0019620C">
        <w:rPr>
          <w:lang w:val="fr-FR"/>
        </w:rPr>
        <w:t xml:space="preserve">5.2.3.2 de la présente </w:t>
      </w:r>
      <w:r w:rsidR="00C25222">
        <w:rPr>
          <w:lang w:val="fr-FR"/>
        </w:rPr>
        <w:t xml:space="preserve">annexe </w:t>
      </w:r>
      <w:r w:rsidRPr="0019620C">
        <w:rPr>
          <w:lang w:val="fr-FR"/>
        </w:rPr>
        <w:t>est appliquée</w:t>
      </w:r>
    </w:p>
    <w:p w14:paraId="70161D8B" w14:textId="336B3EE6" w:rsidR="001024CF" w:rsidRPr="0019620C" w:rsidRDefault="001024CF" w:rsidP="001024CF">
      <w:pPr>
        <w:pStyle w:val="SingleTxtG"/>
        <w:keepNext/>
        <w:ind w:left="2268"/>
        <w:rPr>
          <w:lang w:val="fr-FR"/>
        </w:rPr>
      </w:pPr>
      <w:r w:rsidRPr="0019620C">
        <w:rPr>
          <w:lang w:val="fr-FR"/>
        </w:rPr>
        <w:tab/>
        <w:t>L</w:t>
      </w:r>
      <w:r>
        <w:rPr>
          <w:lang w:val="fr-FR"/>
        </w:rPr>
        <w:t>’</w:t>
      </w:r>
      <w:r w:rsidRPr="0019620C">
        <w:rPr>
          <w:lang w:val="fr-FR"/>
        </w:rPr>
        <w:t>autonomie résultante en mode électrique pur, D</w:t>
      </w:r>
      <w:r w:rsidRPr="0019620C">
        <w:rPr>
          <w:vertAlign w:val="subscript"/>
          <w:lang w:val="fr-FR"/>
        </w:rPr>
        <w:t>e</w:t>
      </w:r>
      <w:r w:rsidRPr="0019620C">
        <w:rPr>
          <w:lang w:val="fr-FR"/>
        </w:rPr>
        <w:t>, est calculée en km et arrondie au nombre entier le plus proche au moyen des équations suivantes</w:t>
      </w:r>
      <w:r>
        <w:rPr>
          <w:lang w:val="fr-FR"/>
        </w:rPr>
        <w:t> :</w:t>
      </w:r>
    </w:p>
    <w:p w14:paraId="1B7841D4" w14:textId="1CC40989" w:rsidR="001024CF" w:rsidRPr="001024CF" w:rsidRDefault="00860C75" w:rsidP="001024CF">
      <w:pPr>
        <w:pStyle w:val="SingleTxtG"/>
        <w:rPr>
          <w:iCs/>
          <w:lang w:val="fr-FR"/>
        </w:rPr>
      </w:pPr>
      <m:oMathPara>
        <m:oMath>
          <m:sSub>
            <m:sSubPr>
              <m:ctrlPr>
                <w:rPr>
                  <w:rFonts w:ascii="Cambria Math" w:hAnsi="Cambria Math"/>
                  <w:iCs/>
                  <w:lang w:val="fr-FR"/>
                </w:rPr>
              </m:ctrlPr>
            </m:sSubPr>
            <m:e>
              <m:r>
                <m:rPr>
                  <m:sty m:val="p"/>
                </m:rPr>
                <w:rPr>
                  <w:rFonts w:ascii="Cambria Math" w:hAnsi="Cambria Math"/>
                  <w:lang w:val="fr-FR"/>
                </w:rPr>
                <m:t>D</m:t>
              </m:r>
            </m:e>
            <m:sub>
              <m:r>
                <m:rPr>
                  <m:sty m:val="p"/>
                </m:rPr>
                <w:rPr>
                  <w:rFonts w:ascii="Cambria Math" w:hAnsi="Cambria Math"/>
                  <w:lang w:val="fr-FR"/>
                </w:rPr>
                <m:t>e</m:t>
              </m:r>
            </m:sub>
          </m:sSub>
          <m:r>
            <m:rPr>
              <m:sty m:val="p"/>
            </m:rPr>
            <w:rPr>
              <w:rFonts w:ascii="Cambria Math" w:hAnsi="Cambria Math"/>
              <w:lang w:val="fr-FR"/>
            </w:rPr>
            <m:t xml:space="preserve">= </m:t>
          </m:r>
          <m:f>
            <m:fPr>
              <m:ctrlPr>
                <w:rPr>
                  <w:rFonts w:ascii="Cambria Math" w:hAnsi="Cambria Math"/>
                  <w:iCs/>
                  <w:lang w:val="fr-FR"/>
                </w:rPr>
              </m:ctrlPr>
            </m:fPr>
            <m:num>
              <m:sSub>
                <m:sSubPr>
                  <m:ctrlPr>
                    <w:rPr>
                      <w:rFonts w:ascii="Cambria Math" w:hAnsi="Cambria Math"/>
                      <w:iCs/>
                      <w:lang w:val="fr-FR"/>
                    </w:rPr>
                  </m:ctrlPr>
                </m:sSubPr>
                <m:e>
                  <m:r>
                    <m:rPr>
                      <m:sty m:val="p"/>
                    </m:rPr>
                    <w:rPr>
                      <w:rFonts w:ascii="Cambria Math" w:hAnsi="Cambria Math"/>
                      <w:lang w:val="fr-FR"/>
                    </w:rPr>
                    <m:t>UBE</m:t>
                  </m:r>
                </m:e>
                <m:sub>
                  <m:r>
                    <m:rPr>
                      <m:sty m:val="p"/>
                    </m:rPr>
                    <w:rPr>
                      <w:rFonts w:ascii="Cambria Math" w:hAnsi="Cambria Math"/>
                      <w:lang w:val="fr-FR"/>
                    </w:rPr>
                    <m:t>STP</m:t>
                  </m:r>
                </m:sub>
              </m:sSub>
            </m:num>
            <m:den>
              <m:sSub>
                <m:sSubPr>
                  <m:ctrlPr>
                    <w:rPr>
                      <w:rFonts w:ascii="Cambria Math" w:hAnsi="Cambria Math"/>
                      <w:iCs/>
                      <w:lang w:val="fr-FR"/>
                    </w:rPr>
                  </m:ctrlPr>
                </m:sSubPr>
                <m:e>
                  <m:r>
                    <m:rPr>
                      <m:sty m:val="p"/>
                    </m:rPr>
                    <w:rPr>
                      <w:rFonts w:ascii="Cambria Math" w:hAnsi="Cambria Math"/>
                      <w:lang w:val="fr-FR"/>
                    </w:rPr>
                    <m:t>EC</m:t>
                  </m:r>
                </m:e>
                <m:sub>
                  <m:r>
                    <m:rPr>
                      <m:sty m:val="p"/>
                    </m:rPr>
                    <w:rPr>
                      <w:rFonts w:ascii="Cambria Math" w:hAnsi="Cambria Math"/>
                      <w:lang w:val="fr-FR"/>
                    </w:rPr>
                    <m:t>DC</m:t>
                  </m:r>
                </m:sub>
              </m:sSub>
            </m:den>
          </m:f>
        </m:oMath>
      </m:oMathPara>
    </w:p>
    <w:p w14:paraId="6F821DE1" w14:textId="4BC577F9" w:rsidR="001024CF" w:rsidRPr="0019620C" w:rsidRDefault="001024CF" w:rsidP="001024CF">
      <w:pPr>
        <w:pStyle w:val="SingleTxtG"/>
        <w:ind w:left="2268"/>
        <w:rPr>
          <w:lang w:val="fr-FR"/>
        </w:rPr>
      </w:pPr>
      <w:r w:rsidRPr="0019620C">
        <w:rPr>
          <w:lang w:val="fr-FR"/>
        </w:rPr>
        <w:t>où</w:t>
      </w:r>
      <w:r>
        <w:rPr>
          <w:lang w:val="fr-FR"/>
        </w:rPr>
        <w:t> :</w:t>
      </w:r>
    </w:p>
    <w:p w14:paraId="6DC145F5" w14:textId="6CF0C141" w:rsidR="001024CF" w:rsidRPr="001024CF" w:rsidRDefault="00860C75" w:rsidP="001024CF">
      <w:pPr>
        <w:pStyle w:val="SingleTxtG"/>
        <w:ind w:left="3402" w:hanging="1134"/>
        <w:rPr>
          <w:iCs/>
          <w:lang w:val="fr-FR"/>
        </w:rPr>
      </w:pPr>
      <m:oMath>
        <m:sSub>
          <m:sSubPr>
            <m:ctrlPr>
              <w:rPr>
                <w:rFonts w:ascii="Cambria Math" w:hAnsi="Cambria Math"/>
                <w:iCs/>
                <w:lang w:val="fr-FR"/>
              </w:rPr>
            </m:ctrlPr>
          </m:sSubPr>
          <m:e>
            <m:r>
              <m:rPr>
                <m:sty m:val="p"/>
              </m:rPr>
              <w:rPr>
                <w:rFonts w:ascii="Cambria Math" w:hAnsi="Cambria Math"/>
                <w:lang w:val="fr-FR"/>
              </w:rPr>
              <m:t>UBE</m:t>
            </m:r>
          </m:e>
          <m:sub>
            <m:r>
              <m:rPr>
                <m:sty m:val="p"/>
              </m:rPr>
              <w:rPr>
                <w:rFonts w:ascii="Cambria Math" w:hAnsi="Cambria Math"/>
                <w:lang w:val="fr-FR"/>
              </w:rPr>
              <m:t>STP</m:t>
            </m:r>
          </m:sub>
        </m:sSub>
      </m:oMath>
      <w:r w:rsidR="001024CF" w:rsidRPr="001024CF">
        <w:rPr>
          <w:iCs/>
          <w:lang w:val="fr-FR"/>
        </w:rPr>
        <w:tab/>
        <w:t xml:space="preserve">est l’énergie utilisable du SRSEE, déterminée depuis le début de la procédure d’essai abrégée jusqu’à ce que soit atteint le critère </w:t>
      </w:r>
      <w:r w:rsidR="001024CF" w:rsidRPr="001024CF">
        <w:rPr>
          <w:iCs/>
          <w:lang w:val="fr-FR"/>
        </w:rPr>
        <w:lastRenderedPageBreak/>
        <w:t xml:space="preserve">de déconnexion automatique défini au paragraphe 5.2.3.2.3 de la présente </w:t>
      </w:r>
      <w:r w:rsidR="00C25222">
        <w:rPr>
          <w:iCs/>
          <w:lang w:val="fr-FR"/>
        </w:rPr>
        <w:t xml:space="preserve">annexe </w:t>
      </w:r>
      <w:r w:rsidR="001024CF" w:rsidRPr="001024CF">
        <w:rPr>
          <w:iCs/>
          <w:lang w:val="fr-FR"/>
        </w:rPr>
        <w:t>(Wh) ;</w:t>
      </w:r>
    </w:p>
    <w:p w14:paraId="2AA5C6B6" w14:textId="26B771EF" w:rsidR="001024CF" w:rsidRPr="001024CF" w:rsidRDefault="00860C75" w:rsidP="001024CF">
      <w:pPr>
        <w:pStyle w:val="SingleTxtG"/>
        <w:ind w:left="3402" w:hanging="1134"/>
        <w:rPr>
          <w:iCs/>
          <w:lang w:val="fr-FR"/>
        </w:rPr>
      </w:pPr>
      <m:oMath>
        <m:sSub>
          <m:sSubPr>
            <m:ctrlPr>
              <w:rPr>
                <w:rFonts w:ascii="Cambria Math" w:hAnsi="Cambria Math"/>
                <w:iCs/>
                <w:lang w:val="fr-FR"/>
              </w:rPr>
            </m:ctrlPr>
          </m:sSubPr>
          <m:e>
            <m:r>
              <m:rPr>
                <m:sty m:val="p"/>
              </m:rPr>
              <w:rPr>
                <w:rFonts w:ascii="Cambria Math" w:hAnsi="Cambria Math"/>
                <w:lang w:val="fr-FR"/>
              </w:rPr>
              <m:t>EC</m:t>
            </m:r>
          </m:e>
          <m:sub>
            <m:r>
              <m:rPr>
                <m:sty m:val="p"/>
              </m:rPr>
              <w:rPr>
                <w:rFonts w:ascii="Cambria Math" w:hAnsi="Cambria Math"/>
                <w:lang w:val="fr-FR"/>
              </w:rPr>
              <m:t>DC</m:t>
            </m:r>
          </m:sub>
        </m:sSub>
      </m:oMath>
      <w:r w:rsidR="001024CF" w:rsidRPr="001024CF">
        <w:rPr>
          <w:iCs/>
          <w:lang w:val="fr-FR"/>
        </w:rPr>
        <w:tab/>
        <w:t>est la consommation d’énergie électrique pondérée du DS</w:t>
      </w:r>
      <w:r w:rsidR="001024CF" w:rsidRPr="001024CF">
        <w:rPr>
          <w:iCs/>
          <w:vertAlign w:val="subscript"/>
          <w:lang w:val="fr-FR"/>
        </w:rPr>
        <w:t>1</w:t>
      </w:r>
      <w:r w:rsidR="001024CF" w:rsidRPr="001024CF">
        <w:rPr>
          <w:iCs/>
          <w:lang w:val="fr-FR"/>
        </w:rPr>
        <w:t xml:space="preserve"> et du DS</w:t>
      </w:r>
      <w:r w:rsidR="001024CF" w:rsidRPr="001024CF">
        <w:rPr>
          <w:iCs/>
          <w:vertAlign w:val="subscript"/>
          <w:lang w:val="fr-FR"/>
        </w:rPr>
        <w:t>2</w:t>
      </w:r>
      <w:r w:rsidR="001024CF" w:rsidRPr="001024CF">
        <w:rPr>
          <w:iCs/>
          <w:lang w:val="fr-FR"/>
        </w:rPr>
        <w:t xml:space="preserve"> de la procédure d’essai abrégée (Wh/km) ;</w:t>
      </w:r>
    </w:p>
    <w:p w14:paraId="34C4ED97" w14:textId="77777777" w:rsidR="001024CF" w:rsidRPr="001024CF" w:rsidRDefault="001024CF" w:rsidP="001024CF">
      <w:pPr>
        <w:pStyle w:val="SingleTxtG"/>
        <w:ind w:left="2268"/>
        <w:rPr>
          <w:iCs/>
          <w:lang w:val="fr-FR"/>
        </w:rPr>
      </w:pPr>
      <w:r w:rsidRPr="001024CF">
        <w:rPr>
          <w:iCs/>
          <w:lang w:val="fr-FR"/>
        </w:rPr>
        <w:t>et</w:t>
      </w:r>
    </w:p>
    <w:p w14:paraId="01DB798C" w14:textId="2C25316A" w:rsidR="001024CF" w:rsidRPr="001024CF" w:rsidRDefault="00860C75" w:rsidP="001024CF">
      <w:pPr>
        <w:pStyle w:val="SingleTxtG"/>
        <w:rPr>
          <w:iCs/>
          <w:lang w:val="fr-FR"/>
        </w:rPr>
      </w:pPr>
      <m:oMathPara>
        <m:oMathParaPr>
          <m:jc m:val="right"/>
        </m:oMathParaPr>
        <m:oMath>
          <m:sSub>
            <m:sSubPr>
              <m:ctrlPr>
                <w:rPr>
                  <w:rFonts w:ascii="Cambria Math" w:hAnsi="Cambria Math"/>
                  <w:iCs/>
                  <w:lang w:val="fr-FR"/>
                </w:rPr>
              </m:ctrlPr>
            </m:sSubPr>
            <m:e>
              <m:r>
                <m:rPr>
                  <m:sty m:val="p"/>
                </m:rPr>
                <w:rPr>
                  <w:rFonts w:ascii="Cambria Math" w:hAnsi="Cambria Math"/>
                  <w:lang w:val="fr-FR"/>
                </w:rPr>
                <m:t>UBE</m:t>
              </m:r>
            </m:e>
            <m:sub>
              <m:r>
                <m:rPr>
                  <m:sty m:val="p"/>
                </m:rPr>
                <w:rPr>
                  <w:rFonts w:ascii="Cambria Math" w:hAnsi="Cambria Math"/>
                  <w:lang w:val="fr-FR"/>
                </w:rPr>
                <m:t>STP</m:t>
              </m:r>
            </m:sub>
          </m:sSub>
          <m:r>
            <m:rPr>
              <m:sty m:val="p"/>
            </m:rPr>
            <w:rPr>
              <w:rFonts w:ascii="Cambria Math" w:hAnsi="Cambria Math"/>
              <w:lang w:val="fr-FR"/>
            </w:rPr>
            <m:t xml:space="preserve">= </m:t>
          </m:r>
          <m:sSub>
            <m:sSubPr>
              <m:ctrlPr>
                <w:rPr>
                  <w:rFonts w:ascii="Cambria Math" w:hAnsi="Cambria Math"/>
                  <w:iCs/>
                  <w:lang w:val="fr-FR"/>
                </w:rPr>
              </m:ctrlPr>
            </m:sSubPr>
            <m:e>
              <m:r>
                <m:rPr>
                  <m:sty m:val="p"/>
                </m:rPr>
                <w:rPr>
                  <w:rFonts w:ascii="Cambria Math" w:hAnsi="Cambria Math"/>
                  <w:lang w:val="fr-FR"/>
                </w:rPr>
                <m:t>∆E</m:t>
              </m:r>
            </m:e>
            <m:sub>
              <m:sSub>
                <m:sSubPr>
                  <m:ctrlPr>
                    <w:rPr>
                      <w:rFonts w:ascii="Cambria Math" w:hAnsi="Cambria Math"/>
                      <w:iCs/>
                      <w:lang w:val="fr-FR"/>
                    </w:rPr>
                  </m:ctrlPr>
                </m:sSubPr>
                <m:e>
                  <m:r>
                    <m:rPr>
                      <m:sty m:val="p"/>
                    </m:rPr>
                    <w:rPr>
                      <w:rFonts w:ascii="Cambria Math" w:hAnsi="Cambria Math"/>
                      <w:lang w:val="fr-FR"/>
                    </w:rPr>
                    <m:t>REESS,DS</m:t>
                  </m:r>
                </m:e>
                <m:sub>
                  <m:r>
                    <m:rPr>
                      <m:sty m:val="p"/>
                    </m:rPr>
                    <w:rPr>
                      <w:rFonts w:ascii="Cambria Math" w:hAnsi="Cambria Math"/>
                      <w:lang w:val="fr-FR"/>
                    </w:rPr>
                    <m:t>1</m:t>
                  </m:r>
                </m:sub>
              </m:sSub>
            </m:sub>
          </m:sSub>
          <m:r>
            <m:rPr>
              <m:sty m:val="p"/>
            </m:rPr>
            <w:rPr>
              <w:rFonts w:ascii="Cambria Math" w:hAnsi="Cambria Math"/>
              <w:lang w:val="fr-FR"/>
            </w:rPr>
            <m:t>+</m:t>
          </m:r>
          <m:sSub>
            <m:sSubPr>
              <m:ctrlPr>
                <w:rPr>
                  <w:rFonts w:ascii="Cambria Math" w:hAnsi="Cambria Math"/>
                  <w:iCs/>
                  <w:lang w:val="fr-FR"/>
                </w:rPr>
              </m:ctrlPr>
            </m:sSubPr>
            <m:e>
              <m:r>
                <m:rPr>
                  <m:sty m:val="p"/>
                </m:rPr>
                <w:rPr>
                  <w:rFonts w:ascii="Cambria Math" w:hAnsi="Cambria Math"/>
                  <w:lang w:val="fr-FR"/>
                </w:rPr>
                <m:t>∆E</m:t>
              </m:r>
            </m:e>
            <m:sub>
              <m:sSub>
                <m:sSubPr>
                  <m:ctrlPr>
                    <w:rPr>
                      <w:rFonts w:ascii="Cambria Math" w:hAnsi="Cambria Math"/>
                      <w:iCs/>
                      <w:lang w:val="fr-FR"/>
                    </w:rPr>
                  </m:ctrlPr>
                </m:sSubPr>
                <m:e>
                  <m:r>
                    <m:rPr>
                      <m:sty m:val="p"/>
                    </m:rPr>
                    <w:rPr>
                      <w:rFonts w:ascii="Cambria Math" w:hAnsi="Cambria Math"/>
                      <w:lang w:val="fr-FR"/>
                    </w:rPr>
                    <m:t>REESS,DS</m:t>
                  </m:r>
                </m:e>
                <m:sub>
                  <m:r>
                    <m:rPr>
                      <m:sty m:val="p"/>
                    </m:rPr>
                    <w:rPr>
                      <w:rFonts w:ascii="Cambria Math" w:hAnsi="Cambria Math"/>
                      <w:lang w:val="fr-FR"/>
                    </w:rPr>
                    <m:t>2</m:t>
                  </m:r>
                </m:sub>
              </m:sSub>
            </m:sub>
          </m:sSub>
          <m:r>
            <m:rPr>
              <m:sty m:val="p"/>
            </m:rPr>
            <w:rPr>
              <w:rFonts w:ascii="Cambria Math" w:hAnsi="Cambria Math"/>
              <w:lang w:val="fr-FR"/>
            </w:rPr>
            <m:t>+</m:t>
          </m:r>
          <m:sSub>
            <m:sSubPr>
              <m:ctrlPr>
                <w:rPr>
                  <w:rFonts w:ascii="Cambria Math" w:hAnsi="Cambria Math"/>
                  <w:iCs/>
                  <w:lang w:val="fr-FR"/>
                </w:rPr>
              </m:ctrlPr>
            </m:sSubPr>
            <m:e>
              <m:r>
                <m:rPr>
                  <m:sty m:val="p"/>
                </m:rPr>
                <w:rPr>
                  <w:rFonts w:ascii="Cambria Math" w:hAnsi="Cambria Math"/>
                  <w:lang w:val="fr-FR"/>
                </w:rPr>
                <m:t>∆E</m:t>
              </m:r>
            </m:e>
            <m:sub>
              <m:sSub>
                <m:sSubPr>
                  <m:ctrlPr>
                    <w:rPr>
                      <w:rFonts w:ascii="Cambria Math" w:hAnsi="Cambria Math"/>
                      <w:iCs/>
                      <w:lang w:val="fr-FR"/>
                    </w:rPr>
                  </m:ctrlPr>
                </m:sSubPr>
                <m:e>
                  <m:r>
                    <m:rPr>
                      <m:sty m:val="p"/>
                    </m:rPr>
                    <w:rPr>
                      <w:rFonts w:ascii="Cambria Math" w:hAnsi="Cambria Math"/>
                      <w:lang w:val="fr-FR"/>
                    </w:rPr>
                    <m:t>REESS,CSS</m:t>
                  </m:r>
                </m:e>
                <m:sub>
                  <m:r>
                    <m:rPr>
                      <m:sty m:val="p"/>
                    </m:rPr>
                    <w:rPr>
                      <w:rFonts w:ascii="Cambria Math" w:hAnsi="Cambria Math"/>
                      <w:lang w:val="fr-FR"/>
                    </w:rPr>
                    <m:t>M</m:t>
                  </m:r>
                </m:sub>
              </m:sSub>
            </m:sub>
          </m:sSub>
          <m:r>
            <m:rPr>
              <m:sty m:val="p"/>
            </m:rPr>
            <w:rPr>
              <w:rFonts w:ascii="Cambria Math" w:hAnsi="Cambria Math"/>
              <w:lang w:val="fr-FR"/>
            </w:rPr>
            <m:t>+</m:t>
          </m:r>
          <m:sSub>
            <m:sSubPr>
              <m:ctrlPr>
                <w:rPr>
                  <w:rFonts w:ascii="Cambria Math" w:hAnsi="Cambria Math"/>
                  <w:iCs/>
                  <w:lang w:val="fr-FR"/>
                </w:rPr>
              </m:ctrlPr>
            </m:sSubPr>
            <m:e>
              <m:r>
                <m:rPr>
                  <m:sty m:val="p"/>
                </m:rPr>
                <w:rPr>
                  <w:rFonts w:ascii="Cambria Math" w:hAnsi="Cambria Math"/>
                  <w:lang w:val="fr-FR"/>
                </w:rPr>
                <m:t>∆E</m:t>
              </m:r>
            </m:e>
            <m:sub>
              <m:sSub>
                <m:sSubPr>
                  <m:ctrlPr>
                    <w:rPr>
                      <w:rFonts w:ascii="Cambria Math" w:hAnsi="Cambria Math"/>
                      <w:iCs/>
                      <w:lang w:val="fr-FR"/>
                    </w:rPr>
                  </m:ctrlPr>
                </m:sSubPr>
                <m:e>
                  <m:r>
                    <m:rPr>
                      <m:sty m:val="p"/>
                    </m:rPr>
                    <w:rPr>
                      <w:rFonts w:ascii="Cambria Math" w:hAnsi="Cambria Math"/>
                      <w:lang w:val="fr-FR"/>
                    </w:rPr>
                    <m:t>REESS,CSS</m:t>
                  </m:r>
                </m:e>
                <m:sub>
                  <m:r>
                    <m:rPr>
                      <m:sty m:val="p"/>
                    </m:rPr>
                    <w:rPr>
                      <w:rFonts w:ascii="Cambria Math" w:hAnsi="Cambria Math"/>
                      <w:lang w:val="fr-FR"/>
                    </w:rPr>
                    <m:t>E</m:t>
                  </m:r>
                </m:sub>
              </m:sSub>
            </m:sub>
          </m:sSub>
        </m:oMath>
      </m:oMathPara>
    </w:p>
    <w:p w14:paraId="5BD2B278" w14:textId="7CD4F8E7" w:rsidR="001024CF" w:rsidRPr="001024CF" w:rsidRDefault="001024CF" w:rsidP="001024CF">
      <w:pPr>
        <w:pStyle w:val="SingleTxtG"/>
        <w:ind w:left="2268"/>
        <w:rPr>
          <w:iCs/>
          <w:lang w:val="fr-FR"/>
        </w:rPr>
      </w:pPr>
      <w:r w:rsidRPr="001024CF">
        <w:rPr>
          <w:iCs/>
          <w:lang w:val="fr-FR"/>
        </w:rPr>
        <w:t>où :</w:t>
      </w:r>
    </w:p>
    <w:p w14:paraId="3D1591CB" w14:textId="3180433E" w:rsidR="001024CF" w:rsidRPr="001024CF" w:rsidRDefault="00860C75" w:rsidP="001024CF">
      <w:pPr>
        <w:pStyle w:val="SingleTxtG"/>
        <w:ind w:left="3402" w:hanging="1134"/>
        <w:rPr>
          <w:iCs/>
          <w:lang w:val="fr-FR"/>
        </w:rPr>
      </w:pPr>
      <m:oMath>
        <m:sSub>
          <m:sSubPr>
            <m:ctrlPr>
              <w:rPr>
                <w:rFonts w:ascii="Cambria Math" w:hAnsi="Cambria Math"/>
                <w:iCs/>
                <w:lang w:val="fr-FR"/>
              </w:rPr>
            </m:ctrlPr>
          </m:sSubPr>
          <m:e>
            <m:r>
              <m:rPr>
                <m:sty m:val="p"/>
              </m:rPr>
              <w:rPr>
                <w:rFonts w:ascii="Cambria Math" w:hAnsi="Cambria Math"/>
                <w:lang w:val="fr-FR"/>
              </w:rPr>
              <m:t>∆E</m:t>
            </m:r>
          </m:e>
          <m:sub>
            <m:sSub>
              <m:sSubPr>
                <m:ctrlPr>
                  <w:rPr>
                    <w:rFonts w:ascii="Cambria Math" w:hAnsi="Cambria Math"/>
                    <w:iCs/>
                    <w:lang w:val="fr-FR"/>
                  </w:rPr>
                </m:ctrlPr>
              </m:sSubPr>
              <m:e>
                <m:r>
                  <m:rPr>
                    <m:sty m:val="p"/>
                  </m:rPr>
                  <w:rPr>
                    <w:rFonts w:ascii="Cambria Math" w:hAnsi="Cambria Math"/>
                    <w:lang w:val="fr-FR"/>
                  </w:rPr>
                  <m:t>REESS,DS</m:t>
                </m:r>
              </m:e>
              <m:sub>
                <m:r>
                  <m:rPr>
                    <m:sty m:val="p"/>
                  </m:rPr>
                  <w:rPr>
                    <w:rFonts w:ascii="Cambria Math" w:hAnsi="Cambria Math"/>
                    <w:lang w:val="fr-FR"/>
                  </w:rPr>
                  <m:t>1</m:t>
                </m:r>
              </m:sub>
            </m:sSub>
          </m:sub>
        </m:sSub>
      </m:oMath>
      <w:r w:rsidR="001024CF" w:rsidRPr="001024CF">
        <w:rPr>
          <w:iCs/>
          <w:lang w:val="fr-FR"/>
        </w:rPr>
        <w:tab/>
        <w:t>est la variation de l’énergie électrique de l’ensemble des SRSEE pendant le DS</w:t>
      </w:r>
      <w:r w:rsidR="001024CF" w:rsidRPr="001024CF">
        <w:rPr>
          <w:iCs/>
          <w:vertAlign w:val="subscript"/>
          <w:lang w:val="fr-FR"/>
        </w:rPr>
        <w:t>1</w:t>
      </w:r>
      <w:r w:rsidR="001024CF" w:rsidRPr="001024CF">
        <w:rPr>
          <w:iCs/>
          <w:lang w:val="fr-FR"/>
        </w:rPr>
        <w:t xml:space="preserve"> de la procédure d’essai abrégée (Wh) ;</w:t>
      </w:r>
    </w:p>
    <w:p w14:paraId="7F86EE50" w14:textId="07F8AA61" w:rsidR="001024CF" w:rsidRPr="001024CF" w:rsidRDefault="00860C75" w:rsidP="001024CF">
      <w:pPr>
        <w:pStyle w:val="SingleTxtG"/>
        <w:ind w:left="3402" w:hanging="1134"/>
        <w:rPr>
          <w:iCs/>
          <w:lang w:val="fr-FR"/>
        </w:rPr>
      </w:pPr>
      <m:oMath>
        <m:sSub>
          <m:sSubPr>
            <m:ctrlPr>
              <w:rPr>
                <w:rFonts w:ascii="Cambria Math" w:hAnsi="Cambria Math"/>
                <w:iCs/>
                <w:lang w:val="fr-FR"/>
              </w:rPr>
            </m:ctrlPr>
          </m:sSubPr>
          <m:e>
            <m:r>
              <m:rPr>
                <m:sty m:val="p"/>
              </m:rPr>
              <w:rPr>
                <w:rFonts w:ascii="Cambria Math" w:hAnsi="Cambria Math"/>
                <w:lang w:val="fr-FR"/>
              </w:rPr>
              <m:t>∆E</m:t>
            </m:r>
          </m:e>
          <m:sub>
            <m:sSub>
              <m:sSubPr>
                <m:ctrlPr>
                  <w:rPr>
                    <w:rFonts w:ascii="Cambria Math" w:hAnsi="Cambria Math"/>
                    <w:iCs/>
                    <w:lang w:val="fr-FR"/>
                  </w:rPr>
                </m:ctrlPr>
              </m:sSubPr>
              <m:e>
                <m:r>
                  <m:rPr>
                    <m:sty m:val="p"/>
                  </m:rPr>
                  <w:rPr>
                    <w:rFonts w:ascii="Cambria Math" w:hAnsi="Cambria Math"/>
                    <w:lang w:val="fr-FR"/>
                  </w:rPr>
                  <m:t>REESS,DS</m:t>
                </m:r>
              </m:e>
              <m:sub>
                <m:r>
                  <m:rPr>
                    <m:sty m:val="p"/>
                  </m:rPr>
                  <w:rPr>
                    <w:rFonts w:ascii="Cambria Math" w:hAnsi="Cambria Math"/>
                    <w:lang w:val="fr-FR"/>
                  </w:rPr>
                  <m:t>2</m:t>
                </m:r>
              </m:sub>
            </m:sSub>
          </m:sub>
        </m:sSub>
      </m:oMath>
      <w:r w:rsidR="001024CF" w:rsidRPr="001024CF">
        <w:rPr>
          <w:iCs/>
          <w:lang w:val="fr-FR"/>
        </w:rPr>
        <w:tab/>
        <w:t>est la variation de l’énergie électrique de l’ensemble des SRSEE pendant le DS</w:t>
      </w:r>
      <w:r w:rsidR="001024CF" w:rsidRPr="001024CF">
        <w:rPr>
          <w:iCs/>
          <w:vertAlign w:val="subscript"/>
          <w:lang w:val="fr-FR"/>
        </w:rPr>
        <w:t>2</w:t>
      </w:r>
      <w:r w:rsidR="001024CF" w:rsidRPr="001024CF">
        <w:rPr>
          <w:iCs/>
          <w:lang w:val="fr-FR"/>
        </w:rPr>
        <w:t xml:space="preserve"> de la procédure d’essai abrégée (Wh) ;</w:t>
      </w:r>
    </w:p>
    <w:p w14:paraId="76715D88" w14:textId="3388DD23" w:rsidR="001024CF" w:rsidRPr="001024CF" w:rsidRDefault="00860C75" w:rsidP="001024CF">
      <w:pPr>
        <w:pStyle w:val="SingleTxtG"/>
        <w:ind w:left="3402" w:hanging="1134"/>
        <w:rPr>
          <w:iCs/>
          <w:lang w:val="fr-FR"/>
        </w:rPr>
      </w:pPr>
      <m:oMath>
        <m:sSub>
          <m:sSubPr>
            <m:ctrlPr>
              <w:rPr>
                <w:rFonts w:ascii="Cambria Math" w:hAnsi="Cambria Math"/>
                <w:iCs/>
                <w:lang w:val="fr-FR"/>
              </w:rPr>
            </m:ctrlPr>
          </m:sSubPr>
          <m:e>
            <m:r>
              <m:rPr>
                <m:sty m:val="p"/>
              </m:rPr>
              <w:rPr>
                <w:rFonts w:ascii="Cambria Math" w:hAnsi="Cambria Math"/>
                <w:lang w:val="fr-FR"/>
              </w:rPr>
              <m:t>∆E</m:t>
            </m:r>
          </m:e>
          <m:sub>
            <m:sSub>
              <m:sSubPr>
                <m:ctrlPr>
                  <w:rPr>
                    <w:rFonts w:ascii="Cambria Math" w:hAnsi="Cambria Math"/>
                    <w:iCs/>
                    <w:lang w:val="fr-FR"/>
                  </w:rPr>
                </m:ctrlPr>
              </m:sSubPr>
              <m:e>
                <m:r>
                  <m:rPr>
                    <m:sty m:val="p"/>
                  </m:rPr>
                  <w:rPr>
                    <w:rFonts w:ascii="Cambria Math" w:hAnsi="Cambria Math"/>
                    <w:lang w:val="fr-FR"/>
                  </w:rPr>
                  <m:t>REESS,CSS</m:t>
                </m:r>
              </m:e>
              <m:sub>
                <m:r>
                  <m:rPr>
                    <m:sty m:val="p"/>
                  </m:rPr>
                  <w:rPr>
                    <w:rFonts w:ascii="Cambria Math" w:hAnsi="Cambria Math"/>
                    <w:lang w:val="fr-FR"/>
                  </w:rPr>
                  <m:t>M</m:t>
                </m:r>
              </m:sub>
            </m:sSub>
          </m:sub>
        </m:sSub>
      </m:oMath>
      <w:r w:rsidR="001024CF" w:rsidRPr="001024CF">
        <w:rPr>
          <w:iCs/>
          <w:lang w:val="fr-FR"/>
        </w:rPr>
        <w:tab/>
        <w:t xml:space="preserve">est la variation de l’énergie électrique de l’ensemble des SRSEE pendant le </w:t>
      </w:r>
      <w:r w:rsidR="001024CF" w:rsidRPr="001024CF">
        <w:rPr>
          <w:iCs/>
          <w:color w:val="000000"/>
          <w:szCs w:val="17"/>
          <w:lang w:val="fr-FR"/>
        </w:rPr>
        <w:t>CSS</w:t>
      </w:r>
      <w:r w:rsidR="001024CF" w:rsidRPr="001024CF">
        <w:rPr>
          <w:iCs/>
          <w:color w:val="000000"/>
          <w:szCs w:val="17"/>
          <w:vertAlign w:val="subscript"/>
          <w:lang w:val="fr-FR"/>
        </w:rPr>
        <w:t>M</w:t>
      </w:r>
      <w:r w:rsidR="001024CF" w:rsidRPr="001024CF">
        <w:rPr>
          <w:iCs/>
          <w:lang w:val="fr-FR"/>
        </w:rPr>
        <w:t xml:space="preserve"> de la procédure d’essai abrégée (Wh) ;</w:t>
      </w:r>
    </w:p>
    <w:p w14:paraId="761E2EF4" w14:textId="053B2763" w:rsidR="001024CF" w:rsidRPr="0019620C" w:rsidRDefault="00860C75" w:rsidP="001024CF">
      <w:pPr>
        <w:pStyle w:val="SingleTxtG"/>
        <w:ind w:left="3402" w:hanging="1134"/>
        <w:rPr>
          <w:lang w:val="fr-FR"/>
        </w:rPr>
      </w:pPr>
      <m:oMath>
        <m:sSub>
          <m:sSubPr>
            <m:ctrlPr>
              <w:rPr>
                <w:rFonts w:ascii="Cambria Math" w:hAnsi="Cambria Math"/>
                <w:iCs/>
                <w:lang w:val="fr-FR"/>
              </w:rPr>
            </m:ctrlPr>
          </m:sSubPr>
          <m:e>
            <m:r>
              <m:rPr>
                <m:sty m:val="p"/>
              </m:rPr>
              <w:rPr>
                <w:rFonts w:ascii="Cambria Math" w:hAnsi="Cambria Math"/>
                <w:lang w:val="fr-FR"/>
              </w:rPr>
              <m:t>∆E</m:t>
            </m:r>
          </m:e>
          <m:sub>
            <m:sSub>
              <m:sSubPr>
                <m:ctrlPr>
                  <w:rPr>
                    <w:rFonts w:ascii="Cambria Math" w:hAnsi="Cambria Math"/>
                    <w:iCs/>
                    <w:lang w:val="fr-FR"/>
                  </w:rPr>
                </m:ctrlPr>
              </m:sSubPr>
              <m:e>
                <m:r>
                  <m:rPr>
                    <m:sty m:val="p"/>
                  </m:rPr>
                  <w:rPr>
                    <w:rFonts w:ascii="Cambria Math" w:hAnsi="Cambria Math"/>
                    <w:lang w:val="fr-FR"/>
                  </w:rPr>
                  <m:t>REESS,CSS</m:t>
                </m:r>
              </m:e>
              <m:sub>
                <m:r>
                  <m:rPr>
                    <m:sty m:val="p"/>
                  </m:rPr>
                  <w:rPr>
                    <w:rFonts w:ascii="Cambria Math" w:hAnsi="Cambria Math"/>
                    <w:lang w:val="fr-FR"/>
                  </w:rPr>
                  <m:t>E</m:t>
                </m:r>
              </m:sub>
            </m:sSub>
          </m:sub>
        </m:sSub>
      </m:oMath>
      <w:r w:rsidR="001024CF" w:rsidRPr="001024CF">
        <w:rPr>
          <w:iCs/>
          <w:lang w:val="fr-FR"/>
        </w:rPr>
        <w:tab/>
        <w:t>est la variation de l’énergie électrique de l’ensemble des SRSEE</w:t>
      </w:r>
      <w:r w:rsidR="001024CF" w:rsidRPr="0019620C">
        <w:rPr>
          <w:lang w:val="fr-FR"/>
        </w:rPr>
        <w:t xml:space="preserve"> pendant le </w:t>
      </w:r>
      <w:r w:rsidR="001024CF" w:rsidRPr="0019620C">
        <w:rPr>
          <w:color w:val="000000"/>
          <w:szCs w:val="17"/>
          <w:lang w:val="fr-FR"/>
        </w:rPr>
        <w:t>CSS</w:t>
      </w:r>
      <w:r w:rsidR="001024CF" w:rsidRPr="0019620C">
        <w:rPr>
          <w:color w:val="000000"/>
          <w:szCs w:val="17"/>
          <w:vertAlign w:val="subscript"/>
          <w:lang w:val="fr-FR"/>
        </w:rPr>
        <w:t>E</w:t>
      </w:r>
      <w:r w:rsidR="001024CF" w:rsidRPr="0019620C">
        <w:rPr>
          <w:lang w:val="fr-FR"/>
        </w:rPr>
        <w:t xml:space="preserve"> de la procédure d</w:t>
      </w:r>
      <w:r w:rsidR="001024CF">
        <w:rPr>
          <w:lang w:val="fr-FR"/>
        </w:rPr>
        <w:t>’</w:t>
      </w:r>
      <w:r w:rsidR="001024CF" w:rsidRPr="0019620C">
        <w:rPr>
          <w:lang w:val="fr-FR"/>
        </w:rPr>
        <w:t>essai abrégée (Wh)</w:t>
      </w:r>
      <w:r w:rsidR="001024CF">
        <w:rPr>
          <w:lang w:val="fr-FR"/>
        </w:rPr>
        <w:t> ;</w:t>
      </w:r>
    </w:p>
    <w:p w14:paraId="7EFC2CEA" w14:textId="77777777" w:rsidR="001024CF" w:rsidRPr="0019620C" w:rsidRDefault="001024CF" w:rsidP="001024CF">
      <w:pPr>
        <w:pStyle w:val="SingleTxtG"/>
        <w:ind w:left="2268"/>
        <w:rPr>
          <w:lang w:val="fr-FR"/>
        </w:rPr>
      </w:pPr>
      <w:r w:rsidRPr="0019620C">
        <w:rPr>
          <w:lang w:val="fr-FR"/>
        </w:rPr>
        <w:t>et</w:t>
      </w:r>
    </w:p>
    <w:p w14:paraId="2B540AF7" w14:textId="4F750DD4" w:rsidR="001024CF" w:rsidRPr="001024CF" w:rsidRDefault="00860C75" w:rsidP="001024CF">
      <w:pPr>
        <w:pStyle w:val="SingleTxtG"/>
        <w:rPr>
          <w:iCs/>
          <w:lang w:val="fr-FR"/>
        </w:rPr>
      </w:pPr>
      <m:oMathPara>
        <m:oMath>
          <m:sSub>
            <m:sSubPr>
              <m:ctrlPr>
                <w:rPr>
                  <w:rFonts w:ascii="Cambria Math" w:hAnsi="Cambria Math"/>
                  <w:iCs/>
                  <w:lang w:val="fr-FR"/>
                </w:rPr>
              </m:ctrlPr>
            </m:sSubPr>
            <m:e>
              <m:r>
                <m:rPr>
                  <m:sty m:val="p"/>
                </m:rPr>
                <w:rPr>
                  <w:rFonts w:ascii="Cambria Math" w:hAnsi="Cambria Math"/>
                  <w:lang w:val="fr-FR"/>
                </w:rPr>
                <m:t>EC</m:t>
              </m:r>
            </m:e>
            <m:sub>
              <m:r>
                <m:rPr>
                  <m:sty m:val="p"/>
                </m:rPr>
                <w:rPr>
                  <w:rFonts w:ascii="Cambria Math" w:hAnsi="Cambria Math"/>
                  <w:lang w:val="fr-FR"/>
                </w:rPr>
                <m:t>DC</m:t>
              </m:r>
            </m:sub>
          </m:sSub>
          <m:r>
            <m:rPr>
              <m:sty m:val="p"/>
            </m:rPr>
            <w:rPr>
              <w:rFonts w:ascii="Cambria Math" w:hAnsi="Cambria Math"/>
              <w:lang w:val="fr-FR"/>
            </w:rPr>
            <m:t>=</m:t>
          </m:r>
          <m:nary>
            <m:naryPr>
              <m:chr m:val="∑"/>
              <m:limLoc m:val="undOvr"/>
              <m:ctrlPr>
                <w:rPr>
                  <w:rFonts w:ascii="Cambria Math" w:hAnsi="Cambria Math"/>
                  <w:iCs/>
                  <w:lang w:val="fr-FR"/>
                </w:rPr>
              </m:ctrlPr>
            </m:naryPr>
            <m:sub>
              <m:r>
                <m:rPr>
                  <m:sty m:val="p"/>
                </m:rPr>
                <w:rPr>
                  <w:rFonts w:ascii="Cambria Math" w:hAnsi="Cambria Math"/>
                  <w:lang w:val="fr-FR"/>
                </w:rPr>
                <m:t>j=1</m:t>
              </m:r>
            </m:sub>
            <m:sup>
              <m:r>
                <m:rPr>
                  <m:sty m:val="p"/>
                </m:rPr>
                <w:rPr>
                  <w:rFonts w:ascii="Cambria Math" w:hAnsi="Cambria Math"/>
                  <w:lang w:val="fr-FR"/>
                </w:rPr>
                <m:t>2</m:t>
              </m:r>
            </m:sup>
            <m:e>
              <m:sSub>
                <m:sSubPr>
                  <m:ctrlPr>
                    <w:rPr>
                      <w:rFonts w:ascii="Cambria Math" w:hAnsi="Cambria Math"/>
                      <w:iCs/>
                      <w:lang w:val="fr-FR"/>
                    </w:rPr>
                  </m:ctrlPr>
                </m:sSubPr>
                <m:e>
                  <m:r>
                    <m:rPr>
                      <m:sty m:val="p"/>
                    </m:rPr>
                    <w:rPr>
                      <w:rFonts w:ascii="Cambria Math" w:hAnsi="Cambria Math"/>
                      <w:lang w:val="fr-FR"/>
                    </w:rPr>
                    <m:t>EC</m:t>
                  </m:r>
                </m:e>
                <m:sub>
                  <m:r>
                    <m:rPr>
                      <m:sty m:val="p"/>
                    </m:rPr>
                    <w:rPr>
                      <w:rFonts w:ascii="Cambria Math" w:hAnsi="Cambria Math"/>
                      <w:lang w:val="fr-FR"/>
                    </w:rPr>
                    <m:t>DC,j</m:t>
                  </m:r>
                </m:sub>
              </m:sSub>
              <m:r>
                <m:rPr>
                  <m:sty m:val="p"/>
                </m:rPr>
                <w:rPr>
                  <w:rFonts w:ascii="Cambria Math" w:hAnsi="Cambria Math"/>
                  <w:lang w:val="fr-FR"/>
                </w:rPr>
                <m:t>×</m:t>
              </m:r>
              <m:sSub>
                <m:sSubPr>
                  <m:ctrlPr>
                    <w:rPr>
                      <w:rFonts w:ascii="Cambria Math" w:hAnsi="Cambria Math"/>
                      <w:iCs/>
                      <w:lang w:val="fr-FR"/>
                    </w:rPr>
                  </m:ctrlPr>
                </m:sSubPr>
                <m:e>
                  <m:r>
                    <m:rPr>
                      <m:sty m:val="p"/>
                    </m:rPr>
                    <w:rPr>
                      <w:rFonts w:ascii="Cambria Math" w:hAnsi="Cambria Math"/>
                      <w:lang w:val="fr-FR"/>
                    </w:rPr>
                    <m:t>k</m:t>
                  </m:r>
                </m:e>
                <m:sub>
                  <m:r>
                    <m:rPr>
                      <m:sty m:val="p"/>
                    </m:rPr>
                    <w:rPr>
                      <w:rFonts w:ascii="Cambria Math" w:hAnsi="Cambria Math"/>
                      <w:lang w:val="fr-FR"/>
                    </w:rPr>
                    <m:t>j</m:t>
                  </m:r>
                </m:sub>
              </m:sSub>
            </m:e>
          </m:nary>
        </m:oMath>
      </m:oMathPara>
    </w:p>
    <w:p w14:paraId="5235663E" w14:textId="500738B4" w:rsidR="001024CF" w:rsidRPr="001024CF" w:rsidRDefault="001024CF" w:rsidP="001024CF">
      <w:pPr>
        <w:pStyle w:val="SingleTxtG"/>
        <w:ind w:left="2268"/>
        <w:rPr>
          <w:iCs/>
          <w:lang w:val="fr-FR"/>
        </w:rPr>
      </w:pPr>
      <w:r w:rsidRPr="001024CF">
        <w:rPr>
          <w:iCs/>
          <w:lang w:val="fr-FR"/>
        </w:rPr>
        <w:t>où :</w:t>
      </w:r>
    </w:p>
    <w:p w14:paraId="65A0416C" w14:textId="15C57AEC" w:rsidR="001024CF" w:rsidRPr="001024CF" w:rsidRDefault="00860C75" w:rsidP="001024CF">
      <w:pPr>
        <w:pStyle w:val="SingleTxtG"/>
        <w:ind w:left="3402" w:hanging="1134"/>
        <w:rPr>
          <w:iCs/>
          <w:lang w:val="fr-FR"/>
        </w:rPr>
      </w:pPr>
      <m:oMath>
        <m:sSub>
          <m:sSubPr>
            <m:ctrlPr>
              <w:rPr>
                <w:rFonts w:ascii="Cambria Math" w:hAnsi="Cambria Math"/>
                <w:iCs/>
                <w:lang w:val="fr-FR"/>
              </w:rPr>
            </m:ctrlPr>
          </m:sSubPr>
          <m:e>
            <m:r>
              <m:rPr>
                <m:sty m:val="p"/>
              </m:rPr>
              <w:rPr>
                <w:rFonts w:ascii="Cambria Math" w:hAnsi="Cambria Math"/>
                <w:lang w:val="fr-FR"/>
              </w:rPr>
              <m:t>EC</m:t>
            </m:r>
          </m:e>
          <m:sub>
            <m:r>
              <m:rPr>
                <m:sty m:val="p"/>
              </m:rPr>
              <w:rPr>
                <w:rFonts w:ascii="Cambria Math" w:hAnsi="Cambria Math"/>
                <w:lang w:val="fr-FR"/>
              </w:rPr>
              <m:t>DC,j</m:t>
            </m:r>
          </m:sub>
        </m:sSub>
      </m:oMath>
      <w:r w:rsidR="001024CF" w:rsidRPr="001024CF">
        <w:rPr>
          <w:iCs/>
          <w:lang w:val="fr-FR"/>
        </w:rPr>
        <w:tab/>
        <w:t xml:space="preserve">est la consommation d’énergie électrique du </w:t>
      </w:r>
      <w:proofErr w:type="spellStart"/>
      <w:r w:rsidR="001024CF" w:rsidRPr="001024CF">
        <w:rPr>
          <w:iCs/>
          <w:lang w:val="fr-FR"/>
        </w:rPr>
        <w:t>DS</w:t>
      </w:r>
      <w:r w:rsidR="001024CF" w:rsidRPr="001024CF">
        <w:rPr>
          <w:iCs/>
          <w:vertAlign w:val="subscript"/>
          <w:lang w:val="fr-FR"/>
        </w:rPr>
        <w:t>j</w:t>
      </w:r>
      <w:proofErr w:type="spellEnd"/>
      <w:r w:rsidR="001024CF" w:rsidRPr="001024CF">
        <w:rPr>
          <w:iCs/>
          <w:lang w:val="fr-FR"/>
        </w:rPr>
        <w:t xml:space="preserve"> de la procédure d’essai abrégée, conformément au paragraphe 5.2.5.1 de la présente </w:t>
      </w:r>
      <w:r w:rsidR="00C25222">
        <w:rPr>
          <w:iCs/>
          <w:lang w:val="fr-FR"/>
        </w:rPr>
        <w:t xml:space="preserve">annexe </w:t>
      </w:r>
      <w:r w:rsidR="001024CF" w:rsidRPr="001024CF">
        <w:rPr>
          <w:iCs/>
          <w:lang w:val="fr-FR"/>
        </w:rPr>
        <w:t>(Wh/km) ;</w:t>
      </w:r>
    </w:p>
    <w:p w14:paraId="4FFAB176" w14:textId="37595A0E" w:rsidR="001024CF" w:rsidRPr="001024CF" w:rsidRDefault="00860C75" w:rsidP="001024CF">
      <w:pPr>
        <w:pStyle w:val="SingleTxtG"/>
        <w:ind w:left="3402" w:hanging="1134"/>
        <w:rPr>
          <w:iCs/>
          <w:lang w:val="fr-FR"/>
        </w:rPr>
      </w:pPr>
      <m:oMath>
        <m:sSub>
          <m:sSubPr>
            <m:ctrlPr>
              <w:rPr>
                <w:rFonts w:ascii="Cambria Math" w:hAnsi="Cambria Math"/>
                <w:iCs/>
                <w:lang w:val="fr-FR"/>
              </w:rPr>
            </m:ctrlPr>
          </m:sSubPr>
          <m:e>
            <m:r>
              <m:rPr>
                <m:sty m:val="p"/>
              </m:rPr>
              <w:rPr>
                <w:rFonts w:ascii="Cambria Math" w:hAnsi="Cambria Math"/>
                <w:lang w:val="fr-FR"/>
              </w:rPr>
              <m:t>k</m:t>
            </m:r>
          </m:e>
          <m:sub>
            <m:r>
              <m:rPr>
                <m:sty m:val="p"/>
              </m:rPr>
              <w:rPr>
                <w:rFonts w:ascii="Cambria Math" w:hAnsi="Cambria Math"/>
                <w:lang w:val="fr-FR"/>
              </w:rPr>
              <m:t>j</m:t>
            </m:r>
          </m:sub>
        </m:sSub>
      </m:oMath>
      <w:r w:rsidR="001024CF" w:rsidRPr="001024CF">
        <w:rPr>
          <w:iCs/>
          <w:lang w:val="fr-FR"/>
        </w:rPr>
        <w:tab/>
        <w:t>est le facteur de pondération du DS</w:t>
      </w:r>
      <w:r w:rsidR="001024CF" w:rsidRPr="001024CF">
        <w:rPr>
          <w:iCs/>
          <w:vertAlign w:val="subscript"/>
          <w:lang w:val="fr-FR"/>
        </w:rPr>
        <w:t>j</w:t>
      </w:r>
      <w:r w:rsidR="001024CF" w:rsidRPr="001024CF">
        <w:rPr>
          <w:iCs/>
          <w:lang w:val="fr-FR"/>
        </w:rPr>
        <w:t xml:space="preserve"> de la procédure d’essai abrégée ;</w:t>
      </w:r>
    </w:p>
    <w:p w14:paraId="5F76E4EA" w14:textId="77777777" w:rsidR="001024CF" w:rsidRPr="0019620C" w:rsidRDefault="001024CF" w:rsidP="001024CF">
      <w:pPr>
        <w:pStyle w:val="SingleTxtG"/>
        <w:ind w:left="2268"/>
        <w:rPr>
          <w:lang w:val="fr-FR"/>
        </w:rPr>
      </w:pPr>
      <w:r w:rsidRPr="0019620C">
        <w:rPr>
          <w:lang w:val="fr-FR"/>
        </w:rPr>
        <w:t>et</w:t>
      </w:r>
    </w:p>
    <w:p w14:paraId="6F38D82C" w14:textId="330D645A" w:rsidR="001024CF" w:rsidRPr="001024CF" w:rsidRDefault="00860C75" w:rsidP="001024CF">
      <w:pPr>
        <w:pStyle w:val="SingleTxtG"/>
        <w:jc w:val="center"/>
        <w:rPr>
          <w:iCs/>
          <w:lang w:val="fr-FR"/>
        </w:rPr>
      </w:pPr>
      <m:oMath>
        <m:sSub>
          <m:sSubPr>
            <m:ctrlPr>
              <w:rPr>
                <w:rFonts w:ascii="Cambria Math" w:hAnsi="Cambria Math"/>
                <w:iCs/>
                <w:lang w:val="fr-FR"/>
              </w:rPr>
            </m:ctrlPr>
          </m:sSubPr>
          <m:e>
            <m:r>
              <m:rPr>
                <m:sty m:val="p"/>
              </m:rPr>
              <w:rPr>
                <w:rFonts w:ascii="Cambria Math" w:hAnsi="Cambria Math"/>
                <w:lang w:val="fr-FR"/>
              </w:rPr>
              <m:t>k</m:t>
            </m:r>
          </m:e>
          <m:sub>
            <m:r>
              <m:rPr>
                <m:sty m:val="p"/>
              </m:rPr>
              <w:rPr>
                <w:rFonts w:ascii="Cambria Math" w:hAnsi="Cambria Math"/>
                <w:lang w:val="fr-FR"/>
              </w:rPr>
              <m:t>1</m:t>
            </m:r>
          </m:sub>
        </m:sSub>
        <m:r>
          <m:rPr>
            <m:sty m:val="p"/>
          </m:rPr>
          <w:rPr>
            <w:rFonts w:ascii="Cambria Math" w:hAnsi="Cambria Math"/>
            <w:lang w:val="fr-FR"/>
          </w:rPr>
          <m:t>=</m:t>
        </m:r>
        <m:f>
          <m:fPr>
            <m:ctrlPr>
              <w:rPr>
                <w:rFonts w:ascii="Cambria Math" w:hAnsi="Cambria Math"/>
                <w:iCs/>
                <w:lang w:val="fr-FR"/>
              </w:rPr>
            </m:ctrlPr>
          </m:fPr>
          <m:num>
            <m:sSub>
              <m:sSubPr>
                <m:ctrlPr>
                  <w:rPr>
                    <w:rFonts w:ascii="Cambria Math" w:hAnsi="Cambria Math"/>
                    <w:iCs/>
                    <w:lang w:val="fr-FR"/>
                  </w:rPr>
                </m:ctrlPr>
              </m:sSubPr>
              <m:e>
                <m:r>
                  <m:rPr>
                    <m:sty m:val="p"/>
                  </m:rPr>
                  <w:rPr>
                    <w:rFonts w:ascii="Cambria Math" w:hAnsi="Cambria Math"/>
                    <w:lang w:val="fr-FR"/>
                  </w:rPr>
                  <m:t>∆E</m:t>
                </m:r>
              </m:e>
              <m:sub>
                <m:sSub>
                  <m:sSubPr>
                    <m:ctrlPr>
                      <w:rPr>
                        <w:rFonts w:ascii="Cambria Math" w:hAnsi="Cambria Math"/>
                        <w:iCs/>
                        <w:lang w:val="fr-FR"/>
                      </w:rPr>
                    </m:ctrlPr>
                  </m:sSubPr>
                  <m:e>
                    <m:r>
                      <m:rPr>
                        <m:sty m:val="p"/>
                      </m:rPr>
                      <w:rPr>
                        <w:rFonts w:ascii="Cambria Math" w:hAnsi="Cambria Math"/>
                        <w:lang w:val="fr-FR"/>
                      </w:rPr>
                      <m:t>REESS,DS</m:t>
                    </m:r>
                  </m:e>
                  <m:sub>
                    <m:r>
                      <m:rPr>
                        <m:sty m:val="p"/>
                      </m:rPr>
                      <w:rPr>
                        <w:rFonts w:ascii="Cambria Math" w:hAnsi="Cambria Math"/>
                        <w:lang w:val="fr-FR"/>
                      </w:rPr>
                      <m:t>1</m:t>
                    </m:r>
                  </m:sub>
                </m:sSub>
              </m:sub>
            </m:sSub>
          </m:num>
          <m:den>
            <m:sSub>
              <m:sSubPr>
                <m:ctrlPr>
                  <w:rPr>
                    <w:rFonts w:ascii="Cambria Math" w:hAnsi="Cambria Math"/>
                    <w:iCs/>
                    <w:lang w:val="fr-FR"/>
                  </w:rPr>
                </m:ctrlPr>
              </m:sSubPr>
              <m:e>
                <m:r>
                  <m:rPr>
                    <m:sty m:val="p"/>
                  </m:rPr>
                  <w:rPr>
                    <w:rFonts w:ascii="Cambria Math" w:hAnsi="Cambria Math"/>
                    <w:lang w:val="fr-FR"/>
                  </w:rPr>
                  <m:t>UBE</m:t>
                </m:r>
              </m:e>
              <m:sub>
                <m:r>
                  <m:rPr>
                    <m:sty m:val="p"/>
                  </m:rPr>
                  <w:rPr>
                    <w:rFonts w:ascii="Cambria Math" w:hAnsi="Cambria Math"/>
                    <w:lang w:val="fr-FR"/>
                  </w:rPr>
                  <m:t>STP</m:t>
                </m:r>
              </m:sub>
            </m:sSub>
          </m:den>
        </m:f>
      </m:oMath>
      <w:r w:rsidR="001024CF" w:rsidRPr="001024CF">
        <w:rPr>
          <w:iCs/>
          <w:lang w:val="fr-FR"/>
        </w:rPr>
        <w:tab/>
        <w:t>et</w:t>
      </w:r>
      <w:r w:rsidR="001024CF" w:rsidRPr="001024CF">
        <w:rPr>
          <w:iCs/>
          <w:lang w:val="fr-FR"/>
        </w:rPr>
        <w:tab/>
      </w:r>
      <m:oMath>
        <m:sSub>
          <m:sSubPr>
            <m:ctrlPr>
              <w:rPr>
                <w:rFonts w:ascii="Cambria Math" w:hAnsi="Cambria Math"/>
                <w:iCs/>
                <w:lang w:val="fr-FR"/>
              </w:rPr>
            </m:ctrlPr>
          </m:sSubPr>
          <m:e>
            <m:r>
              <m:rPr>
                <m:sty m:val="p"/>
              </m:rPr>
              <w:rPr>
                <w:rFonts w:ascii="Cambria Math" w:hAnsi="Cambria Math"/>
                <w:lang w:val="fr-FR"/>
              </w:rPr>
              <m:t>k</m:t>
            </m:r>
          </m:e>
          <m:sub>
            <m:r>
              <m:rPr>
                <m:sty m:val="p"/>
              </m:rPr>
              <w:rPr>
                <w:rFonts w:ascii="Cambria Math" w:hAnsi="Cambria Math"/>
                <w:lang w:val="fr-FR"/>
              </w:rPr>
              <m:t>2</m:t>
            </m:r>
          </m:sub>
        </m:sSub>
        <m:r>
          <m:rPr>
            <m:sty m:val="p"/>
          </m:rPr>
          <w:rPr>
            <w:rFonts w:ascii="Cambria Math" w:hAnsi="Cambria Math"/>
            <w:lang w:val="fr-FR"/>
          </w:rPr>
          <m:t>=1-</m:t>
        </m:r>
        <m:sSub>
          <m:sSubPr>
            <m:ctrlPr>
              <w:rPr>
                <w:rFonts w:ascii="Cambria Math" w:hAnsi="Cambria Math"/>
                <w:iCs/>
                <w:lang w:val="fr-FR"/>
              </w:rPr>
            </m:ctrlPr>
          </m:sSubPr>
          <m:e>
            <m:r>
              <m:rPr>
                <m:sty m:val="p"/>
              </m:rPr>
              <w:rPr>
                <w:rFonts w:ascii="Cambria Math" w:hAnsi="Cambria Math"/>
                <w:lang w:val="fr-FR"/>
              </w:rPr>
              <m:t>k</m:t>
            </m:r>
          </m:e>
          <m:sub>
            <m:r>
              <m:rPr>
                <m:sty m:val="p"/>
              </m:rPr>
              <w:rPr>
                <w:rFonts w:ascii="Cambria Math" w:hAnsi="Cambria Math"/>
                <w:lang w:val="fr-FR"/>
              </w:rPr>
              <m:t>1</m:t>
            </m:r>
          </m:sub>
        </m:sSub>
      </m:oMath>
    </w:p>
    <w:p w14:paraId="72C9F0CA" w14:textId="52D6F422" w:rsidR="001024CF" w:rsidRPr="0019620C" w:rsidRDefault="001024CF" w:rsidP="001024CF">
      <w:pPr>
        <w:pStyle w:val="SingleTxtG"/>
        <w:ind w:left="2268"/>
        <w:rPr>
          <w:lang w:val="fr-FR"/>
        </w:rPr>
      </w:pPr>
      <w:r w:rsidRPr="0019620C">
        <w:rPr>
          <w:lang w:val="fr-FR"/>
        </w:rPr>
        <w:t>où</w:t>
      </w:r>
      <w:r>
        <w:rPr>
          <w:lang w:val="fr-FR"/>
        </w:rPr>
        <w:t> :</w:t>
      </w:r>
    </w:p>
    <w:p w14:paraId="4827694C" w14:textId="1EAC9F8D" w:rsidR="001024CF" w:rsidRPr="001024CF" w:rsidRDefault="00860C75" w:rsidP="001024CF">
      <w:pPr>
        <w:pStyle w:val="SingleTxtG"/>
        <w:ind w:left="3402" w:hanging="1134"/>
        <w:rPr>
          <w:iCs/>
          <w:lang w:val="fr-FR"/>
        </w:rPr>
      </w:pPr>
      <m:oMath>
        <m:sSub>
          <m:sSubPr>
            <m:ctrlPr>
              <w:rPr>
                <w:rFonts w:ascii="Cambria Math" w:hAnsi="Cambria Math"/>
                <w:iCs/>
                <w:lang w:val="fr-FR"/>
              </w:rPr>
            </m:ctrlPr>
          </m:sSubPr>
          <m:e>
            <m:r>
              <m:rPr>
                <m:sty m:val="p"/>
              </m:rPr>
              <w:rPr>
                <w:rFonts w:ascii="Cambria Math" w:hAnsi="Cambria Math"/>
                <w:lang w:val="fr-FR"/>
              </w:rPr>
              <m:t>k</m:t>
            </m:r>
          </m:e>
          <m:sub>
            <m:r>
              <m:rPr>
                <m:sty m:val="p"/>
              </m:rPr>
              <w:rPr>
                <w:rFonts w:ascii="Cambria Math" w:hAnsi="Cambria Math"/>
                <w:lang w:val="fr-FR"/>
              </w:rPr>
              <m:t>1</m:t>
            </m:r>
          </m:sub>
        </m:sSub>
      </m:oMath>
      <w:r w:rsidR="001024CF" w:rsidRPr="001024CF">
        <w:rPr>
          <w:iCs/>
          <w:lang w:val="fr-FR"/>
        </w:rPr>
        <w:tab/>
        <w:t>est le facteur de pondération du DS</w:t>
      </w:r>
      <w:r w:rsidR="001024CF" w:rsidRPr="001024CF">
        <w:rPr>
          <w:iCs/>
          <w:vertAlign w:val="subscript"/>
          <w:lang w:val="fr-FR"/>
        </w:rPr>
        <w:t>1</w:t>
      </w:r>
      <w:r w:rsidR="001024CF" w:rsidRPr="001024CF">
        <w:rPr>
          <w:iCs/>
          <w:lang w:val="fr-FR"/>
        </w:rPr>
        <w:t xml:space="preserve"> de la procédure d’essai abrégée ;</w:t>
      </w:r>
    </w:p>
    <w:p w14:paraId="2AFF6273" w14:textId="584E68EF" w:rsidR="001024CF" w:rsidRPr="001024CF" w:rsidRDefault="00860C75" w:rsidP="001024CF">
      <w:pPr>
        <w:pStyle w:val="SingleTxtG"/>
        <w:ind w:left="3402" w:hanging="1134"/>
        <w:rPr>
          <w:iCs/>
          <w:lang w:val="fr-FR"/>
        </w:rPr>
      </w:pPr>
      <m:oMath>
        <m:sSub>
          <m:sSubPr>
            <m:ctrlPr>
              <w:rPr>
                <w:rFonts w:ascii="Cambria Math" w:hAnsi="Cambria Math"/>
                <w:iCs/>
                <w:lang w:val="fr-FR"/>
              </w:rPr>
            </m:ctrlPr>
          </m:sSubPr>
          <m:e>
            <m:r>
              <m:rPr>
                <m:sty m:val="p"/>
              </m:rPr>
              <w:rPr>
                <w:rFonts w:ascii="Cambria Math" w:hAnsi="Cambria Math"/>
                <w:lang w:val="fr-FR"/>
              </w:rPr>
              <m:t>k</m:t>
            </m:r>
          </m:e>
          <m:sub>
            <m:r>
              <m:rPr>
                <m:sty m:val="p"/>
              </m:rPr>
              <w:rPr>
                <w:rFonts w:ascii="Cambria Math" w:hAnsi="Cambria Math"/>
                <w:lang w:val="fr-FR"/>
              </w:rPr>
              <m:t>2</m:t>
            </m:r>
          </m:sub>
        </m:sSub>
      </m:oMath>
      <w:r w:rsidR="001024CF" w:rsidRPr="001024CF">
        <w:rPr>
          <w:iCs/>
          <w:lang w:val="fr-FR"/>
        </w:rPr>
        <w:tab/>
        <w:t>est le facteur de pondération du DS</w:t>
      </w:r>
      <w:r w:rsidR="001024CF" w:rsidRPr="001024CF">
        <w:rPr>
          <w:iCs/>
          <w:vertAlign w:val="subscript"/>
          <w:lang w:val="fr-FR"/>
        </w:rPr>
        <w:t>2</w:t>
      </w:r>
      <w:r w:rsidR="001024CF" w:rsidRPr="001024CF">
        <w:rPr>
          <w:iCs/>
          <w:lang w:val="fr-FR"/>
        </w:rPr>
        <w:t xml:space="preserve"> de la procédure d’essai abrégée ;</w:t>
      </w:r>
    </w:p>
    <w:p w14:paraId="2270A774" w14:textId="35D834B6" w:rsidR="001024CF" w:rsidRPr="0019620C" w:rsidRDefault="00860C75" w:rsidP="001024CF">
      <w:pPr>
        <w:pStyle w:val="SingleTxtG"/>
        <w:ind w:left="3402" w:hanging="1134"/>
        <w:rPr>
          <w:lang w:val="fr-FR"/>
        </w:rPr>
      </w:pPr>
      <m:oMath>
        <m:sSub>
          <m:sSubPr>
            <m:ctrlPr>
              <w:rPr>
                <w:rFonts w:ascii="Cambria Math" w:hAnsi="Cambria Math"/>
                <w:iCs/>
                <w:lang w:val="fr-FR"/>
              </w:rPr>
            </m:ctrlPr>
          </m:sSubPr>
          <m:e>
            <m:r>
              <m:rPr>
                <m:sty m:val="p"/>
              </m:rPr>
              <w:rPr>
                <w:rFonts w:ascii="Cambria Math" w:hAnsi="Cambria Math"/>
                <w:lang w:val="fr-FR"/>
              </w:rPr>
              <m:t>∆E</m:t>
            </m:r>
          </m:e>
          <m:sub>
            <m:sSub>
              <m:sSubPr>
                <m:ctrlPr>
                  <w:rPr>
                    <w:rFonts w:ascii="Cambria Math" w:hAnsi="Cambria Math"/>
                    <w:iCs/>
                    <w:lang w:val="fr-FR"/>
                  </w:rPr>
                </m:ctrlPr>
              </m:sSubPr>
              <m:e>
                <m:r>
                  <m:rPr>
                    <m:sty m:val="p"/>
                  </m:rPr>
                  <w:rPr>
                    <w:rFonts w:ascii="Cambria Math" w:hAnsi="Cambria Math"/>
                    <w:lang w:val="fr-FR"/>
                  </w:rPr>
                  <m:t>REESS,DS</m:t>
                </m:r>
              </m:e>
              <m:sub>
                <m:r>
                  <m:rPr>
                    <m:sty m:val="p"/>
                  </m:rPr>
                  <w:rPr>
                    <w:rFonts w:ascii="Cambria Math" w:hAnsi="Cambria Math"/>
                    <w:lang w:val="fr-FR"/>
                  </w:rPr>
                  <m:t>1</m:t>
                </m:r>
              </m:sub>
            </m:sSub>
          </m:sub>
        </m:sSub>
      </m:oMath>
      <w:r w:rsidR="001024CF" w:rsidRPr="001024CF">
        <w:rPr>
          <w:iCs/>
          <w:lang w:val="fr-FR"/>
        </w:rPr>
        <w:tab/>
        <w:t>est la variation de l’énergie électrique de l’ensemble des SRSEE</w:t>
      </w:r>
      <w:r w:rsidR="001024CF" w:rsidRPr="0019620C">
        <w:rPr>
          <w:lang w:val="fr-FR"/>
        </w:rPr>
        <w:t xml:space="preserve"> pendant le DS</w:t>
      </w:r>
      <w:r w:rsidR="001024CF" w:rsidRPr="0019620C">
        <w:rPr>
          <w:vertAlign w:val="subscript"/>
          <w:lang w:val="fr-FR"/>
        </w:rPr>
        <w:t>1</w:t>
      </w:r>
      <w:r w:rsidR="001024CF" w:rsidRPr="0019620C">
        <w:rPr>
          <w:lang w:val="fr-FR"/>
        </w:rPr>
        <w:t xml:space="preserve"> de la procédure d</w:t>
      </w:r>
      <w:r w:rsidR="001024CF">
        <w:rPr>
          <w:lang w:val="fr-FR"/>
        </w:rPr>
        <w:t>’</w:t>
      </w:r>
      <w:r w:rsidR="001024CF" w:rsidRPr="0019620C">
        <w:rPr>
          <w:lang w:val="fr-FR"/>
        </w:rPr>
        <w:t>essai abrégée (Wh)</w:t>
      </w:r>
      <w:r w:rsidR="001024CF">
        <w:rPr>
          <w:lang w:val="fr-FR"/>
        </w:rPr>
        <w:t> ;</w:t>
      </w:r>
    </w:p>
    <w:p w14:paraId="56D4C02A" w14:textId="77777777" w:rsidR="001024CF" w:rsidRPr="0019620C" w:rsidRDefault="001024CF" w:rsidP="001024CF">
      <w:pPr>
        <w:pStyle w:val="SingleTxtG"/>
        <w:keepNext/>
        <w:tabs>
          <w:tab w:val="left" w:pos="2268"/>
        </w:tabs>
        <w:ind w:left="2268" w:hanging="1134"/>
        <w:rPr>
          <w:lang w:val="fr-FR"/>
        </w:rPr>
      </w:pPr>
      <w:r w:rsidRPr="0019620C">
        <w:rPr>
          <w:lang w:val="fr-FR"/>
        </w:rPr>
        <w:t>5.2.5.3</w:t>
      </w:r>
      <w:r w:rsidRPr="0019620C">
        <w:rPr>
          <w:lang w:val="fr-FR"/>
        </w:rPr>
        <w:tab/>
        <w:t>Calcul de la consommation d</w:t>
      </w:r>
      <w:r>
        <w:rPr>
          <w:lang w:val="fr-FR"/>
        </w:rPr>
        <w:t>’</w:t>
      </w:r>
      <w:r w:rsidRPr="0019620C">
        <w:rPr>
          <w:lang w:val="fr-FR"/>
        </w:rPr>
        <w:t>énergie électrique</w:t>
      </w:r>
    </w:p>
    <w:p w14:paraId="3ADCFFD9" w14:textId="634F08E5" w:rsidR="001024CF" w:rsidRPr="0019620C" w:rsidRDefault="001024CF" w:rsidP="001024CF">
      <w:pPr>
        <w:pStyle w:val="SingleTxtG"/>
        <w:ind w:left="2268"/>
        <w:rPr>
          <w:lang w:val="fr-FR"/>
        </w:rPr>
      </w:pPr>
      <w:r w:rsidRPr="0019620C">
        <w:rPr>
          <w:lang w:val="fr-FR"/>
        </w:rPr>
        <w:tab/>
        <w:t>La consommation d</w:t>
      </w:r>
      <w:r>
        <w:rPr>
          <w:lang w:val="fr-FR"/>
        </w:rPr>
        <w:t>’</w:t>
      </w:r>
      <w:r w:rsidRPr="0019620C">
        <w:rPr>
          <w:lang w:val="fr-FR"/>
        </w:rPr>
        <w:t>énergie électrique, basée sur l</w:t>
      </w:r>
      <w:r>
        <w:rPr>
          <w:lang w:val="fr-FR"/>
        </w:rPr>
        <w:t>’</w:t>
      </w:r>
      <w:r w:rsidRPr="0019620C">
        <w:rPr>
          <w:lang w:val="fr-FR"/>
        </w:rPr>
        <w:t>énergie électrique rechargée sur le réseau et l</w:t>
      </w:r>
      <w:r>
        <w:rPr>
          <w:lang w:val="fr-FR"/>
        </w:rPr>
        <w:t>’</w:t>
      </w:r>
      <w:r w:rsidRPr="0019620C">
        <w:rPr>
          <w:lang w:val="fr-FR"/>
        </w:rPr>
        <w:t>autonomie en mode électrique pur, est calculée à l</w:t>
      </w:r>
      <w:r>
        <w:rPr>
          <w:lang w:val="fr-FR"/>
        </w:rPr>
        <w:t>’</w:t>
      </w:r>
      <w:r w:rsidRPr="0019620C">
        <w:rPr>
          <w:lang w:val="fr-FR"/>
        </w:rPr>
        <w:t>aide de l</w:t>
      </w:r>
      <w:r>
        <w:rPr>
          <w:lang w:val="fr-FR"/>
        </w:rPr>
        <w:t>’</w:t>
      </w:r>
      <w:r w:rsidRPr="0019620C">
        <w:rPr>
          <w:lang w:val="fr-FR"/>
        </w:rPr>
        <w:t>équation suivante</w:t>
      </w:r>
      <w:r>
        <w:rPr>
          <w:lang w:val="fr-FR"/>
        </w:rPr>
        <w:t> :</w:t>
      </w:r>
    </w:p>
    <w:p w14:paraId="4B4FF396" w14:textId="3CD9D481" w:rsidR="001024CF" w:rsidRPr="001024CF" w:rsidRDefault="001024CF" w:rsidP="001024CF">
      <w:pPr>
        <w:pStyle w:val="SingleTxtG"/>
        <w:rPr>
          <w:iCs/>
          <w:lang w:val="fr-FR"/>
        </w:rPr>
      </w:pPr>
      <m:oMathPara>
        <m:oMath>
          <m:r>
            <m:rPr>
              <m:sty m:val="p"/>
            </m:rPr>
            <w:rPr>
              <w:rFonts w:ascii="Cambria Math" w:hAnsi="Cambria Math"/>
              <w:lang w:val="fr-FR"/>
            </w:rPr>
            <m:t xml:space="preserve">C= </m:t>
          </m:r>
          <m:f>
            <m:fPr>
              <m:ctrlPr>
                <w:rPr>
                  <w:rFonts w:ascii="Cambria Math" w:hAnsi="Cambria Math"/>
                  <w:iCs/>
                  <w:lang w:val="fr-FR"/>
                </w:rPr>
              </m:ctrlPr>
            </m:fPr>
            <m:num>
              <m:sSub>
                <m:sSubPr>
                  <m:ctrlPr>
                    <w:rPr>
                      <w:rFonts w:ascii="Cambria Math" w:hAnsi="Cambria Math"/>
                      <w:iCs/>
                      <w:lang w:val="fr-FR"/>
                    </w:rPr>
                  </m:ctrlPr>
                </m:sSubPr>
                <m:e>
                  <m:r>
                    <m:rPr>
                      <m:sty m:val="p"/>
                    </m:rPr>
                    <w:rPr>
                      <w:rFonts w:ascii="Cambria Math" w:hAnsi="Cambria Math"/>
                      <w:lang w:val="fr-FR"/>
                    </w:rPr>
                    <m:t>E</m:t>
                  </m:r>
                </m:e>
                <m:sub>
                  <m:r>
                    <m:rPr>
                      <m:sty m:val="p"/>
                    </m:rPr>
                    <w:rPr>
                      <w:rFonts w:ascii="Cambria Math" w:hAnsi="Cambria Math"/>
                      <w:lang w:val="fr-FR"/>
                    </w:rPr>
                    <m:t>AC</m:t>
                  </m:r>
                </m:sub>
              </m:sSub>
            </m:num>
            <m:den>
              <m:sSub>
                <m:sSubPr>
                  <m:ctrlPr>
                    <w:rPr>
                      <w:rFonts w:ascii="Cambria Math" w:hAnsi="Cambria Math"/>
                      <w:iCs/>
                      <w:lang w:val="fr-FR"/>
                    </w:rPr>
                  </m:ctrlPr>
                </m:sSubPr>
                <m:e>
                  <m:r>
                    <m:rPr>
                      <m:sty m:val="p"/>
                    </m:rPr>
                    <w:rPr>
                      <w:rFonts w:ascii="Cambria Math" w:hAnsi="Cambria Math"/>
                      <w:lang w:val="fr-FR"/>
                    </w:rPr>
                    <m:t>D</m:t>
                  </m:r>
                </m:e>
                <m:sub>
                  <m:r>
                    <m:rPr>
                      <m:sty m:val="p"/>
                    </m:rPr>
                    <w:rPr>
                      <w:rFonts w:ascii="Cambria Math" w:hAnsi="Cambria Math"/>
                      <w:lang w:val="fr-FR"/>
                    </w:rPr>
                    <m:t>e</m:t>
                  </m:r>
                </m:sub>
              </m:sSub>
            </m:den>
          </m:f>
        </m:oMath>
      </m:oMathPara>
    </w:p>
    <w:p w14:paraId="55408D78" w14:textId="46820054" w:rsidR="001024CF" w:rsidRPr="0019620C" w:rsidRDefault="001024CF" w:rsidP="001024CF">
      <w:pPr>
        <w:pStyle w:val="SingleTxtG"/>
        <w:keepNext/>
        <w:ind w:left="2268"/>
        <w:rPr>
          <w:lang w:val="fr-FR"/>
        </w:rPr>
      </w:pPr>
      <w:r w:rsidRPr="0019620C">
        <w:rPr>
          <w:lang w:val="fr-FR"/>
        </w:rPr>
        <w:t>où</w:t>
      </w:r>
      <w:r>
        <w:rPr>
          <w:lang w:val="fr-FR"/>
        </w:rPr>
        <w:t> :</w:t>
      </w:r>
    </w:p>
    <w:p w14:paraId="2880157A" w14:textId="2C8D0310" w:rsidR="001024CF" w:rsidRPr="0019620C" w:rsidRDefault="000A5C4A" w:rsidP="001024CF">
      <w:pPr>
        <w:pStyle w:val="SingleTxtG"/>
        <w:ind w:left="3402" w:hanging="1134"/>
        <w:rPr>
          <w:lang w:val="fr-FR"/>
        </w:rPr>
      </w:pPr>
      <m:oMath>
        <m:r>
          <m:rPr>
            <m:sty m:val="p"/>
          </m:rPr>
          <w:rPr>
            <w:rFonts w:ascii="Cambria Math" w:hAnsi="Cambria Math"/>
            <w:lang w:val="fr-FR"/>
          </w:rPr>
          <m:t>C</m:t>
        </m:r>
      </m:oMath>
      <w:r w:rsidR="001024CF" w:rsidRPr="0019620C">
        <w:rPr>
          <w:lang w:val="fr-FR"/>
        </w:rPr>
        <w:tab/>
        <w:t>est la consommation d</w:t>
      </w:r>
      <w:r w:rsidR="001024CF">
        <w:rPr>
          <w:lang w:val="fr-FR"/>
        </w:rPr>
        <w:t>’</w:t>
      </w:r>
      <w:r w:rsidR="001024CF" w:rsidRPr="0019620C">
        <w:rPr>
          <w:lang w:val="fr-FR"/>
        </w:rPr>
        <w:t>énergie électrique arrondie au nombre entier le plus proche, sur la base de l</w:t>
      </w:r>
      <w:r w:rsidR="001024CF">
        <w:rPr>
          <w:lang w:val="fr-FR"/>
        </w:rPr>
        <w:t>’</w:t>
      </w:r>
      <w:r w:rsidR="001024CF" w:rsidRPr="0019620C">
        <w:rPr>
          <w:lang w:val="fr-FR"/>
        </w:rPr>
        <w:t>énergie électrique rechargée sur le secteur et de l</w:t>
      </w:r>
      <w:r w:rsidR="001024CF">
        <w:rPr>
          <w:lang w:val="fr-FR"/>
        </w:rPr>
        <w:t>’</w:t>
      </w:r>
      <w:r w:rsidR="001024CF" w:rsidRPr="0019620C">
        <w:rPr>
          <w:lang w:val="fr-FR"/>
        </w:rPr>
        <w:t>autonomie en mode électrique pur non arrondie (Wh/km)</w:t>
      </w:r>
      <w:r w:rsidR="001024CF">
        <w:rPr>
          <w:lang w:val="fr-FR"/>
        </w:rPr>
        <w:t> ;</w:t>
      </w:r>
    </w:p>
    <w:p w14:paraId="54C4BDD7" w14:textId="0D2D64DE" w:rsidR="001024CF" w:rsidRPr="0019620C" w:rsidRDefault="000A5C4A" w:rsidP="001024CF">
      <w:pPr>
        <w:pStyle w:val="SingleTxtG"/>
        <w:ind w:left="3402" w:hanging="1134"/>
        <w:rPr>
          <w:lang w:val="fr-FR"/>
        </w:rPr>
      </w:pPr>
      <m:oMath>
        <m:sSub>
          <m:sSubPr>
            <m:ctrlPr>
              <w:rPr>
                <w:rFonts w:ascii="Cambria Math" w:hAnsi="Cambria Math"/>
                <w:iCs/>
                <w:lang w:val="fr-FR"/>
              </w:rPr>
            </m:ctrlPr>
          </m:sSubPr>
          <m:e>
            <m:r>
              <m:rPr>
                <m:sty m:val="p"/>
              </m:rPr>
              <w:rPr>
                <w:rFonts w:ascii="Cambria Math" w:hAnsi="Cambria Math"/>
                <w:lang w:val="fr-FR"/>
              </w:rPr>
              <m:t>E</m:t>
            </m:r>
          </m:e>
          <m:sub>
            <m:r>
              <m:rPr>
                <m:sty m:val="p"/>
              </m:rPr>
              <w:rPr>
                <w:rFonts w:ascii="Cambria Math" w:hAnsi="Cambria Math"/>
                <w:lang w:val="fr-FR"/>
              </w:rPr>
              <m:t>AC</m:t>
            </m:r>
          </m:sub>
        </m:sSub>
      </m:oMath>
      <w:r w:rsidR="001024CF" w:rsidRPr="0019620C">
        <w:rPr>
          <w:lang w:val="fr-FR"/>
        </w:rPr>
        <w:tab/>
        <w:t>est l</w:t>
      </w:r>
      <w:r w:rsidR="001024CF">
        <w:rPr>
          <w:lang w:val="fr-FR"/>
        </w:rPr>
        <w:t>’</w:t>
      </w:r>
      <w:r w:rsidR="001024CF" w:rsidRPr="0019620C">
        <w:rPr>
          <w:lang w:val="fr-FR"/>
        </w:rPr>
        <w:t xml:space="preserve">énergie électrique rechargée à partir du réseau, conformément au </w:t>
      </w:r>
      <w:r w:rsidR="001024CF">
        <w:rPr>
          <w:lang w:val="fr-FR"/>
        </w:rPr>
        <w:t xml:space="preserve">paragraphe </w:t>
      </w:r>
      <w:r w:rsidR="001024CF" w:rsidRPr="0019620C">
        <w:rPr>
          <w:lang w:val="fr-FR"/>
        </w:rPr>
        <w:t xml:space="preserve">5.2.4 de la présente </w:t>
      </w:r>
      <w:r w:rsidR="00C25222">
        <w:rPr>
          <w:lang w:val="fr-FR"/>
        </w:rPr>
        <w:t xml:space="preserve">annexe </w:t>
      </w:r>
      <w:r w:rsidR="001024CF" w:rsidRPr="0019620C">
        <w:rPr>
          <w:lang w:val="fr-FR"/>
        </w:rPr>
        <w:t>(Wh)</w:t>
      </w:r>
      <w:r w:rsidR="001024CF">
        <w:rPr>
          <w:lang w:val="fr-FR"/>
        </w:rPr>
        <w:t> ;</w:t>
      </w:r>
    </w:p>
    <w:p w14:paraId="1AB3B6C0" w14:textId="638BD21A" w:rsidR="001024CF" w:rsidRDefault="000A5C4A" w:rsidP="001024CF">
      <w:pPr>
        <w:pStyle w:val="SingleTxtG"/>
        <w:ind w:left="3402" w:hanging="1134"/>
        <w:rPr>
          <w:b/>
          <w:bCs/>
          <w:lang w:val="fr-FR"/>
        </w:rPr>
      </w:pPr>
      <m:oMath>
        <m:sSub>
          <m:sSubPr>
            <m:ctrlPr>
              <w:rPr>
                <w:rFonts w:ascii="Cambria Math" w:hAnsi="Cambria Math"/>
                <w:iCs/>
                <w:lang w:val="fr-FR"/>
              </w:rPr>
            </m:ctrlPr>
          </m:sSubPr>
          <m:e>
            <m:r>
              <m:rPr>
                <m:sty m:val="p"/>
              </m:rPr>
              <w:rPr>
                <w:rFonts w:ascii="Cambria Math" w:hAnsi="Cambria Math"/>
                <w:lang w:val="fr-FR"/>
              </w:rPr>
              <m:t>D</m:t>
            </m:r>
          </m:e>
          <m:sub>
            <m:r>
              <m:rPr>
                <m:sty m:val="p"/>
              </m:rPr>
              <w:rPr>
                <w:rFonts w:ascii="Cambria Math" w:hAnsi="Cambria Math"/>
                <w:lang w:val="fr-FR"/>
              </w:rPr>
              <m:t>e</m:t>
            </m:r>
          </m:sub>
        </m:sSub>
      </m:oMath>
      <w:r w:rsidR="001024CF" w:rsidRPr="0019620C">
        <w:rPr>
          <w:lang w:val="fr-FR"/>
        </w:rPr>
        <w:tab/>
        <w:t>est l</w:t>
      </w:r>
      <w:r w:rsidR="001024CF">
        <w:rPr>
          <w:lang w:val="fr-FR"/>
        </w:rPr>
        <w:t>’</w:t>
      </w:r>
      <w:r w:rsidR="001024CF" w:rsidRPr="0019620C">
        <w:rPr>
          <w:lang w:val="fr-FR"/>
        </w:rPr>
        <w:t xml:space="preserve">autonomie en mode électrique pur non arrondie, calculée conformément au </w:t>
      </w:r>
      <w:r w:rsidR="001024CF">
        <w:rPr>
          <w:lang w:val="fr-FR"/>
        </w:rPr>
        <w:t xml:space="preserve">paragraphe </w:t>
      </w:r>
      <w:r w:rsidR="001024CF" w:rsidRPr="0019620C">
        <w:rPr>
          <w:lang w:val="fr-FR"/>
        </w:rPr>
        <w:t xml:space="preserve">5.2.5.2.1 ou au </w:t>
      </w:r>
      <w:r w:rsidR="001024CF">
        <w:rPr>
          <w:lang w:val="fr-FR"/>
        </w:rPr>
        <w:t xml:space="preserve">paragraphe </w:t>
      </w:r>
      <w:r w:rsidR="001024CF" w:rsidRPr="0019620C">
        <w:rPr>
          <w:lang w:val="fr-FR"/>
        </w:rPr>
        <w:t>5.2.5.2.2 de la présente annexe, en fonction de la procédure d</w:t>
      </w:r>
      <w:r w:rsidR="001024CF">
        <w:rPr>
          <w:lang w:val="fr-FR"/>
        </w:rPr>
        <w:t>’</w:t>
      </w:r>
      <w:r w:rsidR="001024CF" w:rsidRPr="0019620C">
        <w:rPr>
          <w:lang w:val="fr-FR"/>
        </w:rPr>
        <w:t xml:space="preserve">essai du véhicule électrique pur qui doit être utilisée conformément au </w:t>
      </w:r>
      <w:r w:rsidR="001024CF">
        <w:rPr>
          <w:lang w:val="fr-FR"/>
        </w:rPr>
        <w:t xml:space="preserve">paragraphe </w:t>
      </w:r>
      <w:r w:rsidR="001024CF" w:rsidRPr="0019620C">
        <w:rPr>
          <w:lang w:val="fr-FR"/>
        </w:rPr>
        <w:t xml:space="preserve">1.1 de la présente </w:t>
      </w:r>
      <w:r w:rsidR="00C25222">
        <w:rPr>
          <w:lang w:val="fr-FR"/>
        </w:rPr>
        <w:t xml:space="preserve">annexe </w:t>
      </w:r>
      <w:r w:rsidR="001024CF" w:rsidRPr="0019620C">
        <w:rPr>
          <w:lang w:val="fr-FR"/>
        </w:rPr>
        <w:t>(km).</w:t>
      </w:r>
      <w:r w:rsidR="001024CF" w:rsidRPr="00773721">
        <w:rPr>
          <w:lang w:val="fr-FR"/>
        </w:rPr>
        <w:t> »</w:t>
      </w:r>
      <w:r w:rsidR="001024CF" w:rsidRPr="002B1BF3">
        <w:rPr>
          <w:lang w:val="fr-FR"/>
        </w:rPr>
        <w:t>.</w:t>
      </w:r>
    </w:p>
    <w:p w14:paraId="7B76AED3" w14:textId="6284D1EE" w:rsidR="001024CF" w:rsidRDefault="00C25222" w:rsidP="001024CF">
      <w:pPr>
        <w:pStyle w:val="SingleTxtG"/>
        <w:keepNext/>
        <w:rPr>
          <w:i/>
          <w:iCs/>
          <w:lang w:val="fr-FR"/>
        </w:rPr>
      </w:pPr>
      <w:r>
        <w:rPr>
          <w:i/>
          <w:iCs/>
          <w:lang w:val="fr-FR"/>
        </w:rPr>
        <w:t xml:space="preserve">Annexe </w:t>
      </w:r>
      <w:r w:rsidR="001024CF">
        <w:rPr>
          <w:i/>
          <w:iCs/>
          <w:lang w:val="fr-FR"/>
        </w:rPr>
        <w:t xml:space="preserve">7, </w:t>
      </w:r>
      <w:r w:rsidR="0080318B">
        <w:rPr>
          <w:i/>
          <w:iCs/>
          <w:lang w:val="fr-FR"/>
        </w:rPr>
        <w:t xml:space="preserve">appendice </w:t>
      </w:r>
      <w:r w:rsidR="001024CF" w:rsidRPr="00FB4F2B">
        <w:rPr>
          <w:i/>
          <w:iCs/>
          <w:lang w:val="fr-FR"/>
        </w:rPr>
        <w:t>1</w:t>
      </w:r>
      <w:r w:rsidR="001024CF" w:rsidRPr="001024CF">
        <w:rPr>
          <w:lang w:val="fr-FR"/>
        </w:rPr>
        <w:t>,</w:t>
      </w:r>
    </w:p>
    <w:p w14:paraId="131DD502" w14:textId="7608DE89" w:rsidR="001024CF" w:rsidRDefault="001024CF" w:rsidP="001024CF">
      <w:pPr>
        <w:pStyle w:val="SingleTxtG"/>
        <w:keepNext/>
        <w:rPr>
          <w:i/>
          <w:lang w:val="fr-FR"/>
        </w:rPr>
      </w:pPr>
      <w:r>
        <w:rPr>
          <w:i/>
          <w:iCs/>
          <w:lang w:val="fr-FR"/>
        </w:rPr>
        <w:t xml:space="preserve">Paragraphe </w:t>
      </w:r>
      <w:r w:rsidRPr="00FB4F2B">
        <w:rPr>
          <w:i/>
          <w:iCs/>
          <w:lang w:val="fr-FR"/>
        </w:rPr>
        <w:t>1</w:t>
      </w:r>
      <w:r w:rsidRPr="00BD1055">
        <w:rPr>
          <w:lang w:val="fr-FR"/>
        </w:rPr>
        <w:t>,</w:t>
      </w:r>
      <w:r w:rsidRPr="00FB4F2B">
        <w:rPr>
          <w:i/>
          <w:iCs/>
          <w:lang w:val="fr-FR"/>
        </w:rPr>
        <w:t xml:space="preserve"> </w:t>
      </w:r>
      <w:r>
        <w:rPr>
          <w:lang w:val="fr-FR"/>
        </w:rPr>
        <w:t>lire :</w:t>
      </w:r>
    </w:p>
    <w:p w14:paraId="7A81670B" w14:textId="77777777" w:rsidR="001024CF" w:rsidRPr="00FB4F2B" w:rsidRDefault="001024CF" w:rsidP="001024CF">
      <w:pPr>
        <w:pStyle w:val="SingleTxtG"/>
        <w:keepNext/>
        <w:tabs>
          <w:tab w:val="left" w:pos="2268"/>
        </w:tabs>
        <w:ind w:left="2268" w:hanging="1134"/>
        <w:rPr>
          <w:lang w:val="fr-FR"/>
        </w:rPr>
      </w:pPr>
      <w:r>
        <w:rPr>
          <w:iCs/>
          <w:lang w:val="fr-FR"/>
        </w:rPr>
        <w:t>« </w:t>
      </w:r>
      <w:r w:rsidRPr="00FB4F2B">
        <w:rPr>
          <w:lang w:val="fr-FR"/>
        </w:rPr>
        <w:t>1</w:t>
      </w:r>
      <w:r w:rsidRPr="002B1BF3">
        <w:rPr>
          <w:lang w:val="fr-FR"/>
        </w:rPr>
        <w:t>.</w:t>
      </w:r>
      <w:r w:rsidRPr="00FB4F2B">
        <w:rPr>
          <w:lang w:val="fr-FR"/>
        </w:rPr>
        <w:tab/>
      </w:r>
      <w:r w:rsidRPr="00FB4F2B">
        <w:rPr>
          <w:lang w:val="fr-FR"/>
        </w:rPr>
        <w:tab/>
        <w:t>Introduction</w:t>
      </w:r>
    </w:p>
    <w:p w14:paraId="515B0F79" w14:textId="0891B561" w:rsidR="001024CF" w:rsidRDefault="001024CF" w:rsidP="001024CF">
      <w:pPr>
        <w:pStyle w:val="SingleTxtG"/>
        <w:ind w:left="2268"/>
        <w:rPr>
          <w:lang w:val="fr-FR"/>
        </w:rPr>
      </w:pPr>
      <w:r w:rsidRPr="00771CD6">
        <w:rPr>
          <w:lang w:val="fr-FR"/>
        </w:rPr>
        <w:t xml:space="preserve">Le présent </w:t>
      </w:r>
      <w:r w:rsidR="0080318B">
        <w:rPr>
          <w:lang w:val="fr-FR"/>
        </w:rPr>
        <w:t xml:space="preserve">appendice </w:t>
      </w:r>
      <w:r w:rsidRPr="00771CD6">
        <w:rPr>
          <w:lang w:val="fr-FR"/>
        </w:rPr>
        <w:t>a pour objet de définir la méthode de mesure de la résistance totale à l</w:t>
      </w:r>
      <w:r>
        <w:rPr>
          <w:lang w:val="fr-FR"/>
        </w:rPr>
        <w:t>’</w:t>
      </w:r>
      <w:r w:rsidRPr="00771CD6">
        <w:rPr>
          <w:lang w:val="fr-FR"/>
        </w:rPr>
        <w:t>avancement d</w:t>
      </w:r>
      <w:r>
        <w:rPr>
          <w:lang w:val="fr-FR"/>
        </w:rPr>
        <w:t>’</w:t>
      </w:r>
      <w:r w:rsidRPr="00771CD6">
        <w:rPr>
          <w:lang w:val="fr-FR"/>
        </w:rPr>
        <w:t xml:space="preserve">un véhicule à vitesse stabilisée avec une précision statistique de </w:t>
      </w:r>
      <w:r>
        <w:rPr>
          <w:lang w:val="fr-FR"/>
        </w:rPr>
        <w:sym w:font="Symbol" w:char="F0B1"/>
      </w:r>
      <w:r w:rsidRPr="00771CD6">
        <w:rPr>
          <w:lang w:val="fr-FR"/>
        </w:rPr>
        <w:t>4</w:t>
      </w:r>
      <w:r>
        <w:rPr>
          <w:lang w:val="fr-FR"/>
        </w:rPr>
        <w:t> </w:t>
      </w:r>
      <w:r w:rsidRPr="00771CD6">
        <w:rPr>
          <w:lang w:val="fr-FR"/>
        </w:rPr>
        <w:t xml:space="preserve">% et de simuler sur un banc à rouleaux, avec une précision de </w:t>
      </w:r>
      <w:r>
        <w:rPr>
          <w:lang w:val="fr-FR"/>
        </w:rPr>
        <w:sym w:font="Symbol" w:char="F0B1"/>
      </w:r>
      <w:r w:rsidRPr="00771CD6">
        <w:rPr>
          <w:lang w:val="fr-FR"/>
        </w:rPr>
        <w:t>5</w:t>
      </w:r>
      <w:r>
        <w:rPr>
          <w:lang w:val="fr-FR"/>
        </w:rPr>
        <w:t> </w:t>
      </w:r>
      <w:r w:rsidRPr="00771CD6">
        <w:rPr>
          <w:lang w:val="fr-FR"/>
        </w:rPr>
        <w:t>%, cette résistance mesurée</w:t>
      </w:r>
      <w:r w:rsidRPr="002B1BF3">
        <w:rPr>
          <w:lang w:val="fr-FR"/>
        </w:rPr>
        <w:t>.</w:t>
      </w:r>
    </w:p>
    <w:p w14:paraId="2D6D862D" w14:textId="56E34851" w:rsidR="001024CF" w:rsidRDefault="001024CF" w:rsidP="001024CF">
      <w:pPr>
        <w:pStyle w:val="SingleTxtG"/>
        <w:ind w:left="2268"/>
        <w:rPr>
          <w:lang w:val="fr-FR"/>
        </w:rPr>
      </w:pPr>
      <w:r w:rsidRPr="006A20DA">
        <w:rPr>
          <w:lang w:val="fr-FR"/>
        </w:rPr>
        <w:tab/>
      </w:r>
      <w:r w:rsidRPr="0019620C">
        <w:rPr>
          <w:lang w:val="fr-FR"/>
        </w:rPr>
        <w:t>À titre de variante, au gré du constructeur, la résistance à l</w:t>
      </w:r>
      <w:r>
        <w:rPr>
          <w:lang w:val="fr-FR"/>
        </w:rPr>
        <w:t>’</w:t>
      </w:r>
      <w:r w:rsidRPr="0019620C">
        <w:rPr>
          <w:lang w:val="fr-FR"/>
        </w:rPr>
        <w:t>avancement peut être déterminée selon le processus décrit à l</w:t>
      </w:r>
      <w:r>
        <w:rPr>
          <w:lang w:val="fr-FR"/>
        </w:rPr>
        <w:t>’</w:t>
      </w:r>
      <w:r w:rsidR="0080318B">
        <w:rPr>
          <w:lang w:val="fr-FR"/>
        </w:rPr>
        <w:t xml:space="preserve">appendice </w:t>
      </w:r>
      <w:r w:rsidRPr="0019620C">
        <w:rPr>
          <w:lang w:val="fr-FR"/>
        </w:rPr>
        <w:t>7 de l</w:t>
      </w:r>
      <w:r>
        <w:rPr>
          <w:lang w:val="fr-FR"/>
        </w:rPr>
        <w:t>’</w:t>
      </w:r>
      <w:r w:rsidR="00C25222">
        <w:rPr>
          <w:lang w:val="fr-FR"/>
        </w:rPr>
        <w:t xml:space="preserve">annexe </w:t>
      </w:r>
      <w:r w:rsidRPr="0019620C">
        <w:rPr>
          <w:lang w:val="fr-FR"/>
        </w:rPr>
        <w:t>4a de la dernière version du Règlement ONU n</w:t>
      </w:r>
      <w:r w:rsidRPr="0019620C">
        <w:rPr>
          <w:vertAlign w:val="superscript"/>
          <w:lang w:val="fr-FR"/>
        </w:rPr>
        <w:t>o</w:t>
      </w:r>
      <w:r w:rsidRPr="0019620C">
        <w:rPr>
          <w:lang w:val="fr-FR"/>
        </w:rPr>
        <w:t> 83 au moment de l</w:t>
      </w:r>
      <w:r>
        <w:rPr>
          <w:lang w:val="fr-FR"/>
        </w:rPr>
        <w:t>’</w:t>
      </w:r>
      <w:r w:rsidRPr="0019620C">
        <w:rPr>
          <w:lang w:val="fr-FR"/>
        </w:rPr>
        <w:t>homologation.</w:t>
      </w:r>
      <w:r>
        <w:rPr>
          <w:lang w:val="fr-FR"/>
        </w:rPr>
        <w:t> »</w:t>
      </w:r>
      <w:r w:rsidRPr="002B1BF3">
        <w:rPr>
          <w:lang w:val="fr-FR"/>
        </w:rPr>
        <w:t>.</w:t>
      </w:r>
    </w:p>
    <w:p w14:paraId="5DC1316E" w14:textId="65125659" w:rsidR="001024CF" w:rsidRPr="00FB4F2B" w:rsidRDefault="001024CF" w:rsidP="001024CF">
      <w:pPr>
        <w:pStyle w:val="SingleTxtG"/>
        <w:keepNext/>
        <w:rPr>
          <w:i/>
          <w:lang w:val="fr-FR"/>
        </w:rPr>
      </w:pPr>
      <w:r w:rsidRPr="00FB4F2B">
        <w:rPr>
          <w:i/>
          <w:lang w:val="fr-FR"/>
        </w:rPr>
        <w:t xml:space="preserve">Ajouter </w:t>
      </w:r>
      <w:r>
        <w:rPr>
          <w:i/>
          <w:lang w:val="fr-FR"/>
        </w:rPr>
        <w:t xml:space="preserve">le </w:t>
      </w:r>
      <w:r w:rsidRPr="00FB4F2B">
        <w:rPr>
          <w:i/>
          <w:lang w:val="fr-FR"/>
        </w:rPr>
        <w:t xml:space="preserve">nouvel </w:t>
      </w:r>
      <w:r w:rsidR="0080318B">
        <w:rPr>
          <w:i/>
          <w:iCs/>
          <w:lang w:val="fr-FR"/>
        </w:rPr>
        <w:t xml:space="preserve">appendice </w:t>
      </w:r>
      <w:r w:rsidRPr="00FB4F2B">
        <w:rPr>
          <w:i/>
          <w:iCs/>
          <w:lang w:val="fr-FR"/>
        </w:rPr>
        <w:t>3</w:t>
      </w:r>
      <w:r>
        <w:rPr>
          <w:i/>
          <w:iCs/>
          <w:lang w:val="fr-FR"/>
        </w:rPr>
        <w:t xml:space="preserve"> de l’</w:t>
      </w:r>
      <w:r w:rsidR="00C25222">
        <w:rPr>
          <w:i/>
          <w:iCs/>
          <w:lang w:val="fr-FR"/>
        </w:rPr>
        <w:t xml:space="preserve">annexe </w:t>
      </w:r>
      <w:r>
        <w:rPr>
          <w:i/>
          <w:iCs/>
          <w:lang w:val="fr-FR"/>
        </w:rPr>
        <w:t>7</w:t>
      </w:r>
      <w:r>
        <w:rPr>
          <w:lang w:val="fr-FR"/>
        </w:rPr>
        <w:t>, libellé comme suit :</w:t>
      </w:r>
    </w:p>
    <w:p w14:paraId="579234EE" w14:textId="683DE143" w:rsidR="001024CF" w:rsidRPr="00FB4F2B" w:rsidRDefault="001024CF" w:rsidP="001024CF">
      <w:pPr>
        <w:pStyle w:val="HChG"/>
        <w:rPr>
          <w:lang w:val="fr-FR"/>
        </w:rPr>
      </w:pPr>
      <w:r w:rsidRPr="00FB4F2B">
        <w:rPr>
          <w:lang w:val="fr-FR"/>
        </w:rPr>
        <w:tab/>
      </w:r>
      <w:r>
        <w:rPr>
          <w:b w:val="0"/>
          <w:bCs/>
          <w:sz w:val="20"/>
          <w:szCs w:val="14"/>
          <w:lang w:val="fr-FR"/>
        </w:rPr>
        <w:t>« </w:t>
      </w:r>
      <w:r w:rsidR="00C25222">
        <w:rPr>
          <w:lang w:val="fr-FR"/>
        </w:rPr>
        <w:t xml:space="preserve">Annexe </w:t>
      </w:r>
      <w:r w:rsidRPr="00FB4F2B">
        <w:rPr>
          <w:lang w:val="fr-FR"/>
        </w:rPr>
        <w:t xml:space="preserve">7 </w:t>
      </w:r>
      <w:r>
        <w:rPr>
          <w:lang w:val="fr-FR"/>
        </w:rPr>
        <w:t>−</w:t>
      </w:r>
      <w:r w:rsidRPr="00FB4F2B">
        <w:rPr>
          <w:lang w:val="fr-FR"/>
        </w:rPr>
        <w:t xml:space="preserve"> </w:t>
      </w:r>
      <w:r w:rsidR="0080318B">
        <w:rPr>
          <w:lang w:val="fr-FR"/>
        </w:rPr>
        <w:t xml:space="preserve">Appendice </w:t>
      </w:r>
      <w:r w:rsidRPr="00FB4F2B">
        <w:rPr>
          <w:lang w:val="fr-FR"/>
        </w:rPr>
        <w:t>3</w:t>
      </w:r>
    </w:p>
    <w:p w14:paraId="1F0584DA" w14:textId="77777777" w:rsidR="001024CF" w:rsidRPr="00FB4F2B" w:rsidRDefault="001024CF" w:rsidP="001024CF">
      <w:pPr>
        <w:pStyle w:val="HChG"/>
        <w:rPr>
          <w:lang w:val="fr-FR"/>
        </w:rPr>
      </w:pPr>
      <w:r>
        <w:rPr>
          <w:lang w:val="fr-FR"/>
        </w:rPr>
        <w:tab/>
      </w:r>
      <w:r>
        <w:rPr>
          <w:lang w:val="fr-FR"/>
        </w:rPr>
        <w:tab/>
      </w:r>
      <w:r w:rsidRPr="00FB4F2B">
        <w:rPr>
          <w:lang w:val="fr-FR"/>
        </w:rPr>
        <w:t>Détermination du courant et de la tension</w:t>
      </w:r>
      <w:r>
        <w:rPr>
          <w:lang w:val="fr-FR"/>
        </w:rPr>
        <w:t xml:space="preserve"> des</w:t>
      </w:r>
      <w:r w:rsidRPr="00FB4F2B">
        <w:rPr>
          <w:lang w:val="fr-FR"/>
        </w:rPr>
        <w:t xml:space="preserve"> </w:t>
      </w:r>
      <w:r>
        <w:rPr>
          <w:lang w:val="fr-FR"/>
        </w:rPr>
        <w:t>SRSEE</w:t>
      </w:r>
      <w:r w:rsidRPr="00FB4F2B">
        <w:rPr>
          <w:lang w:val="fr-FR"/>
        </w:rPr>
        <w:t xml:space="preserve"> </w:t>
      </w:r>
      <w:r>
        <w:rPr>
          <w:lang w:val="fr-FR"/>
        </w:rPr>
        <w:br/>
        <w:t>des véhicules électriques purs</w:t>
      </w:r>
    </w:p>
    <w:p w14:paraId="31C6525F" w14:textId="77777777" w:rsidR="001024CF" w:rsidRPr="0019620C" w:rsidRDefault="001024CF" w:rsidP="001024CF">
      <w:pPr>
        <w:pStyle w:val="SingleTxtG"/>
        <w:keepNext/>
        <w:tabs>
          <w:tab w:val="left" w:pos="2268"/>
        </w:tabs>
        <w:ind w:left="2268" w:hanging="1134"/>
        <w:rPr>
          <w:color w:val="000000"/>
          <w:lang w:val="fr-FR"/>
        </w:rPr>
      </w:pPr>
      <w:r w:rsidRPr="0019620C">
        <w:rPr>
          <w:color w:val="000000"/>
          <w:lang w:val="fr-FR"/>
        </w:rPr>
        <w:t>1.</w:t>
      </w:r>
      <w:r w:rsidRPr="0019620C">
        <w:rPr>
          <w:color w:val="000000"/>
          <w:lang w:val="fr-FR"/>
        </w:rPr>
        <w:tab/>
        <w:t>Introduction</w:t>
      </w:r>
    </w:p>
    <w:p w14:paraId="2052E2AD" w14:textId="4336621C" w:rsidR="001024CF" w:rsidRPr="0019620C" w:rsidRDefault="001024CF" w:rsidP="001024CF">
      <w:pPr>
        <w:pStyle w:val="SingleTxtG"/>
        <w:tabs>
          <w:tab w:val="left" w:pos="2268"/>
        </w:tabs>
        <w:ind w:left="2268" w:hanging="1134"/>
        <w:rPr>
          <w:color w:val="000000"/>
          <w:lang w:val="fr-FR"/>
        </w:rPr>
      </w:pPr>
      <w:r w:rsidRPr="0019620C">
        <w:rPr>
          <w:color w:val="000000"/>
          <w:lang w:val="fr-FR"/>
        </w:rPr>
        <w:t>1.1</w:t>
      </w:r>
      <w:r w:rsidRPr="0019620C">
        <w:rPr>
          <w:color w:val="000000"/>
          <w:lang w:val="fr-FR"/>
        </w:rPr>
        <w:tab/>
      </w:r>
      <w:r>
        <w:rPr>
          <w:color w:val="000000"/>
          <w:lang w:val="fr-FR"/>
        </w:rPr>
        <w:t>L</w:t>
      </w:r>
      <w:r w:rsidRPr="0019620C">
        <w:rPr>
          <w:color w:val="000000"/>
          <w:lang w:val="fr-FR"/>
        </w:rPr>
        <w:t xml:space="preserve">e présent </w:t>
      </w:r>
      <w:r w:rsidR="0080318B">
        <w:rPr>
          <w:color w:val="000000"/>
          <w:lang w:val="fr-FR"/>
        </w:rPr>
        <w:t xml:space="preserve">appendice </w:t>
      </w:r>
      <w:r>
        <w:rPr>
          <w:color w:val="000000"/>
          <w:lang w:val="fr-FR"/>
        </w:rPr>
        <w:t>définit</w:t>
      </w:r>
      <w:r w:rsidRPr="0019620C">
        <w:rPr>
          <w:color w:val="000000"/>
          <w:lang w:val="fr-FR"/>
        </w:rPr>
        <w:t xml:space="preserve"> la méthode et les instruments </w:t>
      </w:r>
      <w:r>
        <w:rPr>
          <w:color w:val="000000"/>
          <w:lang w:val="fr-FR"/>
        </w:rPr>
        <w:t>à utiliser</w:t>
      </w:r>
      <w:r w:rsidRPr="0019620C">
        <w:rPr>
          <w:color w:val="000000"/>
          <w:lang w:val="fr-FR"/>
        </w:rPr>
        <w:t xml:space="preserve"> pour déterminer le courant et la tension des SRSEE des véhicules électriques purs.</w:t>
      </w:r>
    </w:p>
    <w:p w14:paraId="26CECA5C" w14:textId="77777777" w:rsidR="001024CF" w:rsidRPr="0019620C" w:rsidRDefault="001024CF" w:rsidP="001024CF">
      <w:pPr>
        <w:pStyle w:val="SingleTxtG"/>
        <w:tabs>
          <w:tab w:val="left" w:pos="2268"/>
        </w:tabs>
        <w:ind w:left="2268" w:hanging="1134"/>
        <w:rPr>
          <w:color w:val="000000"/>
          <w:lang w:val="fr-FR"/>
        </w:rPr>
      </w:pPr>
      <w:r w:rsidRPr="0019620C">
        <w:rPr>
          <w:color w:val="000000"/>
          <w:lang w:val="fr-FR"/>
        </w:rPr>
        <w:t>1.2</w:t>
      </w:r>
      <w:r w:rsidRPr="0019620C">
        <w:rPr>
          <w:color w:val="000000"/>
          <w:lang w:val="fr-FR"/>
        </w:rPr>
        <w:tab/>
        <w:t>La mesure du courant et de la tension des SRSEE doit commencer en même temps que l</w:t>
      </w:r>
      <w:r>
        <w:rPr>
          <w:color w:val="000000"/>
          <w:lang w:val="fr-FR"/>
        </w:rPr>
        <w:t>’</w:t>
      </w:r>
      <w:r w:rsidRPr="0019620C">
        <w:rPr>
          <w:color w:val="000000"/>
          <w:lang w:val="fr-FR"/>
        </w:rPr>
        <w:t>essai et se terminer immédiatement après que le véhicule a terminé l</w:t>
      </w:r>
      <w:r>
        <w:rPr>
          <w:color w:val="000000"/>
          <w:lang w:val="fr-FR"/>
        </w:rPr>
        <w:t>’</w:t>
      </w:r>
      <w:r w:rsidRPr="0019620C">
        <w:rPr>
          <w:color w:val="000000"/>
          <w:lang w:val="fr-FR"/>
        </w:rPr>
        <w:t>essai.</w:t>
      </w:r>
    </w:p>
    <w:p w14:paraId="6635F825" w14:textId="77777777" w:rsidR="001024CF" w:rsidRPr="0019620C" w:rsidRDefault="001024CF" w:rsidP="001024CF">
      <w:pPr>
        <w:pStyle w:val="SingleTxtG"/>
        <w:tabs>
          <w:tab w:val="left" w:pos="2268"/>
        </w:tabs>
        <w:ind w:left="2268" w:hanging="1134"/>
        <w:rPr>
          <w:color w:val="000000"/>
          <w:lang w:val="fr-FR"/>
        </w:rPr>
      </w:pPr>
      <w:r w:rsidRPr="0019620C">
        <w:rPr>
          <w:color w:val="000000"/>
          <w:lang w:val="fr-FR"/>
        </w:rPr>
        <w:t>1.3</w:t>
      </w:r>
      <w:r w:rsidRPr="0019620C">
        <w:rPr>
          <w:color w:val="000000"/>
          <w:lang w:val="fr-FR"/>
        </w:rPr>
        <w:tab/>
        <w:t>Une liste des instruments utilisés par le constructeur pour mesurer la tension et le courant des SRSEE (y compris le nom du fabricant des instruments, le numéro des modèles, les numéros de série et les dates du dernier étalonnage (le cas échéant)) doit être fournie à l</w:t>
      </w:r>
      <w:r>
        <w:rPr>
          <w:color w:val="000000"/>
          <w:lang w:val="fr-FR"/>
        </w:rPr>
        <w:t>’</w:t>
      </w:r>
      <w:r w:rsidRPr="0019620C">
        <w:rPr>
          <w:color w:val="000000"/>
          <w:lang w:val="fr-FR"/>
        </w:rPr>
        <w:t>autorité d</w:t>
      </w:r>
      <w:r>
        <w:rPr>
          <w:color w:val="000000"/>
          <w:lang w:val="fr-FR"/>
        </w:rPr>
        <w:t>’</w:t>
      </w:r>
      <w:r w:rsidRPr="0019620C">
        <w:rPr>
          <w:color w:val="000000"/>
          <w:lang w:val="fr-FR"/>
        </w:rPr>
        <w:t>homologation.</w:t>
      </w:r>
    </w:p>
    <w:p w14:paraId="3F7DA3A5" w14:textId="77777777" w:rsidR="001024CF" w:rsidRPr="0019620C" w:rsidRDefault="001024CF" w:rsidP="001024CF">
      <w:pPr>
        <w:pStyle w:val="SingleTxtG"/>
        <w:keepNext/>
        <w:tabs>
          <w:tab w:val="left" w:pos="2268"/>
        </w:tabs>
        <w:ind w:left="2268" w:hanging="1134"/>
        <w:rPr>
          <w:color w:val="000000"/>
          <w:lang w:val="fr-FR"/>
        </w:rPr>
      </w:pPr>
      <w:r w:rsidRPr="0019620C">
        <w:rPr>
          <w:color w:val="000000"/>
          <w:lang w:val="fr-FR"/>
        </w:rPr>
        <w:t>2.</w:t>
      </w:r>
      <w:r w:rsidRPr="0019620C">
        <w:rPr>
          <w:color w:val="000000"/>
          <w:lang w:val="fr-FR"/>
        </w:rPr>
        <w:tab/>
        <w:t>Courant des SRSEE</w:t>
      </w:r>
    </w:p>
    <w:p w14:paraId="51FBC29D" w14:textId="77777777" w:rsidR="001024CF" w:rsidRPr="0019620C" w:rsidRDefault="001024CF" w:rsidP="001024CF">
      <w:pPr>
        <w:pStyle w:val="SingleTxtG"/>
        <w:ind w:left="2268"/>
        <w:rPr>
          <w:color w:val="000000"/>
          <w:lang w:val="fr-FR"/>
        </w:rPr>
      </w:pPr>
      <w:r w:rsidRPr="0019620C">
        <w:rPr>
          <w:color w:val="000000"/>
          <w:lang w:val="fr-FR"/>
        </w:rPr>
        <w:tab/>
        <w:t>L</w:t>
      </w:r>
      <w:r>
        <w:rPr>
          <w:color w:val="000000"/>
          <w:lang w:val="fr-FR"/>
        </w:rPr>
        <w:t>’</w:t>
      </w:r>
      <w:r w:rsidRPr="0019620C">
        <w:rPr>
          <w:color w:val="000000"/>
          <w:lang w:val="fr-FR"/>
        </w:rPr>
        <w:t>épuisement de la charge des SRSEE est considéré comme un courant négatif.</w:t>
      </w:r>
    </w:p>
    <w:p w14:paraId="4265DA6D" w14:textId="77777777" w:rsidR="001024CF" w:rsidRDefault="001024CF" w:rsidP="001024CF">
      <w:pPr>
        <w:pStyle w:val="SingleTxtG"/>
        <w:keepNext/>
        <w:tabs>
          <w:tab w:val="left" w:pos="2268"/>
        </w:tabs>
        <w:ind w:left="2268" w:hanging="1134"/>
        <w:rPr>
          <w:color w:val="000000"/>
          <w:lang w:val="fr-FR"/>
        </w:rPr>
      </w:pPr>
      <w:r w:rsidRPr="0019620C">
        <w:rPr>
          <w:color w:val="000000"/>
          <w:lang w:val="fr-FR"/>
        </w:rPr>
        <w:t>2.1</w:t>
      </w:r>
      <w:r w:rsidRPr="0019620C">
        <w:rPr>
          <w:color w:val="000000"/>
          <w:lang w:val="fr-FR"/>
        </w:rPr>
        <w:tab/>
        <w:t>Mesure externe du courant des SRSEE</w:t>
      </w:r>
    </w:p>
    <w:p w14:paraId="587955D2" w14:textId="4891BA72" w:rsidR="001024CF" w:rsidRPr="0019620C" w:rsidRDefault="001024CF" w:rsidP="001024CF">
      <w:pPr>
        <w:pStyle w:val="SingleTxtG"/>
        <w:tabs>
          <w:tab w:val="left" w:pos="2268"/>
        </w:tabs>
        <w:ind w:left="2268" w:hanging="1134"/>
        <w:rPr>
          <w:color w:val="000000"/>
          <w:lang w:val="fr-FR"/>
        </w:rPr>
      </w:pPr>
      <w:r w:rsidRPr="0019620C">
        <w:rPr>
          <w:color w:val="000000"/>
          <w:lang w:val="fr-FR"/>
        </w:rPr>
        <w:t>2.1.1</w:t>
      </w:r>
      <w:r w:rsidRPr="0019620C">
        <w:rPr>
          <w:color w:val="000000"/>
          <w:lang w:val="fr-FR"/>
        </w:rPr>
        <w:tab/>
        <w:t>Lors des essais, le ou les courants débités par le ou les SRSEE doivent être mesurés au moyen d</w:t>
      </w:r>
      <w:r>
        <w:rPr>
          <w:color w:val="000000"/>
          <w:lang w:val="fr-FR"/>
        </w:rPr>
        <w:t>’</w:t>
      </w:r>
      <w:r w:rsidRPr="0019620C">
        <w:rPr>
          <w:color w:val="000000"/>
          <w:lang w:val="fr-FR"/>
        </w:rPr>
        <w:t xml:space="preserve">un transducteur à pince ou en boucle fermée. Le système de mesure du courant doit satisfaire aux prescriptions énoncées au </w:t>
      </w:r>
      <w:r>
        <w:rPr>
          <w:color w:val="000000"/>
          <w:lang w:val="fr-FR"/>
        </w:rPr>
        <w:t xml:space="preserve">paragraphe </w:t>
      </w:r>
      <w:r w:rsidRPr="0019620C">
        <w:rPr>
          <w:color w:val="000000"/>
          <w:lang w:val="fr-FR"/>
        </w:rPr>
        <w:t>1.2 de la présente annexe. Le ou les transducteurs de courant doivent être capables de supporter les courants de pointe et les conditions de température au point de mesure.</w:t>
      </w:r>
    </w:p>
    <w:p w14:paraId="41DE4B68" w14:textId="77777777" w:rsidR="001024CF" w:rsidRPr="0019620C" w:rsidRDefault="001024CF" w:rsidP="001024CF">
      <w:pPr>
        <w:pStyle w:val="SingleTxtG"/>
        <w:ind w:left="2268"/>
        <w:rPr>
          <w:color w:val="000000"/>
          <w:lang w:val="fr-FR"/>
        </w:rPr>
      </w:pPr>
      <w:r w:rsidRPr="0019620C">
        <w:rPr>
          <w:color w:val="000000"/>
          <w:lang w:val="fr-FR"/>
        </w:rPr>
        <w:tab/>
      </w:r>
      <w:r>
        <w:rPr>
          <w:color w:val="000000"/>
          <w:lang w:val="fr-FR"/>
        </w:rPr>
        <w:t>Pour une mesure précise</w:t>
      </w:r>
      <w:r w:rsidRPr="0019620C">
        <w:rPr>
          <w:color w:val="000000"/>
          <w:lang w:val="fr-FR"/>
        </w:rPr>
        <w:t xml:space="preserve">, </w:t>
      </w:r>
      <w:r>
        <w:rPr>
          <w:color w:val="000000"/>
          <w:lang w:val="fr-FR"/>
        </w:rPr>
        <w:t>on effectuera un</w:t>
      </w:r>
      <w:r w:rsidRPr="0019620C">
        <w:rPr>
          <w:color w:val="000000"/>
          <w:lang w:val="fr-FR"/>
        </w:rPr>
        <w:t xml:space="preserve"> réglage du zéro et </w:t>
      </w:r>
      <w:r>
        <w:rPr>
          <w:color w:val="000000"/>
          <w:lang w:val="fr-FR"/>
        </w:rPr>
        <w:t>une</w:t>
      </w:r>
      <w:r w:rsidRPr="0019620C">
        <w:rPr>
          <w:color w:val="000000"/>
          <w:lang w:val="fr-FR"/>
        </w:rPr>
        <w:t xml:space="preserve"> démagnétisation avant l</w:t>
      </w:r>
      <w:r>
        <w:rPr>
          <w:color w:val="000000"/>
          <w:lang w:val="fr-FR"/>
        </w:rPr>
        <w:t>’</w:t>
      </w:r>
      <w:r w:rsidRPr="0019620C">
        <w:rPr>
          <w:color w:val="000000"/>
          <w:lang w:val="fr-FR"/>
        </w:rPr>
        <w:t>essai, conformément aux instructions du fabricant.</w:t>
      </w:r>
    </w:p>
    <w:p w14:paraId="07FFA0C3" w14:textId="77777777" w:rsidR="001024CF" w:rsidRPr="0019620C" w:rsidRDefault="001024CF" w:rsidP="001024CF">
      <w:pPr>
        <w:pStyle w:val="SingleTxtG"/>
        <w:tabs>
          <w:tab w:val="left" w:pos="2268"/>
        </w:tabs>
        <w:ind w:left="2268" w:hanging="1134"/>
        <w:rPr>
          <w:color w:val="000000"/>
          <w:lang w:val="fr-FR"/>
        </w:rPr>
      </w:pPr>
      <w:r w:rsidRPr="0019620C">
        <w:rPr>
          <w:color w:val="000000"/>
          <w:lang w:val="fr-FR"/>
        </w:rPr>
        <w:t>2.1.2</w:t>
      </w:r>
      <w:r w:rsidRPr="0019620C">
        <w:rPr>
          <w:color w:val="000000"/>
          <w:lang w:val="fr-FR"/>
        </w:rPr>
        <w:tab/>
      </w:r>
      <w:r w:rsidRPr="00041D5A">
        <w:rPr>
          <w:color w:val="000000"/>
          <w:lang w:val="fr-FR"/>
        </w:rPr>
        <w:t>Les transducteurs de courant doivent être reliés à l</w:t>
      </w:r>
      <w:r>
        <w:rPr>
          <w:color w:val="000000"/>
          <w:lang w:val="fr-FR"/>
        </w:rPr>
        <w:t>’</w:t>
      </w:r>
      <w:r w:rsidRPr="00041D5A">
        <w:rPr>
          <w:color w:val="000000"/>
          <w:lang w:val="fr-FR"/>
        </w:rPr>
        <w:t>un quelconque des SRSEE au moyen de l</w:t>
      </w:r>
      <w:r>
        <w:rPr>
          <w:color w:val="000000"/>
          <w:lang w:val="fr-FR"/>
        </w:rPr>
        <w:t>’</w:t>
      </w:r>
      <w:r w:rsidRPr="00041D5A">
        <w:rPr>
          <w:color w:val="000000"/>
          <w:lang w:val="fr-FR"/>
        </w:rPr>
        <w:t xml:space="preserve">un des conducteurs directement raccordés au SRSEE et doivent </w:t>
      </w:r>
      <w:r>
        <w:rPr>
          <w:color w:val="000000"/>
          <w:lang w:val="fr-FR"/>
        </w:rPr>
        <w:t>pouvoir mesurer</w:t>
      </w:r>
      <w:r w:rsidRPr="00041D5A">
        <w:rPr>
          <w:color w:val="000000"/>
          <w:lang w:val="fr-FR"/>
        </w:rPr>
        <w:t xml:space="preserve"> la totalité du courant du SRSEE.</w:t>
      </w:r>
      <w:r w:rsidRPr="0019620C">
        <w:rPr>
          <w:color w:val="000000"/>
          <w:lang w:val="fr-FR"/>
        </w:rPr>
        <w:t>.</w:t>
      </w:r>
    </w:p>
    <w:p w14:paraId="74C7135B" w14:textId="77777777" w:rsidR="001024CF" w:rsidRPr="0019620C" w:rsidRDefault="001024CF" w:rsidP="001024CF">
      <w:pPr>
        <w:pStyle w:val="SingleTxtG"/>
        <w:ind w:left="2268"/>
        <w:rPr>
          <w:color w:val="000000"/>
          <w:lang w:val="fr-FR"/>
        </w:rPr>
      </w:pPr>
      <w:r w:rsidRPr="0019620C">
        <w:rPr>
          <w:color w:val="000000"/>
          <w:lang w:val="fr-FR"/>
        </w:rPr>
        <w:lastRenderedPageBreak/>
        <w:tab/>
        <w:t>Dans le cas de fils blindés, les méthodes appropriées doivent être appliquées en accord avec l</w:t>
      </w:r>
      <w:r>
        <w:rPr>
          <w:color w:val="000000"/>
          <w:lang w:val="fr-FR"/>
        </w:rPr>
        <w:t>’</w:t>
      </w:r>
      <w:r w:rsidRPr="0019620C">
        <w:rPr>
          <w:color w:val="000000"/>
          <w:lang w:val="fr-FR"/>
        </w:rPr>
        <w:t>autorité d</w:t>
      </w:r>
      <w:r>
        <w:rPr>
          <w:color w:val="000000"/>
          <w:lang w:val="fr-FR"/>
        </w:rPr>
        <w:t>’</w:t>
      </w:r>
      <w:r w:rsidRPr="0019620C">
        <w:rPr>
          <w:color w:val="000000"/>
          <w:lang w:val="fr-FR"/>
        </w:rPr>
        <w:t>homologation.</w:t>
      </w:r>
    </w:p>
    <w:p w14:paraId="143E84F2" w14:textId="77777777" w:rsidR="001024CF" w:rsidRPr="0019620C" w:rsidRDefault="001024CF" w:rsidP="001024CF">
      <w:pPr>
        <w:pStyle w:val="SingleTxtG"/>
        <w:ind w:left="2268"/>
        <w:rPr>
          <w:color w:val="000000"/>
          <w:lang w:val="fr-FR"/>
        </w:rPr>
      </w:pPr>
      <w:r w:rsidRPr="0019620C">
        <w:rPr>
          <w:color w:val="000000"/>
          <w:lang w:val="fr-FR"/>
        </w:rPr>
        <w:tab/>
        <w:t>Afin de faciliter la mesure du courant débité par le SRSEE au moyen d</w:t>
      </w:r>
      <w:r>
        <w:rPr>
          <w:color w:val="000000"/>
          <w:lang w:val="fr-FR"/>
        </w:rPr>
        <w:t>’</w:t>
      </w:r>
      <w:r w:rsidRPr="0019620C">
        <w:rPr>
          <w:color w:val="000000"/>
          <w:lang w:val="fr-FR"/>
        </w:rPr>
        <w:t>un matériel de mesure externe, le constructeur doit fournir des points de connexion appropriés, sûrs et accessibles dans le véhicule. Si cela n</w:t>
      </w:r>
      <w:r>
        <w:rPr>
          <w:color w:val="000000"/>
          <w:lang w:val="fr-FR"/>
        </w:rPr>
        <w:t>’</w:t>
      </w:r>
      <w:r w:rsidRPr="0019620C">
        <w:rPr>
          <w:color w:val="000000"/>
          <w:lang w:val="fr-FR"/>
        </w:rPr>
        <w:t>est pas possible, le constructeur est dans l</w:t>
      </w:r>
      <w:r>
        <w:rPr>
          <w:color w:val="000000"/>
          <w:lang w:val="fr-FR"/>
        </w:rPr>
        <w:t>’</w:t>
      </w:r>
      <w:r w:rsidRPr="0019620C">
        <w:rPr>
          <w:color w:val="000000"/>
          <w:lang w:val="fr-FR"/>
        </w:rPr>
        <w:t>obligation d</w:t>
      </w:r>
      <w:r>
        <w:rPr>
          <w:color w:val="000000"/>
          <w:lang w:val="fr-FR"/>
        </w:rPr>
        <w:t>’</w:t>
      </w:r>
      <w:r w:rsidRPr="0019620C">
        <w:rPr>
          <w:color w:val="000000"/>
          <w:lang w:val="fr-FR"/>
        </w:rPr>
        <w:t>aider l</w:t>
      </w:r>
      <w:r>
        <w:rPr>
          <w:color w:val="000000"/>
          <w:lang w:val="fr-FR"/>
        </w:rPr>
        <w:t>’</w:t>
      </w:r>
      <w:r w:rsidRPr="0019620C">
        <w:rPr>
          <w:color w:val="000000"/>
          <w:lang w:val="fr-FR"/>
        </w:rPr>
        <w:t>autorité d</w:t>
      </w:r>
      <w:r>
        <w:rPr>
          <w:color w:val="000000"/>
          <w:lang w:val="fr-FR"/>
        </w:rPr>
        <w:t>’</w:t>
      </w:r>
      <w:r w:rsidRPr="0019620C">
        <w:rPr>
          <w:color w:val="000000"/>
          <w:lang w:val="fr-FR"/>
        </w:rPr>
        <w:t xml:space="preserve">homologation à </w:t>
      </w:r>
      <w:r>
        <w:rPr>
          <w:color w:val="000000"/>
          <w:lang w:val="fr-FR"/>
        </w:rPr>
        <w:t>relier</w:t>
      </w:r>
      <w:r w:rsidRPr="0019620C">
        <w:rPr>
          <w:color w:val="000000"/>
          <w:lang w:val="fr-FR"/>
        </w:rPr>
        <w:t xml:space="preserve"> un transducteur de courant à l</w:t>
      </w:r>
      <w:r>
        <w:rPr>
          <w:color w:val="000000"/>
          <w:lang w:val="fr-FR"/>
        </w:rPr>
        <w:t>’</w:t>
      </w:r>
      <w:r w:rsidRPr="0019620C">
        <w:rPr>
          <w:color w:val="000000"/>
          <w:lang w:val="fr-FR"/>
        </w:rPr>
        <w:t xml:space="preserve">un des </w:t>
      </w:r>
      <w:r>
        <w:rPr>
          <w:color w:val="000000"/>
          <w:lang w:val="fr-FR"/>
        </w:rPr>
        <w:t>conducteurs</w:t>
      </w:r>
      <w:r w:rsidRPr="0019620C">
        <w:rPr>
          <w:color w:val="000000"/>
          <w:lang w:val="fr-FR"/>
        </w:rPr>
        <w:t xml:space="preserve"> directement </w:t>
      </w:r>
      <w:r>
        <w:rPr>
          <w:color w:val="000000"/>
          <w:lang w:val="fr-FR"/>
        </w:rPr>
        <w:t>raccordés</w:t>
      </w:r>
      <w:r w:rsidRPr="0019620C">
        <w:rPr>
          <w:color w:val="000000"/>
          <w:lang w:val="fr-FR"/>
        </w:rPr>
        <w:t xml:space="preserve"> au SRSEE de la manière décrite plus haut dans le présent paragraphe.</w:t>
      </w:r>
    </w:p>
    <w:p w14:paraId="3D7EE732" w14:textId="77777777" w:rsidR="001024CF" w:rsidRPr="0019620C" w:rsidRDefault="001024CF" w:rsidP="001024CF">
      <w:pPr>
        <w:pStyle w:val="SingleTxtG"/>
        <w:tabs>
          <w:tab w:val="left" w:pos="2268"/>
        </w:tabs>
        <w:ind w:left="2268" w:hanging="1134"/>
        <w:rPr>
          <w:color w:val="000000"/>
          <w:lang w:val="fr-FR"/>
        </w:rPr>
      </w:pPr>
      <w:r w:rsidRPr="0019620C">
        <w:rPr>
          <w:color w:val="000000"/>
          <w:lang w:val="fr-FR"/>
        </w:rPr>
        <w:t>2.1.3</w:t>
      </w:r>
      <w:r w:rsidRPr="0019620C">
        <w:rPr>
          <w:color w:val="000000"/>
          <w:lang w:val="fr-FR"/>
        </w:rPr>
        <w:tab/>
        <w:t xml:space="preserve">La sortie du transducteur de courant doit être échantillonnée à une fréquence minimale de 20 Hz. Le courant mesuré doit être intégré dans le temps, ce qui donne la valeur mesurée de Q, exprimée en </w:t>
      </w:r>
      <w:proofErr w:type="spellStart"/>
      <w:r w:rsidRPr="0019620C">
        <w:rPr>
          <w:color w:val="000000"/>
          <w:lang w:val="fr-FR"/>
        </w:rPr>
        <w:t>ampères-heure</w:t>
      </w:r>
      <w:proofErr w:type="spellEnd"/>
      <w:r w:rsidRPr="0019620C">
        <w:rPr>
          <w:color w:val="000000"/>
          <w:lang w:val="fr-FR"/>
        </w:rPr>
        <w:t xml:space="preserve"> (Ah). L</w:t>
      </w:r>
      <w:r>
        <w:rPr>
          <w:color w:val="000000"/>
          <w:lang w:val="fr-FR"/>
        </w:rPr>
        <w:t>’</w:t>
      </w:r>
      <w:r w:rsidRPr="0019620C">
        <w:rPr>
          <w:color w:val="000000"/>
          <w:lang w:val="fr-FR"/>
        </w:rPr>
        <w:t>intégration peut être effectuée dans le système de mesure du courant.</w:t>
      </w:r>
    </w:p>
    <w:p w14:paraId="4878343E" w14:textId="77777777" w:rsidR="001024CF" w:rsidRDefault="001024CF" w:rsidP="001024CF">
      <w:pPr>
        <w:pStyle w:val="SingleTxtG"/>
        <w:keepNext/>
        <w:tabs>
          <w:tab w:val="left" w:pos="2268"/>
        </w:tabs>
        <w:ind w:left="2268" w:hanging="1134"/>
        <w:rPr>
          <w:color w:val="000000"/>
          <w:lang w:val="fr-FR"/>
        </w:rPr>
      </w:pPr>
      <w:r w:rsidRPr="0019620C">
        <w:rPr>
          <w:color w:val="000000"/>
          <w:lang w:val="fr-FR"/>
        </w:rPr>
        <w:t>2.2</w:t>
      </w:r>
      <w:r w:rsidRPr="0019620C">
        <w:rPr>
          <w:color w:val="000000"/>
          <w:lang w:val="fr-FR"/>
        </w:rPr>
        <w:tab/>
        <w:t>Données des calculateurs embarqués sur le courant des SRSEE</w:t>
      </w:r>
    </w:p>
    <w:p w14:paraId="46790883" w14:textId="3E8EFC61" w:rsidR="001024CF" w:rsidRPr="0019620C" w:rsidRDefault="001024CF" w:rsidP="001024CF">
      <w:pPr>
        <w:pStyle w:val="SingleTxtG"/>
        <w:ind w:left="2268"/>
        <w:rPr>
          <w:color w:val="000000"/>
          <w:lang w:val="fr-FR"/>
        </w:rPr>
      </w:pPr>
      <w:r w:rsidRPr="0019620C">
        <w:rPr>
          <w:color w:val="000000"/>
          <w:lang w:val="fr-FR"/>
        </w:rPr>
        <w:tab/>
        <w:t xml:space="preserve">À titre de solution de rechange au </w:t>
      </w:r>
      <w:r>
        <w:rPr>
          <w:color w:val="000000"/>
          <w:lang w:val="fr-FR"/>
        </w:rPr>
        <w:t xml:space="preserve">paragraphe </w:t>
      </w:r>
      <w:r w:rsidRPr="0019620C">
        <w:rPr>
          <w:color w:val="000000"/>
          <w:lang w:val="fr-FR"/>
        </w:rPr>
        <w:t>2.1 du présent appendice, le constructeur peut utiliser les données de mesure du courant des calculateurs embarqués. L</w:t>
      </w:r>
      <w:r>
        <w:rPr>
          <w:color w:val="000000"/>
          <w:lang w:val="fr-FR"/>
        </w:rPr>
        <w:t>’</w:t>
      </w:r>
      <w:r w:rsidRPr="0019620C">
        <w:rPr>
          <w:color w:val="000000"/>
          <w:lang w:val="fr-FR"/>
        </w:rPr>
        <w:t>exactitude de ces données doit être démontrée à l</w:t>
      </w:r>
      <w:r>
        <w:rPr>
          <w:color w:val="000000"/>
          <w:lang w:val="fr-FR"/>
        </w:rPr>
        <w:t>’</w:t>
      </w:r>
      <w:r w:rsidRPr="0019620C">
        <w:rPr>
          <w:color w:val="000000"/>
          <w:lang w:val="fr-FR"/>
        </w:rPr>
        <w:t>autorité d</w:t>
      </w:r>
      <w:r>
        <w:rPr>
          <w:color w:val="000000"/>
          <w:lang w:val="fr-FR"/>
        </w:rPr>
        <w:t>’</w:t>
      </w:r>
      <w:r w:rsidRPr="0019620C">
        <w:rPr>
          <w:color w:val="000000"/>
          <w:lang w:val="fr-FR"/>
        </w:rPr>
        <w:t>homologation.</w:t>
      </w:r>
    </w:p>
    <w:p w14:paraId="2C486933" w14:textId="77777777" w:rsidR="001024CF" w:rsidRDefault="001024CF" w:rsidP="001024CF">
      <w:pPr>
        <w:pStyle w:val="SingleTxtG"/>
        <w:keepNext/>
        <w:tabs>
          <w:tab w:val="left" w:pos="2268"/>
        </w:tabs>
        <w:ind w:left="2268" w:hanging="1134"/>
        <w:rPr>
          <w:color w:val="000000"/>
          <w:lang w:val="fr-FR"/>
        </w:rPr>
      </w:pPr>
      <w:r w:rsidRPr="0019620C">
        <w:rPr>
          <w:color w:val="000000"/>
          <w:lang w:val="fr-FR"/>
        </w:rPr>
        <w:t>3.</w:t>
      </w:r>
      <w:r w:rsidRPr="0019620C">
        <w:rPr>
          <w:color w:val="000000"/>
          <w:lang w:val="fr-FR"/>
        </w:rPr>
        <w:tab/>
        <w:t>Tension des SRSEE</w:t>
      </w:r>
    </w:p>
    <w:p w14:paraId="70F89AAC" w14:textId="77777777" w:rsidR="001024CF" w:rsidRDefault="001024CF" w:rsidP="001024CF">
      <w:pPr>
        <w:pStyle w:val="SingleTxtG"/>
        <w:keepNext/>
        <w:tabs>
          <w:tab w:val="left" w:pos="2268"/>
        </w:tabs>
        <w:ind w:left="2268" w:hanging="1134"/>
        <w:rPr>
          <w:color w:val="000000"/>
          <w:lang w:val="fr-FR"/>
        </w:rPr>
      </w:pPr>
      <w:r w:rsidRPr="0019620C">
        <w:rPr>
          <w:color w:val="000000"/>
          <w:lang w:val="fr-FR"/>
        </w:rPr>
        <w:t>3.1</w:t>
      </w:r>
      <w:r w:rsidRPr="0019620C">
        <w:rPr>
          <w:color w:val="000000"/>
          <w:lang w:val="fr-FR"/>
        </w:rPr>
        <w:tab/>
        <w:t>Mesure externe de la tension des SRSEE</w:t>
      </w:r>
    </w:p>
    <w:p w14:paraId="0C52ADD3" w14:textId="35BA12D0" w:rsidR="001024CF" w:rsidRPr="0019620C" w:rsidRDefault="001024CF" w:rsidP="001024CF">
      <w:pPr>
        <w:pStyle w:val="SingleTxtG"/>
        <w:ind w:left="2268"/>
        <w:rPr>
          <w:color w:val="000000"/>
          <w:lang w:val="fr-FR"/>
        </w:rPr>
      </w:pPr>
      <w:r w:rsidRPr="0019620C">
        <w:rPr>
          <w:color w:val="000000"/>
          <w:lang w:val="fr-FR"/>
        </w:rPr>
        <w:tab/>
        <w:t xml:space="preserve">La ou les tensions des SRSEE doivent être mesurées pendant les essais. Le matériel de mesure de la tension doit satisfaire aux prescriptions énoncées au </w:t>
      </w:r>
      <w:r>
        <w:rPr>
          <w:color w:val="000000"/>
          <w:lang w:val="fr-FR"/>
        </w:rPr>
        <w:t xml:space="preserve">paragraphe </w:t>
      </w:r>
      <w:r w:rsidRPr="0019620C">
        <w:rPr>
          <w:color w:val="000000"/>
          <w:lang w:val="fr-FR"/>
        </w:rPr>
        <w:t>1.2 de la présente annexe. Le constructeur doit aider l</w:t>
      </w:r>
      <w:r>
        <w:rPr>
          <w:color w:val="000000"/>
          <w:lang w:val="fr-FR"/>
        </w:rPr>
        <w:t>’</w:t>
      </w:r>
      <w:r w:rsidRPr="0019620C">
        <w:rPr>
          <w:color w:val="000000"/>
          <w:lang w:val="fr-FR"/>
        </w:rPr>
        <w:t>autorité d</w:t>
      </w:r>
      <w:r>
        <w:rPr>
          <w:color w:val="000000"/>
          <w:lang w:val="fr-FR"/>
        </w:rPr>
        <w:t>’</w:t>
      </w:r>
      <w:r w:rsidRPr="0019620C">
        <w:rPr>
          <w:color w:val="000000"/>
          <w:lang w:val="fr-FR"/>
        </w:rPr>
        <w:t>homologation à mesurer la tension des SRSEE, au moyen d</w:t>
      </w:r>
      <w:r>
        <w:rPr>
          <w:color w:val="000000"/>
          <w:lang w:val="fr-FR"/>
        </w:rPr>
        <w:t>’</w:t>
      </w:r>
      <w:r w:rsidRPr="0019620C">
        <w:rPr>
          <w:color w:val="000000"/>
          <w:lang w:val="fr-FR"/>
        </w:rPr>
        <w:t>un matériel de mesure externe, en lui fournissant des points de mesure.</w:t>
      </w:r>
    </w:p>
    <w:p w14:paraId="5AE33C83" w14:textId="77777777" w:rsidR="001024CF" w:rsidRDefault="001024CF" w:rsidP="001024CF">
      <w:pPr>
        <w:pStyle w:val="SingleTxtG"/>
        <w:keepNext/>
        <w:tabs>
          <w:tab w:val="left" w:pos="2268"/>
        </w:tabs>
        <w:ind w:left="2268" w:hanging="1134"/>
        <w:rPr>
          <w:color w:val="000000"/>
          <w:lang w:val="fr-FR"/>
        </w:rPr>
      </w:pPr>
      <w:r w:rsidRPr="0019620C">
        <w:rPr>
          <w:color w:val="000000"/>
          <w:lang w:val="fr-FR"/>
        </w:rPr>
        <w:t>3.2</w:t>
      </w:r>
      <w:r w:rsidRPr="0019620C">
        <w:rPr>
          <w:color w:val="000000"/>
          <w:lang w:val="fr-FR"/>
        </w:rPr>
        <w:tab/>
        <w:t>Données des calculateurs embarqués sur la tension des SRSEE</w:t>
      </w:r>
    </w:p>
    <w:p w14:paraId="5A9544A8" w14:textId="7B717FAB" w:rsidR="001024CF" w:rsidRPr="001024CF" w:rsidRDefault="001024CF" w:rsidP="001024CF">
      <w:pPr>
        <w:pStyle w:val="SingleTxtG"/>
        <w:ind w:left="2268"/>
        <w:rPr>
          <w:color w:val="000000"/>
          <w:lang w:val="fr-FR"/>
        </w:rPr>
      </w:pPr>
      <w:r w:rsidRPr="0019620C">
        <w:rPr>
          <w:color w:val="000000"/>
          <w:lang w:val="fr-FR"/>
        </w:rPr>
        <w:tab/>
        <w:t xml:space="preserve">À titre de solution de rechange au </w:t>
      </w:r>
      <w:r>
        <w:rPr>
          <w:color w:val="000000"/>
          <w:lang w:val="fr-FR"/>
        </w:rPr>
        <w:t xml:space="preserve">paragraphe </w:t>
      </w:r>
      <w:r w:rsidRPr="0019620C">
        <w:rPr>
          <w:color w:val="000000"/>
          <w:lang w:val="fr-FR"/>
        </w:rPr>
        <w:t>3.1 du présent appendice, le constructeur peut utiliser les données</w:t>
      </w:r>
      <w:r w:rsidRPr="005C3A08">
        <w:rPr>
          <w:lang w:val="fr-FR"/>
        </w:rPr>
        <w:t xml:space="preserve"> </w:t>
      </w:r>
      <w:r w:rsidRPr="0019620C">
        <w:rPr>
          <w:color w:val="000000"/>
          <w:lang w:val="fr-FR"/>
        </w:rPr>
        <w:t>de mesure de la tension des calculateurs embarqués. L</w:t>
      </w:r>
      <w:r>
        <w:rPr>
          <w:color w:val="000000"/>
          <w:lang w:val="fr-FR"/>
        </w:rPr>
        <w:t>’</w:t>
      </w:r>
      <w:r w:rsidRPr="0019620C">
        <w:rPr>
          <w:color w:val="000000"/>
          <w:lang w:val="fr-FR"/>
        </w:rPr>
        <w:t>exactitude de ces données doit être démontrée à l</w:t>
      </w:r>
      <w:r>
        <w:rPr>
          <w:color w:val="000000"/>
          <w:lang w:val="fr-FR"/>
        </w:rPr>
        <w:t>’</w:t>
      </w:r>
      <w:r w:rsidRPr="0019620C">
        <w:rPr>
          <w:color w:val="000000"/>
          <w:lang w:val="fr-FR"/>
        </w:rPr>
        <w:t>autorité d</w:t>
      </w:r>
      <w:r>
        <w:rPr>
          <w:color w:val="000000"/>
          <w:lang w:val="fr-FR"/>
        </w:rPr>
        <w:t>’</w:t>
      </w:r>
      <w:r w:rsidRPr="0019620C">
        <w:rPr>
          <w:color w:val="000000"/>
          <w:lang w:val="fr-FR"/>
        </w:rPr>
        <w:t>homologation.</w:t>
      </w:r>
      <w:r w:rsidRPr="00C11CD7">
        <w:rPr>
          <w:color w:val="000000"/>
          <w:lang w:val="fr-FR"/>
        </w:rPr>
        <w:t> »</w:t>
      </w:r>
      <w:r w:rsidRPr="002B1BF3">
        <w:rPr>
          <w:color w:val="000000"/>
          <w:lang w:val="fr-FR"/>
        </w:rPr>
        <w:t>.</w:t>
      </w:r>
    </w:p>
    <w:p w14:paraId="2B77BD6B" w14:textId="4685FFBC" w:rsidR="001024CF" w:rsidRDefault="00C25222" w:rsidP="001024CF">
      <w:pPr>
        <w:pStyle w:val="SingleTxtG"/>
        <w:keepNext/>
        <w:rPr>
          <w:i/>
          <w:iCs/>
          <w:lang w:val="fr-FR"/>
        </w:rPr>
      </w:pPr>
      <w:r>
        <w:rPr>
          <w:i/>
          <w:iCs/>
          <w:lang w:val="fr-FR"/>
        </w:rPr>
        <w:t xml:space="preserve">Annexe </w:t>
      </w:r>
      <w:r w:rsidR="001024CF" w:rsidRPr="00FB4F2B">
        <w:rPr>
          <w:i/>
          <w:iCs/>
          <w:lang w:val="fr-FR"/>
        </w:rPr>
        <w:t>9</w:t>
      </w:r>
      <w:r w:rsidR="001024CF" w:rsidRPr="001024CF">
        <w:rPr>
          <w:lang w:val="fr-FR"/>
        </w:rPr>
        <w:t>,</w:t>
      </w:r>
    </w:p>
    <w:p w14:paraId="2BAA8A4A" w14:textId="5CDDF95F" w:rsidR="001024CF" w:rsidRPr="00FB4F2B" w:rsidRDefault="001024CF" w:rsidP="001024CF">
      <w:pPr>
        <w:pStyle w:val="SingleTxtG"/>
        <w:keepNext/>
        <w:rPr>
          <w:i/>
          <w:lang w:val="fr-FR"/>
        </w:rPr>
      </w:pPr>
      <w:r>
        <w:rPr>
          <w:i/>
          <w:iCs/>
          <w:lang w:val="fr-FR"/>
        </w:rPr>
        <w:t>T</w:t>
      </w:r>
      <w:r w:rsidRPr="00E3292B">
        <w:rPr>
          <w:i/>
          <w:iCs/>
          <w:lang w:val="fr-FR"/>
        </w:rPr>
        <w:t>itre</w:t>
      </w:r>
      <w:r w:rsidRPr="004933BC">
        <w:rPr>
          <w:lang w:val="fr-FR"/>
        </w:rPr>
        <w:t>,</w:t>
      </w:r>
      <w:r w:rsidRPr="00FB4F2B">
        <w:rPr>
          <w:lang w:val="fr-FR"/>
        </w:rPr>
        <w:t xml:space="preserve"> </w:t>
      </w:r>
      <w:r>
        <w:rPr>
          <w:lang w:val="fr-FR"/>
        </w:rPr>
        <w:t>lire :</w:t>
      </w:r>
    </w:p>
    <w:p w14:paraId="4887F93F" w14:textId="203DF3E5" w:rsidR="001024CF" w:rsidRDefault="001024CF" w:rsidP="001024CF">
      <w:pPr>
        <w:pStyle w:val="HChG"/>
        <w:rPr>
          <w:lang w:val="fr-FR"/>
        </w:rPr>
      </w:pPr>
      <w:bookmarkStart w:id="17" w:name="_Toc353371464"/>
      <w:r w:rsidRPr="001024CF">
        <w:rPr>
          <w:b w:val="0"/>
          <w:sz w:val="20"/>
          <w:szCs w:val="14"/>
          <w:lang w:val="fr-FR"/>
        </w:rPr>
        <w:t>« </w:t>
      </w:r>
      <w:r w:rsidR="00C25222">
        <w:rPr>
          <w:lang w:val="fr-FR"/>
        </w:rPr>
        <w:t xml:space="preserve">Annexe </w:t>
      </w:r>
      <w:r w:rsidRPr="00FB4F2B">
        <w:rPr>
          <w:lang w:val="fr-FR"/>
        </w:rPr>
        <w:t>9</w:t>
      </w:r>
      <w:bookmarkEnd w:id="17"/>
    </w:p>
    <w:p w14:paraId="2371C0DA" w14:textId="26C067A5" w:rsidR="001024CF" w:rsidRPr="00FB4F2B" w:rsidRDefault="001024CF" w:rsidP="001024CF">
      <w:pPr>
        <w:pStyle w:val="HChG"/>
        <w:rPr>
          <w:strike/>
          <w:lang w:val="fr-FR"/>
        </w:rPr>
      </w:pPr>
      <w:r>
        <w:rPr>
          <w:lang w:val="fr-FR"/>
        </w:rPr>
        <w:tab/>
      </w:r>
      <w:r>
        <w:rPr>
          <w:lang w:val="fr-FR"/>
        </w:rPr>
        <w:tab/>
      </w:r>
      <w:r w:rsidRPr="00807B1E">
        <w:rPr>
          <w:lang w:val="fr-FR"/>
        </w:rPr>
        <w:tab/>
      </w:r>
      <w:bookmarkStart w:id="18" w:name="_Toc353371465"/>
      <w:r w:rsidRPr="0019620C">
        <w:rPr>
          <w:lang w:val="fr-FR"/>
        </w:rPr>
        <w:t>Méthode de mesure de l</w:t>
      </w:r>
      <w:r>
        <w:rPr>
          <w:lang w:val="fr-FR"/>
        </w:rPr>
        <w:t>’</w:t>
      </w:r>
      <w:r w:rsidRPr="0019620C">
        <w:rPr>
          <w:lang w:val="fr-FR"/>
        </w:rPr>
        <w:t>autonomie en mode électrique</w:t>
      </w:r>
      <w:r w:rsidRPr="0019620C">
        <w:rPr>
          <w:lang w:val="fr-FR"/>
        </w:rPr>
        <w:br/>
        <w:t>des véhicules mus par une chaîne de traction électrique hybride et de l</w:t>
      </w:r>
      <w:r>
        <w:rPr>
          <w:lang w:val="fr-FR"/>
        </w:rPr>
        <w:t>’</w:t>
      </w:r>
      <w:r w:rsidRPr="0019620C">
        <w:rPr>
          <w:lang w:val="fr-FR"/>
        </w:rPr>
        <w:t xml:space="preserve">autonomie sur recharge extérieure </w:t>
      </w:r>
      <w:r>
        <w:rPr>
          <w:lang w:val="fr-FR"/>
        </w:rPr>
        <w:br/>
      </w:r>
      <w:r w:rsidRPr="0019620C">
        <w:rPr>
          <w:lang w:val="fr-FR"/>
        </w:rPr>
        <w:t xml:space="preserve">des véhicules mus par une chaîne de traction </w:t>
      </w:r>
      <w:r>
        <w:rPr>
          <w:lang w:val="fr-FR"/>
        </w:rPr>
        <w:br/>
      </w:r>
      <w:r w:rsidRPr="0019620C">
        <w:rPr>
          <w:lang w:val="fr-FR"/>
        </w:rPr>
        <w:t>électrique hybride</w:t>
      </w:r>
      <w:r w:rsidRPr="0019620C">
        <w:rPr>
          <w:sz w:val="20"/>
          <w:szCs w:val="14"/>
          <w:lang w:val="fr-FR"/>
        </w:rPr>
        <w:t> </w:t>
      </w:r>
      <w:r w:rsidRPr="001024CF">
        <w:rPr>
          <w:b w:val="0"/>
          <w:sz w:val="20"/>
          <w:szCs w:val="14"/>
          <w:lang w:val="fr-FR"/>
        </w:rPr>
        <w:t>».</w:t>
      </w:r>
    </w:p>
    <w:bookmarkEnd w:id="18"/>
    <w:p w14:paraId="5E00324D" w14:textId="4DD571E9" w:rsidR="001024CF" w:rsidRDefault="001024CF" w:rsidP="001024CF">
      <w:pPr>
        <w:pStyle w:val="SingleTxtG"/>
        <w:keepNext/>
        <w:rPr>
          <w:i/>
          <w:lang w:val="fr-FR"/>
        </w:rPr>
      </w:pPr>
      <w:r>
        <w:rPr>
          <w:i/>
          <w:iCs/>
          <w:lang w:val="fr-FR"/>
        </w:rPr>
        <w:t xml:space="preserve">Paragraphe </w:t>
      </w:r>
      <w:r w:rsidRPr="00FB4F2B">
        <w:rPr>
          <w:i/>
          <w:iCs/>
          <w:lang w:val="fr-FR"/>
        </w:rPr>
        <w:t>1</w:t>
      </w:r>
      <w:r w:rsidRPr="000B0703">
        <w:rPr>
          <w:lang w:val="fr-FR"/>
        </w:rPr>
        <w:t>,</w:t>
      </w:r>
      <w:r w:rsidRPr="00FB4F2B">
        <w:rPr>
          <w:i/>
          <w:iCs/>
          <w:lang w:val="fr-FR"/>
        </w:rPr>
        <w:t xml:space="preserve"> </w:t>
      </w:r>
      <w:r>
        <w:rPr>
          <w:lang w:val="fr-FR"/>
        </w:rPr>
        <w:t>lire :</w:t>
      </w:r>
    </w:p>
    <w:p w14:paraId="48969C46" w14:textId="77777777" w:rsidR="001024CF" w:rsidRPr="00FB4F2B" w:rsidRDefault="001024CF" w:rsidP="001024CF">
      <w:pPr>
        <w:pStyle w:val="SingleTxtG"/>
        <w:keepNext/>
        <w:tabs>
          <w:tab w:val="left" w:pos="2268"/>
        </w:tabs>
        <w:ind w:left="2268" w:hanging="1134"/>
        <w:rPr>
          <w:lang w:val="fr-FR"/>
        </w:rPr>
      </w:pPr>
      <w:r>
        <w:rPr>
          <w:iCs/>
          <w:lang w:val="fr-FR"/>
        </w:rPr>
        <w:t>« </w:t>
      </w:r>
      <w:r w:rsidRPr="00FB4F2B">
        <w:rPr>
          <w:lang w:val="fr-FR"/>
        </w:rPr>
        <w:t>1</w:t>
      </w:r>
      <w:r w:rsidRPr="002B1BF3">
        <w:rPr>
          <w:lang w:val="fr-FR"/>
        </w:rPr>
        <w:t>.</w:t>
      </w:r>
      <w:r w:rsidRPr="00FB4F2B">
        <w:rPr>
          <w:lang w:val="fr-FR"/>
        </w:rPr>
        <w:tab/>
        <w:t xml:space="preserve">Mesure </w:t>
      </w:r>
      <w:r w:rsidRPr="00B2657B">
        <w:rPr>
          <w:lang w:val="fr-FR"/>
        </w:rPr>
        <w:t>de l</w:t>
      </w:r>
      <w:r>
        <w:rPr>
          <w:lang w:val="fr-FR"/>
        </w:rPr>
        <w:t>’</w:t>
      </w:r>
      <w:r w:rsidRPr="00B2657B">
        <w:rPr>
          <w:lang w:val="fr-FR"/>
        </w:rPr>
        <w:t>autonomie en mode électrique</w:t>
      </w:r>
    </w:p>
    <w:p w14:paraId="54F5FD46" w14:textId="59022913" w:rsidR="001024CF" w:rsidRDefault="001024CF" w:rsidP="001024CF">
      <w:pPr>
        <w:pStyle w:val="SingleTxtG"/>
        <w:ind w:left="2268"/>
        <w:rPr>
          <w:lang w:val="fr-FR"/>
        </w:rPr>
      </w:pPr>
      <w:r>
        <w:rPr>
          <w:lang w:val="fr-FR"/>
        </w:rPr>
        <w:tab/>
      </w:r>
      <w:r w:rsidRPr="00B2657B">
        <w:rPr>
          <w:lang w:val="fr-FR"/>
        </w:rPr>
        <w:t>La méthode d</w:t>
      </w:r>
      <w:r>
        <w:rPr>
          <w:lang w:val="fr-FR"/>
        </w:rPr>
        <w:t>’</w:t>
      </w:r>
      <w:r w:rsidRPr="00B2657B">
        <w:rPr>
          <w:lang w:val="fr-FR"/>
        </w:rPr>
        <w:t xml:space="preserve">essai décrite ci-après permet de mesurer </w:t>
      </w:r>
      <w:r w:rsidRPr="00B54D83">
        <w:rPr>
          <w:lang w:val="fr-FR"/>
        </w:rPr>
        <w:t>l</w:t>
      </w:r>
      <w:r>
        <w:rPr>
          <w:lang w:val="fr-FR"/>
        </w:rPr>
        <w:t>’</w:t>
      </w:r>
      <w:r w:rsidRPr="00B54D83">
        <w:rPr>
          <w:lang w:val="fr-FR"/>
        </w:rPr>
        <w:t>autonomie en mode électrique et sur recharge extérieure des véhicules mus par une chaîne de traction électrique hybride à recharge extérieure, tels qu</w:t>
      </w:r>
      <w:r>
        <w:rPr>
          <w:lang w:val="fr-FR"/>
        </w:rPr>
        <w:t>’</w:t>
      </w:r>
      <w:r w:rsidRPr="00B54D83">
        <w:rPr>
          <w:lang w:val="fr-FR"/>
        </w:rPr>
        <w:t xml:space="preserve">ils sont définis au </w:t>
      </w:r>
      <w:r>
        <w:rPr>
          <w:lang w:val="fr-FR"/>
        </w:rPr>
        <w:t xml:space="preserve">paragraphe </w:t>
      </w:r>
      <w:r w:rsidRPr="00B54D83">
        <w:rPr>
          <w:lang w:val="fr-FR"/>
        </w:rPr>
        <w:t>2 de l</w:t>
      </w:r>
      <w:r>
        <w:rPr>
          <w:lang w:val="fr-FR"/>
        </w:rPr>
        <w:t>’</w:t>
      </w:r>
      <w:r w:rsidR="00C25222">
        <w:rPr>
          <w:lang w:val="fr-FR"/>
        </w:rPr>
        <w:t xml:space="preserve">annexe </w:t>
      </w:r>
      <w:r w:rsidRPr="00B54D83">
        <w:rPr>
          <w:lang w:val="fr-FR"/>
        </w:rPr>
        <w:t>8 du présent Règlement</w:t>
      </w:r>
      <w:r w:rsidRPr="002B1BF3">
        <w:rPr>
          <w:lang w:val="fr-FR"/>
        </w:rPr>
        <w:t>.</w:t>
      </w:r>
      <w:r>
        <w:rPr>
          <w:lang w:val="fr-FR"/>
        </w:rPr>
        <w:t> »</w:t>
      </w:r>
      <w:r w:rsidRPr="002B1BF3">
        <w:rPr>
          <w:lang w:val="fr-FR"/>
        </w:rPr>
        <w:t>.</w:t>
      </w:r>
    </w:p>
    <w:p w14:paraId="7C024A15" w14:textId="149F6472" w:rsidR="001024CF" w:rsidRDefault="001024CF" w:rsidP="001024CF">
      <w:pPr>
        <w:pStyle w:val="SingleTxtG"/>
        <w:keepNext/>
        <w:rPr>
          <w:i/>
          <w:lang w:val="fr-FR"/>
        </w:rPr>
      </w:pPr>
      <w:r>
        <w:rPr>
          <w:i/>
          <w:iCs/>
          <w:lang w:val="fr-FR"/>
        </w:rPr>
        <w:lastRenderedPageBreak/>
        <w:t xml:space="preserve">Paragraphe </w:t>
      </w:r>
      <w:r w:rsidRPr="00FB4F2B">
        <w:rPr>
          <w:i/>
          <w:iCs/>
          <w:lang w:val="fr-FR"/>
        </w:rPr>
        <w:t>3</w:t>
      </w:r>
      <w:r w:rsidRPr="002B1BF3">
        <w:rPr>
          <w:i/>
          <w:iCs/>
          <w:lang w:val="fr-FR"/>
        </w:rPr>
        <w:t>.</w:t>
      </w:r>
      <w:r w:rsidRPr="00FB4F2B">
        <w:rPr>
          <w:i/>
          <w:iCs/>
          <w:lang w:val="fr-FR"/>
        </w:rPr>
        <w:t>1</w:t>
      </w:r>
      <w:r w:rsidRPr="002B1BF3">
        <w:rPr>
          <w:i/>
          <w:iCs/>
          <w:lang w:val="fr-FR"/>
        </w:rPr>
        <w:t>.</w:t>
      </w:r>
      <w:r w:rsidRPr="00FB4F2B">
        <w:rPr>
          <w:i/>
          <w:iCs/>
          <w:lang w:val="fr-FR"/>
        </w:rPr>
        <w:t>6</w:t>
      </w:r>
      <w:r w:rsidRPr="000B0703">
        <w:rPr>
          <w:lang w:val="fr-FR"/>
        </w:rPr>
        <w:t>,</w:t>
      </w:r>
      <w:r>
        <w:rPr>
          <w:i/>
          <w:iCs/>
          <w:lang w:val="fr-FR"/>
        </w:rPr>
        <w:t xml:space="preserve"> </w:t>
      </w:r>
      <w:r>
        <w:rPr>
          <w:lang w:val="fr-FR"/>
        </w:rPr>
        <w:t>lire :</w:t>
      </w:r>
    </w:p>
    <w:p w14:paraId="7EE0F7CB" w14:textId="77777777" w:rsidR="001024CF" w:rsidRDefault="001024CF" w:rsidP="001024CF">
      <w:pPr>
        <w:pStyle w:val="SingleTxtG"/>
        <w:tabs>
          <w:tab w:val="left" w:pos="2268"/>
        </w:tabs>
        <w:ind w:left="2268" w:hanging="1134"/>
        <w:rPr>
          <w:lang w:val="fr-FR"/>
        </w:rPr>
      </w:pPr>
      <w:r>
        <w:rPr>
          <w:iCs/>
          <w:lang w:val="fr-FR"/>
        </w:rPr>
        <w:t>« </w:t>
      </w:r>
      <w:r w:rsidRPr="00FB4F2B">
        <w:rPr>
          <w:lang w:val="fr-FR"/>
        </w:rPr>
        <w:t>3</w:t>
      </w:r>
      <w:r w:rsidRPr="002B1BF3">
        <w:rPr>
          <w:lang w:val="fr-FR"/>
        </w:rPr>
        <w:t>.</w:t>
      </w:r>
      <w:r w:rsidRPr="00FB4F2B">
        <w:rPr>
          <w:lang w:val="fr-FR"/>
        </w:rPr>
        <w:t>1</w:t>
      </w:r>
      <w:r w:rsidRPr="002B1BF3">
        <w:rPr>
          <w:lang w:val="fr-FR"/>
        </w:rPr>
        <w:t>.</w:t>
      </w:r>
      <w:r w:rsidRPr="00FB4F2B">
        <w:rPr>
          <w:lang w:val="fr-FR"/>
        </w:rPr>
        <w:t>6</w:t>
      </w:r>
      <w:r>
        <w:rPr>
          <w:lang w:val="fr-FR"/>
        </w:rPr>
        <w:tab/>
      </w:r>
      <w:r w:rsidRPr="00FB4F2B">
        <w:rPr>
          <w:lang w:val="fr-FR"/>
        </w:rPr>
        <w:t>Le</w:t>
      </w:r>
      <w:r>
        <w:rPr>
          <w:lang w:val="fr-FR"/>
        </w:rPr>
        <w:t xml:space="preserve"> </w:t>
      </w:r>
      <w:r w:rsidRPr="00FB4F2B">
        <w:rPr>
          <w:lang w:val="fr-FR"/>
        </w:rPr>
        <w:t>véhicule doit avoir parcouru au moins 300</w:t>
      </w:r>
      <w:r>
        <w:rPr>
          <w:lang w:val="fr-FR"/>
        </w:rPr>
        <w:t> </w:t>
      </w:r>
      <w:r w:rsidRPr="00FB4F2B">
        <w:rPr>
          <w:lang w:val="fr-FR"/>
        </w:rPr>
        <w:t xml:space="preserve">km </w:t>
      </w:r>
      <w:r w:rsidRPr="0019620C">
        <w:rPr>
          <w:lang w:val="fr-FR"/>
        </w:rPr>
        <w:t xml:space="preserve">ou </w:t>
      </w:r>
      <w:r>
        <w:rPr>
          <w:lang w:val="fr-FR"/>
        </w:rPr>
        <w:t xml:space="preserve">effectué </w:t>
      </w:r>
      <w:r w:rsidRPr="0019620C">
        <w:rPr>
          <w:lang w:val="fr-FR"/>
        </w:rPr>
        <w:t xml:space="preserve">un parcours correspondant à une charge complète, la distance la plus longue étant retenue, </w:t>
      </w:r>
      <w:r w:rsidRPr="00FB4F2B">
        <w:rPr>
          <w:lang w:val="fr-FR"/>
        </w:rPr>
        <w:t xml:space="preserve">avec les batteries qui sont installées </w:t>
      </w:r>
      <w:r>
        <w:rPr>
          <w:lang w:val="fr-FR"/>
        </w:rPr>
        <w:t>pendant l’</w:t>
      </w:r>
      <w:r w:rsidRPr="00FB4F2B">
        <w:rPr>
          <w:lang w:val="fr-FR"/>
        </w:rPr>
        <w:t>essai</w:t>
      </w:r>
      <w:r w:rsidRPr="002B1BF3">
        <w:rPr>
          <w:lang w:val="fr-FR"/>
        </w:rPr>
        <w:t>.</w:t>
      </w:r>
      <w:r>
        <w:rPr>
          <w:lang w:val="fr-FR"/>
        </w:rPr>
        <w:t> »</w:t>
      </w:r>
      <w:r w:rsidRPr="002B1BF3">
        <w:rPr>
          <w:lang w:val="fr-FR"/>
        </w:rPr>
        <w:t>.</w:t>
      </w:r>
    </w:p>
    <w:p w14:paraId="178F23CE" w14:textId="5A9BC925" w:rsidR="001024CF" w:rsidRPr="005C57E7" w:rsidRDefault="001024CF" w:rsidP="001024CF">
      <w:pPr>
        <w:pStyle w:val="SingleTxtG"/>
        <w:keepNext/>
        <w:rPr>
          <w:i/>
          <w:lang w:val="fr-FR"/>
        </w:rPr>
      </w:pPr>
      <w:r>
        <w:rPr>
          <w:i/>
          <w:iCs/>
          <w:lang w:val="fr-FR"/>
        </w:rPr>
        <w:t xml:space="preserve">Paragraphe </w:t>
      </w:r>
      <w:r w:rsidRPr="005C57E7">
        <w:rPr>
          <w:i/>
          <w:iCs/>
          <w:lang w:val="fr-FR"/>
        </w:rPr>
        <w:t>4.1.1.1</w:t>
      </w:r>
      <w:r w:rsidRPr="005C57E7">
        <w:rPr>
          <w:lang w:val="fr-FR"/>
        </w:rPr>
        <w:t>,</w:t>
      </w:r>
      <w:r w:rsidRPr="005C57E7">
        <w:rPr>
          <w:i/>
          <w:iCs/>
          <w:lang w:val="fr-FR"/>
        </w:rPr>
        <w:t xml:space="preserve"> </w:t>
      </w:r>
      <w:r w:rsidRPr="005C57E7">
        <w:rPr>
          <w:lang w:val="fr-FR"/>
        </w:rPr>
        <w:t>lire</w:t>
      </w:r>
      <w:r>
        <w:rPr>
          <w:lang w:val="fr-FR"/>
        </w:rPr>
        <w:t> :</w:t>
      </w:r>
    </w:p>
    <w:p w14:paraId="695D4F74" w14:textId="77777777" w:rsidR="001024CF" w:rsidRPr="005C57E7" w:rsidRDefault="001024CF" w:rsidP="001024CF">
      <w:pPr>
        <w:pStyle w:val="SingleTxtG"/>
        <w:tabs>
          <w:tab w:val="left" w:pos="2268"/>
        </w:tabs>
        <w:ind w:left="2268" w:hanging="1134"/>
        <w:rPr>
          <w:rFonts w:eastAsia="Times New Roman"/>
          <w:lang w:val="fr-FR"/>
        </w:rPr>
      </w:pPr>
      <w:r w:rsidRPr="005C57E7">
        <w:rPr>
          <w:iCs/>
          <w:lang w:val="fr-FR"/>
        </w:rPr>
        <w:t>« </w:t>
      </w:r>
      <w:r w:rsidRPr="005C57E7">
        <w:rPr>
          <w:lang w:val="fr-FR"/>
        </w:rPr>
        <w:t>4.1.1.1</w:t>
      </w:r>
      <w:r w:rsidRPr="005C57E7">
        <w:rPr>
          <w:lang w:val="fr-FR"/>
        </w:rPr>
        <w:tab/>
        <w:t>(</w:t>
      </w:r>
      <w:r w:rsidRPr="005C57E7">
        <w:rPr>
          <w:rFonts w:eastAsia="Times New Roman"/>
          <w:lang w:val="fr-FR"/>
        </w:rPr>
        <w:t>Réservé) ».</w:t>
      </w:r>
    </w:p>
    <w:p w14:paraId="3BBE0921" w14:textId="2CD7EC48" w:rsidR="001024CF" w:rsidRPr="005C57E7" w:rsidRDefault="001024CF" w:rsidP="001024CF">
      <w:pPr>
        <w:pStyle w:val="SingleTxtG"/>
      </w:pPr>
      <w:r>
        <w:rPr>
          <w:i/>
          <w:iCs/>
        </w:rPr>
        <w:t xml:space="preserve">Paragraphes </w:t>
      </w:r>
      <w:r w:rsidRPr="005C57E7">
        <w:rPr>
          <w:i/>
          <w:iCs/>
        </w:rPr>
        <w:t>4.1.1.1.1 et 4.1.1.1.2</w:t>
      </w:r>
      <w:r w:rsidRPr="005C57E7">
        <w:t>, supprimer.</w:t>
      </w:r>
    </w:p>
    <w:p w14:paraId="047117BA" w14:textId="4D7F5B0A" w:rsidR="001024CF" w:rsidRPr="005C57E7" w:rsidRDefault="001024CF" w:rsidP="001024CF">
      <w:pPr>
        <w:pStyle w:val="SingleTxtG"/>
        <w:keepNext/>
        <w:rPr>
          <w:i/>
          <w:iCs/>
          <w:lang w:val="fr-FR"/>
        </w:rPr>
      </w:pPr>
      <w:r>
        <w:rPr>
          <w:i/>
          <w:iCs/>
          <w:lang w:val="fr-FR"/>
        </w:rPr>
        <w:t xml:space="preserve">Paragraphe </w:t>
      </w:r>
      <w:r w:rsidRPr="005C57E7">
        <w:rPr>
          <w:i/>
          <w:iCs/>
          <w:lang w:val="fr-FR"/>
        </w:rPr>
        <w:t>4.1.2</w:t>
      </w:r>
      <w:r w:rsidRPr="005C57E7">
        <w:rPr>
          <w:lang w:val="fr-FR"/>
        </w:rPr>
        <w:t>,</w:t>
      </w:r>
      <w:r w:rsidRPr="005C57E7">
        <w:rPr>
          <w:i/>
          <w:iCs/>
          <w:lang w:val="fr-FR"/>
        </w:rPr>
        <w:t xml:space="preserve"> </w:t>
      </w:r>
      <w:r w:rsidRPr="005C57E7">
        <w:rPr>
          <w:lang w:val="fr-FR"/>
        </w:rPr>
        <w:t>lire</w:t>
      </w:r>
      <w:r>
        <w:rPr>
          <w:lang w:val="fr-FR"/>
        </w:rPr>
        <w:t> :</w:t>
      </w:r>
    </w:p>
    <w:p w14:paraId="01A7DACB" w14:textId="77777777" w:rsidR="001024CF" w:rsidRPr="00FB4F2B" w:rsidRDefault="001024CF" w:rsidP="001024CF">
      <w:pPr>
        <w:pStyle w:val="SingleTxtG"/>
        <w:keepNext/>
        <w:tabs>
          <w:tab w:val="left" w:pos="2268"/>
        </w:tabs>
        <w:ind w:left="2268" w:hanging="1134"/>
        <w:rPr>
          <w:lang w:val="fr-FR"/>
        </w:rPr>
      </w:pPr>
      <w:r w:rsidRPr="005C57E7">
        <w:rPr>
          <w:lang w:val="fr-FR"/>
        </w:rPr>
        <w:t>« 4.1.2</w:t>
      </w:r>
      <w:r w:rsidRPr="005C57E7">
        <w:rPr>
          <w:lang w:val="fr-FR"/>
        </w:rPr>
        <w:tab/>
      </w:r>
      <w:r w:rsidRPr="005C57E7">
        <w:rPr>
          <w:bCs/>
          <w:lang w:val="fr-FR"/>
        </w:rPr>
        <w:t xml:space="preserve">Charge </w:t>
      </w:r>
      <w:r w:rsidRPr="005C57E7">
        <w:rPr>
          <w:lang w:val="fr-FR"/>
        </w:rPr>
        <w:t>normale</w:t>
      </w:r>
      <w:r w:rsidRPr="005C57E7">
        <w:rPr>
          <w:bCs/>
          <w:lang w:val="fr-FR"/>
        </w:rPr>
        <w:t xml:space="preserve"> de nuit</w:t>
      </w:r>
    </w:p>
    <w:p w14:paraId="1F815545" w14:textId="5565AF86" w:rsidR="001024CF" w:rsidRDefault="001024CF" w:rsidP="001024CF">
      <w:pPr>
        <w:pStyle w:val="SingleTxtG"/>
        <w:ind w:left="2268"/>
        <w:rPr>
          <w:lang w:val="fr-FR"/>
        </w:rPr>
      </w:pPr>
      <w:r w:rsidRPr="00FB4F2B">
        <w:rPr>
          <w:lang w:val="fr-FR"/>
        </w:rPr>
        <w:tab/>
      </w:r>
      <w:r w:rsidRPr="00B2657B">
        <w:rPr>
          <w:lang w:val="fr-FR"/>
        </w:rPr>
        <w:t>Dans le cas d</w:t>
      </w:r>
      <w:r>
        <w:rPr>
          <w:lang w:val="fr-FR"/>
        </w:rPr>
        <w:t>’</w:t>
      </w:r>
      <w:r w:rsidRPr="00B2657B">
        <w:rPr>
          <w:lang w:val="fr-FR"/>
        </w:rPr>
        <w:t>un véhicule électrique hybride à recharge extérieure, la batterie doit être soumise à la procédure de charge normale de nuit, telle qu</w:t>
      </w:r>
      <w:r>
        <w:rPr>
          <w:lang w:val="fr-FR"/>
        </w:rPr>
        <w:t>’</w:t>
      </w:r>
      <w:r w:rsidRPr="00B2657B">
        <w:rPr>
          <w:lang w:val="fr-FR"/>
        </w:rPr>
        <w:t xml:space="preserve">elle est décrite au </w:t>
      </w:r>
      <w:r>
        <w:rPr>
          <w:lang w:val="fr-FR"/>
        </w:rPr>
        <w:t xml:space="preserve">paragraphe </w:t>
      </w:r>
      <w:r w:rsidRPr="00B2657B">
        <w:rPr>
          <w:lang w:val="fr-FR"/>
        </w:rPr>
        <w:t>3</w:t>
      </w:r>
      <w:r w:rsidRPr="002B1BF3">
        <w:rPr>
          <w:lang w:val="fr-FR"/>
        </w:rPr>
        <w:t>.</w:t>
      </w:r>
      <w:r w:rsidRPr="00B2657B">
        <w:rPr>
          <w:lang w:val="fr-FR"/>
        </w:rPr>
        <w:t>2</w:t>
      </w:r>
      <w:r w:rsidRPr="002B1BF3">
        <w:rPr>
          <w:lang w:val="fr-FR"/>
        </w:rPr>
        <w:t>.</w:t>
      </w:r>
      <w:r w:rsidRPr="00B2657B">
        <w:rPr>
          <w:lang w:val="fr-FR"/>
        </w:rPr>
        <w:t>2</w:t>
      </w:r>
      <w:r w:rsidRPr="002B1BF3">
        <w:rPr>
          <w:lang w:val="fr-FR"/>
        </w:rPr>
        <w:t>.</w:t>
      </w:r>
      <w:r w:rsidRPr="00B2657B">
        <w:rPr>
          <w:lang w:val="fr-FR"/>
        </w:rPr>
        <w:t>5 de l</w:t>
      </w:r>
      <w:r>
        <w:rPr>
          <w:lang w:val="fr-FR"/>
        </w:rPr>
        <w:t>’</w:t>
      </w:r>
      <w:r w:rsidR="00C25222">
        <w:rPr>
          <w:lang w:val="fr-FR"/>
        </w:rPr>
        <w:t xml:space="preserve">annexe </w:t>
      </w:r>
      <w:r w:rsidRPr="00B2657B">
        <w:rPr>
          <w:lang w:val="fr-FR"/>
        </w:rPr>
        <w:t>8 du présent Règlement</w:t>
      </w:r>
      <w:r w:rsidRPr="002B1BF3">
        <w:rPr>
          <w:lang w:val="fr-FR"/>
        </w:rPr>
        <w:t>.</w:t>
      </w:r>
      <w:r>
        <w:rPr>
          <w:lang w:val="fr-FR"/>
        </w:rPr>
        <w:t> »</w:t>
      </w:r>
      <w:r w:rsidRPr="002B1BF3">
        <w:rPr>
          <w:lang w:val="fr-FR"/>
        </w:rPr>
        <w:t>.</w:t>
      </w:r>
    </w:p>
    <w:p w14:paraId="3FB10266" w14:textId="7BAF877D" w:rsidR="001024CF" w:rsidRDefault="001024CF" w:rsidP="001024CF">
      <w:pPr>
        <w:pStyle w:val="SingleTxtG"/>
        <w:keepNext/>
        <w:rPr>
          <w:i/>
          <w:lang w:val="fr-FR"/>
        </w:rPr>
      </w:pPr>
      <w:r>
        <w:rPr>
          <w:i/>
          <w:iCs/>
          <w:lang w:val="fr-FR"/>
        </w:rPr>
        <w:t xml:space="preserve">Paragraphe </w:t>
      </w:r>
      <w:r w:rsidRPr="00FB4F2B">
        <w:rPr>
          <w:i/>
          <w:iCs/>
          <w:lang w:val="fr-FR"/>
        </w:rPr>
        <w:t>4</w:t>
      </w:r>
      <w:r w:rsidRPr="002B1BF3">
        <w:rPr>
          <w:i/>
          <w:iCs/>
          <w:lang w:val="fr-FR"/>
        </w:rPr>
        <w:t>.</w:t>
      </w:r>
      <w:r w:rsidRPr="00FB4F2B">
        <w:rPr>
          <w:i/>
          <w:iCs/>
          <w:lang w:val="fr-FR"/>
        </w:rPr>
        <w:t>2</w:t>
      </w:r>
      <w:r w:rsidRPr="002B1BF3">
        <w:rPr>
          <w:i/>
          <w:iCs/>
          <w:lang w:val="fr-FR"/>
        </w:rPr>
        <w:t>.</w:t>
      </w:r>
      <w:r w:rsidRPr="00FB4F2B">
        <w:rPr>
          <w:i/>
          <w:iCs/>
          <w:lang w:val="fr-FR"/>
        </w:rPr>
        <w:t>1</w:t>
      </w:r>
      <w:r w:rsidRPr="004933BC">
        <w:rPr>
          <w:lang w:val="fr-FR"/>
        </w:rPr>
        <w:t>,</w:t>
      </w:r>
      <w:r>
        <w:rPr>
          <w:lang w:val="fr-FR"/>
        </w:rPr>
        <w:t xml:space="preserve"> lire :</w:t>
      </w:r>
    </w:p>
    <w:p w14:paraId="04B5C93B" w14:textId="77777777" w:rsidR="001024CF" w:rsidRDefault="001024CF" w:rsidP="001024CF">
      <w:pPr>
        <w:pStyle w:val="SingleTxtG"/>
        <w:tabs>
          <w:tab w:val="left" w:pos="2268"/>
        </w:tabs>
        <w:ind w:left="2268" w:hanging="1134"/>
        <w:rPr>
          <w:lang w:val="fr-FR"/>
        </w:rPr>
      </w:pPr>
      <w:r w:rsidRPr="00FA4C4F">
        <w:rPr>
          <w:iCs/>
          <w:lang w:val="fr-FR"/>
        </w:rPr>
        <w:t>« </w:t>
      </w:r>
      <w:r w:rsidRPr="0019620C">
        <w:rPr>
          <w:lang w:val="fr-FR"/>
        </w:rPr>
        <w:t>4.2.1</w:t>
      </w:r>
      <w:r w:rsidRPr="00FA4C4F">
        <w:rPr>
          <w:lang w:val="fr-FR"/>
        </w:rPr>
        <w:tab/>
      </w:r>
      <w:r>
        <w:rPr>
          <w:lang w:val="fr-FR"/>
        </w:rPr>
        <w:t>(</w:t>
      </w:r>
      <w:r w:rsidRPr="0019620C">
        <w:rPr>
          <w:lang w:val="fr-FR"/>
        </w:rPr>
        <w:t>Réservé</w:t>
      </w:r>
      <w:r>
        <w:rPr>
          <w:lang w:val="fr-FR"/>
        </w:rPr>
        <w:t>)</w:t>
      </w:r>
      <w:r w:rsidRPr="0019620C">
        <w:rPr>
          <w:lang w:val="fr-FR"/>
        </w:rPr>
        <w:t> ».</w:t>
      </w:r>
    </w:p>
    <w:p w14:paraId="4CF580D9" w14:textId="254447E4" w:rsidR="001024CF" w:rsidRDefault="001024CF" w:rsidP="001024CF">
      <w:pPr>
        <w:pStyle w:val="SingleTxtG"/>
        <w:rPr>
          <w:lang w:val="fr-FR"/>
        </w:rPr>
      </w:pPr>
      <w:r>
        <w:rPr>
          <w:i/>
          <w:iCs/>
          <w:lang w:val="fr-FR"/>
        </w:rPr>
        <w:t>Paragraphes 4.2.1.1 à 4.2.1.5</w:t>
      </w:r>
      <w:r>
        <w:rPr>
          <w:lang w:val="fr-FR"/>
        </w:rPr>
        <w:t>, supprimer.</w:t>
      </w:r>
    </w:p>
    <w:p w14:paraId="54DA58F0" w14:textId="06082B75" w:rsidR="005F0207" w:rsidRPr="001024CF" w:rsidRDefault="000A5C4A" w:rsidP="001024CF">
      <w:pPr>
        <w:pStyle w:val="SingleTxtG"/>
        <w:spacing w:before="240" w:after="0"/>
        <w:jc w:val="center"/>
        <w:rPr>
          <w:u w:val="single"/>
        </w:rPr>
      </w:pPr>
      <w:r>
        <w:rPr>
          <w:u w:val="single"/>
        </w:rPr>
        <w:tab/>
      </w:r>
      <w:r w:rsidR="001024CF">
        <w:rPr>
          <w:u w:val="single"/>
        </w:rPr>
        <w:tab/>
      </w:r>
      <w:r w:rsidR="001024CF">
        <w:rPr>
          <w:u w:val="single"/>
        </w:rPr>
        <w:tab/>
      </w:r>
      <w:r w:rsidR="001024CF">
        <w:rPr>
          <w:u w:val="single"/>
        </w:rPr>
        <w:tab/>
      </w:r>
    </w:p>
    <w:sectPr w:rsidR="005F0207" w:rsidRPr="001024CF" w:rsidSect="00B56FA3">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82DFD" w14:textId="77777777" w:rsidR="005203AB" w:rsidRDefault="005203AB"/>
  </w:endnote>
  <w:endnote w:type="continuationSeparator" w:id="0">
    <w:p w14:paraId="43564D40" w14:textId="77777777" w:rsidR="005203AB" w:rsidRDefault="005203AB">
      <w:pPr>
        <w:pStyle w:val="Pieddepage"/>
      </w:pPr>
    </w:p>
  </w:endnote>
  <w:endnote w:type="continuationNotice" w:id="1">
    <w:p w14:paraId="5078FBF0" w14:textId="77777777" w:rsidR="005203AB" w:rsidRPr="00C451B9" w:rsidRDefault="005203AB"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New Roman Gras">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AA4C" w14:textId="77777777" w:rsidR="00B56FA3" w:rsidRPr="00B56FA3" w:rsidRDefault="00B56FA3" w:rsidP="00B56FA3">
    <w:pPr>
      <w:pStyle w:val="Pieddepage"/>
      <w:tabs>
        <w:tab w:val="right" w:pos="9638"/>
      </w:tabs>
    </w:pPr>
    <w:r w:rsidRPr="00B56FA3">
      <w:rPr>
        <w:b/>
        <w:sz w:val="18"/>
      </w:rPr>
      <w:fldChar w:fldCharType="begin"/>
    </w:r>
    <w:r w:rsidRPr="00B56FA3">
      <w:rPr>
        <w:b/>
        <w:sz w:val="18"/>
      </w:rPr>
      <w:instrText xml:space="preserve"> PAGE  \* MERGEFORMAT </w:instrText>
    </w:r>
    <w:r w:rsidRPr="00B56FA3">
      <w:rPr>
        <w:b/>
        <w:sz w:val="18"/>
      </w:rPr>
      <w:fldChar w:fldCharType="separate"/>
    </w:r>
    <w:r w:rsidRPr="00B56FA3">
      <w:rPr>
        <w:b/>
        <w:noProof/>
        <w:sz w:val="18"/>
      </w:rPr>
      <w:t>2</w:t>
    </w:r>
    <w:r w:rsidRPr="00B56FA3">
      <w:rPr>
        <w:b/>
        <w:sz w:val="18"/>
      </w:rPr>
      <w:fldChar w:fldCharType="end"/>
    </w:r>
    <w:r>
      <w:rPr>
        <w:b/>
        <w:sz w:val="18"/>
      </w:rPr>
      <w:tab/>
    </w:r>
    <w:r>
      <w:t>GE.22-15512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16FD" w14:textId="77777777" w:rsidR="00B56FA3" w:rsidRPr="00B56FA3" w:rsidRDefault="00B56FA3" w:rsidP="00B56FA3">
    <w:pPr>
      <w:pStyle w:val="Pieddepage"/>
      <w:tabs>
        <w:tab w:val="right" w:pos="9638"/>
      </w:tabs>
      <w:rPr>
        <w:b/>
        <w:sz w:val="18"/>
      </w:rPr>
    </w:pPr>
    <w:r>
      <w:t>GE.22-15512</w:t>
    </w:r>
    <w:r>
      <w:tab/>
    </w:r>
    <w:r w:rsidRPr="00B56FA3">
      <w:rPr>
        <w:b/>
        <w:sz w:val="18"/>
      </w:rPr>
      <w:fldChar w:fldCharType="begin"/>
    </w:r>
    <w:r w:rsidRPr="00B56FA3">
      <w:rPr>
        <w:b/>
        <w:sz w:val="18"/>
      </w:rPr>
      <w:instrText xml:space="preserve"> PAGE  \* MERGEFORMAT </w:instrText>
    </w:r>
    <w:r w:rsidRPr="00B56FA3">
      <w:rPr>
        <w:b/>
        <w:sz w:val="18"/>
      </w:rPr>
      <w:fldChar w:fldCharType="separate"/>
    </w:r>
    <w:r w:rsidRPr="00B56FA3">
      <w:rPr>
        <w:b/>
        <w:noProof/>
        <w:sz w:val="18"/>
      </w:rPr>
      <w:t>3</w:t>
    </w:r>
    <w:r w:rsidRPr="00B56FA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B46C" w14:textId="3106D435" w:rsidR="00467F2C" w:rsidRPr="00B56FA3" w:rsidRDefault="00B56FA3" w:rsidP="00B56FA3">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26B85362" wp14:editId="0863A402">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22-15512  (F)</w:t>
    </w:r>
    <w:r>
      <w:rPr>
        <w:noProof/>
        <w:sz w:val="20"/>
      </w:rPr>
      <w:drawing>
        <wp:anchor distT="0" distB="0" distL="114300" distR="114300" simplePos="0" relativeHeight="251660288" behindDoc="0" locked="0" layoutInCell="1" allowOverlap="1" wp14:anchorId="3DA6F3FF" wp14:editId="48EB5228">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130223    1</w:t>
    </w:r>
    <w:r w:rsidR="004F0E15">
      <w:rPr>
        <w:sz w:val="20"/>
      </w:rPr>
      <w:t>4</w:t>
    </w:r>
    <w:r>
      <w:rPr>
        <w:sz w:val="20"/>
      </w:rPr>
      <w:t>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48978" w14:textId="77777777" w:rsidR="005203AB" w:rsidRPr="00D27D5E" w:rsidRDefault="005203AB" w:rsidP="00D27D5E">
      <w:pPr>
        <w:tabs>
          <w:tab w:val="right" w:pos="2155"/>
        </w:tabs>
        <w:spacing w:after="80"/>
        <w:ind w:left="680"/>
        <w:rPr>
          <w:u w:val="single"/>
        </w:rPr>
      </w:pPr>
      <w:r>
        <w:rPr>
          <w:u w:val="single"/>
        </w:rPr>
        <w:tab/>
      </w:r>
    </w:p>
  </w:footnote>
  <w:footnote w:type="continuationSeparator" w:id="0">
    <w:p w14:paraId="51A95BF3" w14:textId="77777777" w:rsidR="005203AB" w:rsidRPr="00D171D4" w:rsidRDefault="005203AB" w:rsidP="00D171D4">
      <w:pPr>
        <w:tabs>
          <w:tab w:val="right" w:pos="2155"/>
        </w:tabs>
        <w:spacing w:after="80"/>
        <w:ind w:left="680"/>
        <w:rPr>
          <w:u w:val="single"/>
        </w:rPr>
      </w:pPr>
      <w:r w:rsidRPr="00D171D4">
        <w:rPr>
          <w:u w:val="single"/>
        </w:rPr>
        <w:tab/>
      </w:r>
    </w:p>
  </w:footnote>
  <w:footnote w:type="continuationNotice" w:id="1">
    <w:p w14:paraId="55988A31" w14:textId="77777777" w:rsidR="005203AB" w:rsidRPr="00C451B9" w:rsidRDefault="005203AB" w:rsidP="00C451B9">
      <w:pPr>
        <w:spacing w:line="240" w:lineRule="auto"/>
        <w:rPr>
          <w:sz w:val="2"/>
          <w:szCs w:val="2"/>
        </w:rPr>
      </w:pPr>
    </w:p>
  </w:footnote>
  <w:footnote w:id="2">
    <w:p w14:paraId="06BB9E2E" w14:textId="33F4FC6D"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w:t>
      </w:r>
      <w:r w:rsidR="001024CF">
        <w:t> :</w:t>
      </w:r>
    </w:p>
    <w:p w14:paraId="66AFEF6C" w14:textId="5884C0E8" w:rsidR="00591072" w:rsidRPr="00591072" w:rsidRDefault="00591072" w:rsidP="00591072">
      <w:pPr>
        <w:pStyle w:val="Notedebasdepage"/>
      </w:pPr>
      <w:r>
        <w:rPr>
          <w:lang w:val="en-US"/>
        </w:rPr>
        <w:tab/>
      </w:r>
      <w:r>
        <w:rPr>
          <w:lang w:val="en-US"/>
        </w:rPr>
        <w:tab/>
      </w:r>
      <w:r w:rsidRPr="00591072">
        <w:rPr>
          <w:lang w:val="en-US"/>
        </w:rPr>
        <w:t xml:space="preserve">Accord </w:t>
      </w:r>
      <w:r w:rsidRPr="00591072">
        <w:t>concernant l’adoption de conditions uniformes d’homologation et la reconnaissance réciproque de l’homologation des équipements et pièces de véhicules à moteur, en date, à Genève, du 20 mars 1958 (version originale)</w:t>
      </w:r>
      <w:r w:rsidR="001024CF">
        <w:t> ;</w:t>
      </w:r>
    </w:p>
    <w:p w14:paraId="06810297" w14:textId="77777777"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1E4D141A" w14:textId="77777777" w:rsidR="00442E31" w:rsidRPr="00442E31" w:rsidRDefault="00442E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B5DF" w14:textId="58E3397B" w:rsidR="00B56FA3" w:rsidRPr="00B56FA3" w:rsidRDefault="00860C75">
    <w:pPr>
      <w:pStyle w:val="En-tte"/>
    </w:pPr>
    <w:r>
      <w:fldChar w:fldCharType="begin"/>
    </w:r>
    <w:r>
      <w:instrText xml:space="preserve"> TITLE  \* MERGEFORMAT </w:instrText>
    </w:r>
    <w:r>
      <w:fldChar w:fldCharType="separate"/>
    </w:r>
    <w:r>
      <w:t>E/ECE/324/Rev.2/Add.100/Rev.3/Amend.10</w:t>
    </w:r>
    <w:r>
      <w:fldChar w:fldCharType="end"/>
    </w:r>
    <w:r w:rsidR="00B56FA3">
      <w:br/>
    </w:r>
    <w:r>
      <w:fldChar w:fldCharType="begin"/>
    </w:r>
    <w:r>
      <w:instrText xml:space="preserve"> KEYWORDS  \* MERGEFORMAT </w:instrText>
    </w:r>
    <w:r>
      <w:fldChar w:fldCharType="separate"/>
    </w:r>
    <w:r>
      <w:t>E/ECE/TRANS/505/Rev.2/Add.100/Rev.3/Amend.10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7300" w14:textId="38FED312" w:rsidR="00B56FA3" w:rsidRPr="00B56FA3" w:rsidRDefault="00860C75" w:rsidP="00B56FA3">
    <w:pPr>
      <w:pStyle w:val="En-tte"/>
      <w:jc w:val="right"/>
    </w:pPr>
    <w:r>
      <w:fldChar w:fldCharType="begin"/>
    </w:r>
    <w:r>
      <w:instrText xml:space="preserve"> TITLE  \* MERGEFORMAT </w:instrText>
    </w:r>
    <w:r>
      <w:fldChar w:fldCharType="separate"/>
    </w:r>
    <w:r>
      <w:t>E/ECE/324/Rev.2/Add.100/Rev.3/Amend.10</w:t>
    </w:r>
    <w:r>
      <w:fldChar w:fldCharType="end"/>
    </w:r>
    <w:r w:rsidR="00B56FA3">
      <w:br/>
    </w:r>
    <w:r>
      <w:fldChar w:fldCharType="begin"/>
    </w:r>
    <w:r>
      <w:instrText xml:space="preserve"> KEYWORDS  \* MERGEFORMAT </w:instrText>
    </w:r>
    <w:r>
      <w:fldChar w:fldCharType="separate"/>
    </w:r>
    <w:r>
      <w:t>E/ECE/TRANS/505/Rev.2/Add.100/Rev.3/Amend.10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8D1453"/>
    <w:multiLevelType w:val="hybridMultilevel"/>
    <w:tmpl w:val="FFD8B8B4"/>
    <w:lvl w:ilvl="0" w:tplc="B1886526">
      <w:start w:val="1"/>
      <w:numFmt w:val="lowerLetter"/>
      <w:lvlText w:val="(%1)"/>
      <w:lvlJc w:val="left"/>
      <w:pPr>
        <w:ind w:left="1778" w:hanging="360"/>
      </w:pPr>
      <w:rPr>
        <w:rFonts w:hint="default"/>
        <w:vertAlign w:val="superscript"/>
      </w:rPr>
    </w:lvl>
    <w:lvl w:ilvl="1" w:tplc="04070019">
      <w:start w:val="1"/>
      <w:numFmt w:val="lowerLetter"/>
      <w:lvlText w:val="%2."/>
      <w:lvlJc w:val="left"/>
      <w:pPr>
        <w:ind w:left="2498" w:hanging="360"/>
      </w:pPr>
    </w:lvl>
    <w:lvl w:ilvl="2" w:tplc="0407001B">
      <w:start w:val="1"/>
      <w:numFmt w:val="lowerRoman"/>
      <w:lvlText w:val="%3."/>
      <w:lvlJc w:val="right"/>
      <w:pPr>
        <w:ind w:left="3218" w:hanging="180"/>
      </w:pPr>
    </w:lvl>
    <w:lvl w:ilvl="3" w:tplc="0407000F">
      <w:start w:val="1"/>
      <w:numFmt w:val="decimal"/>
      <w:lvlText w:val="%4."/>
      <w:lvlJc w:val="left"/>
      <w:pPr>
        <w:ind w:left="3938" w:hanging="360"/>
      </w:pPr>
    </w:lvl>
    <w:lvl w:ilvl="4" w:tplc="04070019">
      <w:start w:val="1"/>
      <w:numFmt w:val="lowerLetter"/>
      <w:lvlText w:val="%5."/>
      <w:lvlJc w:val="left"/>
      <w:pPr>
        <w:ind w:left="4658" w:hanging="360"/>
      </w:pPr>
    </w:lvl>
    <w:lvl w:ilvl="5" w:tplc="0407001B">
      <w:start w:val="1"/>
      <w:numFmt w:val="lowerRoman"/>
      <w:lvlText w:val="%6."/>
      <w:lvlJc w:val="right"/>
      <w:pPr>
        <w:ind w:left="5378" w:hanging="180"/>
      </w:pPr>
    </w:lvl>
    <w:lvl w:ilvl="6" w:tplc="0407000F">
      <w:start w:val="1"/>
      <w:numFmt w:val="decimal"/>
      <w:lvlText w:val="%7."/>
      <w:lvlJc w:val="left"/>
      <w:pPr>
        <w:ind w:left="6098" w:hanging="360"/>
      </w:pPr>
    </w:lvl>
    <w:lvl w:ilvl="7" w:tplc="04070019">
      <w:start w:val="1"/>
      <w:numFmt w:val="lowerLetter"/>
      <w:lvlText w:val="%8."/>
      <w:lvlJc w:val="left"/>
      <w:pPr>
        <w:ind w:left="6818" w:hanging="360"/>
      </w:pPr>
    </w:lvl>
    <w:lvl w:ilvl="8" w:tplc="0407001B">
      <w:start w:val="1"/>
      <w:numFmt w:val="lowerRoman"/>
      <w:lvlText w:val="%9."/>
      <w:lvlJc w:val="right"/>
      <w:pPr>
        <w:ind w:left="7538"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C25776"/>
    <w:multiLevelType w:val="hybridMultilevel"/>
    <w:tmpl w:val="8972809C"/>
    <w:lvl w:ilvl="0" w:tplc="67520EF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9004F0F"/>
    <w:multiLevelType w:val="hybridMultilevel"/>
    <w:tmpl w:val="8EEC591E"/>
    <w:lvl w:ilvl="0" w:tplc="30E8B25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ADA48D2"/>
    <w:multiLevelType w:val="hybridMultilevel"/>
    <w:tmpl w:val="827C2D2A"/>
    <w:lvl w:ilvl="0" w:tplc="4C5E4990">
      <w:start w:val="1"/>
      <w:numFmt w:val="lowerLetter"/>
      <w:lvlText w:val="(%1)"/>
      <w:lvlJc w:val="left"/>
      <w:pPr>
        <w:ind w:left="1778" w:hanging="360"/>
      </w:pPr>
      <w:rPr>
        <w:rFonts w:hint="default"/>
      </w:rPr>
    </w:lvl>
    <w:lvl w:ilvl="1" w:tplc="04070019">
      <w:start w:val="1"/>
      <w:numFmt w:val="lowerLetter"/>
      <w:lvlText w:val="%2."/>
      <w:lvlJc w:val="left"/>
      <w:pPr>
        <w:ind w:left="2498" w:hanging="360"/>
      </w:pPr>
    </w:lvl>
    <w:lvl w:ilvl="2" w:tplc="0407001B">
      <w:start w:val="1"/>
      <w:numFmt w:val="lowerRoman"/>
      <w:lvlText w:val="%3."/>
      <w:lvlJc w:val="right"/>
      <w:pPr>
        <w:ind w:left="3218" w:hanging="180"/>
      </w:pPr>
    </w:lvl>
    <w:lvl w:ilvl="3" w:tplc="0407000F">
      <w:start w:val="1"/>
      <w:numFmt w:val="decimal"/>
      <w:lvlText w:val="%4."/>
      <w:lvlJc w:val="left"/>
      <w:pPr>
        <w:ind w:left="3938" w:hanging="360"/>
      </w:pPr>
    </w:lvl>
    <w:lvl w:ilvl="4" w:tplc="04070019">
      <w:start w:val="1"/>
      <w:numFmt w:val="lowerLetter"/>
      <w:lvlText w:val="%5."/>
      <w:lvlJc w:val="left"/>
      <w:pPr>
        <w:ind w:left="4658" w:hanging="360"/>
      </w:pPr>
    </w:lvl>
    <w:lvl w:ilvl="5" w:tplc="0407001B">
      <w:start w:val="1"/>
      <w:numFmt w:val="lowerRoman"/>
      <w:lvlText w:val="%6."/>
      <w:lvlJc w:val="right"/>
      <w:pPr>
        <w:ind w:left="5378" w:hanging="180"/>
      </w:pPr>
    </w:lvl>
    <w:lvl w:ilvl="6" w:tplc="0407000F">
      <w:start w:val="1"/>
      <w:numFmt w:val="decimal"/>
      <w:lvlText w:val="%7."/>
      <w:lvlJc w:val="left"/>
      <w:pPr>
        <w:ind w:left="6098" w:hanging="360"/>
      </w:pPr>
    </w:lvl>
    <w:lvl w:ilvl="7" w:tplc="04070019">
      <w:start w:val="1"/>
      <w:numFmt w:val="lowerLetter"/>
      <w:lvlText w:val="%8."/>
      <w:lvlJc w:val="left"/>
      <w:pPr>
        <w:ind w:left="6818" w:hanging="360"/>
      </w:pPr>
    </w:lvl>
    <w:lvl w:ilvl="8" w:tplc="0407001B">
      <w:start w:val="1"/>
      <w:numFmt w:val="lowerRoman"/>
      <w:lvlText w:val="%9."/>
      <w:lvlJc w:val="right"/>
      <w:pPr>
        <w:ind w:left="7538" w:hanging="180"/>
      </w:pPr>
    </w:lvl>
  </w:abstractNum>
  <w:abstractNum w:abstractNumId="23" w15:restartNumberingAfterBreak="0">
    <w:nsid w:val="4BA37495"/>
    <w:multiLevelType w:val="hybridMultilevel"/>
    <w:tmpl w:val="3EC0A6F6"/>
    <w:lvl w:ilvl="0" w:tplc="60E6EE5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377A73"/>
    <w:multiLevelType w:val="multilevel"/>
    <w:tmpl w:val="D92AC45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5" w15:restartNumberingAfterBreak="0">
    <w:nsid w:val="5475520C"/>
    <w:multiLevelType w:val="hybridMultilevel"/>
    <w:tmpl w:val="C82A691C"/>
    <w:lvl w:ilvl="0" w:tplc="0409000F">
      <w:start w:val="1"/>
      <w:numFmt w:val="decimal"/>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6" w15:restartNumberingAfterBreak="0">
    <w:nsid w:val="5C672212"/>
    <w:multiLevelType w:val="hybridMultilevel"/>
    <w:tmpl w:val="1116B954"/>
    <w:lvl w:ilvl="0" w:tplc="576058EE">
      <w:start w:val="1"/>
      <w:numFmt w:val="decimal"/>
      <w:lvlText w:val="%1."/>
      <w:lvlJc w:val="left"/>
      <w:pPr>
        <w:ind w:left="1689" w:hanging="555"/>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7" w15:restartNumberingAfterBreak="0">
    <w:nsid w:val="5CB00F1E"/>
    <w:multiLevelType w:val="multilevel"/>
    <w:tmpl w:val="6360EAE2"/>
    <w:lvl w:ilvl="0">
      <w:start w:val="3"/>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0406AC"/>
    <w:multiLevelType w:val="hybridMultilevel"/>
    <w:tmpl w:val="613A7CCA"/>
    <w:lvl w:ilvl="0" w:tplc="661CD1F6">
      <w:start w:val="1"/>
      <w:numFmt w:val="decimal"/>
      <w:lvlText w:val="%1."/>
      <w:lvlJc w:val="left"/>
      <w:pPr>
        <w:ind w:left="2259" w:hanging="112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0" w15:restartNumberingAfterBreak="0">
    <w:nsid w:val="664A7613"/>
    <w:multiLevelType w:val="multilevel"/>
    <w:tmpl w:val="162E5BB6"/>
    <w:lvl w:ilvl="0">
      <w:start w:val="3"/>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85E22A2"/>
    <w:multiLevelType w:val="multilevel"/>
    <w:tmpl w:val="947E258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E1D2E89"/>
    <w:multiLevelType w:val="hybridMultilevel"/>
    <w:tmpl w:val="93688D96"/>
    <w:lvl w:ilvl="0" w:tplc="BE6A8974">
      <w:start w:val="1"/>
      <w:numFmt w:val="lowerLetter"/>
      <w:lvlText w:val="(%1)"/>
      <w:lvlJc w:val="left"/>
      <w:pPr>
        <w:ind w:left="1778" w:hanging="360"/>
      </w:pPr>
      <w:rPr>
        <w:rFonts w:hint="default"/>
      </w:rPr>
    </w:lvl>
    <w:lvl w:ilvl="1" w:tplc="04070019">
      <w:start w:val="1"/>
      <w:numFmt w:val="lowerLetter"/>
      <w:lvlText w:val="%2."/>
      <w:lvlJc w:val="left"/>
      <w:pPr>
        <w:ind w:left="2498" w:hanging="360"/>
      </w:pPr>
    </w:lvl>
    <w:lvl w:ilvl="2" w:tplc="0407001B">
      <w:start w:val="1"/>
      <w:numFmt w:val="lowerRoman"/>
      <w:lvlText w:val="%3."/>
      <w:lvlJc w:val="right"/>
      <w:pPr>
        <w:ind w:left="3218" w:hanging="180"/>
      </w:pPr>
    </w:lvl>
    <w:lvl w:ilvl="3" w:tplc="0407000F">
      <w:start w:val="1"/>
      <w:numFmt w:val="decimal"/>
      <w:lvlText w:val="%4."/>
      <w:lvlJc w:val="left"/>
      <w:pPr>
        <w:ind w:left="3938" w:hanging="360"/>
      </w:pPr>
    </w:lvl>
    <w:lvl w:ilvl="4" w:tplc="04070019">
      <w:start w:val="1"/>
      <w:numFmt w:val="lowerLetter"/>
      <w:lvlText w:val="%5."/>
      <w:lvlJc w:val="left"/>
      <w:pPr>
        <w:ind w:left="4658" w:hanging="360"/>
      </w:pPr>
    </w:lvl>
    <w:lvl w:ilvl="5" w:tplc="0407001B">
      <w:start w:val="1"/>
      <w:numFmt w:val="lowerRoman"/>
      <w:lvlText w:val="%6."/>
      <w:lvlJc w:val="right"/>
      <w:pPr>
        <w:ind w:left="5378" w:hanging="180"/>
      </w:pPr>
    </w:lvl>
    <w:lvl w:ilvl="6" w:tplc="0407000F">
      <w:start w:val="1"/>
      <w:numFmt w:val="decimal"/>
      <w:lvlText w:val="%7."/>
      <w:lvlJc w:val="left"/>
      <w:pPr>
        <w:ind w:left="6098" w:hanging="360"/>
      </w:pPr>
    </w:lvl>
    <w:lvl w:ilvl="7" w:tplc="04070019">
      <w:start w:val="1"/>
      <w:numFmt w:val="lowerLetter"/>
      <w:lvlText w:val="%8."/>
      <w:lvlJc w:val="left"/>
      <w:pPr>
        <w:ind w:left="6818" w:hanging="360"/>
      </w:pPr>
    </w:lvl>
    <w:lvl w:ilvl="8" w:tplc="0407001B">
      <w:start w:val="1"/>
      <w:numFmt w:val="lowerRoman"/>
      <w:lvlText w:val="%9."/>
      <w:lvlJc w:val="right"/>
      <w:pPr>
        <w:ind w:left="7538" w:hanging="180"/>
      </w:pPr>
    </w:lvl>
  </w:abstractNum>
  <w:abstractNum w:abstractNumId="3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0"/>
  </w:num>
  <w:num w:numId="3">
    <w:abstractNumId w:val="12"/>
  </w:num>
  <w:num w:numId="4">
    <w:abstractNumId w:val="33"/>
  </w:num>
  <w:num w:numId="5">
    <w:abstractNumId w:val="20"/>
  </w:num>
  <w:num w:numId="6">
    <w:abstractNumId w:val="12"/>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8"/>
  </w:num>
  <w:num w:numId="18">
    <w:abstractNumId w:val="16"/>
  </w:num>
  <w:num w:numId="19">
    <w:abstractNumId w:val="10"/>
  </w:num>
  <w:num w:numId="20">
    <w:abstractNumId w:val="14"/>
  </w:num>
  <w:num w:numId="21">
    <w:abstractNumId w:val="19"/>
  </w:num>
  <w:num w:numId="22">
    <w:abstractNumId w:val="15"/>
  </w:num>
  <w:num w:numId="23">
    <w:abstractNumId w:val="28"/>
  </w:num>
  <w:num w:numId="24">
    <w:abstractNumId w:val="35"/>
  </w:num>
  <w:num w:numId="25">
    <w:abstractNumId w:val="25"/>
  </w:num>
  <w:num w:numId="26">
    <w:abstractNumId w:val="26"/>
  </w:num>
  <w:num w:numId="27">
    <w:abstractNumId w:val="11"/>
  </w:num>
  <w:num w:numId="28">
    <w:abstractNumId w:val="32"/>
  </w:num>
  <w:num w:numId="29">
    <w:abstractNumId w:val="17"/>
  </w:num>
  <w:num w:numId="30">
    <w:abstractNumId w:val="27"/>
  </w:num>
  <w:num w:numId="31">
    <w:abstractNumId w:val="30"/>
  </w:num>
  <w:num w:numId="32">
    <w:abstractNumId w:val="29"/>
  </w:num>
  <w:num w:numId="33">
    <w:abstractNumId w:val="24"/>
  </w:num>
  <w:num w:numId="34">
    <w:abstractNumId w:val="31"/>
  </w:num>
  <w:num w:numId="35">
    <w:abstractNumId w:val="21"/>
  </w:num>
  <w:num w:numId="36">
    <w:abstractNumId w:val="13"/>
  </w:num>
  <w:num w:numId="37">
    <w:abstractNumId w:val="22"/>
  </w:num>
  <w:num w:numId="38">
    <w:abstractNumId w:val="34"/>
  </w:num>
  <w:num w:numId="39">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3AB"/>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5C4A"/>
    <w:rsid w:val="000A6B7E"/>
    <w:rsid w:val="000B20D3"/>
    <w:rsid w:val="000C6CDB"/>
    <w:rsid w:val="000D5C25"/>
    <w:rsid w:val="000E4F06"/>
    <w:rsid w:val="000E5601"/>
    <w:rsid w:val="000E5602"/>
    <w:rsid w:val="000F41F2"/>
    <w:rsid w:val="001024CF"/>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97F16"/>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162"/>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4F0E15"/>
    <w:rsid w:val="005111B1"/>
    <w:rsid w:val="0051457E"/>
    <w:rsid w:val="0051714B"/>
    <w:rsid w:val="005203A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255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B7D"/>
    <w:rsid w:val="00617C8B"/>
    <w:rsid w:val="006241C6"/>
    <w:rsid w:val="00627A94"/>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1F4"/>
    <w:rsid w:val="0068562A"/>
    <w:rsid w:val="006A6B31"/>
    <w:rsid w:val="006A6C95"/>
    <w:rsid w:val="006A7B29"/>
    <w:rsid w:val="006B0EB2"/>
    <w:rsid w:val="006B0FF8"/>
    <w:rsid w:val="006B4590"/>
    <w:rsid w:val="006C340C"/>
    <w:rsid w:val="006E29E5"/>
    <w:rsid w:val="006E34A8"/>
    <w:rsid w:val="006F1D0B"/>
    <w:rsid w:val="006F27A8"/>
    <w:rsid w:val="006F3493"/>
    <w:rsid w:val="006F3544"/>
    <w:rsid w:val="00700A8B"/>
    <w:rsid w:val="0070347C"/>
    <w:rsid w:val="007102D2"/>
    <w:rsid w:val="007147AE"/>
    <w:rsid w:val="00714A66"/>
    <w:rsid w:val="007176C1"/>
    <w:rsid w:val="00720BC0"/>
    <w:rsid w:val="0072116B"/>
    <w:rsid w:val="00725063"/>
    <w:rsid w:val="00732E72"/>
    <w:rsid w:val="00741D90"/>
    <w:rsid w:val="00752E3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0318B"/>
    <w:rsid w:val="00807C12"/>
    <w:rsid w:val="008149F9"/>
    <w:rsid w:val="008245B7"/>
    <w:rsid w:val="0082755E"/>
    <w:rsid w:val="00831A18"/>
    <w:rsid w:val="00837345"/>
    <w:rsid w:val="00844750"/>
    <w:rsid w:val="00851A74"/>
    <w:rsid w:val="00853AB8"/>
    <w:rsid w:val="00854C34"/>
    <w:rsid w:val="0085586A"/>
    <w:rsid w:val="00856DB2"/>
    <w:rsid w:val="00860C75"/>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4B62"/>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56FA3"/>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5222"/>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67"/>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71978630"/>
  <w15:docId w15:val="{2FA75AFC-85D1-4D74-89B6-C7D640BD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qFormat/>
    <w:rsid w:val="0048687D"/>
    <w:pPr>
      <w:outlineLvl w:val="1"/>
    </w:pPr>
  </w:style>
  <w:style w:type="paragraph" w:styleId="Titre3">
    <w:name w:val="heading 3"/>
    <w:basedOn w:val="Normal"/>
    <w:next w:val="Normal"/>
    <w:link w:val="Titre3Car"/>
    <w:qFormat/>
    <w:rsid w:val="0048687D"/>
    <w:pPr>
      <w:outlineLvl w:val="2"/>
    </w:pPr>
  </w:style>
  <w:style w:type="paragraph" w:styleId="Titre4">
    <w:name w:val="heading 4"/>
    <w:basedOn w:val="Normal"/>
    <w:next w:val="Normal"/>
    <w:link w:val="Titre4Car"/>
    <w:qFormat/>
    <w:rsid w:val="0048687D"/>
    <w:pPr>
      <w:outlineLvl w:val="3"/>
    </w:pPr>
  </w:style>
  <w:style w:type="paragraph" w:styleId="Titre5">
    <w:name w:val="heading 5"/>
    <w:basedOn w:val="Normal"/>
    <w:next w:val="Normal"/>
    <w:link w:val="Titre5Car"/>
    <w:qFormat/>
    <w:rsid w:val="0048687D"/>
    <w:pPr>
      <w:outlineLvl w:val="4"/>
    </w:pPr>
  </w:style>
  <w:style w:type="paragraph" w:styleId="Titre6">
    <w:name w:val="heading 6"/>
    <w:basedOn w:val="Normal"/>
    <w:next w:val="Normal"/>
    <w:link w:val="Titre6Car"/>
    <w:qFormat/>
    <w:rsid w:val="0048687D"/>
    <w:pPr>
      <w:outlineLvl w:val="5"/>
    </w:pPr>
  </w:style>
  <w:style w:type="paragraph" w:styleId="Titre7">
    <w:name w:val="heading 7"/>
    <w:basedOn w:val="Normal"/>
    <w:next w:val="Normal"/>
    <w:link w:val="Titre7Car"/>
    <w:qFormat/>
    <w:rsid w:val="0048687D"/>
    <w:pPr>
      <w:outlineLvl w:val="6"/>
    </w:pPr>
  </w:style>
  <w:style w:type="paragraph" w:styleId="Titre8">
    <w:name w:val="heading 8"/>
    <w:basedOn w:val="Normal"/>
    <w:next w:val="Normal"/>
    <w:link w:val="Titre8Car"/>
    <w:qFormat/>
    <w:rsid w:val="0048687D"/>
    <w:pPr>
      <w:outlineLvl w:val="7"/>
    </w:pPr>
  </w:style>
  <w:style w:type="paragraph" w:styleId="Titre9">
    <w:name w:val="heading 9"/>
    <w:basedOn w:val="Normal"/>
    <w:next w:val="Normal"/>
    <w:link w:val="Titre9Car"/>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Footnote Reference),-E Fußnotenzeichen,BVI fnr, BVI fnr,Footnote symbol,Footnote,Footnote Reference Superscript,SUPERS,Fußnotenzeichen"/>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rsid w:val="0048687D"/>
    <w:rPr>
      <w:color w:val="0000FF"/>
      <w:u w:val="none"/>
    </w:rPr>
  </w:style>
  <w:style w:type="character" w:styleId="Lienhypertextesuivivisit">
    <w:name w:val="FollowedHyperlink"/>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rsid w:val="00755D4F"/>
    <w:rPr>
      <w:rFonts w:eastAsiaTheme="minorHAnsi"/>
      <w:lang w:val="fr-CH"/>
    </w:rPr>
  </w:style>
  <w:style w:type="character" w:customStyle="1" w:styleId="Titre3Car">
    <w:name w:val="Titre 3 Car"/>
    <w:link w:val="Titre3"/>
    <w:rsid w:val="00755D4F"/>
    <w:rPr>
      <w:rFonts w:eastAsiaTheme="minorHAnsi"/>
      <w:lang w:val="fr-CH"/>
    </w:rPr>
  </w:style>
  <w:style w:type="character" w:customStyle="1" w:styleId="Titre4Car">
    <w:name w:val="Titre 4 Car"/>
    <w:link w:val="Titre4"/>
    <w:rsid w:val="00755D4F"/>
    <w:rPr>
      <w:rFonts w:eastAsiaTheme="minorHAnsi"/>
      <w:lang w:val="fr-CH"/>
    </w:rPr>
  </w:style>
  <w:style w:type="character" w:customStyle="1" w:styleId="Titre5Car">
    <w:name w:val="Titre 5 Car"/>
    <w:link w:val="Titre5"/>
    <w:rsid w:val="00755D4F"/>
    <w:rPr>
      <w:rFonts w:eastAsiaTheme="minorHAnsi"/>
      <w:lang w:val="fr-CH"/>
    </w:rPr>
  </w:style>
  <w:style w:type="character" w:customStyle="1" w:styleId="Titre6Car">
    <w:name w:val="Titre 6 Car"/>
    <w:link w:val="Titre6"/>
    <w:rsid w:val="00755D4F"/>
    <w:rPr>
      <w:rFonts w:eastAsiaTheme="minorHAnsi"/>
      <w:lang w:val="fr-CH"/>
    </w:rPr>
  </w:style>
  <w:style w:type="character" w:customStyle="1" w:styleId="Titre7Car">
    <w:name w:val="Titre 7 Car"/>
    <w:link w:val="Titre7"/>
    <w:rsid w:val="00755D4F"/>
    <w:rPr>
      <w:rFonts w:eastAsiaTheme="minorHAnsi"/>
      <w:lang w:val="fr-CH"/>
    </w:rPr>
  </w:style>
  <w:style w:type="character" w:customStyle="1" w:styleId="Titre8Car">
    <w:name w:val="Titre 8 Car"/>
    <w:link w:val="Titre8"/>
    <w:rsid w:val="00755D4F"/>
    <w:rPr>
      <w:rFonts w:eastAsiaTheme="minorHAnsi"/>
      <w:lang w:val="fr-CH"/>
    </w:rPr>
  </w:style>
  <w:style w:type="character" w:customStyle="1" w:styleId="Titre9Car">
    <w:name w:val="Titre 9 Car"/>
    <w:link w:val="Titre9"/>
    <w:rsid w:val="00755D4F"/>
    <w:rPr>
      <w:rFonts w:eastAsiaTheme="minorHAnsi"/>
      <w:lang w:val="fr-CH"/>
    </w:rPr>
  </w:style>
  <w:style w:type="paragraph" w:styleId="Textedebulles">
    <w:name w:val="Balloon Text"/>
    <w:basedOn w:val="Normal"/>
    <w:link w:val="TextedebullesCar"/>
    <w:uiPriority w:val="99"/>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5D4F"/>
    <w:rPr>
      <w:rFonts w:ascii="Tahoma" w:eastAsiaTheme="minorHAnsi" w:hAnsi="Tahoma" w:cs="Tahoma"/>
      <w:sz w:val="16"/>
      <w:szCs w:val="16"/>
      <w:lang w:val="fr-CH"/>
    </w:rPr>
  </w:style>
  <w:style w:type="paragraph" w:styleId="Paragraphedeliste">
    <w:name w:val="List Paragraph"/>
    <w:basedOn w:val="Normal"/>
    <w:uiPriority w:val="34"/>
    <w:qFormat/>
    <w:rsid w:val="001024CF"/>
    <w:pPr>
      <w:kinsoku/>
      <w:overflowPunct/>
      <w:autoSpaceDE/>
      <w:autoSpaceDN/>
      <w:adjustRightInd/>
      <w:snapToGrid/>
      <w:ind w:leftChars="400" w:left="840"/>
    </w:pPr>
    <w:rPr>
      <w:rFonts w:eastAsia="MS Mincho"/>
      <w:lang w:val="en-GB" w:eastAsia="fr-FR"/>
    </w:rPr>
  </w:style>
  <w:style w:type="paragraph" w:customStyle="1" w:styleId="para">
    <w:name w:val="para"/>
    <w:basedOn w:val="SingleTxtG"/>
    <w:qFormat/>
    <w:rsid w:val="001024CF"/>
    <w:pPr>
      <w:kinsoku/>
      <w:overflowPunct/>
      <w:autoSpaceDE/>
      <w:autoSpaceDN/>
      <w:adjustRightInd/>
      <w:snapToGrid/>
      <w:ind w:left="2268" w:hanging="1134"/>
    </w:pPr>
    <w:rPr>
      <w:rFonts w:eastAsia="Times New Roman"/>
      <w:lang w:val="en-GB"/>
    </w:rPr>
  </w:style>
  <w:style w:type="table" w:customStyle="1" w:styleId="TableGrid4">
    <w:name w:val="Table Grid4"/>
    <w:basedOn w:val="TableauNormal"/>
    <w:next w:val="Grilledutableau"/>
    <w:rsid w:val="001024CF"/>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2">
    <w:name w:val="Table Simple 2"/>
    <w:basedOn w:val="TableauNormal"/>
    <w:rsid w:val="001024CF"/>
    <w:pPr>
      <w:suppressAutoHyphens/>
      <w:spacing w:line="240" w:lineRule="atLeast"/>
    </w:pPr>
    <w:rPr>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vision">
    <w:name w:val="Revision"/>
    <w:hidden/>
    <w:uiPriority w:val="99"/>
    <w:semiHidden/>
    <w:rsid w:val="001024CF"/>
    <w:rPr>
      <w:rFonts w:eastAsia="MS Mincho"/>
      <w:lang w:val="en-GB" w:eastAsia="fr-FR"/>
    </w:rPr>
  </w:style>
  <w:style w:type="character" w:customStyle="1" w:styleId="H1GChar">
    <w:name w:val="_ H_1_G Char"/>
    <w:link w:val="H1G"/>
    <w:rsid w:val="001024CF"/>
    <w:rPr>
      <w:rFonts w:eastAsiaTheme="minorHAnsi"/>
      <w:b/>
      <w:sz w:val="24"/>
      <w:lang w:val="fr-CH"/>
    </w:rPr>
  </w:style>
  <w:style w:type="character" w:styleId="Textedelespacerserv">
    <w:name w:val="Placeholder Text"/>
    <w:basedOn w:val="Policepardfaut"/>
    <w:uiPriority w:val="99"/>
    <w:semiHidden/>
    <w:rsid w:val="001024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EC429A-6950-4BFB-8546-66DDC27E56B5}"/>
</file>

<file path=customXml/itemProps2.xml><?xml version="1.0" encoding="utf-8"?>
<ds:datastoreItem xmlns:ds="http://schemas.openxmlformats.org/officeDocument/2006/customXml" ds:itemID="{EB3D360D-6137-4595-82BB-59EE68195E75}"/>
</file>

<file path=docProps/app.xml><?xml version="1.0" encoding="utf-8"?>
<Properties xmlns="http://schemas.openxmlformats.org/officeDocument/2006/extended-properties" xmlns:vt="http://schemas.openxmlformats.org/officeDocument/2006/docPropsVTypes">
  <Template>E_ECE_324.dotm</Template>
  <TotalTime>1</TotalTime>
  <Pages>16</Pages>
  <Words>5011</Words>
  <Characters>28565</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E/ECE/324/Rev.2/Add.100/Rev.3/Amend.10</vt:lpstr>
    </vt:vector>
  </TitlesOfParts>
  <Company>CSD</Company>
  <LinksUpToDate>false</LinksUpToDate>
  <CharactersWithSpaces>33509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E/ECE/324/Rev.2/Add.100/Rev.3/Amend.10</dc:title>
  <dc:creator>Nicolas MORIN</dc:creator>
  <cp:keywords>E/ECE/TRANS/505/Rev.2/Add.100/Rev.3/Amend.10</cp:keywords>
  <cp:lastModifiedBy>Nicolas Morin</cp:lastModifiedBy>
  <cp:revision>3</cp:revision>
  <cp:lastPrinted>2023-02-14T07:29:00Z</cp:lastPrinted>
  <dcterms:created xsi:type="dcterms:W3CDTF">2023-02-14T07:29:00Z</dcterms:created>
  <dcterms:modified xsi:type="dcterms:W3CDTF">2023-02-14T07:30:00Z</dcterms:modified>
</cp:coreProperties>
</file>