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9A38" w14:textId="111BE99F" w:rsidR="00CC233A" w:rsidRPr="005E4EBF" w:rsidRDefault="00AC462C" w:rsidP="009F522A">
      <w:pPr>
        <w:pStyle w:val="HChG"/>
        <w:ind w:right="521" w:firstLine="0"/>
        <w:jc w:val="center"/>
      </w:pPr>
      <w:r w:rsidRPr="005E4EBF">
        <w:t xml:space="preserve">Minutes of the Informal </w:t>
      </w:r>
      <w:r w:rsidR="00992B17" w:rsidRPr="005E4EBF">
        <w:t>Workshop</w:t>
      </w:r>
      <w:r w:rsidRPr="005E4EBF">
        <w:t xml:space="preserve"> of the Working Party on </w:t>
      </w:r>
      <w:r w:rsidR="00CC233A" w:rsidRPr="005E4EBF">
        <w:t xml:space="preserve">Automated/Autonomous and Connected Vehicles </w:t>
      </w:r>
      <w:r w:rsidR="00A83519" w:rsidRPr="005E4EBF">
        <w:t xml:space="preserve">(GRVA) </w:t>
      </w:r>
      <w:r w:rsidR="00CC233A" w:rsidRPr="005E4EBF">
        <w:t xml:space="preserve">dedicated to </w:t>
      </w:r>
      <w:r w:rsidRPr="005E4EBF">
        <w:t>Electromechanical Brakes</w:t>
      </w:r>
      <w:r w:rsidR="00992B17" w:rsidRPr="005E4EBF">
        <w:t xml:space="preserve"> (EMB)</w:t>
      </w:r>
    </w:p>
    <w:p w14:paraId="2F7CC3E0" w14:textId="6876F2B9" w:rsidR="00AC462C" w:rsidRPr="005E4EBF" w:rsidRDefault="00CC233A" w:rsidP="009F522A">
      <w:pPr>
        <w:suppressAutoHyphens/>
        <w:spacing w:before="120" w:after="0" w:line="240" w:lineRule="atLeast"/>
        <w:ind w:left="1134" w:right="521"/>
        <w:jc w:val="center"/>
        <w:rPr>
          <w:rFonts w:ascii="Times New Roman" w:hAnsi="Times New Roman" w:cs="Times New Roman"/>
          <w:b/>
          <w:bCs/>
          <w:sz w:val="20"/>
          <w:szCs w:val="20"/>
          <w:lang w:val="en-GB" w:eastAsia="en-US"/>
        </w:rPr>
      </w:pPr>
      <w:r w:rsidRPr="005E4EBF">
        <w:rPr>
          <w:rFonts w:ascii="Times New Roman" w:hAnsi="Times New Roman" w:cs="Times New Roman"/>
          <w:b/>
          <w:bCs/>
          <w:sz w:val="20"/>
          <w:szCs w:val="20"/>
          <w:lang w:val="en-GB" w:eastAsia="en-US"/>
        </w:rPr>
        <w:t xml:space="preserve">Hosted </w:t>
      </w:r>
      <w:r w:rsidR="00C1271B" w:rsidRPr="005E4EBF">
        <w:rPr>
          <w:rFonts w:ascii="Times New Roman" w:hAnsi="Times New Roman" w:cs="Times New Roman"/>
          <w:b/>
          <w:bCs/>
          <w:sz w:val="20"/>
          <w:szCs w:val="20"/>
          <w:lang w:val="en-GB" w:eastAsia="en-US"/>
        </w:rPr>
        <w:t>at</w:t>
      </w:r>
      <w:r w:rsidRPr="005E4EBF">
        <w:rPr>
          <w:rFonts w:ascii="Times New Roman" w:hAnsi="Times New Roman" w:cs="Times New Roman"/>
          <w:b/>
          <w:bCs/>
          <w:sz w:val="20"/>
          <w:szCs w:val="20"/>
          <w:lang w:val="en-GB" w:eastAsia="en-US"/>
        </w:rPr>
        <w:t xml:space="preserve"> the</w:t>
      </w:r>
      <w:r w:rsidR="00AC462C" w:rsidRPr="005E4EBF">
        <w:rPr>
          <w:rFonts w:ascii="Times New Roman" w:hAnsi="Times New Roman" w:cs="Times New Roman"/>
          <w:b/>
          <w:bCs/>
          <w:sz w:val="20"/>
          <w:szCs w:val="20"/>
          <w:lang w:val="en-GB" w:eastAsia="en-US"/>
        </w:rPr>
        <w:t xml:space="preserve"> CLEPA</w:t>
      </w:r>
      <w:r w:rsidRPr="005E4EBF">
        <w:rPr>
          <w:rFonts w:ascii="Times New Roman" w:hAnsi="Times New Roman" w:cs="Times New Roman"/>
          <w:b/>
          <w:bCs/>
          <w:sz w:val="20"/>
          <w:szCs w:val="20"/>
          <w:lang w:val="en-GB" w:eastAsia="en-US"/>
        </w:rPr>
        <w:t xml:space="preserve"> offices in</w:t>
      </w:r>
      <w:r w:rsidR="00AC462C" w:rsidRPr="005E4EBF">
        <w:rPr>
          <w:rFonts w:ascii="Times New Roman" w:hAnsi="Times New Roman" w:cs="Times New Roman"/>
          <w:b/>
          <w:bCs/>
          <w:sz w:val="20"/>
          <w:szCs w:val="20"/>
          <w:lang w:val="en-GB" w:eastAsia="en-US"/>
        </w:rPr>
        <w:t xml:space="preserve"> Brussels</w:t>
      </w:r>
      <w:r w:rsidRPr="005E4EBF">
        <w:rPr>
          <w:rFonts w:ascii="Times New Roman" w:hAnsi="Times New Roman" w:cs="Times New Roman"/>
          <w:b/>
          <w:bCs/>
          <w:sz w:val="20"/>
          <w:szCs w:val="20"/>
          <w:lang w:val="en-GB" w:eastAsia="en-US"/>
        </w:rPr>
        <w:t>,</w:t>
      </w:r>
      <w:r w:rsidR="00AC462C" w:rsidRPr="005E4EBF">
        <w:rPr>
          <w:rFonts w:ascii="Times New Roman" w:hAnsi="Times New Roman" w:cs="Times New Roman"/>
          <w:b/>
          <w:bCs/>
          <w:sz w:val="20"/>
          <w:szCs w:val="20"/>
          <w:lang w:val="en-GB" w:eastAsia="en-US"/>
        </w:rPr>
        <w:t xml:space="preserve"> with remote participation enabled by MS Teams</w:t>
      </w:r>
    </w:p>
    <w:p w14:paraId="4CDAF5FF" w14:textId="6A4753BB" w:rsidR="00CC233A" w:rsidRPr="005E4EBF" w:rsidRDefault="00CC233A" w:rsidP="009F522A">
      <w:pPr>
        <w:suppressAutoHyphens/>
        <w:spacing w:before="120" w:after="0" w:line="240" w:lineRule="atLeast"/>
        <w:ind w:left="1134" w:right="521"/>
        <w:jc w:val="center"/>
        <w:rPr>
          <w:rFonts w:ascii="Times New Roman" w:hAnsi="Times New Roman" w:cs="Times New Roman"/>
          <w:b/>
          <w:bCs/>
          <w:sz w:val="20"/>
          <w:szCs w:val="20"/>
          <w:lang w:val="en-GB" w:eastAsia="en-US"/>
        </w:rPr>
      </w:pPr>
      <w:r w:rsidRPr="005E4EBF">
        <w:rPr>
          <w:rFonts w:ascii="Times New Roman" w:hAnsi="Times New Roman" w:cs="Times New Roman"/>
          <w:b/>
          <w:bCs/>
          <w:sz w:val="20"/>
          <w:szCs w:val="20"/>
          <w:lang w:val="en-GB" w:eastAsia="en-US"/>
        </w:rPr>
        <w:t>29-30 March 2023</w:t>
      </w:r>
    </w:p>
    <w:p w14:paraId="3ED19FE6" w14:textId="56D964E8" w:rsidR="00AC462C" w:rsidRPr="005E4EBF" w:rsidRDefault="00CC233A" w:rsidP="009F522A">
      <w:pPr>
        <w:pStyle w:val="HChG"/>
        <w:ind w:right="521"/>
        <w:rPr>
          <w:bCs/>
        </w:rPr>
      </w:pPr>
      <w:r w:rsidRPr="005E4EBF">
        <w:rPr>
          <w:bCs/>
        </w:rPr>
        <w:tab/>
        <w:t>I.</w:t>
      </w:r>
      <w:r w:rsidRPr="005E4EBF">
        <w:rPr>
          <w:bCs/>
        </w:rPr>
        <w:tab/>
      </w:r>
      <w:r w:rsidR="00AC462C" w:rsidRPr="005E4EBF">
        <w:rPr>
          <w:bCs/>
        </w:rPr>
        <w:t>Attendees</w:t>
      </w:r>
    </w:p>
    <w:p w14:paraId="0AEFFFDE" w14:textId="7507960C" w:rsidR="00AC462C" w:rsidRPr="005E4EBF" w:rsidRDefault="00AC462C" w:rsidP="009F522A">
      <w:pPr>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u w:val="single"/>
          <w:lang w:val="en-GB" w:eastAsia="en-US"/>
        </w:rPr>
        <w:t>In person:</w:t>
      </w:r>
      <w:r w:rsidRPr="005E4EBF">
        <w:rPr>
          <w:rFonts w:ascii="Times New Roman" w:hAnsi="Times New Roman" w:cs="Times New Roman"/>
          <w:sz w:val="20"/>
          <w:szCs w:val="20"/>
          <w:lang w:val="en-GB" w:eastAsia="en-US"/>
        </w:rPr>
        <w:t xml:space="preserve"> 30 experts</w:t>
      </w:r>
      <w:r w:rsidR="00CC233A" w:rsidRPr="005E4EBF">
        <w:rPr>
          <w:rFonts w:ascii="Times New Roman" w:hAnsi="Times New Roman" w:cs="Times New Roman"/>
          <w:sz w:val="20"/>
          <w:szCs w:val="20"/>
          <w:lang w:val="en-GB" w:eastAsia="en-US"/>
        </w:rPr>
        <w:t xml:space="preserve"> from</w:t>
      </w:r>
      <w:r w:rsidRPr="005E4EBF">
        <w:rPr>
          <w:rFonts w:ascii="Times New Roman" w:hAnsi="Times New Roman" w:cs="Times New Roman"/>
          <w:sz w:val="20"/>
          <w:szCs w:val="20"/>
          <w:lang w:val="en-GB" w:eastAsia="en-US"/>
        </w:rPr>
        <w:t xml:space="preserve"> 6 Contracting Parties</w:t>
      </w:r>
      <w:r w:rsidR="00CC233A" w:rsidRPr="005E4EBF">
        <w:rPr>
          <w:rFonts w:ascii="Times New Roman" w:hAnsi="Times New Roman" w:cs="Times New Roman"/>
          <w:sz w:val="20"/>
          <w:szCs w:val="20"/>
          <w:lang w:val="en-GB" w:eastAsia="en-US"/>
        </w:rPr>
        <w:t xml:space="preserve"> </w:t>
      </w:r>
      <w:r w:rsidR="00AD1BFB" w:rsidRPr="005E4EBF">
        <w:rPr>
          <w:rFonts w:ascii="Times New Roman" w:hAnsi="Times New Roman" w:cs="Times New Roman"/>
          <w:sz w:val="20"/>
          <w:szCs w:val="20"/>
          <w:lang w:val="en-GB" w:eastAsia="en-US"/>
        </w:rPr>
        <w:t xml:space="preserve">(China, Germany, Japan, </w:t>
      </w:r>
      <w:r w:rsidR="00EA694D" w:rsidRPr="005E4EBF">
        <w:rPr>
          <w:rFonts w:ascii="Times New Roman" w:hAnsi="Times New Roman" w:cs="Times New Roman"/>
          <w:sz w:val="20"/>
          <w:szCs w:val="20"/>
          <w:lang w:val="en-GB" w:eastAsia="en-US"/>
        </w:rPr>
        <w:t xml:space="preserve">the </w:t>
      </w:r>
      <w:r w:rsidR="00AD1BFB" w:rsidRPr="005E4EBF">
        <w:rPr>
          <w:rFonts w:ascii="Times New Roman" w:hAnsi="Times New Roman" w:cs="Times New Roman"/>
          <w:sz w:val="20"/>
          <w:szCs w:val="20"/>
          <w:lang w:val="en-GB" w:eastAsia="en-US"/>
        </w:rPr>
        <w:t xml:space="preserve">Netherlands, Sweden, </w:t>
      </w:r>
      <w:r w:rsidR="00EA694D" w:rsidRPr="005E4EBF">
        <w:rPr>
          <w:rFonts w:ascii="Times New Roman" w:hAnsi="Times New Roman" w:cs="Times New Roman"/>
          <w:sz w:val="20"/>
          <w:szCs w:val="20"/>
          <w:lang w:val="en-GB" w:eastAsia="en-US"/>
        </w:rPr>
        <w:t xml:space="preserve">the </w:t>
      </w:r>
      <w:r w:rsidR="00AD1BFB" w:rsidRPr="005E4EBF">
        <w:rPr>
          <w:rFonts w:ascii="Times New Roman" w:hAnsi="Times New Roman" w:cs="Times New Roman"/>
          <w:sz w:val="20"/>
          <w:szCs w:val="20"/>
          <w:lang w:val="en-GB" w:eastAsia="en-US"/>
        </w:rPr>
        <w:t xml:space="preserve">United Kingdom of Great </w:t>
      </w:r>
      <w:r w:rsidR="00FB697A" w:rsidRPr="005E4EBF">
        <w:rPr>
          <w:rFonts w:ascii="Times New Roman" w:hAnsi="Times New Roman" w:cs="Times New Roman"/>
          <w:sz w:val="20"/>
          <w:szCs w:val="20"/>
          <w:lang w:val="en-GB" w:eastAsia="en-US"/>
        </w:rPr>
        <w:t>Britain,</w:t>
      </w:r>
      <w:r w:rsidR="00AD1BFB" w:rsidRPr="005E4EBF">
        <w:rPr>
          <w:rFonts w:ascii="Times New Roman" w:hAnsi="Times New Roman" w:cs="Times New Roman"/>
          <w:sz w:val="20"/>
          <w:szCs w:val="20"/>
          <w:lang w:val="en-GB" w:eastAsia="en-US"/>
        </w:rPr>
        <w:t xml:space="preserve"> and Northern Ireland) </w:t>
      </w:r>
      <w:r w:rsidR="00CC233A" w:rsidRPr="005E4EBF">
        <w:rPr>
          <w:rFonts w:ascii="Times New Roman" w:hAnsi="Times New Roman" w:cs="Times New Roman"/>
          <w:sz w:val="20"/>
          <w:szCs w:val="20"/>
          <w:lang w:val="en-GB" w:eastAsia="en-US"/>
        </w:rPr>
        <w:t xml:space="preserve">and </w:t>
      </w:r>
      <w:r w:rsidRPr="005E4EBF">
        <w:rPr>
          <w:rFonts w:ascii="Times New Roman" w:hAnsi="Times New Roman" w:cs="Times New Roman"/>
          <w:sz w:val="20"/>
          <w:szCs w:val="20"/>
          <w:lang w:val="en-GB" w:eastAsia="en-US"/>
        </w:rPr>
        <w:t xml:space="preserve">3 </w:t>
      </w:r>
      <w:r w:rsidR="00992B17" w:rsidRPr="005E4EBF">
        <w:rPr>
          <w:rFonts w:ascii="Times New Roman" w:hAnsi="Times New Roman" w:cs="Times New Roman"/>
          <w:sz w:val="20"/>
          <w:szCs w:val="20"/>
          <w:lang w:val="en-GB" w:eastAsia="en-US"/>
        </w:rPr>
        <w:t>Non-Governmental Organizations</w:t>
      </w:r>
      <w:r w:rsidR="00AD1BFB" w:rsidRPr="005E4EBF">
        <w:rPr>
          <w:rFonts w:ascii="Times New Roman" w:hAnsi="Times New Roman" w:cs="Times New Roman"/>
          <w:sz w:val="20"/>
          <w:szCs w:val="20"/>
          <w:lang w:val="en-GB" w:eastAsia="en-US"/>
        </w:rPr>
        <w:t xml:space="preserve"> (CLEPA, CLCCR, OICA) </w:t>
      </w:r>
    </w:p>
    <w:p w14:paraId="7DB320CA" w14:textId="73857982" w:rsidR="00AC462C" w:rsidRPr="005E4EBF" w:rsidRDefault="00AC462C" w:rsidP="009F522A">
      <w:pPr>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u w:val="single"/>
          <w:lang w:val="en-GB" w:eastAsia="en-US"/>
        </w:rPr>
        <w:t>Remote participants:</w:t>
      </w:r>
      <w:r w:rsidRPr="005E4EBF">
        <w:rPr>
          <w:rFonts w:ascii="Times New Roman" w:hAnsi="Times New Roman" w:cs="Times New Roman"/>
          <w:sz w:val="20"/>
          <w:szCs w:val="20"/>
          <w:lang w:val="en-GB" w:eastAsia="en-US"/>
        </w:rPr>
        <w:t xml:space="preserve"> an additional 30 experts</w:t>
      </w:r>
      <w:r w:rsidR="006C0D9F" w:rsidRPr="005E4EBF">
        <w:rPr>
          <w:rFonts w:ascii="Times New Roman" w:hAnsi="Times New Roman" w:cs="Times New Roman"/>
          <w:sz w:val="20"/>
          <w:szCs w:val="20"/>
          <w:lang w:val="en-GB" w:eastAsia="en-US"/>
        </w:rPr>
        <w:t xml:space="preserve"> connected online</w:t>
      </w:r>
      <w:r w:rsidR="00AD1BFB" w:rsidRPr="005E4EBF">
        <w:rPr>
          <w:rFonts w:ascii="Times New Roman" w:hAnsi="Times New Roman" w:cs="Times New Roman"/>
          <w:sz w:val="20"/>
          <w:szCs w:val="20"/>
          <w:lang w:val="en-GB" w:eastAsia="en-US"/>
        </w:rPr>
        <w:t xml:space="preserve"> from </w:t>
      </w:r>
      <w:r w:rsidR="00FB697A" w:rsidRPr="005E4EBF">
        <w:rPr>
          <w:rFonts w:ascii="Times New Roman" w:hAnsi="Times New Roman" w:cs="Times New Roman"/>
          <w:sz w:val="20"/>
          <w:szCs w:val="20"/>
          <w:lang w:val="en-GB" w:eastAsia="en-US"/>
        </w:rPr>
        <w:t>2</w:t>
      </w:r>
      <w:r w:rsidR="00AD1BFB" w:rsidRPr="005E4EBF">
        <w:rPr>
          <w:rFonts w:ascii="Times New Roman" w:hAnsi="Times New Roman" w:cs="Times New Roman"/>
          <w:sz w:val="20"/>
          <w:szCs w:val="20"/>
          <w:lang w:val="en-GB" w:eastAsia="en-US"/>
        </w:rPr>
        <w:t xml:space="preserve"> Contracting Part</w:t>
      </w:r>
      <w:r w:rsidR="00EA694D" w:rsidRPr="005E4EBF">
        <w:rPr>
          <w:rFonts w:ascii="Times New Roman" w:hAnsi="Times New Roman" w:cs="Times New Roman"/>
          <w:sz w:val="20"/>
          <w:szCs w:val="20"/>
          <w:lang w:val="en-GB" w:eastAsia="en-US"/>
        </w:rPr>
        <w:t>ies</w:t>
      </w:r>
      <w:r w:rsidR="00AD1BFB" w:rsidRPr="005E4EBF">
        <w:rPr>
          <w:rFonts w:ascii="Times New Roman" w:hAnsi="Times New Roman" w:cs="Times New Roman"/>
          <w:sz w:val="20"/>
          <w:szCs w:val="20"/>
          <w:lang w:val="en-GB" w:eastAsia="en-US"/>
        </w:rPr>
        <w:t xml:space="preserve"> (Canada</w:t>
      </w:r>
      <w:r w:rsidR="002C498E" w:rsidRPr="005E4EBF">
        <w:rPr>
          <w:rFonts w:ascii="Times New Roman" w:hAnsi="Times New Roman" w:cs="Times New Roman"/>
          <w:sz w:val="20"/>
          <w:szCs w:val="20"/>
          <w:lang w:val="en-GB" w:eastAsia="en-US"/>
        </w:rPr>
        <w:t xml:space="preserve">, </w:t>
      </w:r>
      <w:r w:rsidR="00FB697A" w:rsidRPr="005E4EBF">
        <w:rPr>
          <w:rFonts w:ascii="Times New Roman" w:hAnsi="Times New Roman" w:cs="Times New Roman"/>
          <w:sz w:val="20"/>
          <w:szCs w:val="20"/>
          <w:lang w:val="en-GB" w:eastAsia="en-US"/>
        </w:rPr>
        <w:t>Finland</w:t>
      </w:r>
      <w:r w:rsidR="002C498E" w:rsidRPr="005E4EBF">
        <w:rPr>
          <w:rFonts w:ascii="Times New Roman" w:hAnsi="Times New Roman" w:cs="Times New Roman"/>
          <w:sz w:val="20"/>
          <w:szCs w:val="20"/>
          <w:lang w:val="en-GB" w:eastAsia="en-US"/>
        </w:rPr>
        <w:t xml:space="preserve">, </w:t>
      </w:r>
      <w:proofErr w:type="gramStart"/>
      <w:r w:rsidR="002C498E" w:rsidRPr="005E4EBF">
        <w:rPr>
          <w:rFonts w:ascii="Times New Roman" w:hAnsi="Times New Roman" w:cs="Times New Roman"/>
          <w:sz w:val="20"/>
          <w:szCs w:val="20"/>
          <w:lang w:val="en-GB" w:eastAsia="en-US"/>
        </w:rPr>
        <w:t>Slovakia</w:t>
      </w:r>
      <w:proofErr w:type="gramEnd"/>
      <w:r w:rsidR="001B29DD" w:rsidRPr="005E4EBF">
        <w:rPr>
          <w:rFonts w:ascii="Times New Roman" w:hAnsi="Times New Roman" w:cs="Times New Roman"/>
          <w:sz w:val="20"/>
          <w:szCs w:val="20"/>
          <w:lang w:val="en-GB" w:eastAsia="en-US"/>
        </w:rPr>
        <w:t xml:space="preserve"> and</w:t>
      </w:r>
      <w:r w:rsidR="002C498E" w:rsidRPr="005E4EBF">
        <w:rPr>
          <w:rFonts w:ascii="Times New Roman" w:hAnsi="Times New Roman" w:cs="Times New Roman"/>
          <w:sz w:val="20"/>
          <w:szCs w:val="20"/>
          <w:lang w:val="en-GB" w:eastAsia="en-US"/>
        </w:rPr>
        <w:t xml:space="preserve"> Spain</w:t>
      </w:r>
      <w:r w:rsidR="00AD1BFB" w:rsidRPr="005E4EBF">
        <w:rPr>
          <w:rFonts w:ascii="Times New Roman" w:hAnsi="Times New Roman" w:cs="Times New Roman"/>
          <w:sz w:val="20"/>
          <w:szCs w:val="20"/>
          <w:lang w:val="en-GB" w:eastAsia="en-US"/>
        </w:rPr>
        <w:t xml:space="preserve">) and from 3 </w:t>
      </w:r>
      <w:r w:rsidR="00EA694D" w:rsidRPr="005E4EBF">
        <w:rPr>
          <w:rFonts w:ascii="Times New Roman" w:hAnsi="Times New Roman" w:cs="Times New Roman"/>
          <w:sz w:val="20"/>
          <w:szCs w:val="20"/>
          <w:lang w:val="en-GB" w:eastAsia="en-US"/>
        </w:rPr>
        <w:t>Non-Governmental Organizations</w:t>
      </w:r>
      <w:r w:rsidR="00AD1BFB" w:rsidRPr="005E4EBF">
        <w:rPr>
          <w:rFonts w:ascii="Times New Roman" w:hAnsi="Times New Roman" w:cs="Times New Roman"/>
          <w:sz w:val="20"/>
          <w:szCs w:val="20"/>
          <w:lang w:val="en-GB" w:eastAsia="en-US"/>
        </w:rPr>
        <w:t xml:space="preserve"> (CLEPA</w:t>
      </w:r>
      <w:r w:rsidR="009C6892" w:rsidRPr="005E4EBF">
        <w:rPr>
          <w:rFonts w:ascii="Times New Roman" w:hAnsi="Times New Roman" w:cs="Times New Roman"/>
          <w:sz w:val="20"/>
          <w:szCs w:val="20"/>
          <w:lang w:val="en-GB" w:eastAsia="en-US"/>
        </w:rPr>
        <w:t>,</w:t>
      </w:r>
      <w:r w:rsidR="00AD1BFB" w:rsidRPr="005E4EBF">
        <w:rPr>
          <w:rFonts w:ascii="Times New Roman" w:hAnsi="Times New Roman" w:cs="Times New Roman"/>
          <w:sz w:val="20"/>
          <w:szCs w:val="20"/>
          <w:lang w:val="en-GB" w:eastAsia="en-US"/>
        </w:rPr>
        <w:t xml:space="preserve"> CLCCR, OICA)</w:t>
      </w:r>
      <w:r w:rsidRPr="005E4EBF">
        <w:rPr>
          <w:rFonts w:ascii="Times New Roman" w:hAnsi="Times New Roman" w:cs="Times New Roman"/>
          <w:sz w:val="20"/>
          <w:szCs w:val="20"/>
          <w:lang w:val="en-GB" w:eastAsia="en-US"/>
        </w:rPr>
        <w:t>.</w:t>
      </w:r>
    </w:p>
    <w:p w14:paraId="34C0A953" w14:textId="1EFD8BD1" w:rsidR="00AF259D" w:rsidRPr="005E4EBF" w:rsidRDefault="00CC233A" w:rsidP="009F522A">
      <w:pPr>
        <w:pStyle w:val="HChG"/>
        <w:ind w:right="521"/>
      </w:pPr>
      <w:r w:rsidRPr="005E4EBF">
        <w:tab/>
        <w:t>II.</w:t>
      </w:r>
      <w:r w:rsidRPr="005E4EBF">
        <w:tab/>
      </w:r>
      <w:r w:rsidR="00AF259D" w:rsidRPr="005E4EBF">
        <w:t>Day 1</w:t>
      </w:r>
    </w:p>
    <w:p w14:paraId="57BDC982" w14:textId="7BE72C36" w:rsidR="000C562D" w:rsidRPr="005E4EBF" w:rsidRDefault="00CC233A" w:rsidP="009F522A">
      <w:pPr>
        <w:pStyle w:val="H1G"/>
        <w:ind w:right="521"/>
      </w:pPr>
      <w:r w:rsidRPr="005E4EBF">
        <w:tab/>
        <w:t>A.</w:t>
      </w:r>
      <w:r w:rsidRPr="005E4EBF">
        <w:tab/>
      </w:r>
      <w:r w:rsidR="000C562D" w:rsidRPr="005E4EBF">
        <w:t>Opening</w:t>
      </w:r>
    </w:p>
    <w:p w14:paraId="7C060734" w14:textId="47F11000" w:rsidR="00AC462C" w:rsidRPr="005E4EBF" w:rsidRDefault="00992B17"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w:t>
      </w:r>
      <w:r w:rsidRPr="005E4EBF">
        <w:rPr>
          <w:rFonts w:ascii="Times New Roman" w:hAnsi="Times New Roman" w:cs="Times New Roman"/>
          <w:sz w:val="20"/>
          <w:szCs w:val="20"/>
          <w:lang w:val="en-GB" w:eastAsia="en-US"/>
        </w:rPr>
        <w:tab/>
      </w:r>
      <w:r w:rsidR="00AC462C" w:rsidRPr="005E4EBF">
        <w:rPr>
          <w:rFonts w:ascii="Times New Roman" w:hAnsi="Times New Roman" w:cs="Times New Roman"/>
          <w:sz w:val="20"/>
          <w:szCs w:val="20"/>
          <w:lang w:val="en-GB" w:eastAsia="en-US"/>
        </w:rPr>
        <w:t>The meeting was chaired by Mr. R</w:t>
      </w:r>
      <w:r w:rsidR="00EA694D"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 xml:space="preserve"> </w:t>
      </w:r>
      <w:proofErr w:type="spellStart"/>
      <w:r w:rsidR="00AC462C" w:rsidRPr="005E4EBF">
        <w:rPr>
          <w:rFonts w:ascii="Times New Roman" w:hAnsi="Times New Roman" w:cs="Times New Roman"/>
          <w:sz w:val="20"/>
          <w:szCs w:val="20"/>
          <w:lang w:val="en-GB" w:eastAsia="en-US"/>
        </w:rPr>
        <w:t>D</w:t>
      </w:r>
      <w:r w:rsidR="00EA694D" w:rsidRPr="005E4EBF">
        <w:rPr>
          <w:rFonts w:ascii="Times New Roman" w:hAnsi="Times New Roman" w:cs="Times New Roman"/>
          <w:sz w:val="20"/>
          <w:szCs w:val="20"/>
          <w:lang w:val="en-GB" w:eastAsia="en-US"/>
        </w:rPr>
        <w:t>amm</w:t>
      </w:r>
      <w:proofErr w:type="spellEnd"/>
      <w:r w:rsidR="00AC462C" w:rsidRPr="005E4EBF">
        <w:rPr>
          <w:rFonts w:ascii="Times New Roman" w:hAnsi="Times New Roman" w:cs="Times New Roman"/>
          <w:sz w:val="20"/>
          <w:szCs w:val="20"/>
          <w:lang w:val="en-GB" w:eastAsia="en-US"/>
        </w:rPr>
        <w:t xml:space="preserve"> (Germany, Chair of </w:t>
      </w:r>
      <w:r w:rsidRPr="005E4EBF">
        <w:rPr>
          <w:rFonts w:ascii="Times New Roman" w:hAnsi="Times New Roman" w:cs="Times New Roman"/>
          <w:sz w:val="20"/>
          <w:szCs w:val="20"/>
          <w:lang w:val="en-GB" w:eastAsia="en-US"/>
        </w:rPr>
        <w:t>Working Party on Automated/Autonomous and Connected Vehicles (</w:t>
      </w:r>
      <w:r w:rsidR="00AC462C" w:rsidRPr="005E4EBF">
        <w:rPr>
          <w:rFonts w:ascii="Times New Roman" w:hAnsi="Times New Roman" w:cs="Times New Roman"/>
          <w:sz w:val="20"/>
          <w:szCs w:val="20"/>
          <w:lang w:val="en-GB" w:eastAsia="en-US"/>
        </w:rPr>
        <w:t>GRVA</w:t>
      </w:r>
      <w:r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w:t>
      </w:r>
    </w:p>
    <w:p w14:paraId="3B611579" w14:textId="1BAF87DA" w:rsidR="00AC462C" w:rsidRPr="005E4EBF" w:rsidRDefault="00992B17"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w:t>
      </w:r>
      <w:r w:rsidRPr="005E4EBF">
        <w:rPr>
          <w:rFonts w:ascii="Times New Roman" w:hAnsi="Times New Roman" w:cs="Times New Roman"/>
          <w:sz w:val="20"/>
          <w:szCs w:val="20"/>
          <w:lang w:val="en-GB" w:eastAsia="en-US"/>
        </w:rPr>
        <w:tab/>
      </w:r>
      <w:r w:rsidR="00AC462C" w:rsidRPr="005E4EBF">
        <w:rPr>
          <w:rFonts w:ascii="Times New Roman" w:hAnsi="Times New Roman" w:cs="Times New Roman"/>
          <w:sz w:val="20"/>
          <w:szCs w:val="20"/>
          <w:lang w:val="en-GB" w:eastAsia="en-US"/>
        </w:rPr>
        <w:t xml:space="preserve">He mentioned the </w:t>
      </w:r>
      <w:r w:rsidRPr="005E4EBF">
        <w:rPr>
          <w:rFonts w:ascii="Times New Roman" w:hAnsi="Times New Roman" w:cs="Times New Roman"/>
          <w:sz w:val="20"/>
          <w:szCs w:val="20"/>
          <w:lang w:val="en-GB" w:eastAsia="en-US"/>
        </w:rPr>
        <w:t xml:space="preserve">main </w:t>
      </w:r>
      <w:r w:rsidR="00AC462C" w:rsidRPr="005E4EBF">
        <w:rPr>
          <w:rFonts w:ascii="Times New Roman" w:hAnsi="Times New Roman" w:cs="Times New Roman"/>
          <w:sz w:val="20"/>
          <w:szCs w:val="20"/>
          <w:lang w:val="en-GB" w:eastAsia="en-US"/>
        </w:rPr>
        <w:t xml:space="preserve">reasons for organizing the workshop: </w:t>
      </w:r>
      <w:r w:rsidRPr="005E4EBF">
        <w:rPr>
          <w:rFonts w:ascii="Times New Roman" w:hAnsi="Times New Roman" w:cs="Times New Roman"/>
          <w:sz w:val="20"/>
          <w:szCs w:val="20"/>
          <w:lang w:val="en-GB" w:eastAsia="en-US"/>
        </w:rPr>
        <w:t xml:space="preserve">he recalled the recurrent presentations at GRVA related to EMB and </w:t>
      </w:r>
      <w:r w:rsidR="00AC462C" w:rsidRPr="005E4EBF">
        <w:rPr>
          <w:rFonts w:ascii="Times New Roman" w:hAnsi="Times New Roman" w:cs="Times New Roman"/>
          <w:sz w:val="20"/>
          <w:szCs w:val="20"/>
          <w:lang w:val="en-GB" w:eastAsia="en-US"/>
        </w:rPr>
        <w:t xml:space="preserve">the lack of time at GRVA </w:t>
      </w:r>
      <w:r w:rsidR="002E653E" w:rsidRPr="005E4EBF">
        <w:rPr>
          <w:rFonts w:ascii="Times New Roman" w:hAnsi="Times New Roman" w:cs="Times New Roman"/>
          <w:sz w:val="20"/>
          <w:szCs w:val="20"/>
          <w:lang w:val="en-GB" w:eastAsia="en-US"/>
        </w:rPr>
        <w:t>formal</w:t>
      </w:r>
      <w:r w:rsidR="00EA694D" w:rsidRPr="005E4EBF">
        <w:rPr>
          <w:rFonts w:ascii="Times New Roman" w:hAnsi="Times New Roman" w:cs="Times New Roman"/>
          <w:sz w:val="20"/>
          <w:szCs w:val="20"/>
          <w:lang w:val="en-GB" w:eastAsia="en-US"/>
        </w:rPr>
        <w:t xml:space="preserve"> session </w:t>
      </w:r>
      <w:r w:rsidR="00AC462C" w:rsidRPr="005E4EBF">
        <w:rPr>
          <w:rFonts w:ascii="Times New Roman" w:hAnsi="Times New Roman" w:cs="Times New Roman"/>
          <w:sz w:val="20"/>
          <w:szCs w:val="20"/>
          <w:lang w:val="en-GB" w:eastAsia="en-US"/>
        </w:rPr>
        <w:t>to review in detail the subject</w:t>
      </w:r>
      <w:r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 xml:space="preserve"> </w:t>
      </w:r>
      <w:r w:rsidRPr="005E4EBF">
        <w:rPr>
          <w:rFonts w:ascii="Times New Roman" w:hAnsi="Times New Roman" w:cs="Times New Roman"/>
          <w:sz w:val="20"/>
          <w:szCs w:val="20"/>
          <w:lang w:val="en-GB" w:eastAsia="en-US"/>
        </w:rPr>
        <w:t xml:space="preserve">A workshop was the </w:t>
      </w:r>
      <w:r w:rsidR="00AC462C" w:rsidRPr="005E4EBF">
        <w:rPr>
          <w:rFonts w:ascii="Times New Roman" w:hAnsi="Times New Roman" w:cs="Times New Roman"/>
          <w:sz w:val="20"/>
          <w:szCs w:val="20"/>
          <w:lang w:val="en-GB" w:eastAsia="en-US"/>
        </w:rPr>
        <w:t xml:space="preserve">opportunity of an </w:t>
      </w:r>
      <w:r w:rsidR="005D2E69" w:rsidRPr="005E4EBF">
        <w:rPr>
          <w:rFonts w:ascii="Times New Roman" w:hAnsi="Times New Roman" w:cs="Times New Roman"/>
          <w:sz w:val="20"/>
          <w:szCs w:val="20"/>
          <w:lang w:val="en-GB" w:eastAsia="en-US"/>
        </w:rPr>
        <w:t>in-depth</w:t>
      </w:r>
      <w:r w:rsidR="00AC462C" w:rsidRPr="005E4EBF">
        <w:rPr>
          <w:rFonts w:ascii="Times New Roman" w:hAnsi="Times New Roman" w:cs="Times New Roman"/>
          <w:sz w:val="20"/>
          <w:szCs w:val="20"/>
          <w:lang w:val="en-GB" w:eastAsia="en-US"/>
        </w:rPr>
        <w:t xml:space="preserve"> discussion on EMB.</w:t>
      </w:r>
      <w:r w:rsidR="005D2E69" w:rsidRPr="005E4EBF">
        <w:rPr>
          <w:rFonts w:ascii="Times New Roman" w:hAnsi="Times New Roman" w:cs="Times New Roman"/>
          <w:sz w:val="20"/>
          <w:szCs w:val="20"/>
          <w:lang w:val="en-GB" w:eastAsia="en-US"/>
        </w:rPr>
        <w:t xml:space="preserve"> He welcomed the participa</w:t>
      </w:r>
      <w:r w:rsidR="00C3166B" w:rsidRPr="005E4EBF">
        <w:rPr>
          <w:rFonts w:ascii="Times New Roman" w:hAnsi="Times New Roman" w:cs="Times New Roman"/>
          <w:sz w:val="20"/>
          <w:szCs w:val="20"/>
          <w:lang w:val="en-GB" w:eastAsia="en-US"/>
        </w:rPr>
        <w:t>nts and noted the participation</w:t>
      </w:r>
      <w:r w:rsidR="005D2E69" w:rsidRPr="005E4EBF">
        <w:rPr>
          <w:rFonts w:ascii="Times New Roman" w:hAnsi="Times New Roman" w:cs="Times New Roman"/>
          <w:sz w:val="20"/>
          <w:szCs w:val="20"/>
          <w:lang w:val="en-GB" w:eastAsia="en-US"/>
        </w:rPr>
        <w:t xml:space="preserve"> of Contracting Parties from the 1998 Agreement</w:t>
      </w:r>
      <w:r w:rsidR="00EA694D" w:rsidRPr="005E4EBF">
        <w:rPr>
          <w:rFonts w:ascii="Times New Roman" w:hAnsi="Times New Roman" w:cs="Times New Roman"/>
          <w:sz w:val="20"/>
          <w:szCs w:val="20"/>
          <w:lang w:val="en-GB" w:eastAsia="en-US"/>
        </w:rPr>
        <w:t xml:space="preserve">, he </w:t>
      </w:r>
      <w:r w:rsidR="005D2E69" w:rsidRPr="005E4EBF">
        <w:rPr>
          <w:rFonts w:ascii="Times New Roman" w:hAnsi="Times New Roman" w:cs="Times New Roman"/>
          <w:sz w:val="20"/>
          <w:szCs w:val="20"/>
          <w:lang w:val="en-GB" w:eastAsia="en-US"/>
        </w:rPr>
        <w:t>encouraged them to share views and concerns</w:t>
      </w:r>
      <w:r w:rsidRPr="005E4EBF">
        <w:rPr>
          <w:rFonts w:ascii="Times New Roman" w:hAnsi="Times New Roman" w:cs="Times New Roman"/>
          <w:sz w:val="20"/>
          <w:szCs w:val="20"/>
          <w:lang w:val="en-GB" w:eastAsia="en-US"/>
        </w:rPr>
        <w:t>,</w:t>
      </w:r>
      <w:r w:rsidR="005D2E69" w:rsidRPr="005E4EBF">
        <w:rPr>
          <w:rFonts w:ascii="Times New Roman" w:hAnsi="Times New Roman" w:cs="Times New Roman"/>
          <w:sz w:val="20"/>
          <w:szCs w:val="20"/>
          <w:lang w:val="en-GB" w:eastAsia="en-US"/>
        </w:rPr>
        <w:t xml:space="preserve"> if any</w:t>
      </w:r>
      <w:r w:rsidR="00EA694D"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 xml:space="preserve"> also when discussion</w:t>
      </w:r>
      <w:r w:rsidR="00B448B5" w:rsidRPr="005E4EBF">
        <w:rPr>
          <w:rFonts w:ascii="Times New Roman" w:hAnsi="Times New Roman" w:cs="Times New Roman"/>
          <w:sz w:val="20"/>
          <w:szCs w:val="20"/>
          <w:lang w:val="en-GB" w:eastAsia="en-US"/>
        </w:rPr>
        <w:t>s</w:t>
      </w:r>
      <w:r w:rsidRPr="005E4EBF">
        <w:rPr>
          <w:rFonts w:ascii="Times New Roman" w:hAnsi="Times New Roman" w:cs="Times New Roman"/>
          <w:sz w:val="20"/>
          <w:szCs w:val="20"/>
          <w:lang w:val="en-GB" w:eastAsia="en-US"/>
        </w:rPr>
        <w:t xml:space="preserve"> address items related to the 1958 Agreement</w:t>
      </w:r>
      <w:r w:rsidR="005D2E69" w:rsidRPr="005E4EBF">
        <w:rPr>
          <w:rFonts w:ascii="Times New Roman" w:hAnsi="Times New Roman" w:cs="Times New Roman"/>
          <w:sz w:val="20"/>
          <w:szCs w:val="20"/>
          <w:lang w:val="en-GB" w:eastAsia="en-US"/>
        </w:rPr>
        <w:t>.</w:t>
      </w:r>
    </w:p>
    <w:p w14:paraId="61270164" w14:textId="5DC19229" w:rsidR="000C562D" w:rsidRPr="005E4EBF" w:rsidRDefault="00CC233A" w:rsidP="009F522A">
      <w:pPr>
        <w:pStyle w:val="H1G"/>
        <w:ind w:right="521"/>
      </w:pPr>
      <w:r w:rsidRPr="005E4EBF">
        <w:tab/>
        <w:t>B.</w:t>
      </w:r>
      <w:r w:rsidRPr="005E4EBF">
        <w:tab/>
      </w:r>
      <w:r w:rsidR="000C562D" w:rsidRPr="005E4EBF">
        <w:t xml:space="preserve">Review of the </w:t>
      </w:r>
      <w:r w:rsidR="00A83519" w:rsidRPr="005E4EBF">
        <w:t xml:space="preserve">EMB </w:t>
      </w:r>
      <w:r w:rsidR="000C562D" w:rsidRPr="005E4EBF">
        <w:t>technology</w:t>
      </w:r>
    </w:p>
    <w:p w14:paraId="4972A801" w14:textId="345BD094" w:rsidR="00AC462C" w:rsidRPr="005E4EBF" w:rsidRDefault="00992B17" w:rsidP="009F522A">
      <w:pPr>
        <w:tabs>
          <w:tab w:val="left" w:pos="1701"/>
        </w:tabs>
        <w:suppressAutoHyphens/>
        <w:spacing w:after="8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3.</w:t>
      </w:r>
      <w:r w:rsidRPr="005E4EBF">
        <w:rPr>
          <w:rFonts w:ascii="Times New Roman" w:hAnsi="Times New Roman" w:cs="Times New Roman"/>
          <w:sz w:val="20"/>
          <w:szCs w:val="20"/>
          <w:lang w:val="en-GB" w:eastAsia="en-US"/>
        </w:rPr>
        <w:tab/>
      </w:r>
      <w:r w:rsidR="00AC462C" w:rsidRPr="005E4EBF">
        <w:rPr>
          <w:rFonts w:ascii="Times New Roman" w:hAnsi="Times New Roman" w:cs="Times New Roman"/>
          <w:sz w:val="20"/>
          <w:szCs w:val="20"/>
          <w:lang w:val="en-GB" w:eastAsia="en-US"/>
        </w:rPr>
        <w:t xml:space="preserve">CLEPA presented </w:t>
      </w:r>
      <w:hyperlink r:id="rId10" w:history="1">
        <w:r w:rsidR="00AC462C" w:rsidRPr="005E4EBF">
          <w:rPr>
            <w:rStyle w:val="Hyperlink"/>
            <w:rFonts w:ascii="Times New Roman" w:hAnsi="Times New Roman" w:cs="Times New Roman"/>
            <w:sz w:val="20"/>
            <w:szCs w:val="20"/>
            <w:lang w:val="en-GB" w:eastAsia="en-US"/>
          </w:rPr>
          <w:t>GRVA-EMB-02-Rev.1</w:t>
        </w:r>
      </w:hyperlink>
      <w:r w:rsidR="00AC462C" w:rsidRPr="005E4EBF">
        <w:rPr>
          <w:rFonts w:ascii="Times New Roman" w:hAnsi="Times New Roman" w:cs="Times New Roman"/>
          <w:sz w:val="20"/>
          <w:szCs w:val="20"/>
          <w:lang w:val="en-GB" w:eastAsia="en-US"/>
        </w:rPr>
        <w:t xml:space="preserve"> with the current requirements for braking systems in UN Regulation No. 13 and </w:t>
      </w:r>
      <w:r w:rsidR="00EA694D" w:rsidRPr="005E4EBF">
        <w:rPr>
          <w:rFonts w:ascii="Times New Roman" w:hAnsi="Times New Roman" w:cs="Times New Roman"/>
          <w:sz w:val="20"/>
          <w:szCs w:val="20"/>
          <w:lang w:val="en-GB" w:eastAsia="en-US"/>
        </w:rPr>
        <w:t>explained</w:t>
      </w:r>
      <w:r w:rsidR="00AC462C" w:rsidRPr="005E4EBF">
        <w:rPr>
          <w:rFonts w:ascii="Times New Roman" w:hAnsi="Times New Roman" w:cs="Times New Roman"/>
          <w:sz w:val="20"/>
          <w:szCs w:val="20"/>
          <w:lang w:val="en-GB" w:eastAsia="en-US"/>
        </w:rPr>
        <w:t xml:space="preserve"> that the EMB </w:t>
      </w:r>
      <w:r w:rsidR="00EA694D" w:rsidRPr="005E4EBF">
        <w:rPr>
          <w:rFonts w:ascii="Times New Roman" w:hAnsi="Times New Roman" w:cs="Times New Roman"/>
          <w:sz w:val="20"/>
          <w:szCs w:val="20"/>
          <w:lang w:val="en-GB" w:eastAsia="en-US"/>
        </w:rPr>
        <w:t xml:space="preserve">proposal was </w:t>
      </w:r>
      <w:r w:rsidR="00AC462C" w:rsidRPr="005E4EBF">
        <w:rPr>
          <w:rFonts w:ascii="Times New Roman" w:hAnsi="Times New Roman" w:cs="Times New Roman"/>
          <w:sz w:val="20"/>
          <w:szCs w:val="20"/>
          <w:lang w:val="en-GB" w:eastAsia="en-US"/>
        </w:rPr>
        <w:t xml:space="preserve">to </w:t>
      </w:r>
      <w:r w:rsidR="00EA694D" w:rsidRPr="005E4EBF">
        <w:rPr>
          <w:rFonts w:ascii="Times New Roman" w:hAnsi="Times New Roman" w:cs="Times New Roman"/>
          <w:sz w:val="20"/>
          <w:szCs w:val="20"/>
          <w:lang w:val="en-GB" w:eastAsia="en-US"/>
        </w:rPr>
        <w:t>insert necessary provisions for the</w:t>
      </w:r>
      <w:r w:rsidR="00AC462C" w:rsidRPr="005E4EBF">
        <w:rPr>
          <w:rFonts w:ascii="Times New Roman" w:hAnsi="Times New Roman" w:cs="Times New Roman"/>
          <w:sz w:val="20"/>
          <w:szCs w:val="20"/>
          <w:lang w:val="en-GB" w:eastAsia="en-US"/>
        </w:rPr>
        <w:t xml:space="preserve"> electric energy transmission in the regulation. He also presented the energy layout </w:t>
      </w:r>
      <w:r w:rsidRPr="005E4EBF">
        <w:rPr>
          <w:rFonts w:ascii="Times New Roman" w:hAnsi="Times New Roman" w:cs="Times New Roman"/>
          <w:sz w:val="20"/>
          <w:szCs w:val="20"/>
          <w:lang w:val="en-GB" w:eastAsia="en-US"/>
        </w:rPr>
        <w:t xml:space="preserve">of braking systems </w:t>
      </w:r>
      <w:r w:rsidR="00AC462C" w:rsidRPr="005E4EBF">
        <w:rPr>
          <w:rFonts w:ascii="Times New Roman" w:hAnsi="Times New Roman" w:cs="Times New Roman"/>
          <w:sz w:val="20"/>
          <w:szCs w:val="20"/>
          <w:lang w:val="en-GB" w:eastAsia="en-US"/>
        </w:rPr>
        <w:t xml:space="preserve">for </w:t>
      </w:r>
      <w:r w:rsidRPr="005E4EBF">
        <w:rPr>
          <w:rFonts w:ascii="Times New Roman" w:hAnsi="Times New Roman" w:cs="Times New Roman"/>
          <w:sz w:val="20"/>
          <w:szCs w:val="20"/>
          <w:lang w:val="en-GB" w:eastAsia="en-US"/>
        </w:rPr>
        <w:t>Internal Combustion Engine (</w:t>
      </w:r>
      <w:r w:rsidR="00AC462C" w:rsidRPr="005E4EBF">
        <w:rPr>
          <w:rFonts w:ascii="Times New Roman" w:hAnsi="Times New Roman" w:cs="Times New Roman"/>
          <w:sz w:val="20"/>
          <w:szCs w:val="20"/>
          <w:lang w:val="en-GB" w:eastAsia="en-US"/>
        </w:rPr>
        <w:t>ICE</w:t>
      </w:r>
      <w:r w:rsidRPr="005E4EBF">
        <w:rPr>
          <w:rFonts w:ascii="Times New Roman" w:hAnsi="Times New Roman" w:cs="Times New Roman"/>
          <w:sz w:val="20"/>
          <w:szCs w:val="20"/>
          <w:lang w:val="en-GB" w:eastAsia="en-US"/>
        </w:rPr>
        <w:t>) vehicles</w:t>
      </w:r>
      <w:r w:rsidR="00AC462C" w:rsidRPr="005E4EBF">
        <w:rPr>
          <w:rFonts w:ascii="Times New Roman" w:hAnsi="Times New Roman" w:cs="Times New Roman"/>
          <w:sz w:val="20"/>
          <w:szCs w:val="20"/>
          <w:lang w:val="en-GB" w:eastAsia="en-US"/>
        </w:rPr>
        <w:t xml:space="preserve">, </w:t>
      </w:r>
      <w:r w:rsidRPr="005E4EBF">
        <w:rPr>
          <w:rFonts w:ascii="Times New Roman" w:hAnsi="Times New Roman" w:cs="Times New Roman"/>
          <w:sz w:val="20"/>
          <w:szCs w:val="20"/>
          <w:lang w:val="en-GB" w:eastAsia="en-US"/>
        </w:rPr>
        <w:t>Battery Electric Vehicles (</w:t>
      </w:r>
      <w:r w:rsidR="00AC462C" w:rsidRPr="005E4EBF">
        <w:rPr>
          <w:rFonts w:ascii="Times New Roman" w:hAnsi="Times New Roman" w:cs="Times New Roman"/>
          <w:sz w:val="20"/>
          <w:szCs w:val="20"/>
          <w:lang w:val="en-GB" w:eastAsia="en-US"/>
        </w:rPr>
        <w:t>BEV</w:t>
      </w:r>
      <w:r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 xml:space="preserve">, and Hybrid </w:t>
      </w:r>
      <w:r w:rsidRPr="005E4EBF">
        <w:rPr>
          <w:rFonts w:ascii="Times New Roman" w:hAnsi="Times New Roman" w:cs="Times New Roman"/>
          <w:sz w:val="20"/>
          <w:szCs w:val="20"/>
          <w:lang w:val="en-GB" w:eastAsia="en-US"/>
        </w:rPr>
        <w:t>Vehicles as well as</w:t>
      </w:r>
      <w:r w:rsidR="00AC462C" w:rsidRPr="005E4EBF">
        <w:rPr>
          <w:rFonts w:ascii="Times New Roman" w:hAnsi="Times New Roman" w:cs="Times New Roman"/>
          <w:sz w:val="20"/>
          <w:szCs w:val="20"/>
          <w:lang w:val="en-GB" w:eastAsia="en-US"/>
        </w:rPr>
        <w:t xml:space="preserve"> the energy flow comparison between Pneumatic Energy and Electric Energy for brakes. </w:t>
      </w:r>
    </w:p>
    <w:p w14:paraId="29143688" w14:textId="77777777" w:rsidR="00901930" w:rsidRPr="005E4EBF" w:rsidRDefault="00992B17" w:rsidP="009F522A">
      <w:pPr>
        <w:tabs>
          <w:tab w:val="left" w:pos="1701"/>
        </w:tabs>
        <w:suppressAutoHyphens/>
        <w:spacing w:after="8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4.</w:t>
      </w:r>
      <w:r w:rsidRPr="005E4EBF">
        <w:rPr>
          <w:rFonts w:ascii="Times New Roman" w:hAnsi="Times New Roman" w:cs="Times New Roman"/>
          <w:sz w:val="20"/>
          <w:szCs w:val="20"/>
          <w:lang w:val="en-GB" w:eastAsia="en-US"/>
        </w:rPr>
        <w:tab/>
        <w:t xml:space="preserve">CLEPA listed the </w:t>
      </w:r>
      <w:r w:rsidR="00AC462C" w:rsidRPr="005E4EBF">
        <w:rPr>
          <w:rFonts w:ascii="Times New Roman" w:hAnsi="Times New Roman" w:cs="Times New Roman"/>
          <w:sz w:val="20"/>
          <w:szCs w:val="20"/>
          <w:lang w:val="en-GB" w:eastAsia="en-US"/>
        </w:rPr>
        <w:t>benefits expected from EMB</w:t>
      </w:r>
      <w:r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 xml:space="preserve"> </w:t>
      </w:r>
    </w:p>
    <w:p w14:paraId="1BB926FB" w14:textId="341D026B" w:rsidR="00901930" w:rsidRPr="005E4EBF" w:rsidRDefault="00901930" w:rsidP="009F522A">
      <w:pPr>
        <w:tabs>
          <w:tab w:val="left" w:pos="1701"/>
        </w:tabs>
        <w:suppressAutoHyphens/>
        <w:spacing w:after="120" w:line="240" w:lineRule="atLeast"/>
        <w:ind w:left="1701" w:right="522"/>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(a)</w:t>
      </w:r>
      <w:r w:rsidRPr="005E4EBF">
        <w:rPr>
          <w:rFonts w:ascii="Times New Roman" w:hAnsi="Times New Roman" w:cs="Times New Roman"/>
          <w:sz w:val="20"/>
          <w:szCs w:val="20"/>
          <w:lang w:val="en-GB" w:eastAsia="en-US"/>
        </w:rPr>
        <w:tab/>
        <w:t>E</w:t>
      </w:r>
      <w:r w:rsidR="00AC462C" w:rsidRPr="005E4EBF">
        <w:rPr>
          <w:rFonts w:ascii="Times New Roman" w:hAnsi="Times New Roman" w:cs="Times New Roman"/>
          <w:sz w:val="20"/>
          <w:szCs w:val="20"/>
          <w:lang w:val="en-GB" w:eastAsia="en-US"/>
        </w:rPr>
        <w:t xml:space="preserve">nergy efficiency, </w:t>
      </w:r>
    </w:p>
    <w:p w14:paraId="0D21B2F5" w14:textId="415D7DD4" w:rsidR="00901930" w:rsidRPr="005E4EBF" w:rsidRDefault="00901930" w:rsidP="009F522A">
      <w:pPr>
        <w:tabs>
          <w:tab w:val="left" w:pos="1701"/>
        </w:tabs>
        <w:suppressAutoHyphens/>
        <w:spacing w:after="120" w:line="240" w:lineRule="atLeast"/>
        <w:ind w:left="1701" w:right="522"/>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(b)</w:t>
      </w:r>
      <w:r w:rsidRPr="005E4EBF">
        <w:rPr>
          <w:rFonts w:ascii="Times New Roman" w:hAnsi="Times New Roman" w:cs="Times New Roman"/>
          <w:sz w:val="20"/>
          <w:szCs w:val="20"/>
          <w:lang w:val="en-GB" w:eastAsia="en-US"/>
        </w:rPr>
        <w:tab/>
        <w:t>I</w:t>
      </w:r>
      <w:r w:rsidR="00AC462C" w:rsidRPr="005E4EBF">
        <w:rPr>
          <w:rFonts w:ascii="Times New Roman" w:hAnsi="Times New Roman" w:cs="Times New Roman"/>
          <w:sz w:val="20"/>
          <w:szCs w:val="20"/>
          <w:lang w:val="en-GB" w:eastAsia="en-US"/>
        </w:rPr>
        <w:t>mproved braking control</w:t>
      </w:r>
      <w:r w:rsidR="00EA694D"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 xml:space="preserve"> and </w:t>
      </w:r>
    </w:p>
    <w:p w14:paraId="68CE4845" w14:textId="73851EBA" w:rsidR="00AC462C" w:rsidRPr="005E4EBF" w:rsidRDefault="00901930" w:rsidP="009F522A">
      <w:pPr>
        <w:tabs>
          <w:tab w:val="left" w:pos="1701"/>
        </w:tabs>
        <w:suppressAutoHyphens/>
        <w:spacing w:after="120" w:line="240" w:lineRule="atLeast"/>
        <w:ind w:left="1701" w:right="522"/>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(c)</w:t>
      </w:r>
      <w:r w:rsidRPr="005E4EBF">
        <w:rPr>
          <w:rFonts w:ascii="Times New Roman" w:hAnsi="Times New Roman" w:cs="Times New Roman"/>
          <w:sz w:val="20"/>
          <w:szCs w:val="20"/>
          <w:lang w:val="en-GB" w:eastAsia="en-US"/>
        </w:rPr>
        <w:tab/>
        <w:t>E</w:t>
      </w:r>
      <w:r w:rsidR="00AC462C" w:rsidRPr="005E4EBF">
        <w:rPr>
          <w:rFonts w:ascii="Times New Roman" w:hAnsi="Times New Roman" w:cs="Times New Roman"/>
          <w:sz w:val="20"/>
          <w:szCs w:val="20"/>
          <w:lang w:val="en-GB" w:eastAsia="en-US"/>
        </w:rPr>
        <w:t>limination of noise emission from pneumatics.</w:t>
      </w:r>
    </w:p>
    <w:p w14:paraId="31010942" w14:textId="766E1C41" w:rsidR="000C562D" w:rsidRPr="005E4EBF" w:rsidRDefault="00CC233A" w:rsidP="009F522A">
      <w:pPr>
        <w:pStyle w:val="H1G"/>
        <w:ind w:right="521"/>
      </w:pPr>
      <w:r w:rsidRPr="005E4EBF">
        <w:tab/>
        <w:t>C.</w:t>
      </w:r>
      <w:r w:rsidRPr="005E4EBF">
        <w:tab/>
      </w:r>
      <w:r w:rsidR="00A83519" w:rsidRPr="005E4EBF">
        <w:t>Questions and Answers</w:t>
      </w:r>
    </w:p>
    <w:p w14:paraId="3130CA13" w14:textId="5BD61492" w:rsidR="00AC462C" w:rsidRPr="005E4EBF" w:rsidRDefault="00EF72A2"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5.</w:t>
      </w:r>
      <w:r w:rsidRPr="005E4EBF">
        <w:rPr>
          <w:rFonts w:ascii="Times New Roman" w:hAnsi="Times New Roman" w:cs="Times New Roman"/>
          <w:sz w:val="20"/>
          <w:szCs w:val="20"/>
          <w:lang w:val="en-GB" w:eastAsia="en-US"/>
        </w:rPr>
        <w:tab/>
      </w:r>
      <w:r w:rsidR="00AC462C" w:rsidRPr="005E4EBF">
        <w:rPr>
          <w:rFonts w:ascii="Times New Roman" w:hAnsi="Times New Roman" w:cs="Times New Roman"/>
          <w:sz w:val="20"/>
          <w:szCs w:val="20"/>
          <w:lang w:val="en-GB" w:eastAsia="en-US"/>
        </w:rPr>
        <w:t xml:space="preserve">Germany </w:t>
      </w:r>
      <w:r w:rsidR="00992B17" w:rsidRPr="005E4EBF">
        <w:rPr>
          <w:rFonts w:ascii="Times New Roman" w:hAnsi="Times New Roman" w:cs="Times New Roman"/>
          <w:sz w:val="20"/>
          <w:szCs w:val="20"/>
          <w:lang w:val="en-GB" w:eastAsia="en-US"/>
        </w:rPr>
        <w:t xml:space="preserve">welcomed the clear presentation and advised to revisit the definitions proposed </w:t>
      </w:r>
      <w:r w:rsidR="00EA694D" w:rsidRPr="005E4EBF">
        <w:rPr>
          <w:rFonts w:ascii="Times New Roman" w:hAnsi="Times New Roman" w:cs="Times New Roman"/>
          <w:sz w:val="20"/>
          <w:szCs w:val="20"/>
          <w:lang w:val="en-GB" w:eastAsia="en-US"/>
        </w:rPr>
        <w:t xml:space="preserve">so far </w:t>
      </w:r>
      <w:r w:rsidR="00992B17" w:rsidRPr="005E4EBF">
        <w:rPr>
          <w:rFonts w:ascii="Times New Roman" w:hAnsi="Times New Roman" w:cs="Times New Roman"/>
          <w:sz w:val="20"/>
          <w:szCs w:val="20"/>
          <w:lang w:val="en-GB" w:eastAsia="en-US"/>
        </w:rPr>
        <w:t>in the context of EMB</w:t>
      </w:r>
      <w:r w:rsidR="00AC462C" w:rsidRPr="005E4EBF">
        <w:rPr>
          <w:rFonts w:ascii="Times New Roman" w:hAnsi="Times New Roman" w:cs="Times New Roman"/>
          <w:sz w:val="20"/>
          <w:szCs w:val="20"/>
          <w:lang w:val="en-GB" w:eastAsia="en-US"/>
        </w:rPr>
        <w:t>.</w:t>
      </w:r>
    </w:p>
    <w:p w14:paraId="1D609E38" w14:textId="10618326" w:rsidR="00AC462C" w:rsidRPr="005E4EBF" w:rsidRDefault="00EF72A2"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lastRenderedPageBreak/>
        <w:t>6.</w:t>
      </w:r>
      <w:r w:rsidRPr="005E4EBF">
        <w:rPr>
          <w:rFonts w:ascii="Times New Roman" w:hAnsi="Times New Roman" w:cs="Times New Roman"/>
          <w:sz w:val="20"/>
          <w:szCs w:val="20"/>
          <w:lang w:val="en-GB" w:eastAsia="en-US"/>
        </w:rPr>
        <w:tab/>
      </w:r>
      <w:r w:rsidR="00992B17" w:rsidRPr="005E4EBF">
        <w:rPr>
          <w:rFonts w:ascii="Times New Roman" w:hAnsi="Times New Roman" w:cs="Times New Roman"/>
          <w:sz w:val="20"/>
          <w:szCs w:val="20"/>
          <w:lang w:val="en-GB" w:eastAsia="en-US"/>
        </w:rPr>
        <w:t>The United Kingdom</w:t>
      </w:r>
      <w:r w:rsidR="00AC462C" w:rsidRPr="005E4EBF">
        <w:rPr>
          <w:rFonts w:ascii="Times New Roman" w:hAnsi="Times New Roman" w:cs="Times New Roman"/>
          <w:sz w:val="20"/>
          <w:szCs w:val="20"/>
          <w:lang w:val="en-GB" w:eastAsia="en-US"/>
        </w:rPr>
        <w:t xml:space="preserve"> agreed with Germany and pointed out that the control transmission requirements in UN Regulation No. 13 for EBS might not be adequate for EMB. He raised some questions:</w:t>
      </w:r>
      <w:r w:rsidRPr="005E4EBF">
        <w:rPr>
          <w:rFonts w:ascii="Times New Roman" w:hAnsi="Times New Roman" w:cs="Times New Roman"/>
          <w:sz w:val="20"/>
          <w:szCs w:val="20"/>
          <w:lang w:val="en-GB" w:eastAsia="en-US"/>
        </w:rPr>
        <w:t xml:space="preserve"> related to the quantification of the energy content available in a reserve, the </w:t>
      </w:r>
      <w:r w:rsidR="00EA694D" w:rsidRPr="005E4EBF">
        <w:rPr>
          <w:rFonts w:ascii="Times New Roman" w:hAnsi="Times New Roman" w:cs="Times New Roman"/>
          <w:sz w:val="20"/>
          <w:szCs w:val="20"/>
          <w:lang w:val="en-GB" w:eastAsia="en-US"/>
        </w:rPr>
        <w:t xml:space="preserve">quantification of the </w:t>
      </w:r>
      <w:r w:rsidRPr="005E4EBF">
        <w:rPr>
          <w:rFonts w:ascii="Times New Roman" w:hAnsi="Times New Roman" w:cs="Times New Roman"/>
          <w:sz w:val="20"/>
          <w:szCs w:val="20"/>
          <w:lang w:val="en-GB" w:eastAsia="en-US"/>
        </w:rPr>
        <w:t xml:space="preserve">energy fall </w:t>
      </w:r>
      <w:r w:rsidR="00EA694D" w:rsidRPr="005E4EBF">
        <w:rPr>
          <w:rFonts w:ascii="Times New Roman" w:hAnsi="Times New Roman" w:cs="Times New Roman"/>
          <w:sz w:val="20"/>
          <w:szCs w:val="20"/>
          <w:lang w:val="en-GB" w:eastAsia="en-US"/>
        </w:rPr>
        <w:t xml:space="preserve">while/ after braking </w:t>
      </w:r>
      <w:r w:rsidRPr="005E4EBF">
        <w:rPr>
          <w:rFonts w:ascii="Times New Roman" w:hAnsi="Times New Roman" w:cs="Times New Roman"/>
          <w:sz w:val="20"/>
          <w:szCs w:val="20"/>
          <w:lang w:val="en-GB" w:eastAsia="en-US"/>
        </w:rPr>
        <w:t xml:space="preserve">and potential system failure. He stated that </w:t>
      </w:r>
      <w:r w:rsidR="00AC462C" w:rsidRPr="005E4EBF">
        <w:rPr>
          <w:rFonts w:ascii="Times New Roman" w:hAnsi="Times New Roman" w:cs="Times New Roman"/>
          <w:sz w:val="20"/>
          <w:szCs w:val="20"/>
          <w:lang w:val="en-GB" w:eastAsia="en-US"/>
        </w:rPr>
        <w:t>EBS requirements d</w:t>
      </w:r>
      <w:r w:rsidRPr="005E4EBF">
        <w:rPr>
          <w:rFonts w:ascii="Times New Roman" w:hAnsi="Times New Roman" w:cs="Times New Roman"/>
          <w:sz w:val="20"/>
          <w:szCs w:val="20"/>
          <w:lang w:val="en-GB" w:eastAsia="en-US"/>
        </w:rPr>
        <w:t>id</w:t>
      </w:r>
      <w:r w:rsidR="00AC462C" w:rsidRPr="005E4EBF">
        <w:rPr>
          <w:rFonts w:ascii="Times New Roman" w:hAnsi="Times New Roman" w:cs="Times New Roman"/>
          <w:sz w:val="20"/>
          <w:szCs w:val="20"/>
          <w:lang w:val="en-GB" w:eastAsia="en-US"/>
        </w:rPr>
        <w:t xml:space="preserve"> not provide answer</w:t>
      </w:r>
      <w:r w:rsidR="00C02D5F" w:rsidRPr="005E4EBF">
        <w:rPr>
          <w:rFonts w:ascii="Times New Roman" w:hAnsi="Times New Roman" w:cs="Times New Roman"/>
          <w:sz w:val="20"/>
          <w:szCs w:val="20"/>
          <w:lang w:val="en-GB" w:eastAsia="en-US"/>
        </w:rPr>
        <w:t>s</w:t>
      </w:r>
      <w:r w:rsidR="00AC462C" w:rsidRPr="005E4EBF">
        <w:rPr>
          <w:rFonts w:ascii="Times New Roman" w:hAnsi="Times New Roman" w:cs="Times New Roman"/>
          <w:sz w:val="20"/>
          <w:szCs w:val="20"/>
          <w:lang w:val="en-GB" w:eastAsia="en-US"/>
        </w:rPr>
        <w:t xml:space="preserve"> to these questions. H</w:t>
      </w:r>
      <w:r w:rsidRPr="005E4EBF">
        <w:rPr>
          <w:rFonts w:ascii="Times New Roman" w:hAnsi="Times New Roman" w:cs="Times New Roman"/>
          <w:sz w:val="20"/>
          <w:szCs w:val="20"/>
          <w:lang w:val="en-GB" w:eastAsia="en-US"/>
        </w:rPr>
        <w:t>e</w:t>
      </w:r>
      <w:r w:rsidR="00AC462C" w:rsidRPr="005E4EBF">
        <w:rPr>
          <w:rFonts w:ascii="Times New Roman" w:hAnsi="Times New Roman" w:cs="Times New Roman"/>
          <w:sz w:val="20"/>
          <w:szCs w:val="20"/>
          <w:lang w:val="en-GB" w:eastAsia="en-US"/>
        </w:rPr>
        <w:t xml:space="preserve"> </w:t>
      </w:r>
      <w:r w:rsidRPr="005E4EBF">
        <w:rPr>
          <w:rFonts w:ascii="Times New Roman" w:hAnsi="Times New Roman" w:cs="Times New Roman"/>
          <w:sz w:val="20"/>
          <w:szCs w:val="20"/>
          <w:lang w:val="en-GB" w:eastAsia="en-US"/>
        </w:rPr>
        <w:t xml:space="preserve">also </w:t>
      </w:r>
      <w:r w:rsidR="00AC462C" w:rsidRPr="005E4EBF">
        <w:rPr>
          <w:rFonts w:ascii="Times New Roman" w:hAnsi="Times New Roman" w:cs="Times New Roman"/>
          <w:sz w:val="20"/>
          <w:szCs w:val="20"/>
          <w:lang w:val="en-GB" w:eastAsia="en-US"/>
        </w:rPr>
        <w:t xml:space="preserve">suggested </w:t>
      </w:r>
      <w:r w:rsidRPr="005E4EBF">
        <w:rPr>
          <w:rFonts w:ascii="Times New Roman" w:hAnsi="Times New Roman" w:cs="Times New Roman"/>
          <w:sz w:val="20"/>
          <w:szCs w:val="20"/>
          <w:lang w:val="en-GB" w:eastAsia="en-US"/>
        </w:rPr>
        <w:t>to revisit definitions</w:t>
      </w:r>
      <w:r w:rsidR="00C02D5F" w:rsidRPr="005E4EBF">
        <w:rPr>
          <w:rFonts w:ascii="Times New Roman" w:hAnsi="Times New Roman" w:cs="Times New Roman"/>
          <w:sz w:val="20"/>
          <w:szCs w:val="20"/>
          <w:lang w:val="en-GB" w:eastAsia="en-US"/>
        </w:rPr>
        <w:t>.</w:t>
      </w:r>
    </w:p>
    <w:p w14:paraId="5A0F7AFA" w14:textId="56AE64C9" w:rsidR="00AC462C" w:rsidRPr="005E4EBF" w:rsidRDefault="00EF72A2"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7.</w:t>
      </w:r>
      <w:r w:rsidRPr="005E4EBF">
        <w:rPr>
          <w:rFonts w:ascii="Times New Roman" w:hAnsi="Times New Roman" w:cs="Times New Roman"/>
          <w:sz w:val="20"/>
          <w:szCs w:val="20"/>
          <w:lang w:val="en-GB" w:eastAsia="en-US"/>
        </w:rPr>
        <w:tab/>
      </w:r>
      <w:r w:rsidR="00AC462C" w:rsidRPr="005E4EBF">
        <w:rPr>
          <w:rFonts w:ascii="Times New Roman" w:hAnsi="Times New Roman" w:cs="Times New Roman"/>
          <w:sz w:val="20"/>
          <w:szCs w:val="20"/>
          <w:lang w:val="en-GB" w:eastAsia="en-US"/>
        </w:rPr>
        <w:t xml:space="preserve">China </w:t>
      </w:r>
      <w:r w:rsidR="00556674" w:rsidRPr="005E4EBF">
        <w:rPr>
          <w:rFonts w:ascii="Times New Roman" w:hAnsi="Times New Roman" w:cs="Times New Roman"/>
          <w:sz w:val="20"/>
          <w:szCs w:val="20"/>
          <w:lang w:val="en-GB" w:eastAsia="en-US"/>
        </w:rPr>
        <w:t>stated</w:t>
      </w:r>
      <w:r w:rsidR="00AC462C" w:rsidRPr="005E4EBF">
        <w:rPr>
          <w:rFonts w:ascii="Times New Roman" w:hAnsi="Times New Roman" w:cs="Times New Roman"/>
          <w:sz w:val="20"/>
          <w:szCs w:val="20"/>
          <w:lang w:val="en-GB" w:eastAsia="en-US"/>
        </w:rPr>
        <w:t xml:space="preserve"> the </w:t>
      </w:r>
      <w:r w:rsidR="00EA694D" w:rsidRPr="005E4EBF">
        <w:rPr>
          <w:rFonts w:ascii="Times New Roman" w:hAnsi="Times New Roman" w:cs="Times New Roman"/>
          <w:sz w:val="20"/>
          <w:szCs w:val="20"/>
          <w:lang w:val="en-GB" w:eastAsia="en-US"/>
        </w:rPr>
        <w:t xml:space="preserve">relevance and </w:t>
      </w:r>
      <w:r w:rsidR="00AC462C" w:rsidRPr="005E4EBF">
        <w:rPr>
          <w:rFonts w:ascii="Times New Roman" w:hAnsi="Times New Roman" w:cs="Times New Roman"/>
          <w:sz w:val="20"/>
          <w:szCs w:val="20"/>
          <w:lang w:val="en-GB" w:eastAsia="en-US"/>
        </w:rPr>
        <w:t xml:space="preserve">importance of EMB </w:t>
      </w:r>
      <w:r w:rsidR="00EA694D" w:rsidRPr="005E4EBF">
        <w:rPr>
          <w:rFonts w:ascii="Times New Roman" w:hAnsi="Times New Roman" w:cs="Times New Roman"/>
          <w:sz w:val="20"/>
          <w:szCs w:val="20"/>
          <w:lang w:val="en-GB" w:eastAsia="en-US"/>
        </w:rPr>
        <w:t>as well as</w:t>
      </w:r>
      <w:r w:rsidR="00AC462C" w:rsidRPr="005E4EBF">
        <w:rPr>
          <w:rFonts w:ascii="Times New Roman" w:hAnsi="Times New Roman" w:cs="Times New Roman"/>
          <w:sz w:val="20"/>
          <w:szCs w:val="20"/>
          <w:lang w:val="en-GB" w:eastAsia="en-US"/>
        </w:rPr>
        <w:t xml:space="preserve"> the</w:t>
      </w:r>
      <w:r w:rsidRPr="005E4EBF">
        <w:rPr>
          <w:rFonts w:ascii="Times New Roman" w:hAnsi="Times New Roman" w:cs="Times New Roman"/>
          <w:sz w:val="20"/>
          <w:szCs w:val="20"/>
          <w:lang w:val="en-GB" w:eastAsia="en-US"/>
        </w:rPr>
        <w:t>ir</w:t>
      </w:r>
      <w:r w:rsidR="00AC462C" w:rsidRPr="005E4EBF">
        <w:rPr>
          <w:rFonts w:ascii="Times New Roman" w:hAnsi="Times New Roman" w:cs="Times New Roman"/>
          <w:sz w:val="20"/>
          <w:szCs w:val="20"/>
          <w:lang w:val="en-GB" w:eastAsia="en-US"/>
        </w:rPr>
        <w:t xml:space="preserve"> willingness to contribute to the project.</w:t>
      </w:r>
    </w:p>
    <w:p w14:paraId="53BC8362" w14:textId="5F71BBB8" w:rsidR="00B62763" w:rsidRPr="005E4EBF" w:rsidRDefault="00EF72A2"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8.</w:t>
      </w:r>
      <w:r w:rsidRPr="005E4EBF">
        <w:rPr>
          <w:rFonts w:ascii="Times New Roman" w:hAnsi="Times New Roman" w:cs="Times New Roman"/>
          <w:sz w:val="20"/>
          <w:szCs w:val="20"/>
          <w:lang w:val="en-GB" w:eastAsia="en-US"/>
        </w:rPr>
        <w:tab/>
      </w:r>
      <w:r w:rsidR="00AC462C" w:rsidRPr="005E4EBF">
        <w:rPr>
          <w:rFonts w:ascii="Times New Roman" w:hAnsi="Times New Roman" w:cs="Times New Roman"/>
          <w:sz w:val="20"/>
          <w:szCs w:val="20"/>
          <w:lang w:val="en-GB" w:eastAsia="en-US"/>
        </w:rPr>
        <w:t xml:space="preserve">Sweden agreed with </w:t>
      </w:r>
      <w:r w:rsidRPr="005E4EBF">
        <w:rPr>
          <w:rFonts w:ascii="Times New Roman" w:hAnsi="Times New Roman" w:cs="Times New Roman"/>
          <w:sz w:val="20"/>
          <w:szCs w:val="20"/>
          <w:lang w:val="en-GB" w:eastAsia="en-US"/>
        </w:rPr>
        <w:t>the United Kingdom</w:t>
      </w:r>
      <w:r w:rsidR="00AC462C" w:rsidRPr="005E4EBF">
        <w:rPr>
          <w:rFonts w:ascii="Times New Roman" w:hAnsi="Times New Roman" w:cs="Times New Roman"/>
          <w:sz w:val="20"/>
          <w:szCs w:val="20"/>
          <w:lang w:val="en-GB" w:eastAsia="en-US"/>
        </w:rPr>
        <w:t xml:space="preserve"> and raised some other concerns</w:t>
      </w:r>
      <w:r w:rsidR="008A2837" w:rsidRPr="005E4EBF">
        <w:rPr>
          <w:rFonts w:ascii="Times New Roman" w:hAnsi="Times New Roman" w:cs="Times New Roman"/>
          <w:sz w:val="20"/>
          <w:szCs w:val="20"/>
          <w:lang w:val="en-GB" w:eastAsia="en-US"/>
        </w:rPr>
        <w:t xml:space="preserve"> such as parking brakes</w:t>
      </w:r>
      <w:r w:rsidR="00AC462C" w:rsidRPr="005E4EBF">
        <w:rPr>
          <w:rFonts w:ascii="Times New Roman" w:hAnsi="Times New Roman" w:cs="Times New Roman"/>
          <w:sz w:val="20"/>
          <w:szCs w:val="20"/>
          <w:lang w:val="en-GB" w:eastAsia="en-US"/>
        </w:rPr>
        <w:t>. He mentioned that the spring brake</w:t>
      </w:r>
      <w:r w:rsidR="006C0D9F" w:rsidRPr="005E4EBF">
        <w:rPr>
          <w:rFonts w:ascii="Times New Roman" w:hAnsi="Times New Roman" w:cs="Times New Roman"/>
          <w:sz w:val="20"/>
          <w:szCs w:val="20"/>
          <w:lang w:val="en-GB" w:eastAsia="en-US"/>
        </w:rPr>
        <w:t>s</w:t>
      </w:r>
      <w:r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 xml:space="preserve"> as the last piece of safety</w:t>
      </w:r>
      <w:r w:rsidRPr="005E4EBF">
        <w:rPr>
          <w:rFonts w:ascii="Times New Roman" w:hAnsi="Times New Roman" w:cs="Times New Roman"/>
          <w:sz w:val="20"/>
          <w:szCs w:val="20"/>
          <w:lang w:val="en-GB" w:eastAsia="en-US"/>
        </w:rPr>
        <w:t xml:space="preserve"> </w:t>
      </w:r>
      <w:r w:rsidR="00EA694D" w:rsidRPr="005E4EBF">
        <w:rPr>
          <w:rFonts w:ascii="Times New Roman" w:hAnsi="Times New Roman" w:cs="Times New Roman"/>
          <w:sz w:val="20"/>
          <w:szCs w:val="20"/>
          <w:lang w:val="en-GB" w:eastAsia="en-US"/>
        </w:rPr>
        <w:t xml:space="preserve">to date </w:t>
      </w:r>
      <w:r w:rsidRPr="005E4EBF">
        <w:rPr>
          <w:rFonts w:ascii="Times New Roman" w:hAnsi="Times New Roman" w:cs="Times New Roman"/>
          <w:sz w:val="20"/>
          <w:szCs w:val="20"/>
          <w:lang w:val="en-GB" w:eastAsia="en-US"/>
        </w:rPr>
        <w:t>when brakes fail,</w:t>
      </w:r>
      <w:r w:rsidR="00AC462C" w:rsidRPr="005E4EBF">
        <w:rPr>
          <w:rFonts w:ascii="Times New Roman" w:hAnsi="Times New Roman" w:cs="Times New Roman"/>
          <w:sz w:val="20"/>
          <w:szCs w:val="20"/>
          <w:lang w:val="en-GB" w:eastAsia="en-US"/>
        </w:rPr>
        <w:t xml:space="preserve"> would not exist as such for EMB</w:t>
      </w:r>
      <w:r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 xml:space="preserve"> </w:t>
      </w:r>
      <w:r w:rsidRPr="005E4EBF">
        <w:rPr>
          <w:rFonts w:ascii="Times New Roman" w:hAnsi="Times New Roman" w:cs="Times New Roman"/>
          <w:sz w:val="20"/>
          <w:szCs w:val="20"/>
          <w:lang w:val="en-GB" w:eastAsia="en-US"/>
        </w:rPr>
        <w:t>He</w:t>
      </w:r>
      <w:r w:rsidR="00AC462C" w:rsidRPr="005E4EBF">
        <w:rPr>
          <w:rFonts w:ascii="Times New Roman" w:hAnsi="Times New Roman" w:cs="Times New Roman"/>
          <w:sz w:val="20"/>
          <w:szCs w:val="20"/>
          <w:lang w:val="en-GB" w:eastAsia="en-US"/>
        </w:rPr>
        <w:t xml:space="preserve"> wondered if there would be an equivalent </w:t>
      </w:r>
      <w:r w:rsidRPr="005E4EBF">
        <w:rPr>
          <w:rFonts w:ascii="Times New Roman" w:hAnsi="Times New Roman" w:cs="Times New Roman"/>
          <w:sz w:val="20"/>
          <w:szCs w:val="20"/>
          <w:lang w:val="en-GB" w:eastAsia="en-US"/>
        </w:rPr>
        <w:t xml:space="preserve">to spring brakes </w:t>
      </w:r>
      <w:r w:rsidR="00AC462C" w:rsidRPr="005E4EBF">
        <w:rPr>
          <w:rFonts w:ascii="Times New Roman" w:hAnsi="Times New Roman" w:cs="Times New Roman"/>
          <w:sz w:val="20"/>
          <w:szCs w:val="20"/>
          <w:lang w:val="en-GB" w:eastAsia="en-US"/>
        </w:rPr>
        <w:t xml:space="preserve">in EMB layouts. </w:t>
      </w:r>
      <w:r w:rsidR="00BC612C" w:rsidRPr="005E4EBF">
        <w:rPr>
          <w:rFonts w:ascii="Times New Roman" w:hAnsi="Times New Roman" w:cs="Times New Roman"/>
          <w:sz w:val="20"/>
          <w:szCs w:val="20"/>
          <w:lang w:val="en-GB" w:eastAsia="en-US"/>
        </w:rPr>
        <w:t xml:space="preserve">Japan also noted the importance of an appropriate </w:t>
      </w:r>
      <w:r w:rsidR="00244304" w:rsidRPr="005E4EBF">
        <w:rPr>
          <w:rFonts w:ascii="Times New Roman" w:hAnsi="Times New Roman" w:cs="Times New Roman"/>
          <w:sz w:val="20"/>
          <w:szCs w:val="20"/>
          <w:lang w:val="en-GB" w:eastAsia="en-US"/>
        </w:rPr>
        <w:t>safety</w:t>
      </w:r>
      <w:r w:rsidR="00BC612C" w:rsidRPr="005E4EBF">
        <w:rPr>
          <w:rFonts w:ascii="Times New Roman" w:hAnsi="Times New Roman" w:cs="Times New Roman"/>
          <w:sz w:val="20"/>
          <w:szCs w:val="20"/>
          <w:lang w:val="en-GB" w:eastAsia="en-US"/>
        </w:rPr>
        <w:t xml:space="preserve"> back-up feature and related requirements.</w:t>
      </w:r>
      <w:r w:rsidR="00335AEC" w:rsidRPr="005E4EBF">
        <w:rPr>
          <w:rFonts w:ascii="Times New Roman" w:hAnsi="Times New Roman" w:cs="Times New Roman"/>
          <w:sz w:val="20"/>
          <w:szCs w:val="20"/>
          <w:lang w:val="en-GB" w:eastAsia="en-US"/>
        </w:rPr>
        <w:t xml:space="preserve"> He also noted that while a pneumatic brake system consumed a fixed amount of energy for any single brake application, the consumption of an electric brake system would vary according to the duration of the braking event. </w:t>
      </w:r>
      <w:r w:rsidR="00A15A18" w:rsidRPr="005E4EBF">
        <w:rPr>
          <w:rFonts w:ascii="Times New Roman" w:hAnsi="Times New Roman" w:cs="Times New Roman"/>
          <w:sz w:val="20"/>
          <w:szCs w:val="20"/>
          <w:lang w:val="en-GB" w:eastAsia="en-US"/>
        </w:rPr>
        <w:t>He indicated that the regulation would need to consider this point.</w:t>
      </w:r>
    </w:p>
    <w:p w14:paraId="3BE85C44" w14:textId="59594C6B" w:rsidR="00AC462C" w:rsidRPr="005E4EBF" w:rsidRDefault="00B62763"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9.</w:t>
      </w:r>
      <w:r w:rsidRPr="005E4EBF">
        <w:rPr>
          <w:rFonts w:ascii="Times New Roman" w:hAnsi="Times New Roman" w:cs="Times New Roman"/>
          <w:sz w:val="20"/>
          <w:szCs w:val="20"/>
          <w:lang w:val="en-GB" w:eastAsia="en-US"/>
        </w:rPr>
        <w:tab/>
      </w:r>
      <w:r w:rsidR="00AC462C" w:rsidRPr="005E4EBF">
        <w:rPr>
          <w:rFonts w:ascii="Times New Roman" w:hAnsi="Times New Roman" w:cs="Times New Roman"/>
          <w:sz w:val="20"/>
          <w:szCs w:val="20"/>
          <w:lang w:val="en-GB" w:eastAsia="en-US"/>
        </w:rPr>
        <w:t>CLEPA agreed with the concerns raised</w:t>
      </w:r>
      <w:r w:rsidR="00EA694D" w:rsidRPr="005E4EBF">
        <w:rPr>
          <w:rFonts w:ascii="Times New Roman" w:hAnsi="Times New Roman" w:cs="Times New Roman"/>
          <w:sz w:val="20"/>
          <w:szCs w:val="20"/>
          <w:lang w:val="en-GB" w:eastAsia="en-US"/>
        </w:rPr>
        <w:t>.</w:t>
      </w:r>
      <w:r w:rsidR="00AC462C" w:rsidRPr="005E4EBF">
        <w:rPr>
          <w:rFonts w:ascii="Times New Roman" w:hAnsi="Times New Roman" w:cs="Times New Roman"/>
          <w:sz w:val="20"/>
          <w:szCs w:val="20"/>
          <w:lang w:val="en-GB" w:eastAsia="en-US"/>
        </w:rPr>
        <w:t xml:space="preserve"> </w:t>
      </w:r>
      <w:r w:rsidR="00EA694D" w:rsidRPr="005E4EBF">
        <w:rPr>
          <w:rFonts w:ascii="Times New Roman" w:hAnsi="Times New Roman" w:cs="Times New Roman"/>
          <w:sz w:val="20"/>
          <w:szCs w:val="20"/>
          <w:lang w:val="en-GB" w:eastAsia="en-US"/>
        </w:rPr>
        <w:t>He</w:t>
      </w:r>
      <w:r w:rsidR="00AC462C" w:rsidRPr="005E4EBF">
        <w:rPr>
          <w:rFonts w:ascii="Times New Roman" w:hAnsi="Times New Roman" w:cs="Times New Roman"/>
          <w:sz w:val="20"/>
          <w:szCs w:val="20"/>
          <w:lang w:val="en-GB" w:eastAsia="en-US"/>
        </w:rPr>
        <w:t xml:space="preserve"> encourage</w:t>
      </w:r>
      <w:r w:rsidR="00EA694D" w:rsidRPr="005E4EBF">
        <w:rPr>
          <w:rFonts w:ascii="Times New Roman" w:hAnsi="Times New Roman" w:cs="Times New Roman"/>
          <w:sz w:val="20"/>
          <w:szCs w:val="20"/>
          <w:lang w:val="en-GB" w:eastAsia="en-US"/>
        </w:rPr>
        <w:t>d</w:t>
      </w:r>
      <w:r w:rsidR="00AC462C" w:rsidRPr="005E4EBF">
        <w:rPr>
          <w:rFonts w:ascii="Times New Roman" w:hAnsi="Times New Roman" w:cs="Times New Roman"/>
          <w:sz w:val="20"/>
          <w:szCs w:val="20"/>
          <w:lang w:val="en-GB" w:eastAsia="en-US"/>
        </w:rPr>
        <w:t xml:space="preserve"> to think in terms of technology-neutral requirements. </w:t>
      </w:r>
    </w:p>
    <w:p w14:paraId="5F4C6C66" w14:textId="2139037D" w:rsidR="00AC462C" w:rsidRPr="005E4EBF" w:rsidRDefault="00B62763"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10</w:t>
      </w:r>
      <w:r w:rsidR="00EF72A2" w:rsidRPr="005E4EBF">
        <w:rPr>
          <w:rFonts w:ascii="Times New Roman" w:hAnsi="Times New Roman" w:cs="Times New Roman"/>
          <w:sz w:val="20"/>
          <w:szCs w:val="20"/>
          <w:lang w:val="en-GB" w:eastAsia="en-US"/>
        </w:rPr>
        <w:t>.</w:t>
      </w:r>
      <w:r w:rsidR="00EF72A2" w:rsidRPr="005E4EBF">
        <w:rPr>
          <w:rFonts w:ascii="Times New Roman" w:hAnsi="Times New Roman" w:cs="Times New Roman"/>
          <w:sz w:val="20"/>
          <w:szCs w:val="20"/>
          <w:lang w:val="en-GB" w:eastAsia="en-US"/>
        </w:rPr>
        <w:tab/>
      </w:r>
      <w:r w:rsidR="00AC462C" w:rsidRPr="005E4EBF">
        <w:rPr>
          <w:rFonts w:ascii="Times New Roman" w:hAnsi="Times New Roman" w:cs="Times New Roman"/>
          <w:sz w:val="20"/>
          <w:szCs w:val="20"/>
          <w:lang w:val="en-GB" w:eastAsia="en-US"/>
        </w:rPr>
        <w:t xml:space="preserve">CLCCR raised the question of regenerative braking for trailers. CLEPA confirmed that </w:t>
      </w:r>
      <w:r w:rsidR="00EF72A2" w:rsidRPr="005E4EBF">
        <w:rPr>
          <w:rFonts w:ascii="Times New Roman" w:hAnsi="Times New Roman" w:cs="Times New Roman"/>
          <w:sz w:val="20"/>
          <w:szCs w:val="20"/>
          <w:lang w:val="en-GB" w:eastAsia="en-US"/>
        </w:rPr>
        <w:t xml:space="preserve">trailers were </w:t>
      </w:r>
      <w:r w:rsidR="00AC462C" w:rsidRPr="005E4EBF">
        <w:rPr>
          <w:rFonts w:ascii="Times New Roman" w:hAnsi="Times New Roman" w:cs="Times New Roman"/>
          <w:sz w:val="20"/>
          <w:szCs w:val="20"/>
          <w:lang w:val="en-GB" w:eastAsia="en-US"/>
        </w:rPr>
        <w:t>not covered</w:t>
      </w:r>
      <w:r w:rsidR="00EF72A2" w:rsidRPr="005E4EBF">
        <w:rPr>
          <w:rFonts w:ascii="Times New Roman" w:hAnsi="Times New Roman" w:cs="Times New Roman"/>
          <w:sz w:val="20"/>
          <w:szCs w:val="20"/>
          <w:lang w:val="en-GB" w:eastAsia="en-US"/>
        </w:rPr>
        <w:t xml:space="preserve"> at this stage</w:t>
      </w:r>
      <w:r w:rsidR="00AC462C" w:rsidRPr="005E4EBF">
        <w:rPr>
          <w:rFonts w:ascii="Times New Roman" w:hAnsi="Times New Roman" w:cs="Times New Roman"/>
          <w:sz w:val="20"/>
          <w:szCs w:val="20"/>
          <w:lang w:val="en-GB" w:eastAsia="en-US"/>
        </w:rPr>
        <w:t>.</w:t>
      </w:r>
    </w:p>
    <w:p w14:paraId="7674EEBD" w14:textId="23D11C1C" w:rsidR="00AC462C" w:rsidRPr="005E4EBF" w:rsidRDefault="00EF72A2"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11.</w:t>
      </w:r>
      <w:r w:rsidRPr="005E4EBF">
        <w:rPr>
          <w:rFonts w:ascii="Times New Roman" w:hAnsi="Times New Roman" w:cs="Times New Roman"/>
          <w:sz w:val="20"/>
          <w:szCs w:val="20"/>
          <w:lang w:val="en-GB" w:eastAsia="en-US"/>
        </w:rPr>
        <w:tab/>
        <w:t xml:space="preserve">The United Kingdom </w:t>
      </w:r>
      <w:r w:rsidR="008A2837" w:rsidRPr="005E4EBF">
        <w:rPr>
          <w:rFonts w:ascii="Times New Roman" w:hAnsi="Times New Roman" w:cs="Times New Roman"/>
          <w:sz w:val="20"/>
          <w:szCs w:val="20"/>
          <w:lang w:val="en-GB" w:eastAsia="en-US"/>
        </w:rPr>
        <w:t>raised additional</w:t>
      </w:r>
      <w:r w:rsidR="00AC462C" w:rsidRPr="005E4EBF">
        <w:rPr>
          <w:rFonts w:ascii="Times New Roman" w:hAnsi="Times New Roman" w:cs="Times New Roman"/>
          <w:sz w:val="20"/>
          <w:szCs w:val="20"/>
          <w:lang w:val="en-GB" w:eastAsia="en-US"/>
        </w:rPr>
        <w:t xml:space="preserve"> questions</w:t>
      </w:r>
      <w:r w:rsidRPr="005E4EBF">
        <w:rPr>
          <w:rFonts w:ascii="Times New Roman" w:hAnsi="Times New Roman" w:cs="Times New Roman"/>
          <w:sz w:val="20"/>
          <w:szCs w:val="20"/>
          <w:lang w:val="en-GB" w:eastAsia="en-US"/>
        </w:rPr>
        <w:t xml:space="preserve"> regarding the possibility to measure the energy content in real time, the ability to issue warnings and the ways to validate systems against pass fail criteria. He also mentioned that </w:t>
      </w:r>
      <w:r w:rsidR="00A15A18" w:rsidRPr="005E4EBF">
        <w:rPr>
          <w:rFonts w:ascii="Times New Roman" w:hAnsi="Times New Roman" w:cs="Times New Roman"/>
          <w:sz w:val="20"/>
          <w:szCs w:val="20"/>
          <w:lang w:val="en-GB" w:eastAsia="en-US"/>
        </w:rPr>
        <w:t xml:space="preserve">work to accommodate electric braking systems in both UN Regulation </w:t>
      </w:r>
      <w:r w:rsidR="00E5034E" w:rsidRPr="005E4EBF">
        <w:rPr>
          <w:rFonts w:ascii="Times New Roman" w:hAnsi="Times New Roman" w:cs="Times New Roman"/>
          <w:sz w:val="20"/>
          <w:szCs w:val="20"/>
          <w:lang w:val="en-GB" w:eastAsia="en-US"/>
        </w:rPr>
        <w:t xml:space="preserve">No. </w:t>
      </w:r>
      <w:r w:rsidR="00A15A18" w:rsidRPr="005E4EBF">
        <w:rPr>
          <w:rFonts w:ascii="Times New Roman" w:hAnsi="Times New Roman" w:cs="Times New Roman"/>
          <w:sz w:val="20"/>
          <w:szCs w:val="20"/>
          <w:lang w:val="en-GB" w:eastAsia="en-US"/>
        </w:rPr>
        <w:t>13 and 13</w:t>
      </w:r>
      <w:r w:rsidR="00024B83" w:rsidRPr="005E4EBF">
        <w:rPr>
          <w:rFonts w:ascii="Times New Roman" w:hAnsi="Times New Roman" w:cs="Times New Roman"/>
          <w:sz w:val="20"/>
          <w:szCs w:val="20"/>
          <w:lang w:val="en-GB" w:eastAsia="en-US"/>
        </w:rPr>
        <w:t>-</w:t>
      </w:r>
      <w:r w:rsidR="00A15A18" w:rsidRPr="005E4EBF">
        <w:rPr>
          <w:rFonts w:ascii="Times New Roman" w:hAnsi="Times New Roman" w:cs="Times New Roman"/>
          <w:sz w:val="20"/>
          <w:szCs w:val="20"/>
          <w:lang w:val="en-GB" w:eastAsia="en-US"/>
        </w:rPr>
        <w:t xml:space="preserve">H was </w:t>
      </w:r>
      <w:proofErr w:type="gramStart"/>
      <w:r w:rsidR="00A15A18" w:rsidRPr="005E4EBF">
        <w:rPr>
          <w:rFonts w:ascii="Times New Roman" w:hAnsi="Times New Roman" w:cs="Times New Roman"/>
          <w:sz w:val="20"/>
          <w:szCs w:val="20"/>
          <w:lang w:val="en-GB" w:eastAsia="en-US"/>
        </w:rPr>
        <w:t>important</w:t>
      </w:r>
      <w:proofErr w:type="gramEnd"/>
      <w:r w:rsidR="00A15A18" w:rsidRPr="005E4EBF">
        <w:rPr>
          <w:rFonts w:ascii="Times New Roman" w:hAnsi="Times New Roman" w:cs="Times New Roman"/>
          <w:sz w:val="20"/>
          <w:szCs w:val="20"/>
          <w:lang w:val="en-GB" w:eastAsia="en-US"/>
        </w:rPr>
        <w:t xml:space="preserve"> but </w:t>
      </w:r>
      <w:r w:rsidR="00AC462C" w:rsidRPr="005E4EBF">
        <w:rPr>
          <w:rFonts w:ascii="Times New Roman" w:hAnsi="Times New Roman" w:cs="Times New Roman"/>
          <w:sz w:val="20"/>
          <w:szCs w:val="20"/>
          <w:lang w:val="en-GB" w:eastAsia="en-US"/>
        </w:rPr>
        <w:t xml:space="preserve">no progress </w:t>
      </w:r>
      <w:r w:rsidR="00A15A18" w:rsidRPr="005E4EBF">
        <w:rPr>
          <w:rFonts w:ascii="Times New Roman" w:hAnsi="Times New Roman" w:cs="Times New Roman"/>
          <w:sz w:val="20"/>
          <w:szCs w:val="20"/>
          <w:lang w:val="en-GB" w:eastAsia="en-US"/>
        </w:rPr>
        <w:t xml:space="preserve">had been </w:t>
      </w:r>
      <w:r w:rsidRPr="005E4EBF">
        <w:rPr>
          <w:rFonts w:ascii="Times New Roman" w:hAnsi="Times New Roman" w:cs="Times New Roman"/>
          <w:sz w:val="20"/>
          <w:szCs w:val="20"/>
          <w:lang w:val="en-GB" w:eastAsia="en-US"/>
        </w:rPr>
        <w:t xml:space="preserve">made </w:t>
      </w:r>
      <w:r w:rsidR="00EA694D" w:rsidRPr="005E4EBF">
        <w:rPr>
          <w:rFonts w:ascii="Times New Roman" w:hAnsi="Times New Roman" w:cs="Times New Roman"/>
          <w:sz w:val="20"/>
          <w:szCs w:val="20"/>
          <w:lang w:val="en-GB" w:eastAsia="en-US"/>
        </w:rPr>
        <w:t>with</w:t>
      </w:r>
      <w:r w:rsidR="008A2837" w:rsidRPr="005E4EBF">
        <w:rPr>
          <w:rFonts w:ascii="Times New Roman" w:hAnsi="Times New Roman" w:cs="Times New Roman"/>
          <w:sz w:val="20"/>
          <w:szCs w:val="20"/>
          <w:lang w:val="en-GB" w:eastAsia="en-US"/>
        </w:rPr>
        <w:t>in the industry discussions</w:t>
      </w:r>
      <w:r w:rsidR="00EA694D" w:rsidRPr="005E4EBF">
        <w:rPr>
          <w:rFonts w:ascii="Times New Roman" w:hAnsi="Times New Roman" w:cs="Times New Roman"/>
          <w:sz w:val="20"/>
          <w:szCs w:val="20"/>
          <w:lang w:val="en-GB" w:eastAsia="en-US"/>
        </w:rPr>
        <w:t>,</w:t>
      </w:r>
      <w:r w:rsidR="008A2837" w:rsidRPr="005E4EBF">
        <w:rPr>
          <w:rFonts w:ascii="Times New Roman" w:hAnsi="Times New Roman" w:cs="Times New Roman"/>
          <w:sz w:val="20"/>
          <w:szCs w:val="20"/>
          <w:lang w:val="en-GB" w:eastAsia="en-US"/>
        </w:rPr>
        <w:t xml:space="preserve"> during the last weeks</w:t>
      </w:r>
      <w:r w:rsidR="00EA694D" w:rsidRPr="005E4EBF">
        <w:rPr>
          <w:rFonts w:ascii="Times New Roman" w:hAnsi="Times New Roman" w:cs="Times New Roman"/>
          <w:sz w:val="20"/>
          <w:szCs w:val="20"/>
          <w:lang w:val="en-GB" w:eastAsia="en-US"/>
        </w:rPr>
        <w:t xml:space="preserve"> preceding the workshop</w:t>
      </w:r>
      <w:r w:rsidR="008A2837" w:rsidRPr="005E4EBF">
        <w:rPr>
          <w:rFonts w:ascii="Times New Roman" w:hAnsi="Times New Roman" w:cs="Times New Roman"/>
          <w:sz w:val="20"/>
          <w:szCs w:val="20"/>
          <w:lang w:val="en-GB" w:eastAsia="en-US"/>
        </w:rPr>
        <w:t>.</w:t>
      </w:r>
    </w:p>
    <w:p w14:paraId="554415E5" w14:textId="1E4D50AF" w:rsidR="00556674" w:rsidRPr="005E4EBF" w:rsidRDefault="00556674"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12.</w:t>
      </w:r>
      <w:r w:rsidRPr="005E4EBF">
        <w:rPr>
          <w:rFonts w:ascii="Times New Roman" w:hAnsi="Times New Roman" w:cs="Times New Roman"/>
          <w:sz w:val="20"/>
          <w:szCs w:val="20"/>
          <w:lang w:val="en-GB" w:eastAsia="en-US"/>
        </w:rPr>
        <w:tab/>
        <w:t>Finland suggested that the group assessed if the EMB systems described would be safe or not.</w:t>
      </w:r>
    </w:p>
    <w:p w14:paraId="0459E7B0" w14:textId="651CFB7B" w:rsidR="000C562D" w:rsidRPr="005E4EBF" w:rsidRDefault="00CC233A" w:rsidP="009F522A">
      <w:pPr>
        <w:pStyle w:val="H1G"/>
        <w:ind w:right="521"/>
      </w:pPr>
      <w:r w:rsidRPr="005E4EBF">
        <w:tab/>
        <w:t>D.</w:t>
      </w:r>
      <w:r w:rsidRPr="005E4EBF">
        <w:tab/>
      </w:r>
      <w:r w:rsidR="000C562D" w:rsidRPr="005E4EBF">
        <w:t xml:space="preserve">EMB and </w:t>
      </w:r>
      <w:r w:rsidR="00556674" w:rsidRPr="005E4EBF">
        <w:t>Periodic Technical Inspection (</w:t>
      </w:r>
      <w:r w:rsidR="000C562D" w:rsidRPr="005E4EBF">
        <w:t>PTI</w:t>
      </w:r>
      <w:r w:rsidR="00556674" w:rsidRPr="005E4EBF">
        <w:t>)</w:t>
      </w:r>
    </w:p>
    <w:p w14:paraId="3FE45FCA" w14:textId="5DCE512D" w:rsidR="00976C53" w:rsidRPr="005E4EBF" w:rsidRDefault="00EF72A2"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w:t>
      </w:r>
      <w:r w:rsidR="00B62763" w:rsidRPr="005E4EBF">
        <w:rPr>
          <w:rFonts w:ascii="Times New Roman" w:hAnsi="Times New Roman" w:cs="Times New Roman"/>
          <w:sz w:val="20"/>
          <w:szCs w:val="20"/>
          <w:lang w:val="en-GB" w:eastAsia="en-US"/>
        </w:rPr>
        <w:t>3</w:t>
      </w:r>
      <w:r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ab/>
      </w:r>
      <w:r w:rsidR="00556674" w:rsidRPr="005E4EBF">
        <w:rPr>
          <w:rFonts w:ascii="Times New Roman" w:hAnsi="Times New Roman" w:cs="Times New Roman"/>
          <w:sz w:val="20"/>
          <w:szCs w:val="20"/>
          <w:lang w:val="en-GB" w:eastAsia="en-US"/>
        </w:rPr>
        <w:t xml:space="preserve">Finland </w:t>
      </w:r>
      <w:r w:rsidR="008A2837" w:rsidRPr="005E4EBF">
        <w:rPr>
          <w:rFonts w:ascii="Times New Roman" w:hAnsi="Times New Roman" w:cs="Times New Roman"/>
          <w:sz w:val="20"/>
          <w:szCs w:val="20"/>
          <w:lang w:val="en-GB" w:eastAsia="en-US"/>
        </w:rPr>
        <w:t xml:space="preserve">asked if there would be </w:t>
      </w:r>
      <w:r w:rsidR="00AC462C" w:rsidRPr="005E4EBF">
        <w:rPr>
          <w:rFonts w:ascii="Times New Roman" w:hAnsi="Times New Roman" w:cs="Times New Roman"/>
          <w:sz w:val="20"/>
          <w:szCs w:val="20"/>
          <w:lang w:val="en-GB" w:eastAsia="en-US"/>
        </w:rPr>
        <w:t>solution</w:t>
      </w:r>
      <w:r w:rsidR="008A2837" w:rsidRPr="005E4EBF">
        <w:rPr>
          <w:rFonts w:ascii="Times New Roman" w:hAnsi="Times New Roman" w:cs="Times New Roman"/>
          <w:sz w:val="20"/>
          <w:szCs w:val="20"/>
          <w:lang w:val="en-GB" w:eastAsia="en-US"/>
        </w:rPr>
        <w:t>s</w:t>
      </w:r>
      <w:r w:rsidR="00AC462C" w:rsidRPr="005E4EBF">
        <w:rPr>
          <w:rFonts w:ascii="Times New Roman" w:hAnsi="Times New Roman" w:cs="Times New Roman"/>
          <w:sz w:val="20"/>
          <w:szCs w:val="20"/>
          <w:lang w:val="en-GB" w:eastAsia="en-US"/>
        </w:rPr>
        <w:t xml:space="preserve"> </w:t>
      </w:r>
      <w:r w:rsidR="008A2837" w:rsidRPr="005E4EBF">
        <w:rPr>
          <w:rFonts w:ascii="Times New Roman" w:hAnsi="Times New Roman" w:cs="Times New Roman"/>
          <w:sz w:val="20"/>
          <w:szCs w:val="20"/>
          <w:lang w:val="en-GB" w:eastAsia="en-US"/>
        </w:rPr>
        <w:t>to check the braking performance during</w:t>
      </w:r>
      <w:r w:rsidR="00AC462C" w:rsidRPr="005E4EBF">
        <w:rPr>
          <w:rFonts w:ascii="Times New Roman" w:hAnsi="Times New Roman" w:cs="Times New Roman"/>
          <w:sz w:val="20"/>
          <w:szCs w:val="20"/>
          <w:lang w:val="en-GB" w:eastAsia="en-US"/>
        </w:rPr>
        <w:t xml:space="preserve"> PTI</w:t>
      </w:r>
      <w:r w:rsidR="00556674" w:rsidRPr="005E4EBF">
        <w:rPr>
          <w:rFonts w:ascii="Times New Roman" w:hAnsi="Times New Roman" w:cs="Times New Roman"/>
          <w:sz w:val="20"/>
          <w:szCs w:val="20"/>
          <w:lang w:val="en-GB" w:eastAsia="en-US"/>
        </w:rPr>
        <w:t>.</w:t>
      </w:r>
    </w:p>
    <w:p w14:paraId="5D4D242C" w14:textId="45FC4107" w:rsidR="008A2837" w:rsidRPr="005E4EBF" w:rsidRDefault="00556674"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w:t>
      </w:r>
      <w:r w:rsidR="00B62763" w:rsidRPr="005E4EBF">
        <w:rPr>
          <w:rFonts w:ascii="Times New Roman" w:hAnsi="Times New Roman" w:cs="Times New Roman"/>
          <w:sz w:val="20"/>
          <w:szCs w:val="20"/>
          <w:lang w:val="en-GB" w:eastAsia="en-US"/>
        </w:rPr>
        <w:t>4</w:t>
      </w:r>
      <w:r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ab/>
      </w:r>
      <w:r w:rsidR="008A2837" w:rsidRPr="005E4EBF">
        <w:rPr>
          <w:rFonts w:ascii="Times New Roman" w:hAnsi="Times New Roman" w:cs="Times New Roman"/>
          <w:sz w:val="20"/>
          <w:szCs w:val="20"/>
          <w:lang w:val="en-GB" w:eastAsia="en-US"/>
        </w:rPr>
        <w:t>Sweden mentioned that CITA was investigating Continuous Technical Inspection.</w:t>
      </w:r>
      <w:r w:rsidRPr="005E4EBF">
        <w:rPr>
          <w:rFonts w:ascii="Times New Roman" w:hAnsi="Times New Roman" w:cs="Times New Roman"/>
          <w:sz w:val="20"/>
          <w:szCs w:val="20"/>
          <w:lang w:val="en-GB" w:eastAsia="en-US"/>
        </w:rPr>
        <w:t xml:space="preserve"> He wondered what </w:t>
      </w:r>
      <w:r w:rsidR="00B62763" w:rsidRPr="005E4EBF">
        <w:rPr>
          <w:rFonts w:ascii="Times New Roman" w:hAnsi="Times New Roman" w:cs="Times New Roman"/>
          <w:sz w:val="20"/>
          <w:szCs w:val="20"/>
          <w:lang w:val="en-GB" w:eastAsia="en-US"/>
        </w:rPr>
        <w:t>the right approach for EMB would be</w:t>
      </w:r>
      <w:r w:rsidRPr="005E4EBF">
        <w:rPr>
          <w:rFonts w:ascii="Times New Roman" w:hAnsi="Times New Roman" w:cs="Times New Roman"/>
          <w:sz w:val="20"/>
          <w:szCs w:val="20"/>
          <w:lang w:val="en-GB" w:eastAsia="en-US"/>
        </w:rPr>
        <w:t>.</w:t>
      </w:r>
    </w:p>
    <w:p w14:paraId="6E31B04C" w14:textId="6EBE145F" w:rsidR="000C562D" w:rsidRPr="005E4EBF" w:rsidRDefault="00556674" w:rsidP="009F522A">
      <w:pPr>
        <w:tabs>
          <w:tab w:val="left" w:pos="1701"/>
        </w:tabs>
        <w:suppressAutoHyphens/>
        <w:spacing w:after="80" w:line="240" w:lineRule="auto"/>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w:t>
      </w:r>
      <w:r w:rsidR="00B62763" w:rsidRPr="005E4EBF">
        <w:rPr>
          <w:rFonts w:ascii="Times New Roman" w:hAnsi="Times New Roman" w:cs="Times New Roman"/>
          <w:sz w:val="20"/>
          <w:szCs w:val="20"/>
          <w:lang w:val="en-GB" w:eastAsia="en-US"/>
        </w:rPr>
        <w:t>5</w:t>
      </w:r>
      <w:r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ab/>
        <w:t>OICA</w:t>
      </w:r>
      <w:r w:rsidR="000C562D" w:rsidRPr="005E4EBF">
        <w:rPr>
          <w:rFonts w:ascii="Times New Roman" w:hAnsi="Times New Roman" w:cs="Times New Roman"/>
          <w:sz w:val="20"/>
          <w:szCs w:val="20"/>
          <w:lang w:val="en-GB" w:eastAsia="en-US"/>
        </w:rPr>
        <w:t xml:space="preserve"> </w:t>
      </w:r>
      <w:r w:rsidRPr="005E4EBF">
        <w:rPr>
          <w:rFonts w:ascii="Times New Roman" w:hAnsi="Times New Roman" w:cs="Times New Roman"/>
          <w:sz w:val="20"/>
          <w:szCs w:val="20"/>
          <w:lang w:val="en-GB" w:eastAsia="en-US"/>
        </w:rPr>
        <w:t>recalled</w:t>
      </w:r>
      <w:r w:rsidR="000C562D" w:rsidRPr="005E4EBF">
        <w:rPr>
          <w:rFonts w:ascii="Times New Roman" w:hAnsi="Times New Roman" w:cs="Times New Roman"/>
          <w:sz w:val="20"/>
          <w:szCs w:val="20"/>
          <w:lang w:val="en-GB" w:eastAsia="en-US"/>
        </w:rPr>
        <w:t xml:space="preserve"> that heavy vehicles have connection points for checking the brakes</w:t>
      </w:r>
      <w:r w:rsidR="00EA694D" w:rsidRPr="005E4EBF">
        <w:rPr>
          <w:rFonts w:ascii="Times New Roman" w:hAnsi="Times New Roman" w:cs="Times New Roman"/>
          <w:sz w:val="20"/>
          <w:szCs w:val="20"/>
          <w:lang w:val="en-GB" w:eastAsia="en-US"/>
        </w:rPr>
        <w:t xml:space="preserve"> at PTI</w:t>
      </w:r>
      <w:r w:rsidRPr="005E4EBF">
        <w:rPr>
          <w:rFonts w:ascii="Times New Roman" w:hAnsi="Times New Roman" w:cs="Times New Roman"/>
          <w:sz w:val="20"/>
          <w:szCs w:val="20"/>
          <w:lang w:val="en-GB" w:eastAsia="en-US"/>
        </w:rPr>
        <w:t>.</w:t>
      </w:r>
      <w:r w:rsidR="000C562D" w:rsidRPr="005E4EBF">
        <w:rPr>
          <w:rFonts w:ascii="Times New Roman" w:hAnsi="Times New Roman" w:cs="Times New Roman"/>
          <w:sz w:val="20"/>
          <w:szCs w:val="20"/>
          <w:lang w:val="en-GB" w:eastAsia="en-US"/>
        </w:rPr>
        <w:t xml:space="preserve"> </w:t>
      </w:r>
      <w:r w:rsidRPr="005E4EBF">
        <w:rPr>
          <w:rFonts w:ascii="Times New Roman" w:hAnsi="Times New Roman" w:cs="Times New Roman"/>
          <w:sz w:val="20"/>
          <w:szCs w:val="20"/>
          <w:lang w:val="en-GB" w:eastAsia="en-US"/>
        </w:rPr>
        <w:t>H</w:t>
      </w:r>
      <w:r w:rsidR="000C562D" w:rsidRPr="005E4EBF">
        <w:rPr>
          <w:rFonts w:ascii="Times New Roman" w:hAnsi="Times New Roman" w:cs="Times New Roman"/>
          <w:sz w:val="20"/>
          <w:szCs w:val="20"/>
          <w:lang w:val="en-GB" w:eastAsia="en-US"/>
        </w:rPr>
        <w:t xml:space="preserve">e </w:t>
      </w:r>
      <w:r w:rsidRPr="005E4EBF">
        <w:rPr>
          <w:rFonts w:ascii="Times New Roman" w:hAnsi="Times New Roman" w:cs="Times New Roman"/>
          <w:sz w:val="20"/>
          <w:szCs w:val="20"/>
          <w:lang w:val="en-GB" w:eastAsia="en-US"/>
        </w:rPr>
        <w:t>recalled</w:t>
      </w:r>
      <w:r w:rsidR="000C562D" w:rsidRPr="005E4EBF">
        <w:rPr>
          <w:rFonts w:ascii="Times New Roman" w:hAnsi="Times New Roman" w:cs="Times New Roman"/>
          <w:sz w:val="20"/>
          <w:szCs w:val="20"/>
          <w:lang w:val="en-GB" w:eastAsia="en-US"/>
        </w:rPr>
        <w:t xml:space="preserve"> that cars</w:t>
      </w:r>
      <w:r w:rsidRPr="005E4EBF">
        <w:rPr>
          <w:rFonts w:ascii="Times New Roman" w:hAnsi="Times New Roman" w:cs="Times New Roman"/>
          <w:sz w:val="20"/>
          <w:szCs w:val="20"/>
          <w:lang w:val="en-GB" w:eastAsia="en-US"/>
        </w:rPr>
        <w:t xml:space="preserve"> </w:t>
      </w:r>
      <w:r w:rsidR="00131B08" w:rsidRPr="005E4EBF">
        <w:rPr>
          <w:rFonts w:ascii="Times New Roman" w:hAnsi="Times New Roman" w:cs="Times New Roman"/>
          <w:sz w:val="20"/>
          <w:szCs w:val="20"/>
          <w:lang w:val="en-GB" w:eastAsia="en-US"/>
        </w:rPr>
        <w:t>do</w:t>
      </w:r>
      <w:r w:rsidR="00BC7AA6" w:rsidRPr="005E4EBF">
        <w:rPr>
          <w:rFonts w:ascii="Times New Roman" w:hAnsi="Times New Roman" w:cs="Times New Roman"/>
          <w:sz w:val="20"/>
          <w:szCs w:val="20"/>
          <w:lang w:val="en-GB" w:eastAsia="en-US"/>
        </w:rPr>
        <w:t xml:space="preserve"> not</w:t>
      </w:r>
      <w:r w:rsidRPr="005E4EBF">
        <w:rPr>
          <w:rFonts w:ascii="Times New Roman" w:hAnsi="Times New Roman" w:cs="Times New Roman"/>
          <w:sz w:val="20"/>
          <w:szCs w:val="20"/>
          <w:lang w:val="en-GB" w:eastAsia="en-US"/>
        </w:rPr>
        <w:t xml:space="preserve"> have such connection points</w:t>
      </w:r>
      <w:r w:rsidR="00AD1B1D" w:rsidRPr="005E4EBF">
        <w:rPr>
          <w:rFonts w:ascii="Times New Roman" w:hAnsi="Times New Roman" w:cs="Times New Roman"/>
          <w:sz w:val="20"/>
          <w:szCs w:val="20"/>
          <w:lang w:val="en-GB" w:eastAsia="en-US"/>
        </w:rPr>
        <w:t xml:space="preserve"> and that other solutions were found to meet the expectation at PTI</w:t>
      </w:r>
      <w:r w:rsidR="000C562D" w:rsidRPr="005E4EBF">
        <w:rPr>
          <w:rFonts w:ascii="Times New Roman" w:hAnsi="Times New Roman" w:cs="Times New Roman"/>
          <w:sz w:val="20"/>
          <w:szCs w:val="20"/>
          <w:lang w:val="en-GB" w:eastAsia="en-US"/>
        </w:rPr>
        <w:t>. He encouraged the group to consider what is really needed for EMB at PTI. He suggested that a simple copy/past</w:t>
      </w:r>
      <w:r w:rsidR="0086081B" w:rsidRPr="005E4EBF">
        <w:rPr>
          <w:rFonts w:ascii="Times New Roman" w:hAnsi="Times New Roman" w:cs="Times New Roman"/>
          <w:sz w:val="20"/>
          <w:szCs w:val="20"/>
          <w:lang w:val="en-GB" w:eastAsia="en-US"/>
        </w:rPr>
        <w:t>e</w:t>
      </w:r>
      <w:r w:rsidR="000C562D" w:rsidRPr="005E4EBF">
        <w:rPr>
          <w:rFonts w:ascii="Times New Roman" w:hAnsi="Times New Roman" w:cs="Times New Roman"/>
          <w:sz w:val="20"/>
          <w:szCs w:val="20"/>
          <w:lang w:val="en-GB" w:eastAsia="en-US"/>
        </w:rPr>
        <w:t xml:space="preserve"> of the pneumatics brakes requirements </w:t>
      </w:r>
      <w:r w:rsidRPr="005E4EBF">
        <w:rPr>
          <w:rFonts w:ascii="Times New Roman" w:hAnsi="Times New Roman" w:cs="Times New Roman"/>
          <w:sz w:val="20"/>
          <w:szCs w:val="20"/>
          <w:lang w:val="en-GB" w:eastAsia="en-US"/>
        </w:rPr>
        <w:t xml:space="preserve">for PTI </w:t>
      </w:r>
      <w:r w:rsidR="000C562D" w:rsidRPr="005E4EBF">
        <w:rPr>
          <w:rFonts w:ascii="Times New Roman" w:hAnsi="Times New Roman" w:cs="Times New Roman"/>
          <w:sz w:val="20"/>
          <w:szCs w:val="20"/>
          <w:lang w:val="en-GB" w:eastAsia="en-US"/>
        </w:rPr>
        <w:t>would</w:t>
      </w:r>
      <w:r w:rsidR="00131B08" w:rsidRPr="005E4EBF">
        <w:rPr>
          <w:rFonts w:ascii="Times New Roman" w:hAnsi="Times New Roman" w:cs="Times New Roman"/>
          <w:sz w:val="20"/>
          <w:szCs w:val="20"/>
          <w:lang w:val="en-GB" w:eastAsia="en-US"/>
        </w:rPr>
        <w:t xml:space="preserve"> no</w:t>
      </w:r>
      <w:r w:rsidR="000C562D" w:rsidRPr="005E4EBF">
        <w:rPr>
          <w:rFonts w:ascii="Times New Roman" w:hAnsi="Times New Roman" w:cs="Times New Roman"/>
          <w:sz w:val="20"/>
          <w:szCs w:val="20"/>
          <w:lang w:val="en-GB" w:eastAsia="en-US"/>
        </w:rPr>
        <w:t xml:space="preserve">t completely work for EMB. </w:t>
      </w:r>
    </w:p>
    <w:p w14:paraId="04A234D6" w14:textId="237532A9" w:rsidR="000C562D" w:rsidRPr="005E4EBF" w:rsidRDefault="00556674" w:rsidP="009F522A">
      <w:pPr>
        <w:pStyle w:val="H1G"/>
        <w:ind w:right="521"/>
      </w:pPr>
      <w:r w:rsidRPr="005E4EBF">
        <w:tab/>
        <w:t>E.</w:t>
      </w:r>
      <w:r w:rsidRPr="005E4EBF">
        <w:tab/>
      </w:r>
      <w:r w:rsidR="000C562D" w:rsidRPr="005E4EBF">
        <w:t xml:space="preserve">EMB and more generally Brake </w:t>
      </w:r>
      <w:proofErr w:type="gramStart"/>
      <w:r w:rsidR="00131B08" w:rsidRPr="005E4EBF">
        <w:t>B</w:t>
      </w:r>
      <w:r w:rsidR="000C562D" w:rsidRPr="005E4EBF">
        <w:t>y</w:t>
      </w:r>
      <w:proofErr w:type="gramEnd"/>
      <w:r w:rsidR="000C562D" w:rsidRPr="005E4EBF">
        <w:t xml:space="preserve"> Wire</w:t>
      </w:r>
    </w:p>
    <w:p w14:paraId="0E23D662" w14:textId="69959297" w:rsidR="00B62763" w:rsidRPr="005E4EBF" w:rsidRDefault="00B62763"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16.</w:t>
      </w:r>
      <w:r w:rsidRPr="005E4EBF">
        <w:rPr>
          <w:rFonts w:ascii="Times New Roman" w:hAnsi="Times New Roman" w:cs="Times New Roman"/>
          <w:sz w:val="20"/>
          <w:szCs w:val="20"/>
          <w:lang w:val="en-GB" w:eastAsia="en-US"/>
        </w:rPr>
        <w:tab/>
        <w:t xml:space="preserve">CLEPA presented Brake-By-Wire (BBW) for </w:t>
      </w:r>
      <w:r w:rsidR="00701AD2" w:rsidRPr="005E4EBF">
        <w:rPr>
          <w:rFonts w:ascii="Times New Roman" w:hAnsi="Times New Roman" w:cs="Times New Roman"/>
          <w:sz w:val="20"/>
          <w:szCs w:val="20"/>
          <w:lang w:val="en-GB" w:eastAsia="en-US"/>
        </w:rPr>
        <w:t>passenger cars (M</w:t>
      </w:r>
      <w:r w:rsidR="00701AD2" w:rsidRPr="005E4EBF">
        <w:rPr>
          <w:rFonts w:ascii="Times New Roman" w:hAnsi="Times New Roman" w:cs="Times New Roman"/>
          <w:sz w:val="20"/>
          <w:szCs w:val="20"/>
          <w:vertAlign w:val="subscript"/>
          <w:lang w:val="en-GB" w:eastAsia="en-US"/>
        </w:rPr>
        <w:t>1</w:t>
      </w:r>
      <w:r w:rsidR="00701AD2" w:rsidRPr="005E4EBF">
        <w:rPr>
          <w:rFonts w:ascii="Times New Roman" w:hAnsi="Times New Roman" w:cs="Times New Roman"/>
          <w:sz w:val="20"/>
          <w:szCs w:val="20"/>
          <w:lang w:val="en-GB" w:eastAsia="en-US"/>
        </w:rPr>
        <w:t xml:space="preserve">) and </w:t>
      </w:r>
      <w:r w:rsidRPr="005E4EBF">
        <w:rPr>
          <w:rFonts w:ascii="Times New Roman" w:hAnsi="Times New Roman" w:cs="Times New Roman"/>
          <w:sz w:val="20"/>
          <w:szCs w:val="20"/>
          <w:lang w:val="en-GB" w:eastAsia="en-US"/>
        </w:rPr>
        <w:t xml:space="preserve">light </w:t>
      </w:r>
      <w:r w:rsidR="0086081B" w:rsidRPr="005E4EBF">
        <w:rPr>
          <w:rFonts w:ascii="Times New Roman" w:hAnsi="Times New Roman" w:cs="Times New Roman"/>
          <w:sz w:val="20"/>
          <w:szCs w:val="20"/>
          <w:lang w:val="en-GB" w:eastAsia="en-US"/>
        </w:rPr>
        <w:t xml:space="preserve">commercial </w:t>
      </w:r>
      <w:r w:rsidRPr="005E4EBF">
        <w:rPr>
          <w:rFonts w:ascii="Times New Roman" w:hAnsi="Times New Roman" w:cs="Times New Roman"/>
          <w:sz w:val="20"/>
          <w:szCs w:val="20"/>
          <w:lang w:val="en-GB" w:eastAsia="en-US"/>
        </w:rPr>
        <w:t>vehicles</w:t>
      </w:r>
      <w:r w:rsidR="00701AD2" w:rsidRPr="005E4EBF">
        <w:rPr>
          <w:rFonts w:ascii="Times New Roman" w:hAnsi="Times New Roman" w:cs="Times New Roman"/>
          <w:sz w:val="20"/>
          <w:szCs w:val="20"/>
          <w:lang w:val="en-GB" w:eastAsia="en-US"/>
        </w:rPr>
        <w:t xml:space="preserve"> (N</w:t>
      </w:r>
      <w:r w:rsidR="00701AD2" w:rsidRPr="005E4EBF">
        <w:rPr>
          <w:rFonts w:ascii="Times New Roman" w:hAnsi="Times New Roman" w:cs="Times New Roman"/>
          <w:sz w:val="20"/>
          <w:szCs w:val="20"/>
          <w:vertAlign w:val="subscript"/>
          <w:lang w:val="en-GB" w:eastAsia="en-US"/>
        </w:rPr>
        <w:t>1</w:t>
      </w:r>
      <w:r w:rsidR="00701AD2"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 xml:space="preserve">. He </w:t>
      </w:r>
      <w:r w:rsidR="00EA694D" w:rsidRPr="005E4EBF">
        <w:rPr>
          <w:rFonts w:ascii="Times New Roman" w:hAnsi="Times New Roman" w:cs="Times New Roman"/>
          <w:sz w:val="20"/>
          <w:szCs w:val="20"/>
          <w:lang w:val="en-GB" w:eastAsia="en-US"/>
        </w:rPr>
        <w:t>introduced</w:t>
      </w:r>
      <w:r w:rsidRPr="005E4EBF">
        <w:rPr>
          <w:rFonts w:ascii="Times New Roman" w:hAnsi="Times New Roman" w:cs="Times New Roman"/>
          <w:sz w:val="20"/>
          <w:szCs w:val="20"/>
          <w:lang w:val="en-GB" w:eastAsia="en-US"/>
        </w:rPr>
        <w:t xml:space="preserve"> two types of systems: systems that would only rely on electric energy</w:t>
      </w:r>
      <w:r w:rsidR="00AD1BFB" w:rsidRPr="005E4EBF">
        <w:rPr>
          <w:rFonts w:ascii="Times New Roman" w:hAnsi="Times New Roman" w:cs="Times New Roman"/>
          <w:sz w:val="20"/>
          <w:szCs w:val="20"/>
          <w:lang w:val="en-GB" w:eastAsia="en-US"/>
        </w:rPr>
        <w:t xml:space="preserve"> like</w:t>
      </w:r>
      <w:r w:rsidRPr="005E4EBF">
        <w:rPr>
          <w:rFonts w:ascii="Times New Roman" w:hAnsi="Times New Roman" w:cs="Times New Roman"/>
          <w:sz w:val="20"/>
          <w:szCs w:val="20"/>
          <w:lang w:val="en-GB" w:eastAsia="en-US"/>
        </w:rPr>
        <w:t xml:space="preserve"> EMB or hybrid system relying on Electro-Hydraulic brakes and EMB. He mentioned </w:t>
      </w:r>
      <w:r w:rsidR="00E224FE" w:rsidRPr="005E4EBF">
        <w:rPr>
          <w:rFonts w:ascii="Times New Roman" w:hAnsi="Times New Roman" w:cs="Times New Roman"/>
          <w:sz w:val="20"/>
          <w:szCs w:val="20"/>
          <w:lang w:val="en-GB" w:eastAsia="en-US"/>
        </w:rPr>
        <w:t>the</w:t>
      </w:r>
      <w:r w:rsidR="00701AD2" w:rsidRPr="005E4EBF">
        <w:rPr>
          <w:rFonts w:ascii="Times New Roman" w:hAnsi="Times New Roman" w:cs="Times New Roman"/>
          <w:sz w:val="20"/>
          <w:szCs w:val="20"/>
          <w:lang w:val="en-GB" w:eastAsia="en-US"/>
        </w:rPr>
        <w:t xml:space="preserve"> missing requirements on the detection and the warning of a single failure within the energy transmission in</w:t>
      </w:r>
      <w:r w:rsidRPr="005E4EBF">
        <w:rPr>
          <w:rFonts w:ascii="Times New Roman" w:hAnsi="Times New Roman" w:cs="Times New Roman"/>
          <w:sz w:val="20"/>
          <w:szCs w:val="20"/>
          <w:lang w:val="en-GB" w:eastAsia="en-US"/>
        </w:rPr>
        <w:t xml:space="preserve"> UN Regulation </w:t>
      </w:r>
      <w:r w:rsidR="00E224FE" w:rsidRPr="005E4EBF">
        <w:rPr>
          <w:rFonts w:ascii="Times New Roman" w:hAnsi="Times New Roman" w:cs="Times New Roman"/>
          <w:sz w:val="20"/>
          <w:szCs w:val="20"/>
          <w:lang w:val="en-GB" w:eastAsia="en-US"/>
        </w:rPr>
        <w:br/>
      </w:r>
      <w:r w:rsidRPr="005E4EBF">
        <w:rPr>
          <w:rFonts w:ascii="Times New Roman" w:hAnsi="Times New Roman" w:cs="Times New Roman"/>
          <w:sz w:val="20"/>
          <w:szCs w:val="20"/>
          <w:lang w:val="en-GB" w:eastAsia="en-US"/>
        </w:rPr>
        <w:t>No. 13-H.</w:t>
      </w:r>
    </w:p>
    <w:p w14:paraId="4BCA3DEC" w14:textId="47F193D5" w:rsidR="00B43F13" w:rsidRPr="005E4EBF" w:rsidRDefault="00556674"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w:t>
      </w:r>
      <w:r w:rsidR="00B62763" w:rsidRPr="005E4EBF">
        <w:rPr>
          <w:rFonts w:ascii="Times New Roman" w:hAnsi="Times New Roman" w:cs="Times New Roman"/>
          <w:sz w:val="20"/>
          <w:szCs w:val="20"/>
          <w:lang w:val="en-GB" w:eastAsia="en-US"/>
        </w:rPr>
        <w:t>7</w:t>
      </w:r>
      <w:r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ab/>
      </w:r>
      <w:r w:rsidR="00B43F13" w:rsidRPr="005E4EBF">
        <w:rPr>
          <w:rFonts w:ascii="Times New Roman" w:hAnsi="Times New Roman" w:cs="Times New Roman"/>
          <w:sz w:val="20"/>
          <w:szCs w:val="20"/>
          <w:lang w:val="en-GB" w:eastAsia="en-US"/>
        </w:rPr>
        <w:t xml:space="preserve">CLEPA </w:t>
      </w:r>
      <w:r w:rsidR="00B62763" w:rsidRPr="005E4EBF">
        <w:rPr>
          <w:rFonts w:ascii="Times New Roman" w:hAnsi="Times New Roman" w:cs="Times New Roman"/>
          <w:sz w:val="20"/>
          <w:szCs w:val="20"/>
          <w:lang w:val="en-GB" w:eastAsia="en-US"/>
        </w:rPr>
        <w:t xml:space="preserve">mentioned </w:t>
      </w:r>
      <w:r w:rsidR="00B43F13" w:rsidRPr="005E4EBF">
        <w:rPr>
          <w:rFonts w:ascii="Times New Roman" w:hAnsi="Times New Roman" w:cs="Times New Roman"/>
          <w:sz w:val="20"/>
          <w:szCs w:val="20"/>
          <w:lang w:val="en-GB" w:eastAsia="en-US"/>
        </w:rPr>
        <w:t>full power braking systems regulated as per Annex IV of UN Regulation No. 13-H. The Annex cover</w:t>
      </w:r>
      <w:r w:rsidR="00EA694D" w:rsidRPr="005E4EBF">
        <w:rPr>
          <w:rFonts w:ascii="Times New Roman" w:hAnsi="Times New Roman" w:cs="Times New Roman"/>
          <w:sz w:val="20"/>
          <w:szCs w:val="20"/>
          <w:lang w:val="en-GB" w:eastAsia="en-US"/>
        </w:rPr>
        <w:t>ed</w:t>
      </w:r>
      <w:r w:rsidR="00B43F13" w:rsidRPr="005E4EBF">
        <w:rPr>
          <w:rFonts w:ascii="Times New Roman" w:hAnsi="Times New Roman" w:cs="Times New Roman"/>
          <w:sz w:val="20"/>
          <w:szCs w:val="20"/>
          <w:lang w:val="en-GB" w:eastAsia="en-US"/>
        </w:rPr>
        <w:t xml:space="preserve"> hyd</w:t>
      </w:r>
      <w:r w:rsidR="000C562D" w:rsidRPr="005E4EBF">
        <w:rPr>
          <w:rFonts w:ascii="Times New Roman" w:hAnsi="Times New Roman" w:cs="Times New Roman"/>
          <w:sz w:val="20"/>
          <w:szCs w:val="20"/>
          <w:lang w:val="en-GB" w:eastAsia="en-US"/>
        </w:rPr>
        <w:t>r</w:t>
      </w:r>
      <w:r w:rsidR="00B43F13" w:rsidRPr="005E4EBF">
        <w:rPr>
          <w:rFonts w:ascii="Times New Roman" w:hAnsi="Times New Roman" w:cs="Times New Roman"/>
          <w:sz w:val="20"/>
          <w:szCs w:val="20"/>
          <w:lang w:val="en-GB" w:eastAsia="en-US"/>
        </w:rPr>
        <w:t>aulic storage device</w:t>
      </w:r>
      <w:r w:rsidR="00EA694D" w:rsidRPr="005E4EBF">
        <w:rPr>
          <w:rFonts w:ascii="Times New Roman" w:hAnsi="Times New Roman" w:cs="Times New Roman"/>
          <w:sz w:val="20"/>
          <w:szCs w:val="20"/>
          <w:lang w:val="en-GB" w:eastAsia="en-US"/>
        </w:rPr>
        <w:t>,</w:t>
      </w:r>
      <w:r w:rsidR="00B43F13" w:rsidRPr="005E4EBF">
        <w:rPr>
          <w:rFonts w:ascii="Times New Roman" w:hAnsi="Times New Roman" w:cs="Times New Roman"/>
          <w:sz w:val="20"/>
          <w:szCs w:val="20"/>
          <w:lang w:val="en-GB" w:eastAsia="en-US"/>
        </w:rPr>
        <w:t xml:space="preserve"> only</w:t>
      </w:r>
      <w:r w:rsidR="00EA694D" w:rsidRPr="005E4EBF">
        <w:rPr>
          <w:rFonts w:ascii="Times New Roman" w:hAnsi="Times New Roman" w:cs="Times New Roman"/>
          <w:sz w:val="20"/>
          <w:szCs w:val="20"/>
          <w:lang w:val="en-GB" w:eastAsia="en-US"/>
        </w:rPr>
        <w:t>,</w:t>
      </w:r>
      <w:r w:rsidR="00B43F13" w:rsidRPr="005E4EBF">
        <w:rPr>
          <w:rFonts w:ascii="Times New Roman" w:hAnsi="Times New Roman" w:cs="Times New Roman"/>
          <w:sz w:val="20"/>
          <w:szCs w:val="20"/>
          <w:lang w:val="en-GB" w:eastAsia="en-US"/>
        </w:rPr>
        <w:t xml:space="preserve"> and d</w:t>
      </w:r>
      <w:r w:rsidR="00EA694D" w:rsidRPr="005E4EBF">
        <w:rPr>
          <w:rFonts w:ascii="Times New Roman" w:hAnsi="Times New Roman" w:cs="Times New Roman"/>
          <w:sz w:val="20"/>
          <w:szCs w:val="20"/>
          <w:lang w:val="en-GB" w:eastAsia="en-US"/>
        </w:rPr>
        <w:t>id</w:t>
      </w:r>
      <w:r w:rsidR="00B43F13" w:rsidRPr="005E4EBF">
        <w:rPr>
          <w:rFonts w:ascii="Times New Roman" w:hAnsi="Times New Roman" w:cs="Times New Roman"/>
          <w:sz w:val="20"/>
          <w:szCs w:val="20"/>
          <w:lang w:val="en-GB" w:eastAsia="en-US"/>
        </w:rPr>
        <w:t xml:space="preserve"> not cover electric energy storage. </w:t>
      </w:r>
    </w:p>
    <w:p w14:paraId="28B65E8D" w14:textId="6E894682" w:rsidR="00B43F13" w:rsidRPr="005E4EBF" w:rsidRDefault="00B62763"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18.</w:t>
      </w:r>
      <w:r w:rsidRPr="005E4EBF">
        <w:rPr>
          <w:rFonts w:ascii="Times New Roman" w:hAnsi="Times New Roman" w:cs="Times New Roman"/>
          <w:sz w:val="20"/>
          <w:szCs w:val="20"/>
          <w:lang w:val="en-GB" w:eastAsia="en-US"/>
        </w:rPr>
        <w:tab/>
      </w:r>
      <w:r w:rsidR="00FB697A" w:rsidRPr="005E4EBF">
        <w:rPr>
          <w:rFonts w:ascii="Times New Roman" w:hAnsi="Times New Roman" w:cs="Times New Roman"/>
          <w:sz w:val="20"/>
          <w:szCs w:val="20"/>
          <w:lang w:val="en-GB" w:eastAsia="en-US"/>
        </w:rPr>
        <w:t>CLEPA</w:t>
      </w:r>
      <w:r w:rsidR="00B43F13" w:rsidRPr="005E4EBF">
        <w:rPr>
          <w:rFonts w:ascii="Times New Roman" w:hAnsi="Times New Roman" w:cs="Times New Roman"/>
          <w:sz w:val="20"/>
          <w:szCs w:val="20"/>
          <w:lang w:val="en-GB" w:eastAsia="en-US"/>
        </w:rPr>
        <w:t xml:space="preserve"> mentioned that these new braking systems would hit the market in 2027/2028.</w:t>
      </w:r>
    </w:p>
    <w:p w14:paraId="77561C90" w14:textId="1D4AFE3E" w:rsidR="00B43F13" w:rsidRPr="005E4EBF" w:rsidRDefault="00B62763"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19.</w:t>
      </w:r>
      <w:r w:rsidRPr="005E4EBF">
        <w:rPr>
          <w:rFonts w:ascii="Times New Roman" w:hAnsi="Times New Roman" w:cs="Times New Roman"/>
          <w:sz w:val="20"/>
          <w:szCs w:val="20"/>
          <w:lang w:val="en-GB" w:eastAsia="en-US"/>
        </w:rPr>
        <w:tab/>
      </w:r>
      <w:r w:rsidR="00FB697A" w:rsidRPr="005E4EBF">
        <w:rPr>
          <w:rFonts w:ascii="Times New Roman" w:hAnsi="Times New Roman" w:cs="Times New Roman"/>
          <w:sz w:val="20"/>
          <w:szCs w:val="20"/>
          <w:lang w:val="en-GB" w:eastAsia="en-US"/>
        </w:rPr>
        <w:t xml:space="preserve">CLEPA </w:t>
      </w:r>
      <w:r w:rsidR="00B43F13" w:rsidRPr="005E4EBF">
        <w:rPr>
          <w:rFonts w:ascii="Times New Roman" w:hAnsi="Times New Roman" w:cs="Times New Roman"/>
          <w:sz w:val="20"/>
          <w:szCs w:val="20"/>
          <w:lang w:val="en-GB" w:eastAsia="en-US"/>
        </w:rPr>
        <w:t xml:space="preserve">recalled the issue that </w:t>
      </w:r>
      <w:r w:rsidR="00701AD2" w:rsidRPr="005E4EBF">
        <w:rPr>
          <w:rFonts w:ascii="Times New Roman" w:hAnsi="Times New Roman" w:cs="Times New Roman"/>
          <w:sz w:val="20"/>
          <w:szCs w:val="20"/>
          <w:lang w:val="en-GB" w:eastAsia="en-US"/>
        </w:rPr>
        <w:t>N</w:t>
      </w:r>
      <w:r w:rsidR="00701AD2" w:rsidRPr="005E4EBF">
        <w:rPr>
          <w:rFonts w:ascii="Times New Roman" w:hAnsi="Times New Roman" w:cs="Times New Roman"/>
          <w:sz w:val="20"/>
          <w:szCs w:val="20"/>
          <w:vertAlign w:val="subscript"/>
          <w:lang w:val="en-GB" w:eastAsia="en-US"/>
        </w:rPr>
        <w:t>1</w:t>
      </w:r>
      <w:r w:rsidR="00B43F13" w:rsidRPr="005E4EBF">
        <w:rPr>
          <w:rFonts w:ascii="Times New Roman" w:hAnsi="Times New Roman" w:cs="Times New Roman"/>
          <w:sz w:val="20"/>
          <w:szCs w:val="20"/>
          <w:lang w:val="en-GB" w:eastAsia="en-US"/>
        </w:rPr>
        <w:t>vehicles</w:t>
      </w:r>
      <w:r w:rsidRPr="005E4EBF">
        <w:rPr>
          <w:rFonts w:ascii="Times New Roman" w:hAnsi="Times New Roman" w:cs="Times New Roman"/>
          <w:sz w:val="20"/>
          <w:szCs w:val="20"/>
          <w:lang w:val="en-GB" w:eastAsia="en-US"/>
        </w:rPr>
        <w:t xml:space="preserve"> </w:t>
      </w:r>
      <w:r w:rsidR="00B43F13" w:rsidRPr="005E4EBF">
        <w:rPr>
          <w:rFonts w:ascii="Times New Roman" w:hAnsi="Times New Roman" w:cs="Times New Roman"/>
          <w:sz w:val="20"/>
          <w:szCs w:val="20"/>
          <w:lang w:val="en-GB" w:eastAsia="en-US"/>
        </w:rPr>
        <w:t xml:space="preserve">need to </w:t>
      </w:r>
      <w:r w:rsidRPr="005E4EBF">
        <w:rPr>
          <w:rFonts w:ascii="Times New Roman" w:hAnsi="Times New Roman" w:cs="Times New Roman"/>
          <w:sz w:val="20"/>
          <w:szCs w:val="20"/>
          <w:lang w:val="en-GB" w:eastAsia="en-US"/>
        </w:rPr>
        <w:t xml:space="preserve">continue to </w:t>
      </w:r>
      <w:r w:rsidR="00B43F13" w:rsidRPr="005E4EBF">
        <w:rPr>
          <w:rFonts w:ascii="Times New Roman" w:hAnsi="Times New Roman" w:cs="Times New Roman"/>
          <w:sz w:val="20"/>
          <w:szCs w:val="20"/>
          <w:lang w:val="en-GB" w:eastAsia="en-US"/>
        </w:rPr>
        <w:t xml:space="preserve">be able to </w:t>
      </w:r>
      <w:r w:rsidRPr="005E4EBF">
        <w:rPr>
          <w:rFonts w:ascii="Times New Roman" w:hAnsi="Times New Roman" w:cs="Times New Roman"/>
          <w:sz w:val="20"/>
          <w:szCs w:val="20"/>
          <w:lang w:val="en-GB" w:eastAsia="en-US"/>
        </w:rPr>
        <w:t>be</w:t>
      </w:r>
      <w:r w:rsidR="00B43F13" w:rsidRPr="005E4EBF">
        <w:rPr>
          <w:rFonts w:ascii="Times New Roman" w:hAnsi="Times New Roman" w:cs="Times New Roman"/>
          <w:sz w:val="20"/>
          <w:szCs w:val="20"/>
          <w:lang w:val="en-GB" w:eastAsia="en-US"/>
        </w:rPr>
        <w:t xml:space="preserve"> type-approved according to </w:t>
      </w:r>
      <w:r w:rsidR="00EA694D" w:rsidRPr="005E4EBF">
        <w:rPr>
          <w:rFonts w:ascii="Times New Roman" w:hAnsi="Times New Roman" w:cs="Times New Roman"/>
          <w:sz w:val="20"/>
          <w:szCs w:val="20"/>
          <w:lang w:val="en-GB" w:eastAsia="en-US"/>
        </w:rPr>
        <w:t xml:space="preserve">either </w:t>
      </w:r>
      <w:r w:rsidR="00B43F13" w:rsidRPr="005E4EBF">
        <w:rPr>
          <w:rFonts w:ascii="Times New Roman" w:hAnsi="Times New Roman" w:cs="Times New Roman"/>
          <w:sz w:val="20"/>
          <w:szCs w:val="20"/>
          <w:lang w:val="en-GB" w:eastAsia="en-US"/>
        </w:rPr>
        <w:t xml:space="preserve">UN Regulation No. 13 or </w:t>
      </w:r>
      <w:r w:rsidRPr="005E4EBF">
        <w:rPr>
          <w:rFonts w:ascii="Times New Roman" w:hAnsi="Times New Roman" w:cs="Times New Roman"/>
          <w:sz w:val="20"/>
          <w:szCs w:val="20"/>
          <w:lang w:val="en-GB" w:eastAsia="en-US"/>
        </w:rPr>
        <w:t xml:space="preserve">UN Regulation No. </w:t>
      </w:r>
      <w:r w:rsidR="00B43F13" w:rsidRPr="005E4EBF">
        <w:rPr>
          <w:rFonts w:ascii="Times New Roman" w:hAnsi="Times New Roman" w:cs="Times New Roman"/>
          <w:sz w:val="20"/>
          <w:szCs w:val="20"/>
          <w:lang w:val="en-GB" w:eastAsia="en-US"/>
        </w:rPr>
        <w:t>13</w:t>
      </w:r>
      <w:r w:rsidR="00C723C3" w:rsidRPr="005E4EBF">
        <w:rPr>
          <w:rFonts w:ascii="Times New Roman" w:hAnsi="Times New Roman" w:cs="Times New Roman"/>
          <w:sz w:val="20"/>
          <w:szCs w:val="20"/>
          <w:lang w:val="en-GB" w:eastAsia="en-US"/>
        </w:rPr>
        <w:noBreakHyphen/>
      </w:r>
      <w:r w:rsidR="00B43F13" w:rsidRPr="005E4EBF">
        <w:rPr>
          <w:rFonts w:ascii="Times New Roman" w:hAnsi="Times New Roman" w:cs="Times New Roman"/>
          <w:sz w:val="20"/>
          <w:szCs w:val="20"/>
          <w:lang w:val="en-GB" w:eastAsia="en-US"/>
        </w:rPr>
        <w:t>H</w:t>
      </w:r>
      <w:r w:rsidRPr="005E4EBF">
        <w:rPr>
          <w:rFonts w:ascii="Times New Roman" w:hAnsi="Times New Roman" w:cs="Times New Roman"/>
          <w:sz w:val="20"/>
          <w:szCs w:val="20"/>
          <w:lang w:val="en-GB" w:eastAsia="en-US"/>
        </w:rPr>
        <w:t xml:space="preserve">, which </w:t>
      </w:r>
      <w:r w:rsidRPr="005E4EBF">
        <w:rPr>
          <w:rFonts w:ascii="Times New Roman" w:hAnsi="Times New Roman" w:cs="Times New Roman"/>
          <w:sz w:val="20"/>
          <w:szCs w:val="20"/>
          <w:lang w:val="en-GB" w:eastAsia="en-US"/>
        </w:rPr>
        <w:lastRenderedPageBreak/>
        <w:t xml:space="preserve">would require </w:t>
      </w:r>
      <w:r w:rsidR="00EA694D" w:rsidRPr="005E4EBF">
        <w:rPr>
          <w:rFonts w:ascii="Times New Roman" w:hAnsi="Times New Roman" w:cs="Times New Roman"/>
          <w:sz w:val="20"/>
          <w:szCs w:val="20"/>
          <w:lang w:val="en-GB" w:eastAsia="en-US"/>
        </w:rPr>
        <w:t xml:space="preserve">some form of </w:t>
      </w:r>
      <w:r w:rsidRPr="005E4EBF">
        <w:rPr>
          <w:rFonts w:ascii="Times New Roman" w:hAnsi="Times New Roman" w:cs="Times New Roman"/>
          <w:sz w:val="20"/>
          <w:szCs w:val="20"/>
          <w:lang w:val="en-GB" w:eastAsia="en-US"/>
        </w:rPr>
        <w:t>synchronization between the activities on UN Regulations Nos. 13 and 13-H.</w:t>
      </w:r>
    </w:p>
    <w:p w14:paraId="2DCD1667" w14:textId="2CE7A650" w:rsidR="00B43F13" w:rsidRPr="005E4EBF" w:rsidRDefault="00B62763"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w:t>
      </w:r>
      <w:r w:rsidR="00AD1BFB" w:rsidRPr="005E4EBF">
        <w:rPr>
          <w:rFonts w:ascii="Times New Roman" w:hAnsi="Times New Roman" w:cs="Times New Roman"/>
          <w:sz w:val="20"/>
          <w:szCs w:val="20"/>
          <w:lang w:val="en-GB" w:eastAsia="en-US"/>
        </w:rPr>
        <w:t>0</w:t>
      </w:r>
      <w:r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ab/>
      </w:r>
      <w:r w:rsidR="00B43F13" w:rsidRPr="005E4EBF">
        <w:rPr>
          <w:rFonts w:ascii="Times New Roman" w:hAnsi="Times New Roman" w:cs="Times New Roman"/>
          <w:sz w:val="20"/>
          <w:szCs w:val="20"/>
          <w:lang w:val="en-GB" w:eastAsia="en-US"/>
        </w:rPr>
        <w:t>CLE</w:t>
      </w:r>
      <w:r w:rsidR="00FB697A" w:rsidRPr="005E4EBF">
        <w:rPr>
          <w:rFonts w:ascii="Times New Roman" w:hAnsi="Times New Roman" w:cs="Times New Roman"/>
          <w:sz w:val="20"/>
          <w:szCs w:val="20"/>
          <w:lang w:val="en-GB" w:eastAsia="en-US"/>
        </w:rPr>
        <w:t>P</w:t>
      </w:r>
      <w:r w:rsidR="00B43F13" w:rsidRPr="005E4EBF">
        <w:rPr>
          <w:rFonts w:ascii="Times New Roman" w:hAnsi="Times New Roman" w:cs="Times New Roman"/>
          <w:sz w:val="20"/>
          <w:szCs w:val="20"/>
          <w:lang w:val="en-GB" w:eastAsia="en-US"/>
        </w:rPr>
        <w:t xml:space="preserve">A confirmed that there </w:t>
      </w:r>
      <w:r w:rsidRPr="005E4EBF">
        <w:rPr>
          <w:rFonts w:ascii="Times New Roman" w:hAnsi="Times New Roman" w:cs="Times New Roman"/>
          <w:sz w:val="20"/>
          <w:szCs w:val="20"/>
          <w:lang w:val="en-GB" w:eastAsia="en-US"/>
        </w:rPr>
        <w:t>was</w:t>
      </w:r>
      <w:r w:rsidR="00B43F13" w:rsidRPr="005E4EBF">
        <w:rPr>
          <w:rFonts w:ascii="Times New Roman" w:hAnsi="Times New Roman" w:cs="Times New Roman"/>
          <w:sz w:val="20"/>
          <w:szCs w:val="20"/>
          <w:lang w:val="en-GB" w:eastAsia="en-US"/>
        </w:rPr>
        <w:t xml:space="preserve"> a fundamental issue </w:t>
      </w:r>
      <w:r w:rsidRPr="005E4EBF">
        <w:rPr>
          <w:rFonts w:ascii="Times New Roman" w:hAnsi="Times New Roman" w:cs="Times New Roman"/>
          <w:sz w:val="20"/>
          <w:szCs w:val="20"/>
          <w:lang w:val="en-GB" w:eastAsia="en-US"/>
        </w:rPr>
        <w:t>to be solve</w:t>
      </w:r>
      <w:r w:rsidR="00AD1B1D" w:rsidRPr="005E4EBF">
        <w:rPr>
          <w:rFonts w:ascii="Times New Roman" w:hAnsi="Times New Roman" w:cs="Times New Roman"/>
          <w:sz w:val="20"/>
          <w:szCs w:val="20"/>
          <w:lang w:val="en-GB" w:eastAsia="en-US"/>
        </w:rPr>
        <w:t>d</w:t>
      </w:r>
      <w:r w:rsidRPr="005E4EBF">
        <w:rPr>
          <w:rFonts w:ascii="Times New Roman" w:hAnsi="Times New Roman" w:cs="Times New Roman"/>
          <w:sz w:val="20"/>
          <w:szCs w:val="20"/>
          <w:lang w:val="en-GB" w:eastAsia="en-US"/>
        </w:rPr>
        <w:t xml:space="preserve"> and stressed the need</w:t>
      </w:r>
      <w:r w:rsidR="00B43F13" w:rsidRPr="005E4EBF">
        <w:rPr>
          <w:rFonts w:ascii="Times New Roman" w:hAnsi="Times New Roman" w:cs="Times New Roman"/>
          <w:sz w:val="20"/>
          <w:szCs w:val="20"/>
          <w:lang w:val="en-GB" w:eastAsia="en-US"/>
        </w:rPr>
        <w:t xml:space="preserve"> to define requirements </w:t>
      </w:r>
      <w:r w:rsidR="000C562D" w:rsidRPr="005E4EBF">
        <w:rPr>
          <w:rFonts w:ascii="Times New Roman" w:hAnsi="Times New Roman" w:cs="Times New Roman"/>
          <w:sz w:val="20"/>
          <w:szCs w:val="20"/>
          <w:lang w:val="en-GB" w:eastAsia="en-US"/>
        </w:rPr>
        <w:t>ensuring</w:t>
      </w:r>
      <w:r w:rsidR="00B43F13" w:rsidRPr="005E4EBF">
        <w:rPr>
          <w:rFonts w:ascii="Times New Roman" w:hAnsi="Times New Roman" w:cs="Times New Roman"/>
          <w:sz w:val="20"/>
          <w:szCs w:val="20"/>
          <w:lang w:val="en-GB" w:eastAsia="en-US"/>
        </w:rPr>
        <w:t xml:space="preserve"> the principles mandated to</w:t>
      </w:r>
      <w:r w:rsidR="00BD4B23" w:rsidRPr="005E4EBF">
        <w:rPr>
          <w:rFonts w:ascii="Times New Roman" w:hAnsi="Times New Roman" w:cs="Times New Roman"/>
          <w:sz w:val="20"/>
          <w:szCs w:val="20"/>
          <w:lang w:val="en-GB" w:eastAsia="en-US"/>
        </w:rPr>
        <w:t xml:space="preserve"> date</w:t>
      </w:r>
      <w:r w:rsidR="00B43F13" w:rsidRPr="005E4EBF">
        <w:rPr>
          <w:rFonts w:ascii="Times New Roman" w:hAnsi="Times New Roman" w:cs="Times New Roman"/>
          <w:sz w:val="20"/>
          <w:szCs w:val="20"/>
          <w:lang w:val="en-GB" w:eastAsia="en-US"/>
        </w:rPr>
        <w:t xml:space="preserve">: </w:t>
      </w:r>
      <w:r w:rsidR="00BD4B23" w:rsidRPr="005E4EBF">
        <w:rPr>
          <w:rFonts w:ascii="Times New Roman" w:hAnsi="Times New Roman" w:cs="Times New Roman"/>
          <w:sz w:val="20"/>
          <w:szCs w:val="20"/>
          <w:lang w:val="en-GB" w:eastAsia="en-US"/>
        </w:rPr>
        <w:t xml:space="preserve">two </w:t>
      </w:r>
      <w:r w:rsidR="00B43F13" w:rsidRPr="005E4EBF">
        <w:rPr>
          <w:rFonts w:ascii="Times New Roman" w:hAnsi="Times New Roman" w:cs="Times New Roman"/>
          <w:sz w:val="20"/>
          <w:szCs w:val="20"/>
          <w:lang w:val="en-GB" w:eastAsia="en-US"/>
        </w:rPr>
        <w:t xml:space="preserve">independent braking circuits, enough energy </w:t>
      </w:r>
      <w:r w:rsidR="00BD4B23" w:rsidRPr="005E4EBF">
        <w:rPr>
          <w:rFonts w:ascii="Times New Roman" w:hAnsi="Times New Roman" w:cs="Times New Roman"/>
          <w:sz w:val="20"/>
          <w:szCs w:val="20"/>
          <w:lang w:val="en-GB" w:eastAsia="en-US"/>
        </w:rPr>
        <w:t>for delivering the</w:t>
      </w:r>
      <w:r w:rsidR="00B43F13" w:rsidRPr="005E4EBF">
        <w:rPr>
          <w:rFonts w:ascii="Times New Roman" w:hAnsi="Times New Roman" w:cs="Times New Roman"/>
          <w:sz w:val="20"/>
          <w:szCs w:val="20"/>
          <w:lang w:val="en-GB" w:eastAsia="en-US"/>
        </w:rPr>
        <w:t xml:space="preserve"> service/secondary braking performance and </w:t>
      </w:r>
      <w:r w:rsidR="00BD4B23" w:rsidRPr="005E4EBF">
        <w:rPr>
          <w:rFonts w:ascii="Times New Roman" w:hAnsi="Times New Roman" w:cs="Times New Roman"/>
          <w:sz w:val="20"/>
          <w:szCs w:val="20"/>
          <w:lang w:val="en-GB" w:eastAsia="en-US"/>
        </w:rPr>
        <w:t>sufficient energy</w:t>
      </w:r>
      <w:r w:rsidRPr="005E4EBF">
        <w:rPr>
          <w:rFonts w:ascii="Times New Roman" w:hAnsi="Times New Roman" w:cs="Times New Roman"/>
          <w:sz w:val="20"/>
          <w:szCs w:val="20"/>
          <w:lang w:val="en-GB" w:eastAsia="en-US"/>
        </w:rPr>
        <w:t xml:space="preserve"> </w:t>
      </w:r>
      <w:r w:rsidR="00BD4B23" w:rsidRPr="005E4EBF">
        <w:rPr>
          <w:rFonts w:ascii="Times New Roman" w:hAnsi="Times New Roman" w:cs="Times New Roman"/>
          <w:sz w:val="20"/>
          <w:szCs w:val="20"/>
          <w:lang w:val="en-GB" w:eastAsia="en-US"/>
        </w:rPr>
        <w:t xml:space="preserve">(potentially in the traction battery) </w:t>
      </w:r>
      <w:r w:rsidR="00B43F13" w:rsidRPr="005E4EBF">
        <w:rPr>
          <w:rFonts w:ascii="Times New Roman" w:hAnsi="Times New Roman" w:cs="Times New Roman"/>
          <w:sz w:val="20"/>
          <w:szCs w:val="20"/>
          <w:lang w:val="en-GB" w:eastAsia="en-US"/>
        </w:rPr>
        <w:t>reserved for the braking and steering system</w:t>
      </w:r>
      <w:r w:rsidRPr="005E4EBF">
        <w:rPr>
          <w:rFonts w:ascii="Times New Roman" w:hAnsi="Times New Roman" w:cs="Times New Roman"/>
          <w:sz w:val="20"/>
          <w:szCs w:val="20"/>
          <w:lang w:val="en-GB" w:eastAsia="en-US"/>
        </w:rPr>
        <w:t>s</w:t>
      </w:r>
      <w:r w:rsidR="00B43F13" w:rsidRPr="005E4EBF">
        <w:rPr>
          <w:rFonts w:ascii="Times New Roman" w:hAnsi="Times New Roman" w:cs="Times New Roman"/>
          <w:sz w:val="20"/>
          <w:szCs w:val="20"/>
          <w:lang w:val="en-GB" w:eastAsia="en-US"/>
        </w:rPr>
        <w:t xml:space="preserve">. </w:t>
      </w:r>
    </w:p>
    <w:p w14:paraId="399EA5F4" w14:textId="59E28911" w:rsidR="00A62689" w:rsidRPr="005E4EBF" w:rsidRDefault="00AD1BF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21</w:t>
      </w:r>
      <w:r w:rsidR="00B62763" w:rsidRPr="005E4EBF">
        <w:rPr>
          <w:rFonts w:ascii="Times New Roman" w:hAnsi="Times New Roman" w:cs="Times New Roman"/>
          <w:sz w:val="20"/>
          <w:szCs w:val="20"/>
          <w:lang w:val="en-GB" w:eastAsia="en-US"/>
        </w:rPr>
        <w:t>.</w:t>
      </w:r>
      <w:r w:rsidR="00B62763" w:rsidRPr="005E4EBF">
        <w:rPr>
          <w:rFonts w:ascii="Times New Roman" w:hAnsi="Times New Roman" w:cs="Times New Roman"/>
          <w:sz w:val="20"/>
          <w:szCs w:val="20"/>
          <w:lang w:val="en-GB" w:eastAsia="en-US"/>
        </w:rPr>
        <w:tab/>
      </w:r>
      <w:r w:rsidR="00A62689" w:rsidRPr="005E4EBF">
        <w:rPr>
          <w:rFonts w:ascii="Times New Roman" w:hAnsi="Times New Roman" w:cs="Times New Roman"/>
          <w:sz w:val="20"/>
          <w:szCs w:val="20"/>
          <w:lang w:val="en-GB" w:eastAsia="en-US"/>
        </w:rPr>
        <w:t xml:space="preserve">The group reviewed different possible braking system layouts where the traction battery of an electric vehicle would be part of the energy supply for the braking system as well as provide the energy reserve for one of the two independent braking circuits. </w:t>
      </w:r>
    </w:p>
    <w:p w14:paraId="34B08BA6" w14:textId="3D0FA821" w:rsidR="00826E10" w:rsidRPr="005E4EBF" w:rsidRDefault="00826E10"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22.</w:t>
      </w:r>
      <w:r w:rsidRPr="005E4EBF">
        <w:rPr>
          <w:rFonts w:ascii="Times New Roman" w:hAnsi="Times New Roman" w:cs="Times New Roman"/>
          <w:sz w:val="20"/>
          <w:szCs w:val="20"/>
          <w:lang w:val="en-GB" w:eastAsia="en-US"/>
        </w:rPr>
        <w:tab/>
        <w:t>OICA mentioned that the main goal for the vehicle testing at the time of the approval was to focus on measuring and assessing vehicle performance (</w:t>
      </w:r>
      <w:proofErr w:type="gramStart"/>
      <w:r w:rsidRPr="005E4EBF">
        <w:rPr>
          <w:rFonts w:ascii="Times New Roman" w:hAnsi="Times New Roman" w:cs="Times New Roman"/>
          <w:sz w:val="20"/>
          <w:szCs w:val="20"/>
          <w:lang w:val="en-GB" w:eastAsia="en-US"/>
        </w:rPr>
        <w:t>e.g.</w:t>
      </w:r>
      <w:proofErr w:type="gramEnd"/>
      <w:r w:rsidRPr="005E4EBF">
        <w:rPr>
          <w:rFonts w:ascii="Times New Roman" w:hAnsi="Times New Roman" w:cs="Times New Roman"/>
          <w:sz w:val="20"/>
          <w:szCs w:val="20"/>
          <w:lang w:val="en-GB" w:eastAsia="en-US"/>
        </w:rPr>
        <w:t xml:space="preserve"> the deceleration after a given number of brake application) in a given situation (e.g. a disconnection of the energy source), and to check th</w:t>
      </w:r>
      <w:r w:rsidR="0063368D" w:rsidRPr="005E4EBF">
        <w:rPr>
          <w:rFonts w:ascii="Times New Roman" w:hAnsi="Times New Roman" w:cs="Times New Roman"/>
          <w:sz w:val="20"/>
          <w:szCs w:val="20"/>
          <w:lang w:val="en-GB" w:eastAsia="en-US"/>
        </w:rPr>
        <w:t>at</w:t>
      </w:r>
      <w:r w:rsidRPr="005E4EBF">
        <w:rPr>
          <w:rFonts w:ascii="Times New Roman" w:hAnsi="Times New Roman" w:cs="Times New Roman"/>
          <w:sz w:val="20"/>
          <w:szCs w:val="20"/>
          <w:lang w:val="en-GB" w:eastAsia="en-US"/>
        </w:rPr>
        <w:t xml:space="preserve"> warnings are given in due time. </w:t>
      </w:r>
      <w:r w:rsidR="000D20F0" w:rsidRPr="005E4EBF">
        <w:rPr>
          <w:rFonts w:ascii="Times New Roman" w:hAnsi="Times New Roman" w:cs="Times New Roman"/>
          <w:sz w:val="20"/>
          <w:szCs w:val="20"/>
          <w:lang w:val="en-GB" w:eastAsia="en-US"/>
        </w:rPr>
        <w:t xml:space="preserve">When it comes to checking </w:t>
      </w:r>
      <w:r w:rsidRPr="005E4EBF">
        <w:rPr>
          <w:rFonts w:ascii="Times New Roman" w:hAnsi="Times New Roman" w:cs="Times New Roman"/>
          <w:sz w:val="20"/>
          <w:szCs w:val="20"/>
          <w:lang w:val="en-GB" w:eastAsia="en-US"/>
        </w:rPr>
        <w:t>internal parameters of the system</w:t>
      </w:r>
      <w:r w:rsidR="000D20F0" w:rsidRPr="005E4EBF">
        <w:rPr>
          <w:rFonts w:ascii="Times New Roman" w:hAnsi="Times New Roman" w:cs="Times New Roman"/>
          <w:sz w:val="20"/>
          <w:szCs w:val="20"/>
          <w:lang w:val="en-GB" w:eastAsia="en-US"/>
        </w:rPr>
        <w:t xml:space="preserve"> (</w:t>
      </w:r>
      <w:proofErr w:type="gramStart"/>
      <w:r w:rsidR="000D20F0" w:rsidRPr="005E4EBF">
        <w:rPr>
          <w:rFonts w:ascii="Times New Roman" w:hAnsi="Times New Roman" w:cs="Times New Roman"/>
          <w:sz w:val="20"/>
          <w:szCs w:val="20"/>
          <w:lang w:val="en-GB" w:eastAsia="en-US"/>
        </w:rPr>
        <w:t>e.g.</w:t>
      </w:r>
      <w:proofErr w:type="gramEnd"/>
      <w:r w:rsidR="000D20F0" w:rsidRPr="005E4EBF">
        <w:rPr>
          <w:rFonts w:ascii="Times New Roman" w:hAnsi="Times New Roman" w:cs="Times New Roman"/>
          <w:sz w:val="20"/>
          <w:szCs w:val="20"/>
          <w:lang w:val="en-GB" w:eastAsia="en-US"/>
        </w:rPr>
        <w:t xml:space="preserve"> the capacity of a battery) or how the ageing or the temperature are taken into account to guarantee the warnings are given in time, an </w:t>
      </w:r>
      <w:r w:rsidRPr="005E4EBF">
        <w:rPr>
          <w:rFonts w:ascii="Times New Roman" w:hAnsi="Times New Roman" w:cs="Times New Roman"/>
          <w:sz w:val="20"/>
          <w:szCs w:val="20"/>
          <w:lang w:val="en-GB" w:eastAsia="en-US"/>
        </w:rPr>
        <w:t>audited demonstration by the vehicle manufacturer (like Complex Electronics Control System annexes)</w:t>
      </w:r>
      <w:r w:rsidR="000D20F0" w:rsidRPr="005E4EBF">
        <w:rPr>
          <w:rFonts w:ascii="Times New Roman" w:hAnsi="Times New Roman" w:cs="Times New Roman"/>
          <w:sz w:val="20"/>
          <w:szCs w:val="20"/>
          <w:lang w:val="en-GB" w:eastAsia="en-US"/>
        </w:rPr>
        <w:t xml:space="preserve"> would be more appropriate.</w:t>
      </w:r>
    </w:p>
    <w:p w14:paraId="2616520D" w14:textId="1953DAD2" w:rsidR="00B43F13" w:rsidRPr="005E4EBF" w:rsidRDefault="00AD1BF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23.</w:t>
      </w:r>
      <w:r w:rsidRPr="005E4EBF">
        <w:rPr>
          <w:rFonts w:ascii="Times New Roman" w:hAnsi="Times New Roman" w:cs="Times New Roman"/>
          <w:sz w:val="20"/>
          <w:szCs w:val="20"/>
          <w:lang w:val="en-GB" w:eastAsia="en-US"/>
        </w:rPr>
        <w:tab/>
      </w:r>
      <w:r w:rsidR="000C562D" w:rsidRPr="005E4EBF">
        <w:rPr>
          <w:rFonts w:ascii="Times New Roman" w:hAnsi="Times New Roman" w:cs="Times New Roman"/>
          <w:sz w:val="20"/>
          <w:szCs w:val="20"/>
          <w:lang w:val="en-GB" w:eastAsia="en-US"/>
        </w:rPr>
        <w:t>The group reflected on the proposed definitions for energy source, energy supply and energy reserve.</w:t>
      </w:r>
    </w:p>
    <w:p w14:paraId="3CD8C971" w14:textId="1E36AD47" w:rsidR="000C562D" w:rsidRPr="005E4EBF" w:rsidRDefault="00AD1BF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24.</w:t>
      </w:r>
      <w:r w:rsidRPr="005E4EBF">
        <w:rPr>
          <w:rFonts w:ascii="Times New Roman" w:hAnsi="Times New Roman" w:cs="Times New Roman"/>
          <w:sz w:val="20"/>
          <w:szCs w:val="20"/>
          <w:lang w:val="en-GB" w:eastAsia="en-US"/>
        </w:rPr>
        <w:tab/>
      </w:r>
      <w:r w:rsidR="000C562D" w:rsidRPr="005E4EBF">
        <w:rPr>
          <w:rFonts w:ascii="Times New Roman" w:hAnsi="Times New Roman" w:cs="Times New Roman"/>
          <w:sz w:val="20"/>
          <w:szCs w:val="20"/>
          <w:lang w:val="en-GB" w:eastAsia="en-US"/>
        </w:rPr>
        <w:t xml:space="preserve">The group reflected on the existing performance requirements in fault conditions: the regulation requires enough energy in the reserve so that </w:t>
      </w:r>
      <w:r w:rsidR="00901930" w:rsidRPr="005E4EBF">
        <w:rPr>
          <w:rFonts w:ascii="Times New Roman" w:hAnsi="Times New Roman" w:cs="Times New Roman"/>
          <w:sz w:val="20"/>
          <w:szCs w:val="20"/>
          <w:lang w:val="en-GB" w:eastAsia="en-US"/>
        </w:rPr>
        <w:t>eight</w:t>
      </w:r>
      <w:r w:rsidR="000C562D" w:rsidRPr="005E4EBF">
        <w:rPr>
          <w:rFonts w:ascii="Times New Roman" w:hAnsi="Times New Roman" w:cs="Times New Roman"/>
          <w:sz w:val="20"/>
          <w:szCs w:val="20"/>
          <w:lang w:val="en-GB" w:eastAsia="en-US"/>
        </w:rPr>
        <w:t xml:space="preserve"> braking application</w:t>
      </w:r>
      <w:r w:rsidR="00901930" w:rsidRPr="005E4EBF">
        <w:rPr>
          <w:rFonts w:ascii="Times New Roman" w:hAnsi="Times New Roman" w:cs="Times New Roman"/>
          <w:sz w:val="20"/>
          <w:szCs w:val="20"/>
          <w:lang w:val="en-GB" w:eastAsia="en-US"/>
        </w:rPr>
        <w:t>s</w:t>
      </w:r>
      <w:r w:rsidR="000C562D" w:rsidRPr="005E4EBF">
        <w:rPr>
          <w:rFonts w:ascii="Times New Roman" w:hAnsi="Times New Roman" w:cs="Times New Roman"/>
          <w:sz w:val="20"/>
          <w:szCs w:val="20"/>
          <w:lang w:val="en-GB" w:eastAsia="en-US"/>
        </w:rPr>
        <w:t xml:space="preserve"> </w:t>
      </w:r>
      <w:r w:rsidR="00EA694D" w:rsidRPr="005E4EBF">
        <w:rPr>
          <w:rFonts w:ascii="Times New Roman" w:hAnsi="Times New Roman" w:cs="Times New Roman"/>
          <w:sz w:val="20"/>
          <w:szCs w:val="20"/>
          <w:lang w:val="en-GB" w:eastAsia="en-US"/>
        </w:rPr>
        <w:t>were</w:t>
      </w:r>
      <w:r w:rsidR="000C562D" w:rsidRPr="005E4EBF">
        <w:rPr>
          <w:rFonts w:ascii="Times New Roman" w:hAnsi="Times New Roman" w:cs="Times New Roman"/>
          <w:sz w:val="20"/>
          <w:szCs w:val="20"/>
          <w:lang w:val="en-GB" w:eastAsia="en-US"/>
        </w:rPr>
        <w:t xml:space="preserve"> possible and so that the </w:t>
      </w:r>
      <w:r w:rsidR="00901930" w:rsidRPr="005E4EBF">
        <w:rPr>
          <w:rFonts w:ascii="Times New Roman" w:hAnsi="Times New Roman" w:cs="Times New Roman"/>
          <w:sz w:val="20"/>
          <w:szCs w:val="20"/>
          <w:lang w:val="en-GB" w:eastAsia="en-US"/>
        </w:rPr>
        <w:t>ninth</w:t>
      </w:r>
      <w:r w:rsidR="000C562D" w:rsidRPr="005E4EBF">
        <w:rPr>
          <w:rFonts w:ascii="Times New Roman" w:hAnsi="Times New Roman" w:cs="Times New Roman"/>
          <w:sz w:val="20"/>
          <w:szCs w:val="20"/>
          <w:lang w:val="en-GB" w:eastAsia="en-US"/>
        </w:rPr>
        <w:t xml:space="preserve"> braking delivers the secondary braking performance</w:t>
      </w:r>
      <w:r w:rsidR="002F60F9" w:rsidRPr="005E4EBF">
        <w:rPr>
          <w:rFonts w:ascii="Times New Roman" w:hAnsi="Times New Roman" w:cs="Times New Roman"/>
          <w:sz w:val="20"/>
          <w:szCs w:val="20"/>
          <w:lang w:val="en-GB" w:eastAsia="en-US"/>
        </w:rPr>
        <w:t>.</w:t>
      </w:r>
    </w:p>
    <w:p w14:paraId="38CEDCD5" w14:textId="6B160192" w:rsidR="002F60F9" w:rsidRPr="005E4EBF" w:rsidRDefault="00CC233A" w:rsidP="009F522A">
      <w:pPr>
        <w:pStyle w:val="HChG"/>
        <w:ind w:right="521"/>
      </w:pPr>
      <w:r w:rsidRPr="005E4EBF">
        <w:tab/>
        <w:t>III.</w:t>
      </w:r>
      <w:r w:rsidRPr="005E4EBF">
        <w:tab/>
      </w:r>
      <w:r w:rsidR="002F60F9" w:rsidRPr="005E4EBF">
        <w:t>Day two</w:t>
      </w:r>
    </w:p>
    <w:p w14:paraId="7B01C380" w14:textId="656F54AF" w:rsidR="00F61A2B" w:rsidRPr="005E4EBF" w:rsidRDefault="00AD1BF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25.</w:t>
      </w:r>
      <w:r w:rsidRPr="005E4EBF">
        <w:rPr>
          <w:rFonts w:ascii="Times New Roman" w:hAnsi="Times New Roman" w:cs="Times New Roman"/>
          <w:sz w:val="20"/>
          <w:szCs w:val="20"/>
          <w:lang w:val="en-GB" w:eastAsia="en-US"/>
        </w:rPr>
        <w:tab/>
        <w:t xml:space="preserve">Following discussion, the group noted that finalizing the </w:t>
      </w:r>
      <w:r w:rsidR="00901930" w:rsidRPr="005E4EBF">
        <w:rPr>
          <w:rFonts w:ascii="Times New Roman" w:hAnsi="Times New Roman" w:cs="Times New Roman"/>
          <w:sz w:val="20"/>
          <w:szCs w:val="20"/>
          <w:lang w:val="en-GB" w:eastAsia="en-US"/>
        </w:rPr>
        <w:t>three</w:t>
      </w:r>
      <w:r w:rsidRPr="005E4EBF">
        <w:rPr>
          <w:rFonts w:ascii="Times New Roman" w:hAnsi="Times New Roman" w:cs="Times New Roman"/>
          <w:sz w:val="20"/>
          <w:szCs w:val="20"/>
          <w:lang w:val="en-GB" w:eastAsia="en-US"/>
        </w:rPr>
        <w:t xml:space="preserve"> definitions would probably not be the right approach</w:t>
      </w:r>
      <w:r w:rsidR="00901930"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 xml:space="preserve"> at this stage.</w:t>
      </w:r>
      <w:r w:rsidR="00F61A2B" w:rsidRPr="005E4EBF">
        <w:rPr>
          <w:rFonts w:ascii="Times New Roman" w:hAnsi="Times New Roman" w:cs="Times New Roman"/>
          <w:sz w:val="20"/>
          <w:szCs w:val="20"/>
          <w:lang w:val="en-GB" w:eastAsia="en-US"/>
        </w:rPr>
        <w:t xml:space="preserve"> The group noted the content of </w:t>
      </w:r>
      <w:hyperlink r:id="rId11" w:history="1">
        <w:r w:rsidR="00F61A2B" w:rsidRPr="005E4EBF">
          <w:rPr>
            <w:rStyle w:val="Hyperlink"/>
            <w:rFonts w:ascii="Times New Roman" w:hAnsi="Times New Roman" w:cs="Times New Roman"/>
            <w:sz w:val="20"/>
            <w:szCs w:val="20"/>
            <w:lang w:val="en-GB" w:eastAsia="en-US"/>
          </w:rPr>
          <w:t>GRVA-EMB-03</w:t>
        </w:r>
      </w:hyperlink>
      <w:r w:rsidR="00F61A2B" w:rsidRPr="005E4EBF">
        <w:rPr>
          <w:rFonts w:ascii="Times New Roman" w:hAnsi="Times New Roman" w:cs="Times New Roman"/>
          <w:sz w:val="20"/>
          <w:szCs w:val="20"/>
          <w:lang w:val="en-GB" w:eastAsia="en-US"/>
        </w:rPr>
        <w:t xml:space="preserve">, containing a correlation table showing the correspondence between UN Regulations Nos. 13 and 13-H, and </w:t>
      </w:r>
      <w:hyperlink r:id="rId12" w:history="1">
        <w:r w:rsidR="00F61A2B" w:rsidRPr="005E4EBF">
          <w:rPr>
            <w:rStyle w:val="Hyperlink"/>
            <w:rFonts w:ascii="Times New Roman" w:hAnsi="Times New Roman" w:cs="Times New Roman"/>
            <w:sz w:val="20"/>
            <w:szCs w:val="20"/>
            <w:lang w:val="en-GB" w:eastAsia="en-US"/>
          </w:rPr>
          <w:t>GRVA-EMB-04/Rev.1</w:t>
        </w:r>
      </w:hyperlink>
      <w:r w:rsidR="00F61A2B" w:rsidRPr="005E4EBF">
        <w:rPr>
          <w:rFonts w:ascii="Times New Roman" w:hAnsi="Times New Roman" w:cs="Times New Roman"/>
          <w:sz w:val="20"/>
          <w:szCs w:val="20"/>
          <w:lang w:val="en-GB" w:eastAsia="en-US"/>
        </w:rPr>
        <w:t xml:space="preserve"> summarizing the content of the EMB amendment proposals to UN Regulation No. 13 tabled at GRVA</w:t>
      </w:r>
      <w:r w:rsidR="00901930" w:rsidRPr="005E4EBF">
        <w:rPr>
          <w:rFonts w:ascii="Times New Roman" w:hAnsi="Times New Roman" w:cs="Times New Roman"/>
          <w:sz w:val="20"/>
          <w:szCs w:val="20"/>
          <w:lang w:val="en-GB" w:eastAsia="en-US"/>
        </w:rPr>
        <w:t xml:space="preserve"> (see GRVA-15-17)</w:t>
      </w:r>
      <w:r w:rsidR="00F61A2B" w:rsidRPr="005E4EBF">
        <w:rPr>
          <w:rFonts w:ascii="Times New Roman" w:hAnsi="Times New Roman" w:cs="Times New Roman"/>
          <w:sz w:val="20"/>
          <w:szCs w:val="20"/>
          <w:lang w:val="en-GB" w:eastAsia="en-US"/>
        </w:rPr>
        <w:t>.</w:t>
      </w:r>
    </w:p>
    <w:p w14:paraId="2F1C894C" w14:textId="0359B7A9" w:rsidR="005D2E69" w:rsidRPr="005E4EBF" w:rsidRDefault="00CC233A" w:rsidP="009F522A">
      <w:pPr>
        <w:pStyle w:val="H1G"/>
        <w:ind w:right="521"/>
      </w:pPr>
      <w:r w:rsidRPr="005E4EBF">
        <w:tab/>
        <w:t>A.</w:t>
      </w:r>
      <w:r w:rsidRPr="005E4EBF">
        <w:tab/>
      </w:r>
      <w:r w:rsidR="005D2E69" w:rsidRPr="005E4EBF">
        <w:t>Traction battery related discussion</w:t>
      </w:r>
    </w:p>
    <w:p w14:paraId="251D499C" w14:textId="4AFD6DDA" w:rsidR="00A62689" w:rsidRPr="005E4EBF" w:rsidRDefault="00AD1BF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26.</w:t>
      </w:r>
      <w:r w:rsidRPr="005E4EBF">
        <w:rPr>
          <w:rFonts w:ascii="Times New Roman" w:hAnsi="Times New Roman" w:cs="Times New Roman"/>
          <w:sz w:val="20"/>
          <w:szCs w:val="20"/>
          <w:lang w:val="en-GB" w:eastAsia="en-US"/>
        </w:rPr>
        <w:tab/>
      </w:r>
      <w:r w:rsidR="00A62689" w:rsidRPr="005E4EBF">
        <w:rPr>
          <w:rFonts w:ascii="Times New Roman" w:hAnsi="Times New Roman" w:cs="Times New Roman"/>
          <w:sz w:val="20"/>
          <w:szCs w:val="20"/>
          <w:lang w:val="en-GB" w:eastAsia="en-US"/>
        </w:rPr>
        <w:t>The group discussed the layouts that include a traction battery being both the energy supply of the braking system and the energy reserve of one of the circuits.</w:t>
      </w:r>
    </w:p>
    <w:p w14:paraId="5A6C96F1" w14:textId="51EA53B1" w:rsidR="00A62689" w:rsidRPr="005E4EBF" w:rsidRDefault="00AD1BF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27.</w:t>
      </w:r>
      <w:r w:rsidRPr="005E4EBF">
        <w:rPr>
          <w:rFonts w:ascii="Times New Roman" w:hAnsi="Times New Roman" w:cs="Times New Roman"/>
          <w:sz w:val="20"/>
          <w:szCs w:val="20"/>
          <w:lang w:val="en-GB" w:eastAsia="en-US"/>
        </w:rPr>
        <w:tab/>
      </w:r>
      <w:r w:rsidR="00A62689" w:rsidRPr="005E4EBF">
        <w:rPr>
          <w:rFonts w:ascii="Times New Roman" w:hAnsi="Times New Roman" w:cs="Times New Roman"/>
          <w:sz w:val="20"/>
          <w:szCs w:val="20"/>
          <w:lang w:val="en-GB" w:eastAsia="en-US"/>
        </w:rPr>
        <w:t xml:space="preserve">The group agreed with the proposal of </w:t>
      </w:r>
      <w:r w:rsidR="00460296" w:rsidRPr="005E4EBF">
        <w:rPr>
          <w:rFonts w:ascii="Times New Roman" w:hAnsi="Times New Roman" w:cs="Times New Roman"/>
          <w:sz w:val="20"/>
          <w:szCs w:val="20"/>
          <w:lang w:val="en-GB" w:eastAsia="en-US"/>
        </w:rPr>
        <w:t xml:space="preserve">the </w:t>
      </w:r>
      <w:r w:rsidRPr="005E4EBF">
        <w:rPr>
          <w:rFonts w:ascii="Times New Roman" w:hAnsi="Times New Roman" w:cs="Times New Roman"/>
          <w:sz w:val="20"/>
          <w:szCs w:val="20"/>
          <w:lang w:val="en-GB" w:eastAsia="en-US"/>
        </w:rPr>
        <w:t>United Kingdom</w:t>
      </w:r>
      <w:r w:rsidR="00A62689" w:rsidRPr="005E4EBF">
        <w:rPr>
          <w:rFonts w:ascii="Times New Roman" w:hAnsi="Times New Roman" w:cs="Times New Roman"/>
          <w:sz w:val="20"/>
          <w:szCs w:val="20"/>
          <w:lang w:val="en-GB" w:eastAsia="en-US"/>
        </w:rPr>
        <w:t xml:space="preserve"> to ask a small drafting group to create a model text that describes how </w:t>
      </w:r>
      <w:r w:rsidR="005E4EBF" w:rsidRPr="005E4EBF">
        <w:rPr>
          <w:rFonts w:ascii="Times New Roman" w:hAnsi="Times New Roman" w:cs="Times New Roman"/>
          <w:sz w:val="20"/>
          <w:szCs w:val="20"/>
          <w:lang w:val="en-GB" w:eastAsia="en-US"/>
        </w:rPr>
        <w:t xml:space="preserve">the </w:t>
      </w:r>
      <w:r w:rsidR="00A62689" w:rsidRPr="005E4EBF">
        <w:rPr>
          <w:rFonts w:ascii="Times New Roman" w:hAnsi="Times New Roman" w:cs="Times New Roman"/>
          <w:sz w:val="20"/>
          <w:szCs w:val="20"/>
          <w:lang w:val="en-GB" w:eastAsia="en-US"/>
        </w:rPr>
        <w:t>traction battery fits in the braking system.</w:t>
      </w:r>
    </w:p>
    <w:p w14:paraId="04C72C69" w14:textId="22AE3858" w:rsidR="00A62689" w:rsidRPr="005E4EBF" w:rsidRDefault="00AD1BF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28.</w:t>
      </w:r>
      <w:r w:rsidRPr="005E4EBF">
        <w:rPr>
          <w:rFonts w:ascii="Times New Roman" w:hAnsi="Times New Roman" w:cs="Times New Roman"/>
          <w:sz w:val="20"/>
          <w:szCs w:val="20"/>
          <w:lang w:val="en-GB" w:eastAsia="en-US"/>
        </w:rPr>
        <w:tab/>
      </w:r>
      <w:r w:rsidR="00A62689" w:rsidRPr="005E4EBF">
        <w:rPr>
          <w:rFonts w:ascii="Times New Roman" w:hAnsi="Times New Roman" w:cs="Times New Roman"/>
          <w:sz w:val="20"/>
          <w:szCs w:val="20"/>
          <w:lang w:val="en-GB" w:eastAsia="en-US"/>
        </w:rPr>
        <w:t>The group noted the need to revisit the definition of an energy reserve.</w:t>
      </w:r>
    </w:p>
    <w:p w14:paraId="16B706E4" w14:textId="72CEF620" w:rsidR="00A62689" w:rsidRPr="005E4EBF" w:rsidRDefault="00CC233A" w:rsidP="009F522A">
      <w:pPr>
        <w:pStyle w:val="H1G"/>
        <w:ind w:right="521"/>
      </w:pPr>
      <w:r w:rsidRPr="005E4EBF">
        <w:tab/>
        <w:t>B.</w:t>
      </w:r>
      <w:r w:rsidRPr="005E4EBF">
        <w:tab/>
      </w:r>
      <w:r w:rsidR="005D2E69" w:rsidRPr="005E4EBF">
        <w:t>Battery ag</w:t>
      </w:r>
      <w:r w:rsidR="00FE4049">
        <w:t>e</w:t>
      </w:r>
      <w:r w:rsidR="005D2E69" w:rsidRPr="005E4EBF">
        <w:t>ing</w:t>
      </w:r>
    </w:p>
    <w:p w14:paraId="1CF3BE57" w14:textId="77C259A6" w:rsidR="00A62689" w:rsidRPr="005E4EBF" w:rsidRDefault="00AD1BFB" w:rsidP="009F522A">
      <w:pPr>
        <w:tabs>
          <w:tab w:val="left" w:pos="1701"/>
        </w:tabs>
        <w:suppressAutoHyphens/>
        <w:spacing w:after="120" w:line="240" w:lineRule="atLeast"/>
        <w:ind w:left="1134" w:right="521"/>
        <w:jc w:val="both"/>
        <w:rPr>
          <w:rFonts w:ascii="Times New Roman" w:hAnsi="Times New Roman" w:cs="Times New Roman"/>
          <w:spacing w:val="-2"/>
          <w:sz w:val="20"/>
          <w:szCs w:val="20"/>
          <w:lang w:val="en-GB" w:eastAsia="en-US"/>
        </w:rPr>
      </w:pPr>
      <w:r w:rsidRPr="005E4EBF">
        <w:rPr>
          <w:rFonts w:ascii="Times New Roman" w:hAnsi="Times New Roman" w:cs="Times New Roman"/>
          <w:spacing w:val="-2"/>
          <w:sz w:val="20"/>
          <w:szCs w:val="20"/>
          <w:lang w:val="en-GB" w:eastAsia="en-US"/>
        </w:rPr>
        <w:t>29.</w:t>
      </w:r>
      <w:r w:rsidRPr="005E4EBF">
        <w:rPr>
          <w:rFonts w:ascii="Times New Roman" w:hAnsi="Times New Roman" w:cs="Times New Roman"/>
          <w:spacing w:val="-2"/>
          <w:sz w:val="20"/>
          <w:szCs w:val="20"/>
          <w:lang w:val="en-GB" w:eastAsia="en-US"/>
        </w:rPr>
        <w:tab/>
      </w:r>
      <w:r w:rsidR="005D2E69" w:rsidRPr="005E4EBF">
        <w:rPr>
          <w:rFonts w:ascii="Times New Roman" w:hAnsi="Times New Roman" w:cs="Times New Roman"/>
          <w:spacing w:val="-2"/>
          <w:sz w:val="20"/>
          <w:szCs w:val="20"/>
          <w:lang w:val="en-GB" w:eastAsia="en-US"/>
        </w:rPr>
        <w:t xml:space="preserve">The </w:t>
      </w:r>
      <w:r w:rsidR="00EA694D" w:rsidRPr="005E4EBF">
        <w:rPr>
          <w:rFonts w:ascii="Times New Roman" w:hAnsi="Times New Roman" w:cs="Times New Roman"/>
          <w:spacing w:val="-2"/>
          <w:sz w:val="20"/>
          <w:szCs w:val="20"/>
          <w:lang w:val="en-GB" w:eastAsia="en-US"/>
        </w:rPr>
        <w:t>g</w:t>
      </w:r>
      <w:r w:rsidR="005D2E69" w:rsidRPr="005E4EBF">
        <w:rPr>
          <w:rFonts w:ascii="Times New Roman" w:hAnsi="Times New Roman" w:cs="Times New Roman"/>
          <w:spacing w:val="-2"/>
          <w:sz w:val="20"/>
          <w:szCs w:val="20"/>
          <w:lang w:val="en-GB" w:eastAsia="en-US"/>
        </w:rPr>
        <w:t>roup noted that UN GTR No. 22 addressed the a</w:t>
      </w:r>
      <w:r w:rsidR="005D2E69" w:rsidRPr="00FE4049">
        <w:rPr>
          <w:rFonts w:ascii="Times New Roman" w:hAnsi="Times New Roman" w:cs="Times New Roman"/>
          <w:spacing w:val="-2"/>
          <w:sz w:val="20"/>
          <w:szCs w:val="20"/>
          <w:lang w:val="en-GB" w:eastAsia="en-US"/>
        </w:rPr>
        <w:t>g</w:t>
      </w:r>
      <w:r w:rsidR="00826777" w:rsidRPr="00FE4049">
        <w:rPr>
          <w:rFonts w:ascii="Times New Roman" w:hAnsi="Times New Roman" w:cs="Times New Roman"/>
          <w:spacing w:val="-2"/>
          <w:sz w:val="20"/>
          <w:szCs w:val="20"/>
          <w:lang w:val="en-GB" w:eastAsia="en-US"/>
        </w:rPr>
        <w:t>e</w:t>
      </w:r>
      <w:r w:rsidR="005D2E69" w:rsidRPr="00FE4049">
        <w:rPr>
          <w:rFonts w:ascii="Times New Roman" w:hAnsi="Times New Roman" w:cs="Times New Roman"/>
          <w:spacing w:val="-2"/>
          <w:sz w:val="20"/>
          <w:szCs w:val="20"/>
          <w:lang w:val="en-GB" w:eastAsia="en-US"/>
        </w:rPr>
        <w:t>ing</w:t>
      </w:r>
      <w:r w:rsidR="005D2E69" w:rsidRPr="005E4EBF">
        <w:rPr>
          <w:rFonts w:ascii="Times New Roman" w:hAnsi="Times New Roman" w:cs="Times New Roman"/>
          <w:spacing w:val="-2"/>
          <w:sz w:val="20"/>
          <w:szCs w:val="20"/>
          <w:lang w:val="en-GB" w:eastAsia="en-US"/>
        </w:rPr>
        <w:t xml:space="preserve"> of traction batteries.</w:t>
      </w:r>
    </w:p>
    <w:p w14:paraId="7B8BA692" w14:textId="04742BD6" w:rsidR="005D2E69" w:rsidRPr="005E4EBF" w:rsidRDefault="00AD1BFB" w:rsidP="009F522A">
      <w:pPr>
        <w:tabs>
          <w:tab w:val="left" w:pos="1701"/>
        </w:tabs>
        <w:suppressAutoHyphens/>
        <w:spacing w:after="120" w:line="240" w:lineRule="atLeast"/>
        <w:ind w:left="1134" w:right="521"/>
        <w:jc w:val="both"/>
        <w:rPr>
          <w:rFonts w:ascii="Times New Roman" w:hAnsi="Times New Roman" w:cs="Times New Roman"/>
          <w:spacing w:val="-2"/>
          <w:sz w:val="20"/>
          <w:szCs w:val="20"/>
          <w:lang w:val="en-GB" w:eastAsia="en-US"/>
        </w:rPr>
      </w:pPr>
      <w:r w:rsidRPr="005E4EBF">
        <w:rPr>
          <w:rFonts w:ascii="Times New Roman" w:hAnsi="Times New Roman" w:cs="Times New Roman"/>
          <w:spacing w:val="-2"/>
          <w:sz w:val="20"/>
          <w:szCs w:val="20"/>
          <w:lang w:val="en-GB" w:eastAsia="en-US"/>
        </w:rPr>
        <w:t>30.</w:t>
      </w:r>
      <w:r w:rsidRPr="005E4EBF">
        <w:rPr>
          <w:rFonts w:ascii="Times New Roman" w:hAnsi="Times New Roman" w:cs="Times New Roman"/>
          <w:spacing w:val="-2"/>
          <w:sz w:val="20"/>
          <w:szCs w:val="20"/>
          <w:lang w:val="en-GB" w:eastAsia="en-US"/>
        </w:rPr>
        <w:tab/>
      </w:r>
      <w:r w:rsidR="005D2E69" w:rsidRPr="005E4EBF">
        <w:rPr>
          <w:rFonts w:ascii="Times New Roman" w:hAnsi="Times New Roman" w:cs="Times New Roman"/>
          <w:spacing w:val="-2"/>
          <w:sz w:val="20"/>
          <w:szCs w:val="20"/>
          <w:lang w:val="en-GB" w:eastAsia="en-US"/>
        </w:rPr>
        <w:t>The group discussed the current state of discussion among the industry meeting.</w:t>
      </w:r>
    </w:p>
    <w:p w14:paraId="0EE22B08" w14:textId="41F85683" w:rsidR="005D2E69" w:rsidRPr="005E4EBF" w:rsidRDefault="00AD1BF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31.</w:t>
      </w:r>
      <w:r w:rsidRPr="005E4EBF">
        <w:rPr>
          <w:rFonts w:ascii="Times New Roman" w:hAnsi="Times New Roman" w:cs="Times New Roman"/>
          <w:sz w:val="20"/>
          <w:szCs w:val="20"/>
          <w:lang w:val="en-GB" w:eastAsia="en-US"/>
        </w:rPr>
        <w:tab/>
      </w:r>
      <w:r w:rsidR="005D2E69" w:rsidRPr="005E4EBF">
        <w:rPr>
          <w:rFonts w:ascii="Times New Roman" w:hAnsi="Times New Roman" w:cs="Times New Roman"/>
          <w:sz w:val="20"/>
          <w:szCs w:val="20"/>
          <w:lang w:val="en-GB" w:eastAsia="en-US"/>
        </w:rPr>
        <w:t>The group also discussed if the battery should be part of the braking system</w:t>
      </w:r>
      <w:r w:rsidRPr="005E4EBF">
        <w:rPr>
          <w:rFonts w:ascii="Times New Roman" w:hAnsi="Times New Roman" w:cs="Times New Roman"/>
          <w:sz w:val="20"/>
          <w:szCs w:val="20"/>
          <w:lang w:val="en-GB" w:eastAsia="en-US"/>
        </w:rPr>
        <w:t>,</w:t>
      </w:r>
      <w:r w:rsidR="005D2E69" w:rsidRPr="005E4EBF">
        <w:rPr>
          <w:rFonts w:ascii="Times New Roman" w:hAnsi="Times New Roman" w:cs="Times New Roman"/>
          <w:sz w:val="20"/>
          <w:szCs w:val="20"/>
          <w:lang w:val="en-GB" w:eastAsia="en-US"/>
        </w:rPr>
        <w:t xml:space="preserve"> from the UN Regulation </w:t>
      </w:r>
      <w:r w:rsidR="00AF259D" w:rsidRPr="005E4EBF">
        <w:rPr>
          <w:rFonts w:ascii="Times New Roman" w:hAnsi="Times New Roman" w:cs="Times New Roman"/>
          <w:sz w:val="20"/>
          <w:szCs w:val="20"/>
          <w:lang w:val="en-GB" w:eastAsia="en-US"/>
        </w:rPr>
        <w:t>viewpoint</w:t>
      </w:r>
      <w:r w:rsidRPr="005E4EBF">
        <w:rPr>
          <w:rFonts w:ascii="Times New Roman" w:hAnsi="Times New Roman" w:cs="Times New Roman"/>
          <w:sz w:val="20"/>
          <w:szCs w:val="20"/>
          <w:lang w:val="en-GB" w:eastAsia="en-US"/>
        </w:rPr>
        <w:t>, or if requirements to the board-net would be sufficient</w:t>
      </w:r>
      <w:r w:rsidR="005D2E69" w:rsidRPr="005E4EBF">
        <w:rPr>
          <w:rFonts w:ascii="Times New Roman" w:hAnsi="Times New Roman" w:cs="Times New Roman"/>
          <w:sz w:val="20"/>
          <w:szCs w:val="20"/>
          <w:lang w:val="en-GB" w:eastAsia="en-US"/>
        </w:rPr>
        <w:t>.</w:t>
      </w:r>
      <w:r w:rsidR="004323B0" w:rsidRPr="005E4EBF">
        <w:rPr>
          <w:rFonts w:ascii="Times New Roman" w:hAnsi="Times New Roman" w:cs="Times New Roman"/>
          <w:sz w:val="20"/>
          <w:szCs w:val="20"/>
          <w:lang w:val="en-GB" w:eastAsia="en-US"/>
        </w:rPr>
        <w:t xml:space="preserve"> Industry pointed at a risk that </w:t>
      </w:r>
      <w:r w:rsidR="00575C6E" w:rsidRPr="005E4EBF">
        <w:rPr>
          <w:rFonts w:ascii="Times New Roman" w:hAnsi="Times New Roman" w:cs="Times New Roman"/>
          <w:sz w:val="20"/>
          <w:szCs w:val="20"/>
          <w:lang w:val="en-GB" w:eastAsia="en-US"/>
        </w:rPr>
        <w:t>describing</w:t>
      </w:r>
      <w:r w:rsidR="00CA5C85" w:rsidRPr="005E4EBF">
        <w:rPr>
          <w:rFonts w:ascii="Times New Roman" w:hAnsi="Times New Roman" w:cs="Times New Roman"/>
          <w:sz w:val="20"/>
          <w:szCs w:val="20"/>
          <w:lang w:val="en-GB" w:eastAsia="en-US"/>
        </w:rPr>
        <w:t>,</w:t>
      </w:r>
      <w:r w:rsidR="00575C6E" w:rsidRPr="005E4EBF">
        <w:rPr>
          <w:rFonts w:ascii="Times New Roman" w:hAnsi="Times New Roman" w:cs="Times New Roman"/>
          <w:sz w:val="20"/>
          <w:szCs w:val="20"/>
          <w:lang w:val="en-GB" w:eastAsia="en-US"/>
        </w:rPr>
        <w:t xml:space="preserve"> as part of the brake approval</w:t>
      </w:r>
      <w:r w:rsidR="00CA5C85" w:rsidRPr="005E4EBF">
        <w:rPr>
          <w:rFonts w:ascii="Times New Roman" w:hAnsi="Times New Roman" w:cs="Times New Roman"/>
          <w:sz w:val="20"/>
          <w:szCs w:val="20"/>
          <w:lang w:val="en-GB" w:eastAsia="en-US"/>
        </w:rPr>
        <w:t>,</w:t>
      </w:r>
      <w:r w:rsidR="00575C6E" w:rsidRPr="005E4EBF">
        <w:rPr>
          <w:rFonts w:ascii="Times New Roman" w:hAnsi="Times New Roman" w:cs="Times New Roman"/>
          <w:sz w:val="20"/>
          <w:szCs w:val="20"/>
          <w:lang w:val="en-GB" w:eastAsia="en-US"/>
        </w:rPr>
        <w:t xml:space="preserve"> all possible variants of traction or low voltage battery arrangements would be impractical and would generate a need for frequent extensions without added value. The </w:t>
      </w:r>
      <w:proofErr w:type="gramStart"/>
      <w:r w:rsidR="00575C6E" w:rsidRPr="005E4EBF">
        <w:rPr>
          <w:rFonts w:ascii="Times New Roman" w:hAnsi="Times New Roman" w:cs="Times New Roman"/>
          <w:sz w:val="20"/>
          <w:szCs w:val="20"/>
          <w:lang w:val="en-GB" w:eastAsia="en-US"/>
        </w:rPr>
        <w:t>type</w:t>
      </w:r>
      <w:proofErr w:type="gramEnd"/>
      <w:r w:rsidR="00575C6E" w:rsidRPr="005E4EBF">
        <w:rPr>
          <w:rFonts w:ascii="Times New Roman" w:hAnsi="Times New Roman" w:cs="Times New Roman"/>
          <w:sz w:val="20"/>
          <w:szCs w:val="20"/>
          <w:lang w:val="en-GB" w:eastAsia="en-US"/>
        </w:rPr>
        <w:t xml:space="preserve"> approval documentation should focus on</w:t>
      </w:r>
      <w:r w:rsidR="00E56B12">
        <w:rPr>
          <w:rFonts w:ascii="Times New Roman" w:hAnsi="Times New Roman" w:cs="Times New Roman"/>
          <w:sz w:val="20"/>
          <w:szCs w:val="20"/>
          <w:lang w:val="en-GB" w:eastAsia="en-US"/>
        </w:rPr>
        <w:t>,</w:t>
      </w:r>
      <w:r w:rsidR="00575C6E" w:rsidRPr="005E4EBF">
        <w:rPr>
          <w:rFonts w:ascii="Times New Roman" w:hAnsi="Times New Roman" w:cs="Times New Roman"/>
          <w:sz w:val="20"/>
          <w:szCs w:val="20"/>
          <w:lang w:val="en-GB" w:eastAsia="en-US"/>
        </w:rPr>
        <w:t xml:space="preserve"> for example</w:t>
      </w:r>
      <w:r w:rsidR="00E56B12">
        <w:rPr>
          <w:rFonts w:ascii="Times New Roman" w:hAnsi="Times New Roman" w:cs="Times New Roman"/>
          <w:sz w:val="20"/>
          <w:szCs w:val="20"/>
          <w:lang w:val="en-GB" w:eastAsia="en-US"/>
        </w:rPr>
        <w:t>,</w:t>
      </w:r>
      <w:r w:rsidR="00575C6E" w:rsidRPr="005E4EBF">
        <w:rPr>
          <w:rFonts w:ascii="Times New Roman" w:hAnsi="Times New Roman" w:cs="Times New Roman"/>
          <w:sz w:val="20"/>
          <w:szCs w:val="20"/>
          <w:lang w:val="en-GB" w:eastAsia="en-US"/>
        </w:rPr>
        <w:t xml:space="preserve"> the mechanisms to secure energy for braking is always enough to pass the performance requirements (e.g. the performance at the </w:t>
      </w:r>
      <w:r w:rsidR="00CA5C85" w:rsidRPr="005E4EBF">
        <w:rPr>
          <w:rFonts w:ascii="Times New Roman" w:hAnsi="Times New Roman" w:cs="Times New Roman"/>
          <w:sz w:val="20"/>
          <w:szCs w:val="20"/>
          <w:lang w:val="en-GB" w:eastAsia="en-US"/>
        </w:rPr>
        <w:t>ninth</w:t>
      </w:r>
      <w:r w:rsidR="00575C6E" w:rsidRPr="005E4EBF">
        <w:rPr>
          <w:rFonts w:ascii="Times New Roman" w:hAnsi="Times New Roman" w:cs="Times New Roman"/>
          <w:sz w:val="20"/>
          <w:szCs w:val="20"/>
          <w:lang w:val="en-GB" w:eastAsia="en-US"/>
        </w:rPr>
        <w:t xml:space="preserve"> braking after the source was </w:t>
      </w:r>
      <w:r w:rsidR="00575C6E" w:rsidRPr="005E4EBF">
        <w:rPr>
          <w:rFonts w:ascii="Times New Roman" w:hAnsi="Times New Roman" w:cs="Times New Roman"/>
          <w:sz w:val="20"/>
          <w:szCs w:val="20"/>
          <w:lang w:val="en-GB" w:eastAsia="en-US"/>
        </w:rPr>
        <w:lastRenderedPageBreak/>
        <w:t>lost), and how the effect</w:t>
      </w:r>
      <w:r w:rsidR="00E56B12">
        <w:rPr>
          <w:rFonts w:ascii="Times New Roman" w:hAnsi="Times New Roman" w:cs="Times New Roman"/>
          <w:sz w:val="20"/>
          <w:szCs w:val="20"/>
          <w:lang w:val="en-GB" w:eastAsia="en-US"/>
        </w:rPr>
        <w:t>s</w:t>
      </w:r>
      <w:r w:rsidR="00575C6E" w:rsidRPr="005E4EBF">
        <w:rPr>
          <w:rFonts w:ascii="Times New Roman" w:hAnsi="Times New Roman" w:cs="Times New Roman"/>
          <w:sz w:val="20"/>
          <w:szCs w:val="20"/>
          <w:lang w:val="en-GB" w:eastAsia="en-US"/>
        </w:rPr>
        <w:t xml:space="preserve"> of ageing are integrated in the strategy, rather than on the components themselves (e.g. the total capacity of the traction battery).</w:t>
      </w:r>
    </w:p>
    <w:p w14:paraId="25596582" w14:textId="3CE0B4E2" w:rsidR="005D2E69" w:rsidRPr="005E4EBF" w:rsidRDefault="00CC233A" w:rsidP="009F522A">
      <w:pPr>
        <w:pStyle w:val="H1G"/>
        <w:ind w:right="521"/>
      </w:pPr>
      <w:r w:rsidRPr="005E4EBF">
        <w:tab/>
        <w:t>C.</w:t>
      </w:r>
      <w:r w:rsidRPr="005E4EBF">
        <w:tab/>
      </w:r>
      <w:r w:rsidR="00AD1BFB" w:rsidRPr="005E4EBF">
        <w:t>Breakout</w:t>
      </w:r>
      <w:r w:rsidR="005D2E69" w:rsidRPr="005E4EBF">
        <w:t xml:space="preserve"> sessions</w:t>
      </w:r>
    </w:p>
    <w:p w14:paraId="6A809517" w14:textId="7F1F5CE6" w:rsidR="005D2E69" w:rsidRPr="005E4EBF" w:rsidRDefault="00F61A2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32.</w:t>
      </w:r>
      <w:r w:rsidRPr="005E4EBF">
        <w:rPr>
          <w:rFonts w:ascii="Times New Roman" w:hAnsi="Times New Roman" w:cs="Times New Roman"/>
          <w:sz w:val="20"/>
          <w:szCs w:val="20"/>
          <w:lang w:val="en-GB" w:eastAsia="en-US"/>
        </w:rPr>
        <w:tab/>
      </w:r>
      <w:r w:rsidR="00AD1BFB" w:rsidRPr="005E4EBF">
        <w:rPr>
          <w:rFonts w:ascii="Times New Roman" w:hAnsi="Times New Roman" w:cs="Times New Roman"/>
          <w:sz w:val="20"/>
          <w:szCs w:val="20"/>
          <w:lang w:val="en-GB" w:eastAsia="en-US"/>
        </w:rPr>
        <w:t>The</w:t>
      </w:r>
      <w:r w:rsidR="005D2E69" w:rsidRPr="005E4EBF">
        <w:rPr>
          <w:rFonts w:ascii="Times New Roman" w:hAnsi="Times New Roman" w:cs="Times New Roman"/>
          <w:sz w:val="20"/>
          <w:szCs w:val="20"/>
          <w:lang w:val="en-GB" w:eastAsia="en-US"/>
        </w:rPr>
        <w:t xml:space="preserve"> workshop was divided in two breakout session</w:t>
      </w:r>
      <w:r w:rsidR="00BB452C" w:rsidRPr="005E4EBF">
        <w:rPr>
          <w:rFonts w:ascii="Times New Roman" w:hAnsi="Times New Roman" w:cs="Times New Roman"/>
          <w:sz w:val="20"/>
          <w:szCs w:val="20"/>
          <w:lang w:val="en-GB" w:eastAsia="en-US"/>
        </w:rPr>
        <w:t>s</w:t>
      </w:r>
      <w:r w:rsidR="00AD1BFB" w:rsidRPr="005E4EBF">
        <w:rPr>
          <w:rFonts w:ascii="Times New Roman" w:hAnsi="Times New Roman" w:cs="Times New Roman"/>
          <w:sz w:val="20"/>
          <w:szCs w:val="20"/>
          <w:lang w:val="en-GB" w:eastAsia="en-US"/>
        </w:rPr>
        <w:t xml:space="preserve"> in the early afternoon</w:t>
      </w:r>
      <w:r w:rsidR="005D2E69" w:rsidRPr="005E4EBF">
        <w:rPr>
          <w:rFonts w:ascii="Times New Roman" w:hAnsi="Times New Roman" w:cs="Times New Roman"/>
          <w:sz w:val="20"/>
          <w:szCs w:val="20"/>
          <w:lang w:val="en-GB" w:eastAsia="en-US"/>
        </w:rPr>
        <w:t xml:space="preserve">. </w:t>
      </w:r>
    </w:p>
    <w:p w14:paraId="4476B377" w14:textId="19E055D4" w:rsidR="004323B0" w:rsidRPr="005E4EBF" w:rsidRDefault="00F61A2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33.</w:t>
      </w:r>
      <w:r w:rsidRPr="005E4EBF">
        <w:rPr>
          <w:rFonts w:ascii="Times New Roman" w:hAnsi="Times New Roman" w:cs="Times New Roman"/>
          <w:sz w:val="20"/>
          <w:szCs w:val="20"/>
          <w:lang w:val="en-GB" w:eastAsia="en-US"/>
        </w:rPr>
        <w:tab/>
      </w:r>
      <w:r w:rsidR="005D2E69" w:rsidRPr="005E4EBF">
        <w:rPr>
          <w:rFonts w:ascii="Times New Roman" w:hAnsi="Times New Roman" w:cs="Times New Roman"/>
          <w:sz w:val="20"/>
          <w:szCs w:val="20"/>
          <w:lang w:val="en-GB" w:eastAsia="en-US"/>
        </w:rPr>
        <w:t>One session included the heavy vehicle braking experts. The</w:t>
      </w:r>
      <w:r w:rsidR="00AD1BFB" w:rsidRPr="005E4EBF">
        <w:rPr>
          <w:rFonts w:ascii="Times New Roman" w:hAnsi="Times New Roman" w:cs="Times New Roman"/>
          <w:sz w:val="20"/>
          <w:szCs w:val="20"/>
          <w:lang w:val="en-GB" w:eastAsia="en-US"/>
        </w:rPr>
        <w:t>y</w:t>
      </w:r>
      <w:r w:rsidR="005D2E69" w:rsidRPr="005E4EBF">
        <w:rPr>
          <w:rFonts w:ascii="Times New Roman" w:hAnsi="Times New Roman" w:cs="Times New Roman"/>
          <w:sz w:val="20"/>
          <w:szCs w:val="20"/>
          <w:lang w:val="en-GB" w:eastAsia="en-US"/>
        </w:rPr>
        <w:t xml:space="preserve"> </w:t>
      </w:r>
      <w:r w:rsidR="00BB452C" w:rsidRPr="005E4EBF">
        <w:rPr>
          <w:rFonts w:ascii="Times New Roman" w:hAnsi="Times New Roman" w:cs="Times New Roman"/>
          <w:sz w:val="20"/>
          <w:szCs w:val="20"/>
          <w:lang w:val="en-GB" w:eastAsia="en-US"/>
        </w:rPr>
        <w:t xml:space="preserve">reported to the workshop that they </w:t>
      </w:r>
      <w:r w:rsidR="005D2E69" w:rsidRPr="005E4EBF">
        <w:rPr>
          <w:rFonts w:ascii="Times New Roman" w:hAnsi="Times New Roman" w:cs="Times New Roman"/>
          <w:sz w:val="20"/>
          <w:szCs w:val="20"/>
          <w:lang w:val="en-GB" w:eastAsia="en-US"/>
        </w:rPr>
        <w:t xml:space="preserve">reviewed the </w:t>
      </w:r>
      <w:r w:rsidR="00BB452C" w:rsidRPr="005E4EBF">
        <w:rPr>
          <w:rFonts w:ascii="Times New Roman" w:hAnsi="Times New Roman" w:cs="Times New Roman"/>
          <w:sz w:val="20"/>
          <w:szCs w:val="20"/>
          <w:lang w:val="en-GB" w:eastAsia="en-US"/>
        </w:rPr>
        <w:t>three</w:t>
      </w:r>
      <w:r w:rsidR="005D2E69" w:rsidRPr="005E4EBF">
        <w:rPr>
          <w:rFonts w:ascii="Times New Roman" w:hAnsi="Times New Roman" w:cs="Times New Roman"/>
          <w:sz w:val="20"/>
          <w:szCs w:val="20"/>
          <w:lang w:val="en-GB" w:eastAsia="en-US"/>
        </w:rPr>
        <w:t xml:space="preserve"> </w:t>
      </w:r>
      <w:r w:rsidR="00AF259D" w:rsidRPr="005E4EBF">
        <w:rPr>
          <w:rFonts w:ascii="Times New Roman" w:hAnsi="Times New Roman" w:cs="Times New Roman"/>
          <w:sz w:val="20"/>
          <w:szCs w:val="20"/>
          <w:lang w:val="en-GB" w:eastAsia="en-US"/>
        </w:rPr>
        <w:t>definitions and</w:t>
      </w:r>
      <w:r w:rsidR="005D2E69" w:rsidRPr="005E4EBF">
        <w:rPr>
          <w:rFonts w:ascii="Times New Roman" w:hAnsi="Times New Roman" w:cs="Times New Roman"/>
          <w:sz w:val="20"/>
          <w:szCs w:val="20"/>
          <w:lang w:val="en-GB" w:eastAsia="en-US"/>
        </w:rPr>
        <w:t xml:space="preserve"> identified that the energy reserve can be the </w:t>
      </w:r>
      <w:r w:rsidR="00A83519" w:rsidRPr="005E4EBF">
        <w:rPr>
          <w:rFonts w:ascii="Times New Roman" w:hAnsi="Times New Roman" w:cs="Times New Roman"/>
          <w:sz w:val="20"/>
          <w:szCs w:val="20"/>
          <w:lang w:val="en-GB" w:eastAsia="en-US"/>
        </w:rPr>
        <w:t>“</w:t>
      </w:r>
      <w:r w:rsidR="005D2E69" w:rsidRPr="005E4EBF">
        <w:rPr>
          <w:rFonts w:ascii="Times New Roman" w:hAnsi="Times New Roman" w:cs="Times New Roman"/>
          <w:sz w:val="20"/>
          <w:szCs w:val="20"/>
          <w:lang w:val="en-GB" w:eastAsia="en-US"/>
        </w:rPr>
        <w:t>volume</w:t>
      </w:r>
      <w:r w:rsidR="00A83519" w:rsidRPr="005E4EBF">
        <w:rPr>
          <w:rFonts w:ascii="Times New Roman" w:hAnsi="Times New Roman" w:cs="Times New Roman"/>
          <w:sz w:val="20"/>
          <w:szCs w:val="20"/>
          <w:lang w:val="en-GB" w:eastAsia="en-US"/>
        </w:rPr>
        <w:t>”</w:t>
      </w:r>
      <w:r w:rsidR="005D2E69" w:rsidRPr="005E4EBF">
        <w:rPr>
          <w:rFonts w:ascii="Times New Roman" w:hAnsi="Times New Roman" w:cs="Times New Roman"/>
          <w:sz w:val="20"/>
          <w:szCs w:val="20"/>
          <w:lang w:val="en-GB" w:eastAsia="en-US"/>
        </w:rPr>
        <w:t xml:space="preserve">, the </w:t>
      </w:r>
      <w:r w:rsidR="00A83519" w:rsidRPr="005E4EBF">
        <w:rPr>
          <w:rFonts w:ascii="Times New Roman" w:hAnsi="Times New Roman" w:cs="Times New Roman"/>
          <w:sz w:val="20"/>
          <w:szCs w:val="20"/>
          <w:lang w:val="en-GB" w:eastAsia="en-US"/>
        </w:rPr>
        <w:t>“container”,</w:t>
      </w:r>
      <w:r w:rsidR="005D2E69" w:rsidRPr="005E4EBF">
        <w:rPr>
          <w:rFonts w:ascii="Times New Roman" w:hAnsi="Times New Roman" w:cs="Times New Roman"/>
          <w:sz w:val="20"/>
          <w:szCs w:val="20"/>
          <w:lang w:val="en-GB" w:eastAsia="en-US"/>
        </w:rPr>
        <w:t xml:space="preserve"> or the </w:t>
      </w:r>
      <w:r w:rsidR="00A83519" w:rsidRPr="005E4EBF">
        <w:rPr>
          <w:rFonts w:ascii="Times New Roman" w:hAnsi="Times New Roman" w:cs="Times New Roman"/>
          <w:sz w:val="20"/>
          <w:szCs w:val="20"/>
          <w:lang w:val="en-GB" w:eastAsia="en-US"/>
        </w:rPr>
        <w:t>“</w:t>
      </w:r>
      <w:r w:rsidR="005D2E69" w:rsidRPr="005E4EBF">
        <w:rPr>
          <w:rFonts w:ascii="Times New Roman" w:hAnsi="Times New Roman" w:cs="Times New Roman"/>
          <w:sz w:val="20"/>
          <w:szCs w:val="20"/>
          <w:lang w:val="en-GB" w:eastAsia="en-US"/>
        </w:rPr>
        <w:t>energy content</w:t>
      </w:r>
      <w:r w:rsidR="00A83519" w:rsidRPr="005E4EBF">
        <w:rPr>
          <w:rFonts w:ascii="Times New Roman" w:hAnsi="Times New Roman" w:cs="Times New Roman"/>
          <w:sz w:val="20"/>
          <w:szCs w:val="20"/>
          <w:lang w:val="en-GB" w:eastAsia="en-US"/>
        </w:rPr>
        <w:t>”</w:t>
      </w:r>
      <w:r w:rsidR="005D2E69" w:rsidRPr="005E4EBF">
        <w:rPr>
          <w:rFonts w:ascii="Times New Roman" w:hAnsi="Times New Roman" w:cs="Times New Roman"/>
          <w:sz w:val="20"/>
          <w:szCs w:val="20"/>
          <w:lang w:val="en-GB" w:eastAsia="en-US"/>
        </w:rPr>
        <w:t xml:space="preserve">. </w:t>
      </w:r>
      <w:r w:rsidR="00826777" w:rsidRPr="005E4EBF">
        <w:rPr>
          <w:rFonts w:ascii="Times New Roman" w:hAnsi="Times New Roman" w:cs="Times New Roman"/>
          <w:sz w:val="20"/>
          <w:szCs w:val="20"/>
          <w:lang w:val="en-GB" w:eastAsia="en-US"/>
        </w:rPr>
        <w:t xml:space="preserve">They presented an amended version of the definitions, based on </w:t>
      </w:r>
      <w:r w:rsidR="004323B0" w:rsidRPr="005E4EBF">
        <w:rPr>
          <w:rFonts w:ascii="Times New Roman" w:hAnsi="Times New Roman" w:cs="Times New Roman"/>
          <w:sz w:val="20"/>
          <w:szCs w:val="20"/>
          <w:lang w:val="en-GB" w:eastAsia="en-US"/>
        </w:rPr>
        <w:t>the two following principles: the energy supply is providing energy to the energy reserves; there must be (at least) one energy reserve per brake circuit.</w:t>
      </w:r>
    </w:p>
    <w:p w14:paraId="3149A3E5" w14:textId="7105545A" w:rsidR="005D2E69" w:rsidRPr="005E4EBF" w:rsidRDefault="00F61A2B" w:rsidP="009F522A">
      <w:pPr>
        <w:tabs>
          <w:tab w:val="left" w:pos="1701"/>
        </w:tabs>
        <w:suppressAutoHyphens/>
        <w:spacing w:after="120" w:line="240" w:lineRule="atLeast"/>
        <w:ind w:left="1134" w:right="521"/>
        <w:jc w:val="both"/>
        <w:rPr>
          <w:rFonts w:ascii="Times New Roman" w:hAnsi="Times New Roman" w:cs="Times New Roman"/>
          <w:spacing w:val="-4"/>
          <w:sz w:val="20"/>
          <w:szCs w:val="20"/>
          <w:lang w:val="en-GB" w:eastAsia="en-US"/>
        </w:rPr>
      </w:pPr>
      <w:r w:rsidRPr="005E4EBF">
        <w:rPr>
          <w:rFonts w:ascii="Times New Roman" w:hAnsi="Times New Roman" w:cs="Times New Roman"/>
          <w:spacing w:val="-4"/>
          <w:sz w:val="20"/>
          <w:szCs w:val="20"/>
          <w:lang w:val="en-GB" w:eastAsia="en-US"/>
        </w:rPr>
        <w:t>3</w:t>
      </w:r>
      <w:r w:rsidR="00A83519" w:rsidRPr="005E4EBF">
        <w:rPr>
          <w:rFonts w:ascii="Times New Roman" w:hAnsi="Times New Roman" w:cs="Times New Roman"/>
          <w:spacing w:val="-4"/>
          <w:sz w:val="20"/>
          <w:szCs w:val="20"/>
          <w:lang w:val="en-GB" w:eastAsia="en-US"/>
        </w:rPr>
        <w:t>4</w:t>
      </w:r>
      <w:r w:rsidRPr="005E4EBF">
        <w:rPr>
          <w:rFonts w:ascii="Times New Roman" w:hAnsi="Times New Roman" w:cs="Times New Roman"/>
          <w:spacing w:val="-4"/>
          <w:sz w:val="20"/>
          <w:szCs w:val="20"/>
          <w:lang w:val="en-GB" w:eastAsia="en-US"/>
        </w:rPr>
        <w:t>.</w:t>
      </w:r>
      <w:r w:rsidRPr="005E4EBF">
        <w:rPr>
          <w:rFonts w:ascii="Times New Roman" w:hAnsi="Times New Roman" w:cs="Times New Roman"/>
          <w:spacing w:val="-4"/>
          <w:sz w:val="20"/>
          <w:szCs w:val="20"/>
          <w:lang w:val="en-GB" w:eastAsia="en-US"/>
        </w:rPr>
        <w:tab/>
      </w:r>
      <w:r w:rsidR="005D2E69" w:rsidRPr="005E4EBF">
        <w:rPr>
          <w:rFonts w:ascii="Times New Roman" w:hAnsi="Times New Roman" w:cs="Times New Roman"/>
          <w:spacing w:val="-4"/>
          <w:sz w:val="20"/>
          <w:szCs w:val="20"/>
          <w:lang w:val="en-GB" w:eastAsia="en-US"/>
        </w:rPr>
        <w:t xml:space="preserve">The other session included </w:t>
      </w:r>
      <w:r w:rsidR="000F1601" w:rsidRPr="005E4EBF">
        <w:rPr>
          <w:rFonts w:ascii="Times New Roman" w:hAnsi="Times New Roman" w:cs="Times New Roman"/>
          <w:spacing w:val="-4"/>
          <w:sz w:val="20"/>
          <w:szCs w:val="20"/>
          <w:lang w:val="en-GB" w:eastAsia="en-US"/>
        </w:rPr>
        <w:t>passenger cars</w:t>
      </w:r>
      <w:r w:rsidR="00E224FE" w:rsidRPr="005E4EBF">
        <w:rPr>
          <w:rFonts w:ascii="Times New Roman" w:hAnsi="Times New Roman" w:cs="Times New Roman"/>
          <w:spacing w:val="-4"/>
          <w:sz w:val="20"/>
          <w:szCs w:val="20"/>
          <w:lang w:val="en-GB" w:eastAsia="en-US"/>
        </w:rPr>
        <w:t xml:space="preserve"> </w:t>
      </w:r>
      <w:r w:rsidR="005D2E69" w:rsidRPr="005E4EBF">
        <w:rPr>
          <w:rFonts w:ascii="Times New Roman" w:hAnsi="Times New Roman" w:cs="Times New Roman"/>
          <w:spacing w:val="-4"/>
          <w:sz w:val="20"/>
          <w:szCs w:val="20"/>
          <w:lang w:val="en-GB" w:eastAsia="en-US"/>
        </w:rPr>
        <w:t>experts.</w:t>
      </w:r>
      <w:r w:rsidR="00A83519" w:rsidRPr="005E4EBF">
        <w:rPr>
          <w:rFonts w:ascii="Times New Roman" w:hAnsi="Times New Roman" w:cs="Times New Roman"/>
          <w:spacing w:val="-4"/>
          <w:sz w:val="20"/>
          <w:szCs w:val="20"/>
          <w:lang w:val="en-GB" w:eastAsia="en-US"/>
        </w:rPr>
        <w:t xml:space="preserve"> </w:t>
      </w:r>
      <w:r w:rsidR="005D2E69" w:rsidRPr="005E4EBF">
        <w:rPr>
          <w:rFonts w:ascii="Times New Roman" w:hAnsi="Times New Roman" w:cs="Times New Roman"/>
          <w:spacing w:val="-4"/>
          <w:sz w:val="20"/>
          <w:szCs w:val="20"/>
          <w:lang w:val="en-GB" w:eastAsia="en-US"/>
        </w:rPr>
        <w:t>The</w:t>
      </w:r>
      <w:r w:rsidR="00AD1BFB" w:rsidRPr="005E4EBF">
        <w:rPr>
          <w:rFonts w:ascii="Times New Roman" w:hAnsi="Times New Roman" w:cs="Times New Roman"/>
          <w:spacing w:val="-4"/>
          <w:sz w:val="20"/>
          <w:szCs w:val="20"/>
          <w:lang w:val="en-GB" w:eastAsia="en-US"/>
        </w:rPr>
        <w:t>y</w:t>
      </w:r>
      <w:r w:rsidR="005D2E69" w:rsidRPr="005E4EBF">
        <w:rPr>
          <w:rFonts w:ascii="Times New Roman" w:hAnsi="Times New Roman" w:cs="Times New Roman"/>
          <w:spacing w:val="-4"/>
          <w:sz w:val="20"/>
          <w:szCs w:val="20"/>
          <w:lang w:val="en-GB" w:eastAsia="en-US"/>
        </w:rPr>
        <w:t xml:space="preserve"> </w:t>
      </w:r>
      <w:r w:rsidR="00BB452C" w:rsidRPr="005E4EBF">
        <w:rPr>
          <w:rFonts w:ascii="Times New Roman" w:hAnsi="Times New Roman" w:cs="Times New Roman"/>
          <w:spacing w:val="-4"/>
          <w:sz w:val="20"/>
          <w:szCs w:val="20"/>
          <w:lang w:val="en-GB" w:eastAsia="en-US"/>
        </w:rPr>
        <w:t xml:space="preserve">reported to the workshop that they </w:t>
      </w:r>
      <w:r w:rsidR="005D2E69" w:rsidRPr="005E4EBF">
        <w:rPr>
          <w:rFonts w:ascii="Times New Roman" w:hAnsi="Times New Roman" w:cs="Times New Roman"/>
          <w:spacing w:val="-4"/>
          <w:sz w:val="20"/>
          <w:szCs w:val="20"/>
          <w:lang w:val="en-GB" w:eastAsia="en-US"/>
        </w:rPr>
        <w:t>reviewed one of the layouts presented in GRVA-EMB-02-Rev.1</w:t>
      </w:r>
      <w:r w:rsidR="002068A4" w:rsidRPr="005E4EBF">
        <w:rPr>
          <w:rFonts w:ascii="Times New Roman" w:hAnsi="Times New Roman" w:cs="Times New Roman"/>
          <w:spacing w:val="-4"/>
          <w:sz w:val="20"/>
          <w:szCs w:val="20"/>
          <w:lang w:val="en-GB" w:eastAsia="en-US"/>
        </w:rPr>
        <w:t>, slide 28.</w:t>
      </w:r>
      <w:r w:rsidR="005D2E69" w:rsidRPr="005E4EBF">
        <w:rPr>
          <w:rFonts w:ascii="Times New Roman" w:hAnsi="Times New Roman" w:cs="Times New Roman"/>
          <w:spacing w:val="-4"/>
          <w:sz w:val="20"/>
          <w:szCs w:val="20"/>
          <w:lang w:val="en-GB" w:eastAsia="en-US"/>
        </w:rPr>
        <w:t xml:space="preserve"> </w:t>
      </w:r>
      <w:r w:rsidR="004E6709" w:rsidRPr="005E4EBF">
        <w:rPr>
          <w:rFonts w:ascii="Times New Roman" w:hAnsi="Times New Roman" w:cs="Times New Roman"/>
          <w:spacing w:val="-4"/>
          <w:sz w:val="20"/>
          <w:szCs w:val="20"/>
          <w:lang w:val="en-GB" w:eastAsia="en-US"/>
        </w:rPr>
        <w:t>Thus, they</w:t>
      </w:r>
      <w:r w:rsidR="005D2E69" w:rsidRPr="005E4EBF">
        <w:rPr>
          <w:rFonts w:ascii="Times New Roman" w:hAnsi="Times New Roman" w:cs="Times New Roman"/>
          <w:spacing w:val="-4"/>
          <w:sz w:val="20"/>
          <w:szCs w:val="20"/>
          <w:lang w:val="en-GB" w:eastAsia="en-US"/>
        </w:rPr>
        <w:t xml:space="preserve"> concluded </w:t>
      </w:r>
      <w:r w:rsidR="002068A4" w:rsidRPr="005E4EBF">
        <w:rPr>
          <w:rFonts w:ascii="Times New Roman" w:hAnsi="Times New Roman" w:cs="Times New Roman"/>
          <w:spacing w:val="-4"/>
          <w:sz w:val="20"/>
          <w:szCs w:val="20"/>
          <w:lang w:val="en-GB" w:eastAsia="en-US"/>
        </w:rPr>
        <w:t>on the role of the</w:t>
      </w:r>
      <w:r w:rsidR="005D2E69" w:rsidRPr="005E4EBF">
        <w:rPr>
          <w:rFonts w:ascii="Times New Roman" w:hAnsi="Times New Roman" w:cs="Times New Roman"/>
          <w:spacing w:val="-4"/>
          <w:sz w:val="20"/>
          <w:szCs w:val="20"/>
          <w:lang w:val="en-GB" w:eastAsia="en-US"/>
        </w:rPr>
        <w:t xml:space="preserve"> Traction Battery </w:t>
      </w:r>
      <w:r w:rsidR="002068A4" w:rsidRPr="005E4EBF">
        <w:rPr>
          <w:rFonts w:ascii="Times New Roman" w:hAnsi="Times New Roman" w:cs="Times New Roman"/>
          <w:spacing w:val="-4"/>
          <w:sz w:val="20"/>
          <w:szCs w:val="20"/>
          <w:lang w:val="en-GB" w:eastAsia="en-US"/>
        </w:rPr>
        <w:t>and the DC-DC Converter.</w:t>
      </w:r>
    </w:p>
    <w:p w14:paraId="42743F30" w14:textId="713F5E07" w:rsidR="002068A4" w:rsidRPr="005E4EBF" w:rsidRDefault="00AD7FB3"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b/>
      </w:r>
      <w:r w:rsidR="00A63233">
        <w:rPr>
          <w:rFonts w:ascii="Times New Roman" w:hAnsi="Times New Roman" w:cs="Times New Roman"/>
          <w:sz w:val="20"/>
          <w:szCs w:val="20"/>
          <w:lang w:val="en-GB" w:eastAsia="en-US"/>
        </w:rPr>
        <w:t>(a)</w:t>
      </w:r>
      <w:r w:rsidR="002068A4" w:rsidRPr="005E4EBF">
        <w:rPr>
          <w:rFonts w:ascii="Times New Roman" w:hAnsi="Times New Roman" w:cs="Times New Roman"/>
          <w:sz w:val="20"/>
          <w:szCs w:val="20"/>
          <w:lang w:val="en-GB" w:eastAsia="en-US"/>
        </w:rPr>
        <w:tab/>
      </w:r>
      <w:r w:rsidR="004E6709" w:rsidRPr="005E4EBF">
        <w:rPr>
          <w:rFonts w:ascii="Times New Roman" w:hAnsi="Times New Roman" w:cs="Times New Roman"/>
          <w:sz w:val="20"/>
          <w:szCs w:val="20"/>
          <w:lang w:val="en-GB" w:eastAsia="en-US"/>
        </w:rPr>
        <w:t xml:space="preserve">The </w:t>
      </w:r>
      <w:r w:rsidR="002068A4" w:rsidRPr="005E4EBF">
        <w:rPr>
          <w:rFonts w:ascii="Times New Roman" w:hAnsi="Times New Roman" w:cs="Times New Roman"/>
          <w:sz w:val="20"/>
          <w:szCs w:val="20"/>
          <w:lang w:val="en-GB" w:eastAsia="en-US"/>
        </w:rPr>
        <w:t xml:space="preserve">DC-DC </w:t>
      </w:r>
      <w:r w:rsidR="004E6709" w:rsidRPr="005E4EBF">
        <w:rPr>
          <w:rFonts w:ascii="Times New Roman" w:hAnsi="Times New Roman" w:cs="Times New Roman"/>
          <w:sz w:val="20"/>
          <w:szCs w:val="20"/>
          <w:lang w:val="en-GB" w:eastAsia="en-US"/>
        </w:rPr>
        <w:t xml:space="preserve">converter </w:t>
      </w:r>
      <w:r w:rsidR="002068A4" w:rsidRPr="005E4EBF">
        <w:rPr>
          <w:rFonts w:ascii="Times New Roman" w:hAnsi="Times New Roman" w:cs="Times New Roman"/>
          <w:sz w:val="20"/>
          <w:szCs w:val="20"/>
          <w:lang w:val="en-GB" w:eastAsia="en-US"/>
        </w:rPr>
        <w:t xml:space="preserve">is </w:t>
      </w:r>
      <w:r w:rsidR="0046589B">
        <w:rPr>
          <w:rFonts w:ascii="Times New Roman" w:hAnsi="Times New Roman" w:cs="Times New Roman"/>
          <w:sz w:val="20"/>
          <w:szCs w:val="20"/>
          <w:lang w:val="en-GB" w:eastAsia="en-US"/>
        </w:rPr>
        <w:t xml:space="preserve">not </w:t>
      </w:r>
      <w:r w:rsidR="002068A4" w:rsidRPr="005E4EBF">
        <w:rPr>
          <w:rFonts w:ascii="Times New Roman" w:hAnsi="Times New Roman" w:cs="Times New Roman"/>
          <w:sz w:val="20"/>
          <w:szCs w:val="20"/>
          <w:lang w:val="en-GB" w:eastAsia="en-US"/>
        </w:rPr>
        <w:t>considered as a</w:t>
      </w:r>
      <w:r w:rsidR="004E6709" w:rsidRPr="005E4EBF">
        <w:rPr>
          <w:rFonts w:ascii="Times New Roman" w:hAnsi="Times New Roman" w:cs="Times New Roman"/>
          <w:sz w:val="20"/>
          <w:szCs w:val="20"/>
          <w:lang w:val="en-GB" w:eastAsia="en-US"/>
        </w:rPr>
        <w:t>n Energy S</w:t>
      </w:r>
      <w:r w:rsidR="002068A4" w:rsidRPr="005E4EBF">
        <w:rPr>
          <w:rFonts w:ascii="Times New Roman" w:hAnsi="Times New Roman" w:cs="Times New Roman"/>
          <w:sz w:val="20"/>
          <w:szCs w:val="20"/>
          <w:lang w:val="en-GB" w:eastAsia="en-US"/>
        </w:rPr>
        <w:t xml:space="preserve">ource, but </w:t>
      </w:r>
      <w:r w:rsidR="004E6709" w:rsidRPr="005E4EBF">
        <w:rPr>
          <w:rFonts w:ascii="Times New Roman" w:hAnsi="Times New Roman" w:cs="Times New Roman"/>
          <w:sz w:val="20"/>
          <w:szCs w:val="20"/>
          <w:lang w:val="en-GB" w:eastAsia="en-US"/>
        </w:rPr>
        <w:t>as a</w:t>
      </w:r>
      <w:r w:rsidR="002068A4" w:rsidRPr="005E4EBF">
        <w:rPr>
          <w:rFonts w:ascii="Times New Roman" w:hAnsi="Times New Roman" w:cs="Times New Roman"/>
          <w:sz w:val="20"/>
          <w:szCs w:val="20"/>
          <w:lang w:val="en-GB" w:eastAsia="en-US"/>
        </w:rPr>
        <w:t xml:space="preserve"> part of the supply system</w:t>
      </w:r>
      <w:r w:rsidR="00E224FE" w:rsidRPr="005E4EBF">
        <w:rPr>
          <w:rFonts w:ascii="Times New Roman" w:hAnsi="Times New Roman" w:cs="Times New Roman"/>
          <w:sz w:val="20"/>
          <w:szCs w:val="20"/>
          <w:lang w:val="en-GB" w:eastAsia="en-US"/>
        </w:rPr>
        <w:t xml:space="preserve">. The justification is that the </w:t>
      </w:r>
      <w:r w:rsidR="002068A4" w:rsidRPr="005E4EBF">
        <w:rPr>
          <w:rFonts w:ascii="Times New Roman" w:hAnsi="Times New Roman" w:cs="Times New Roman"/>
          <w:sz w:val="20"/>
          <w:szCs w:val="20"/>
          <w:lang w:val="en-GB" w:eastAsia="en-US"/>
        </w:rPr>
        <w:t>DC-DC</w:t>
      </w:r>
      <w:r w:rsidR="00E224FE" w:rsidRPr="005E4EBF">
        <w:rPr>
          <w:rFonts w:ascii="Times New Roman" w:hAnsi="Times New Roman" w:cs="Times New Roman"/>
          <w:sz w:val="20"/>
          <w:szCs w:val="20"/>
          <w:lang w:val="en-GB" w:eastAsia="en-US"/>
        </w:rPr>
        <w:t xml:space="preserve"> converter</w:t>
      </w:r>
      <w:r w:rsidR="002068A4" w:rsidRPr="005E4EBF">
        <w:rPr>
          <w:rFonts w:ascii="Times New Roman" w:hAnsi="Times New Roman" w:cs="Times New Roman"/>
          <w:sz w:val="20"/>
          <w:szCs w:val="20"/>
          <w:lang w:val="en-GB" w:eastAsia="en-US"/>
        </w:rPr>
        <w:t xml:space="preserve"> does not change the </w:t>
      </w:r>
      <w:r w:rsidR="004E6709" w:rsidRPr="005E4EBF">
        <w:rPr>
          <w:rFonts w:ascii="Times New Roman" w:hAnsi="Times New Roman" w:cs="Times New Roman"/>
          <w:sz w:val="20"/>
          <w:szCs w:val="20"/>
          <w:lang w:val="en-GB" w:eastAsia="en-US"/>
        </w:rPr>
        <w:t>energy,</w:t>
      </w:r>
      <w:r w:rsidR="002068A4" w:rsidRPr="005E4EBF">
        <w:rPr>
          <w:rFonts w:ascii="Times New Roman" w:hAnsi="Times New Roman" w:cs="Times New Roman"/>
          <w:sz w:val="20"/>
          <w:szCs w:val="20"/>
          <w:lang w:val="en-GB" w:eastAsia="en-US"/>
        </w:rPr>
        <w:t xml:space="preserve"> but the form </w:t>
      </w:r>
      <w:r w:rsidR="004E6709" w:rsidRPr="005E4EBF">
        <w:rPr>
          <w:rFonts w:ascii="Times New Roman" w:hAnsi="Times New Roman" w:cs="Times New Roman"/>
          <w:sz w:val="20"/>
          <w:szCs w:val="20"/>
          <w:lang w:val="en-GB" w:eastAsia="en-US"/>
        </w:rPr>
        <w:t>of energy (</w:t>
      </w:r>
      <w:r w:rsidR="00E224FE" w:rsidRPr="005E4EBF">
        <w:rPr>
          <w:rFonts w:ascii="Times New Roman" w:hAnsi="Times New Roman" w:cs="Times New Roman"/>
          <w:sz w:val="20"/>
          <w:szCs w:val="20"/>
          <w:lang w:val="en-GB" w:eastAsia="en-US"/>
        </w:rPr>
        <w:t xml:space="preserve">the voltage </w:t>
      </w:r>
      <w:r w:rsidR="002068A4" w:rsidRPr="005E4EBF">
        <w:rPr>
          <w:rFonts w:ascii="Times New Roman" w:hAnsi="Times New Roman" w:cs="Times New Roman"/>
          <w:sz w:val="20"/>
          <w:szCs w:val="20"/>
          <w:lang w:val="en-GB" w:eastAsia="en-US"/>
        </w:rPr>
        <w:t>is changed</w:t>
      </w:r>
      <w:r w:rsidR="004E6709" w:rsidRPr="005E4EBF">
        <w:rPr>
          <w:rFonts w:ascii="Times New Roman" w:hAnsi="Times New Roman" w:cs="Times New Roman"/>
          <w:sz w:val="20"/>
          <w:szCs w:val="20"/>
          <w:lang w:val="en-GB" w:eastAsia="en-US"/>
        </w:rPr>
        <w:t>)</w:t>
      </w:r>
      <w:r w:rsidR="00E224FE" w:rsidRPr="005E4EBF">
        <w:rPr>
          <w:rFonts w:ascii="Times New Roman" w:hAnsi="Times New Roman" w:cs="Times New Roman"/>
          <w:sz w:val="20"/>
          <w:szCs w:val="20"/>
          <w:lang w:val="en-GB" w:eastAsia="en-US"/>
        </w:rPr>
        <w:t>.</w:t>
      </w:r>
    </w:p>
    <w:p w14:paraId="0D2131B4" w14:textId="6D6FB353" w:rsidR="002068A4" w:rsidRPr="005E4EBF" w:rsidRDefault="00AD7FB3"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b/>
      </w:r>
      <w:r w:rsidR="00A63233">
        <w:rPr>
          <w:rFonts w:ascii="Times New Roman" w:hAnsi="Times New Roman" w:cs="Times New Roman"/>
          <w:sz w:val="20"/>
          <w:szCs w:val="20"/>
          <w:lang w:val="en-GB" w:eastAsia="en-US"/>
        </w:rPr>
        <w:t>(b)</w:t>
      </w:r>
      <w:r w:rsidR="002068A4" w:rsidRPr="005E4EBF">
        <w:rPr>
          <w:rFonts w:ascii="Times New Roman" w:hAnsi="Times New Roman" w:cs="Times New Roman"/>
          <w:sz w:val="20"/>
          <w:szCs w:val="20"/>
          <w:lang w:val="en-GB" w:eastAsia="en-US"/>
        </w:rPr>
        <w:tab/>
        <w:t>Traction Battery (</w:t>
      </w:r>
      <w:r w:rsidR="00C36946" w:rsidRPr="005E4EBF">
        <w:rPr>
          <w:rFonts w:ascii="Times New Roman" w:hAnsi="Times New Roman" w:cs="Times New Roman"/>
          <w:sz w:val="20"/>
          <w:szCs w:val="20"/>
          <w:lang w:val="en-GB" w:eastAsia="en-US"/>
        </w:rPr>
        <w:t xml:space="preserve">high </w:t>
      </w:r>
      <w:r w:rsidR="002068A4" w:rsidRPr="005E4EBF">
        <w:rPr>
          <w:rFonts w:ascii="Times New Roman" w:hAnsi="Times New Roman" w:cs="Times New Roman"/>
          <w:sz w:val="20"/>
          <w:szCs w:val="20"/>
          <w:lang w:val="en-GB" w:eastAsia="en-US"/>
        </w:rPr>
        <w:t xml:space="preserve">voltage </w:t>
      </w:r>
      <w:r w:rsidR="004E6709" w:rsidRPr="005E4EBF">
        <w:rPr>
          <w:rFonts w:ascii="Times New Roman" w:hAnsi="Times New Roman" w:cs="Times New Roman"/>
          <w:sz w:val="20"/>
          <w:szCs w:val="20"/>
          <w:lang w:val="en-GB" w:eastAsia="en-US"/>
        </w:rPr>
        <w:t>battery)</w:t>
      </w:r>
      <w:r w:rsidR="002068A4" w:rsidRPr="005E4EBF">
        <w:rPr>
          <w:rFonts w:ascii="Times New Roman" w:hAnsi="Times New Roman" w:cs="Times New Roman"/>
          <w:sz w:val="20"/>
          <w:szCs w:val="20"/>
          <w:lang w:val="en-GB" w:eastAsia="en-US"/>
        </w:rPr>
        <w:t xml:space="preserve"> </w:t>
      </w:r>
      <w:r w:rsidR="00C36946" w:rsidRPr="005E4EBF">
        <w:rPr>
          <w:rFonts w:ascii="Times New Roman" w:hAnsi="Times New Roman" w:cs="Times New Roman"/>
          <w:sz w:val="20"/>
          <w:szCs w:val="20"/>
          <w:lang w:val="en-GB" w:eastAsia="en-US"/>
        </w:rPr>
        <w:t xml:space="preserve">provides </w:t>
      </w:r>
      <w:r w:rsidR="002068A4" w:rsidRPr="005E4EBF">
        <w:rPr>
          <w:rFonts w:ascii="Times New Roman" w:hAnsi="Times New Roman" w:cs="Times New Roman"/>
          <w:sz w:val="20"/>
          <w:szCs w:val="20"/>
          <w:lang w:val="en-GB" w:eastAsia="en-US"/>
        </w:rPr>
        <w:t xml:space="preserve">an </w:t>
      </w:r>
      <w:r w:rsidR="004E6709" w:rsidRPr="005E4EBF">
        <w:rPr>
          <w:rFonts w:ascii="Times New Roman" w:hAnsi="Times New Roman" w:cs="Times New Roman"/>
          <w:sz w:val="20"/>
          <w:szCs w:val="20"/>
          <w:lang w:val="en-GB" w:eastAsia="en-US"/>
        </w:rPr>
        <w:t>E</w:t>
      </w:r>
      <w:r w:rsidR="002068A4" w:rsidRPr="005E4EBF">
        <w:rPr>
          <w:rFonts w:ascii="Times New Roman" w:hAnsi="Times New Roman" w:cs="Times New Roman"/>
          <w:sz w:val="20"/>
          <w:szCs w:val="20"/>
          <w:lang w:val="en-GB" w:eastAsia="en-US"/>
        </w:rPr>
        <w:t xml:space="preserve">nergy </w:t>
      </w:r>
      <w:r w:rsidR="004E6709" w:rsidRPr="005E4EBF">
        <w:rPr>
          <w:rFonts w:ascii="Times New Roman" w:hAnsi="Times New Roman" w:cs="Times New Roman"/>
          <w:sz w:val="20"/>
          <w:szCs w:val="20"/>
          <w:lang w:val="en-GB" w:eastAsia="en-US"/>
        </w:rPr>
        <w:t>R</w:t>
      </w:r>
      <w:r w:rsidR="002068A4" w:rsidRPr="005E4EBF">
        <w:rPr>
          <w:rFonts w:ascii="Times New Roman" w:hAnsi="Times New Roman" w:cs="Times New Roman"/>
          <w:sz w:val="20"/>
          <w:szCs w:val="20"/>
          <w:lang w:val="en-GB" w:eastAsia="en-US"/>
        </w:rPr>
        <w:t>eserve</w:t>
      </w:r>
      <w:r w:rsidR="00E224FE" w:rsidRPr="005E4EBF">
        <w:rPr>
          <w:rFonts w:ascii="Times New Roman" w:hAnsi="Times New Roman" w:cs="Times New Roman"/>
          <w:sz w:val="20"/>
          <w:szCs w:val="20"/>
          <w:lang w:val="en-GB" w:eastAsia="en-US"/>
        </w:rPr>
        <w:t>. The justification for this is:</w:t>
      </w:r>
    </w:p>
    <w:p w14:paraId="1BE6738F" w14:textId="745B1A16" w:rsidR="0046589B" w:rsidRPr="005E4EBF" w:rsidRDefault="0046589B" w:rsidP="00AD7FB3">
      <w:pPr>
        <w:tabs>
          <w:tab w:val="left" w:pos="1701"/>
        </w:tabs>
        <w:suppressAutoHyphens/>
        <w:spacing w:after="120" w:line="240" w:lineRule="atLeast"/>
        <w:ind w:left="1701" w:right="521"/>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b/>
      </w:r>
      <w:r w:rsidR="00E224FE" w:rsidRPr="005E4EBF">
        <w:rPr>
          <w:rFonts w:ascii="Times New Roman" w:hAnsi="Times New Roman" w:cs="Times New Roman"/>
          <w:sz w:val="20"/>
          <w:szCs w:val="20"/>
          <w:lang w:val="en-GB" w:eastAsia="en-US"/>
        </w:rPr>
        <w:t>(</w:t>
      </w:r>
      <w:proofErr w:type="spellStart"/>
      <w:r w:rsidR="00A63233">
        <w:rPr>
          <w:rFonts w:ascii="Times New Roman" w:hAnsi="Times New Roman" w:cs="Times New Roman"/>
          <w:sz w:val="20"/>
          <w:szCs w:val="20"/>
          <w:lang w:val="en-GB" w:eastAsia="en-US"/>
        </w:rPr>
        <w:t>i</w:t>
      </w:r>
      <w:proofErr w:type="spellEnd"/>
      <w:r w:rsidR="00E224FE" w:rsidRPr="005E4EBF">
        <w:rPr>
          <w:rFonts w:ascii="Times New Roman" w:hAnsi="Times New Roman" w:cs="Times New Roman"/>
          <w:sz w:val="20"/>
          <w:szCs w:val="20"/>
          <w:lang w:val="en-GB" w:eastAsia="en-US"/>
        </w:rPr>
        <w:t>)</w:t>
      </w:r>
      <w:r w:rsidR="00E224FE" w:rsidRPr="005E4EBF">
        <w:rPr>
          <w:rFonts w:ascii="Times New Roman" w:hAnsi="Times New Roman" w:cs="Times New Roman"/>
          <w:sz w:val="20"/>
          <w:szCs w:val="20"/>
          <w:lang w:val="en-GB" w:eastAsia="en-US"/>
        </w:rPr>
        <w:tab/>
      </w:r>
      <w:r w:rsidR="002068A4" w:rsidRPr="005E4EBF">
        <w:rPr>
          <w:rFonts w:ascii="Times New Roman" w:hAnsi="Times New Roman" w:cs="Times New Roman"/>
          <w:sz w:val="20"/>
          <w:szCs w:val="20"/>
          <w:lang w:val="en-GB" w:eastAsia="en-US"/>
        </w:rPr>
        <w:t xml:space="preserve">Traction </w:t>
      </w:r>
      <w:r w:rsidR="004E6709" w:rsidRPr="005E4EBF">
        <w:rPr>
          <w:rFonts w:ascii="Times New Roman" w:hAnsi="Times New Roman" w:cs="Times New Roman"/>
          <w:sz w:val="20"/>
          <w:szCs w:val="20"/>
          <w:lang w:val="en-GB" w:eastAsia="en-US"/>
        </w:rPr>
        <w:t>B</w:t>
      </w:r>
      <w:r w:rsidR="002068A4" w:rsidRPr="005E4EBF">
        <w:rPr>
          <w:rFonts w:ascii="Times New Roman" w:hAnsi="Times New Roman" w:cs="Times New Roman"/>
          <w:sz w:val="20"/>
          <w:szCs w:val="20"/>
          <w:lang w:val="en-GB" w:eastAsia="en-US"/>
        </w:rPr>
        <w:t xml:space="preserve">attery and the </w:t>
      </w:r>
      <w:r w:rsidR="004E6709" w:rsidRPr="005E4EBF">
        <w:rPr>
          <w:rFonts w:ascii="Times New Roman" w:hAnsi="Times New Roman" w:cs="Times New Roman"/>
          <w:sz w:val="20"/>
          <w:szCs w:val="20"/>
          <w:lang w:val="en-GB" w:eastAsia="en-US"/>
        </w:rPr>
        <w:t>L</w:t>
      </w:r>
      <w:r w:rsidR="002068A4" w:rsidRPr="005E4EBF">
        <w:rPr>
          <w:rFonts w:ascii="Times New Roman" w:hAnsi="Times New Roman" w:cs="Times New Roman"/>
          <w:sz w:val="20"/>
          <w:szCs w:val="20"/>
          <w:lang w:val="en-GB" w:eastAsia="en-US"/>
        </w:rPr>
        <w:t xml:space="preserve">ow </w:t>
      </w:r>
      <w:r w:rsidR="004E6709" w:rsidRPr="005E4EBF">
        <w:rPr>
          <w:rFonts w:ascii="Times New Roman" w:hAnsi="Times New Roman" w:cs="Times New Roman"/>
          <w:sz w:val="20"/>
          <w:szCs w:val="20"/>
          <w:lang w:val="en-GB" w:eastAsia="en-US"/>
        </w:rPr>
        <w:t>V</w:t>
      </w:r>
      <w:r w:rsidR="002068A4" w:rsidRPr="005E4EBF">
        <w:rPr>
          <w:rFonts w:ascii="Times New Roman" w:hAnsi="Times New Roman" w:cs="Times New Roman"/>
          <w:sz w:val="20"/>
          <w:szCs w:val="20"/>
          <w:lang w:val="en-GB" w:eastAsia="en-US"/>
        </w:rPr>
        <w:t xml:space="preserve">oltage </w:t>
      </w:r>
      <w:r w:rsidR="004E6709" w:rsidRPr="005E4EBF">
        <w:rPr>
          <w:rFonts w:ascii="Times New Roman" w:hAnsi="Times New Roman" w:cs="Times New Roman"/>
          <w:sz w:val="20"/>
          <w:szCs w:val="20"/>
          <w:lang w:val="en-GB" w:eastAsia="en-US"/>
        </w:rPr>
        <w:t>B</w:t>
      </w:r>
      <w:r w:rsidR="002068A4" w:rsidRPr="005E4EBF">
        <w:rPr>
          <w:rFonts w:ascii="Times New Roman" w:hAnsi="Times New Roman" w:cs="Times New Roman"/>
          <w:sz w:val="20"/>
          <w:szCs w:val="20"/>
          <w:lang w:val="en-GB" w:eastAsia="en-US"/>
        </w:rPr>
        <w:t xml:space="preserve">attery hold a residual energy reserve for </w:t>
      </w:r>
      <w:r w:rsidR="004E6709" w:rsidRPr="005E4EBF">
        <w:rPr>
          <w:rFonts w:ascii="Times New Roman" w:hAnsi="Times New Roman" w:cs="Times New Roman"/>
          <w:sz w:val="20"/>
          <w:szCs w:val="20"/>
          <w:lang w:val="en-GB" w:eastAsia="en-US"/>
        </w:rPr>
        <w:t xml:space="preserve">the </w:t>
      </w:r>
      <w:r w:rsidR="002068A4" w:rsidRPr="005E4EBF">
        <w:rPr>
          <w:rFonts w:ascii="Times New Roman" w:hAnsi="Times New Roman" w:cs="Times New Roman"/>
          <w:sz w:val="20"/>
          <w:szCs w:val="20"/>
          <w:lang w:val="en-GB" w:eastAsia="en-US"/>
        </w:rPr>
        <w:t>safety systems</w:t>
      </w:r>
      <w:r w:rsidR="004E6709" w:rsidRPr="005E4EBF">
        <w:rPr>
          <w:rFonts w:ascii="Times New Roman" w:hAnsi="Times New Roman" w:cs="Times New Roman"/>
          <w:sz w:val="20"/>
          <w:szCs w:val="20"/>
          <w:lang w:val="en-GB" w:eastAsia="en-US"/>
        </w:rPr>
        <w:t xml:space="preserve"> (</w:t>
      </w:r>
      <w:proofErr w:type="gramStart"/>
      <w:r w:rsidR="004E6709" w:rsidRPr="005E4EBF">
        <w:rPr>
          <w:rFonts w:ascii="Times New Roman" w:hAnsi="Times New Roman" w:cs="Times New Roman"/>
          <w:sz w:val="20"/>
          <w:szCs w:val="20"/>
          <w:lang w:val="en-GB" w:eastAsia="en-US"/>
        </w:rPr>
        <w:t>e.g.</w:t>
      </w:r>
      <w:proofErr w:type="gramEnd"/>
      <w:r w:rsidR="004E6709" w:rsidRPr="005E4EBF">
        <w:rPr>
          <w:rFonts w:ascii="Times New Roman" w:hAnsi="Times New Roman" w:cs="Times New Roman"/>
          <w:sz w:val="20"/>
          <w:szCs w:val="20"/>
          <w:lang w:val="en-GB" w:eastAsia="en-US"/>
        </w:rPr>
        <w:t xml:space="preserve"> braking system, steering system)</w:t>
      </w:r>
    </w:p>
    <w:p w14:paraId="3A4817BC" w14:textId="4788FD78" w:rsidR="002068A4" w:rsidRPr="005E4EBF" w:rsidRDefault="0046589B" w:rsidP="00AD7FB3">
      <w:pPr>
        <w:tabs>
          <w:tab w:val="left" w:pos="1701"/>
        </w:tabs>
        <w:suppressAutoHyphens/>
        <w:spacing w:after="120" w:line="240" w:lineRule="atLeast"/>
        <w:ind w:left="1701" w:right="521"/>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b/>
      </w:r>
      <w:r w:rsidR="00E224FE" w:rsidRPr="005E4EBF">
        <w:rPr>
          <w:rFonts w:ascii="Times New Roman" w:hAnsi="Times New Roman" w:cs="Times New Roman"/>
          <w:sz w:val="20"/>
          <w:szCs w:val="20"/>
          <w:lang w:val="en-GB" w:eastAsia="en-US"/>
        </w:rPr>
        <w:t>(</w:t>
      </w:r>
      <w:r w:rsidR="00A63233">
        <w:rPr>
          <w:rFonts w:ascii="Times New Roman" w:hAnsi="Times New Roman" w:cs="Times New Roman"/>
          <w:sz w:val="20"/>
          <w:szCs w:val="20"/>
          <w:lang w:val="en-GB" w:eastAsia="en-US"/>
        </w:rPr>
        <w:t>ii</w:t>
      </w:r>
      <w:r w:rsidR="00E224FE" w:rsidRPr="005E4EBF">
        <w:rPr>
          <w:rFonts w:ascii="Times New Roman" w:hAnsi="Times New Roman" w:cs="Times New Roman"/>
          <w:sz w:val="20"/>
          <w:szCs w:val="20"/>
          <w:lang w:val="en-GB" w:eastAsia="en-US"/>
        </w:rPr>
        <w:t>)</w:t>
      </w:r>
      <w:r w:rsidR="00E224FE" w:rsidRPr="005E4EBF">
        <w:rPr>
          <w:rFonts w:ascii="Times New Roman" w:hAnsi="Times New Roman" w:cs="Times New Roman"/>
          <w:sz w:val="20"/>
          <w:szCs w:val="20"/>
          <w:lang w:val="en-GB" w:eastAsia="en-US"/>
        </w:rPr>
        <w:tab/>
      </w:r>
      <w:r w:rsidR="002068A4" w:rsidRPr="005E4EBF">
        <w:rPr>
          <w:rFonts w:ascii="Times New Roman" w:hAnsi="Times New Roman" w:cs="Times New Roman"/>
          <w:sz w:val="20"/>
          <w:szCs w:val="20"/>
          <w:lang w:val="en-GB" w:eastAsia="en-US"/>
        </w:rPr>
        <w:t>The amount of residual energy</w:t>
      </w:r>
      <w:r w:rsidR="00C36946" w:rsidRPr="005E4EBF">
        <w:rPr>
          <w:rFonts w:ascii="Times New Roman" w:hAnsi="Times New Roman" w:cs="Times New Roman"/>
          <w:sz w:val="20"/>
          <w:szCs w:val="20"/>
          <w:lang w:val="en-GB" w:eastAsia="en-US"/>
        </w:rPr>
        <w:t xml:space="preserve">, </w:t>
      </w:r>
      <w:proofErr w:type="gramStart"/>
      <w:r w:rsidR="00335AEC" w:rsidRPr="005E4EBF">
        <w:rPr>
          <w:rFonts w:ascii="Times New Roman" w:hAnsi="Times New Roman" w:cs="Times New Roman"/>
          <w:sz w:val="20"/>
          <w:szCs w:val="20"/>
          <w:lang w:val="en-GB" w:eastAsia="en-US"/>
        </w:rPr>
        <w:t>e.g.</w:t>
      </w:r>
      <w:proofErr w:type="gramEnd"/>
      <w:r w:rsidR="00335AEC" w:rsidRPr="005E4EBF">
        <w:rPr>
          <w:rFonts w:ascii="Times New Roman" w:hAnsi="Times New Roman" w:cs="Times New Roman"/>
          <w:sz w:val="20"/>
          <w:szCs w:val="20"/>
          <w:lang w:val="en-GB" w:eastAsia="en-US"/>
        </w:rPr>
        <w:t xml:space="preserve"> </w:t>
      </w:r>
      <w:r w:rsidR="00C36946" w:rsidRPr="005E4EBF">
        <w:rPr>
          <w:rFonts w:ascii="Times New Roman" w:hAnsi="Times New Roman" w:cs="Times New Roman"/>
          <w:sz w:val="20"/>
          <w:szCs w:val="20"/>
          <w:lang w:val="en-GB" w:eastAsia="en-US"/>
        </w:rPr>
        <w:t>when the reserve is insufficient to power the trac</w:t>
      </w:r>
      <w:r w:rsidR="00335AEC" w:rsidRPr="005E4EBF">
        <w:rPr>
          <w:rFonts w:ascii="Times New Roman" w:hAnsi="Times New Roman" w:cs="Times New Roman"/>
          <w:sz w:val="20"/>
          <w:szCs w:val="20"/>
          <w:lang w:val="en-GB" w:eastAsia="en-US"/>
        </w:rPr>
        <w:t>t</w:t>
      </w:r>
      <w:r w:rsidR="00C36946" w:rsidRPr="005E4EBF">
        <w:rPr>
          <w:rFonts w:ascii="Times New Roman" w:hAnsi="Times New Roman" w:cs="Times New Roman"/>
          <w:sz w:val="20"/>
          <w:szCs w:val="20"/>
          <w:lang w:val="en-GB" w:eastAsia="en-US"/>
        </w:rPr>
        <w:t>ion motors,</w:t>
      </w:r>
      <w:r w:rsidR="002068A4" w:rsidRPr="005E4EBF">
        <w:rPr>
          <w:rFonts w:ascii="Times New Roman" w:hAnsi="Times New Roman" w:cs="Times New Roman"/>
          <w:sz w:val="20"/>
          <w:szCs w:val="20"/>
          <w:lang w:val="en-GB" w:eastAsia="en-US"/>
        </w:rPr>
        <w:t xml:space="preserve"> must be protected</w:t>
      </w:r>
    </w:p>
    <w:p w14:paraId="7AC36CAC" w14:textId="632AB60D" w:rsidR="002068A4" w:rsidRPr="005E4EBF" w:rsidRDefault="0046589B" w:rsidP="00AD7FB3">
      <w:pPr>
        <w:tabs>
          <w:tab w:val="left" w:pos="1701"/>
        </w:tabs>
        <w:suppressAutoHyphens/>
        <w:spacing w:after="120" w:line="240" w:lineRule="atLeast"/>
        <w:ind w:left="1701" w:right="521"/>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b/>
      </w:r>
      <w:r w:rsidR="00E224FE" w:rsidRPr="005E4EBF">
        <w:rPr>
          <w:rFonts w:ascii="Times New Roman" w:hAnsi="Times New Roman" w:cs="Times New Roman"/>
          <w:sz w:val="20"/>
          <w:szCs w:val="20"/>
          <w:lang w:val="en-GB" w:eastAsia="en-US"/>
        </w:rPr>
        <w:t>(</w:t>
      </w:r>
      <w:r w:rsidR="00A63233">
        <w:rPr>
          <w:rFonts w:ascii="Times New Roman" w:hAnsi="Times New Roman" w:cs="Times New Roman"/>
          <w:sz w:val="20"/>
          <w:szCs w:val="20"/>
          <w:lang w:val="en-GB" w:eastAsia="en-US"/>
        </w:rPr>
        <w:t>iii</w:t>
      </w:r>
      <w:r w:rsidR="00E224FE" w:rsidRPr="005E4EBF">
        <w:rPr>
          <w:rFonts w:ascii="Times New Roman" w:hAnsi="Times New Roman" w:cs="Times New Roman"/>
          <w:sz w:val="20"/>
          <w:szCs w:val="20"/>
          <w:lang w:val="en-GB" w:eastAsia="en-US"/>
        </w:rPr>
        <w:t>)</w:t>
      </w:r>
      <w:r w:rsidR="00E224FE" w:rsidRPr="005E4EBF">
        <w:rPr>
          <w:rFonts w:ascii="Times New Roman" w:hAnsi="Times New Roman" w:cs="Times New Roman"/>
          <w:sz w:val="20"/>
          <w:szCs w:val="20"/>
          <w:lang w:val="en-GB" w:eastAsia="en-US"/>
        </w:rPr>
        <w:tab/>
      </w:r>
      <w:r w:rsidR="002068A4" w:rsidRPr="005E4EBF">
        <w:rPr>
          <w:rFonts w:ascii="Times New Roman" w:hAnsi="Times New Roman" w:cs="Times New Roman"/>
          <w:sz w:val="20"/>
          <w:szCs w:val="20"/>
          <w:lang w:val="en-GB" w:eastAsia="en-US"/>
        </w:rPr>
        <w:t xml:space="preserve">In case of a </w:t>
      </w:r>
      <w:r w:rsidR="004E6709" w:rsidRPr="005E4EBF">
        <w:rPr>
          <w:rFonts w:ascii="Times New Roman" w:hAnsi="Times New Roman" w:cs="Times New Roman"/>
          <w:sz w:val="20"/>
          <w:szCs w:val="20"/>
          <w:lang w:val="en-GB" w:eastAsia="en-US"/>
        </w:rPr>
        <w:t>breakdown</w:t>
      </w:r>
      <w:r w:rsidR="002068A4" w:rsidRPr="005E4EBF">
        <w:rPr>
          <w:rFonts w:ascii="Times New Roman" w:hAnsi="Times New Roman" w:cs="Times New Roman"/>
          <w:sz w:val="20"/>
          <w:szCs w:val="20"/>
          <w:lang w:val="en-GB" w:eastAsia="en-US"/>
        </w:rPr>
        <w:t xml:space="preserve"> of the Traction Battery, </w:t>
      </w:r>
      <w:r w:rsidR="004E6709" w:rsidRPr="005E4EBF">
        <w:rPr>
          <w:rFonts w:ascii="Times New Roman" w:hAnsi="Times New Roman" w:cs="Times New Roman"/>
          <w:sz w:val="20"/>
          <w:szCs w:val="20"/>
          <w:lang w:val="en-GB" w:eastAsia="en-US"/>
        </w:rPr>
        <w:t xml:space="preserve">the </w:t>
      </w:r>
      <w:r w:rsidR="002068A4" w:rsidRPr="005E4EBF">
        <w:rPr>
          <w:rFonts w:ascii="Times New Roman" w:hAnsi="Times New Roman" w:cs="Times New Roman"/>
          <w:sz w:val="20"/>
          <w:szCs w:val="20"/>
          <w:lang w:val="en-GB" w:eastAsia="en-US"/>
        </w:rPr>
        <w:t>Traction Battery shall stop to feed the Low Voltage Battery</w:t>
      </w:r>
    </w:p>
    <w:p w14:paraId="26D784A9" w14:textId="67B387DA" w:rsidR="002068A4" w:rsidRPr="005E4EBF" w:rsidRDefault="0046589B" w:rsidP="00AD7FB3">
      <w:pPr>
        <w:tabs>
          <w:tab w:val="left" w:pos="1701"/>
        </w:tabs>
        <w:suppressAutoHyphens/>
        <w:spacing w:after="120" w:line="240" w:lineRule="atLeast"/>
        <w:ind w:left="1701" w:right="521"/>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b/>
      </w:r>
      <w:r w:rsidR="00E224FE" w:rsidRPr="005E4EBF">
        <w:rPr>
          <w:rFonts w:ascii="Times New Roman" w:hAnsi="Times New Roman" w:cs="Times New Roman"/>
          <w:sz w:val="20"/>
          <w:szCs w:val="20"/>
          <w:lang w:val="en-GB" w:eastAsia="en-US"/>
        </w:rPr>
        <w:t>(</w:t>
      </w:r>
      <w:r w:rsidR="00A63233">
        <w:rPr>
          <w:rFonts w:ascii="Times New Roman" w:hAnsi="Times New Roman" w:cs="Times New Roman"/>
          <w:sz w:val="20"/>
          <w:szCs w:val="20"/>
          <w:lang w:val="en-GB" w:eastAsia="en-US"/>
        </w:rPr>
        <w:t>iv</w:t>
      </w:r>
      <w:r w:rsidR="00E224FE" w:rsidRPr="005E4EBF">
        <w:rPr>
          <w:rFonts w:ascii="Times New Roman" w:hAnsi="Times New Roman" w:cs="Times New Roman"/>
          <w:sz w:val="20"/>
          <w:szCs w:val="20"/>
          <w:lang w:val="en-GB" w:eastAsia="en-US"/>
        </w:rPr>
        <w:t>)</w:t>
      </w:r>
      <w:r w:rsidR="00E224FE" w:rsidRPr="005E4EBF">
        <w:rPr>
          <w:rFonts w:ascii="Times New Roman" w:hAnsi="Times New Roman" w:cs="Times New Roman"/>
          <w:sz w:val="20"/>
          <w:szCs w:val="20"/>
          <w:lang w:val="en-GB" w:eastAsia="en-US"/>
        </w:rPr>
        <w:tab/>
      </w:r>
      <w:r w:rsidR="002068A4" w:rsidRPr="005E4EBF">
        <w:rPr>
          <w:rFonts w:ascii="Times New Roman" w:hAnsi="Times New Roman" w:cs="Times New Roman"/>
          <w:sz w:val="20"/>
          <w:szCs w:val="20"/>
          <w:lang w:val="en-GB" w:eastAsia="en-US"/>
        </w:rPr>
        <w:t xml:space="preserve">In case of a failure of the </w:t>
      </w:r>
      <w:r w:rsidR="004E6709" w:rsidRPr="005E4EBF">
        <w:rPr>
          <w:rFonts w:ascii="Times New Roman" w:hAnsi="Times New Roman" w:cs="Times New Roman"/>
          <w:sz w:val="20"/>
          <w:szCs w:val="20"/>
          <w:lang w:val="en-GB" w:eastAsia="en-US"/>
        </w:rPr>
        <w:t>T</w:t>
      </w:r>
      <w:r w:rsidR="002068A4" w:rsidRPr="005E4EBF">
        <w:rPr>
          <w:rFonts w:ascii="Times New Roman" w:hAnsi="Times New Roman" w:cs="Times New Roman"/>
          <w:sz w:val="20"/>
          <w:szCs w:val="20"/>
          <w:lang w:val="en-GB" w:eastAsia="en-US"/>
        </w:rPr>
        <w:t xml:space="preserve">raction </w:t>
      </w:r>
      <w:r w:rsidR="004E6709" w:rsidRPr="005E4EBF">
        <w:rPr>
          <w:rFonts w:ascii="Times New Roman" w:hAnsi="Times New Roman" w:cs="Times New Roman"/>
          <w:sz w:val="20"/>
          <w:szCs w:val="20"/>
          <w:lang w:val="en-GB" w:eastAsia="en-US"/>
        </w:rPr>
        <w:t>B</w:t>
      </w:r>
      <w:r w:rsidR="002068A4" w:rsidRPr="005E4EBF">
        <w:rPr>
          <w:rFonts w:ascii="Times New Roman" w:hAnsi="Times New Roman" w:cs="Times New Roman"/>
          <w:sz w:val="20"/>
          <w:szCs w:val="20"/>
          <w:lang w:val="en-GB" w:eastAsia="en-US"/>
        </w:rPr>
        <w:t xml:space="preserve">attery, every system, which is not </w:t>
      </w:r>
      <w:r w:rsidR="004E6709" w:rsidRPr="005E4EBF">
        <w:rPr>
          <w:rFonts w:ascii="Times New Roman" w:hAnsi="Times New Roman" w:cs="Times New Roman"/>
          <w:sz w:val="20"/>
          <w:szCs w:val="20"/>
          <w:lang w:val="en-GB" w:eastAsia="en-US"/>
        </w:rPr>
        <w:t xml:space="preserve">explained as </w:t>
      </w:r>
      <w:r w:rsidR="002068A4" w:rsidRPr="005E4EBF">
        <w:rPr>
          <w:rFonts w:ascii="Times New Roman" w:hAnsi="Times New Roman" w:cs="Times New Roman"/>
          <w:sz w:val="20"/>
          <w:szCs w:val="20"/>
          <w:lang w:val="en-GB" w:eastAsia="en-US"/>
        </w:rPr>
        <w:t xml:space="preserve">a safety system, shall be shut down </w:t>
      </w:r>
      <w:r w:rsidR="004E6709" w:rsidRPr="005E4EBF">
        <w:rPr>
          <w:rFonts w:ascii="Times New Roman" w:hAnsi="Times New Roman" w:cs="Times New Roman"/>
          <w:sz w:val="20"/>
          <w:szCs w:val="20"/>
          <w:lang w:val="en-GB" w:eastAsia="en-US"/>
        </w:rPr>
        <w:t>to</w:t>
      </w:r>
      <w:r w:rsidR="002068A4" w:rsidRPr="005E4EBF">
        <w:rPr>
          <w:rFonts w:ascii="Times New Roman" w:hAnsi="Times New Roman" w:cs="Times New Roman"/>
          <w:sz w:val="20"/>
          <w:szCs w:val="20"/>
          <w:lang w:val="en-GB" w:eastAsia="en-US"/>
        </w:rPr>
        <w:t xml:space="preserve"> protect the residual energy reserve for the safety system</w:t>
      </w:r>
      <w:r w:rsidR="004E6709" w:rsidRPr="005E4EBF">
        <w:rPr>
          <w:rFonts w:ascii="Times New Roman" w:hAnsi="Times New Roman" w:cs="Times New Roman"/>
          <w:sz w:val="20"/>
          <w:szCs w:val="20"/>
          <w:lang w:val="en-GB" w:eastAsia="en-US"/>
        </w:rPr>
        <w:t>s.</w:t>
      </w:r>
    </w:p>
    <w:p w14:paraId="75F20F75" w14:textId="615EF899" w:rsidR="004E6709" w:rsidRPr="005E4EBF" w:rsidRDefault="00E224FE"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35.</w:t>
      </w:r>
      <w:r w:rsidRPr="005E4EBF">
        <w:rPr>
          <w:rFonts w:ascii="Times New Roman" w:hAnsi="Times New Roman" w:cs="Times New Roman"/>
          <w:sz w:val="20"/>
          <w:szCs w:val="20"/>
          <w:lang w:val="en-GB" w:eastAsia="en-US"/>
        </w:rPr>
        <w:tab/>
      </w:r>
      <w:r w:rsidR="004E6709" w:rsidRPr="005E4EBF">
        <w:rPr>
          <w:rFonts w:ascii="Times New Roman" w:hAnsi="Times New Roman" w:cs="Times New Roman"/>
          <w:sz w:val="20"/>
          <w:szCs w:val="20"/>
          <w:lang w:val="en-GB" w:eastAsia="en-US"/>
        </w:rPr>
        <w:t>At the end of the breakout session they concluded on fault and non-fault conditions of the system (</w:t>
      </w:r>
      <w:proofErr w:type="gramStart"/>
      <w:r w:rsidR="004E6709" w:rsidRPr="005E4EBF">
        <w:rPr>
          <w:rFonts w:ascii="Times New Roman" w:hAnsi="Times New Roman" w:cs="Times New Roman"/>
          <w:sz w:val="20"/>
          <w:szCs w:val="20"/>
          <w:lang w:val="en-GB" w:eastAsia="en-US"/>
        </w:rPr>
        <w:t>e.g.</w:t>
      </w:r>
      <w:proofErr w:type="gramEnd"/>
      <w:r w:rsidR="004E6709" w:rsidRPr="005E4EBF">
        <w:rPr>
          <w:rFonts w:ascii="Times New Roman" w:hAnsi="Times New Roman" w:cs="Times New Roman"/>
          <w:sz w:val="20"/>
          <w:szCs w:val="20"/>
          <w:lang w:val="en-GB" w:eastAsia="en-US"/>
        </w:rPr>
        <w:t xml:space="preserve"> the following use cases: DC-DC converter, Traction Battery or Low Voltage Battery fails)</w:t>
      </w:r>
      <w:r w:rsidR="00765ACC">
        <w:rPr>
          <w:rFonts w:ascii="Times New Roman" w:hAnsi="Times New Roman" w:cs="Times New Roman"/>
          <w:sz w:val="20"/>
          <w:szCs w:val="20"/>
          <w:lang w:val="en-GB" w:eastAsia="en-US"/>
        </w:rPr>
        <w:t>.</w:t>
      </w:r>
    </w:p>
    <w:p w14:paraId="2AD44C51" w14:textId="508484B5" w:rsidR="006C0D9F" w:rsidRPr="005E4EBF" w:rsidRDefault="00CC233A" w:rsidP="009F522A">
      <w:pPr>
        <w:pStyle w:val="HChG"/>
        <w:ind w:right="521"/>
      </w:pPr>
      <w:r w:rsidRPr="005E4EBF">
        <w:tab/>
        <w:t>IV.</w:t>
      </w:r>
      <w:r w:rsidRPr="005E4EBF">
        <w:tab/>
      </w:r>
      <w:r w:rsidR="006C0D9F" w:rsidRPr="005E4EBF">
        <w:t>Next steps and closure</w:t>
      </w:r>
    </w:p>
    <w:p w14:paraId="48F1AFE3" w14:textId="06E27381" w:rsidR="001B29DD" w:rsidRPr="005E4EBF" w:rsidRDefault="00F61A2B" w:rsidP="009F522A">
      <w:pPr>
        <w:tabs>
          <w:tab w:val="left" w:pos="1701"/>
        </w:tabs>
        <w:suppressAutoHyphens/>
        <w:spacing w:after="120" w:line="240" w:lineRule="atLeast"/>
        <w:ind w:left="1134" w:right="521"/>
        <w:jc w:val="both"/>
        <w:rPr>
          <w:rFonts w:ascii="Times New Roman" w:hAnsi="Times New Roman" w:cs="Times New Roman"/>
          <w:sz w:val="20"/>
          <w:szCs w:val="20"/>
          <w:lang w:val="en-GB" w:eastAsia="en-US"/>
        </w:rPr>
      </w:pPr>
      <w:r w:rsidRPr="005E4EBF">
        <w:rPr>
          <w:rFonts w:ascii="Times New Roman" w:hAnsi="Times New Roman" w:cs="Times New Roman"/>
          <w:sz w:val="20"/>
          <w:szCs w:val="20"/>
          <w:lang w:val="en-GB" w:eastAsia="en-US"/>
        </w:rPr>
        <w:t>3</w:t>
      </w:r>
      <w:r w:rsidR="00AD7FB3">
        <w:rPr>
          <w:rFonts w:ascii="Times New Roman" w:hAnsi="Times New Roman" w:cs="Times New Roman"/>
          <w:sz w:val="20"/>
          <w:szCs w:val="20"/>
          <w:lang w:val="en-GB" w:eastAsia="en-US"/>
        </w:rPr>
        <w:t>6</w:t>
      </w:r>
      <w:r w:rsidRPr="005E4EBF">
        <w:rPr>
          <w:rFonts w:ascii="Times New Roman" w:hAnsi="Times New Roman" w:cs="Times New Roman"/>
          <w:sz w:val="20"/>
          <w:szCs w:val="20"/>
          <w:lang w:val="en-GB" w:eastAsia="en-US"/>
        </w:rPr>
        <w:t>.</w:t>
      </w:r>
      <w:r w:rsidRPr="005E4EBF">
        <w:rPr>
          <w:rFonts w:ascii="Times New Roman" w:hAnsi="Times New Roman" w:cs="Times New Roman"/>
          <w:sz w:val="20"/>
          <w:szCs w:val="20"/>
          <w:lang w:val="en-GB" w:eastAsia="en-US"/>
        </w:rPr>
        <w:tab/>
      </w:r>
      <w:r w:rsidR="006C0D9F" w:rsidRPr="005E4EBF">
        <w:rPr>
          <w:rFonts w:ascii="Times New Roman" w:hAnsi="Times New Roman" w:cs="Times New Roman"/>
          <w:sz w:val="20"/>
          <w:szCs w:val="20"/>
          <w:lang w:val="en-GB" w:eastAsia="en-US"/>
        </w:rPr>
        <w:t>The group agreed that an evolution in the work</w:t>
      </w:r>
      <w:r w:rsidR="00A83519" w:rsidRPr="005E4EBF">
        <w:rPr>
          <w:rFonts w:ascii="Times New Roman" w:hAnsi="Times New Roman" w:cs="Times New Roman"/>
          <w:sz w:val="20"/>
          <w:szCs w:val="20"/>
          <w:lang w:val="en-GB" w:eastAsia="en-US"/>
        </w:rPr>
        <w:t>ing</w:t>
      </w:r>
      <w:r w:rsidR="006C0D9F" w:rsidRPr="005E4EBF">
        <w:rPr>
          <w:rFonts w:ascii="Times New Roman" w:hAnsi="Times New Roman" w:cs="Times New Roman"/>
          <w:sz w:val="20"/>
          <w:szCs w:val="20"/>
          <w:lang w:val="en-GB" w:eastAsia="en-US"/>
        </w:rPr>
        <w:t xml:space="preserve"> arrangement</w:t>
      </w:r>
      <w:r w:rsidR="00A83519" w:rsidRPr="005E4EBF">
        <w:rPr>
          <w:rFonts w:ascii="Times New Roman" w:hAnsi="Times New Roman" w:cs="Times New Roman"/>
          <w:sz w:val="20"/>
          <w:szCs w:val="20"/>
          <w:lang w:val="en-GB" w:eastAsia="en-US"/>
        </w:rPr>
        <w:t>s</w:t>
      </w:r>
      <w:r w:rsidR="006C0D9F" w:rsidRPr="005E4EBF">
        <w:rPr>
          <w:rFonts w:ascii="Times New Roman" w:hAnsi="Times New Roman" w:cs="Times New Roman"/>
          <w:sz w:val="20"/>
          <w:szCs w:val="20"/>
          <w:lang w:val="en-GB" w:eastAsia="en-US"/>
        </w:rPr>
        <w:t xml:space="preserve"> </w:t>
      </w:r>
      <w:r w:rsidR="00A83519" w:rsidRPr="005E4EBF">
        <w:rPr>
          <w:rFonts w:ascii="Times New Roman" w:hAnsi="Times New Roman" w:cs="Times New Roman"/>
          <w:sz w:val="20"/>
          <w:szCs w:val="20"/>
          <w:lang w:val="en-GB" w:eastAsia="en-US"/>
        </w:rPr>
        <w:t>c</w:t>
      </w:r>
      <w:r w:rsidR="006C0D9F" w:rsidRPr="005E4EBF">
        <w:rPr>
          <w:rFonts w:ascii="Times New Roman" w:hAnsi="Times New Roman" w:cs="Times New Roman"/>
          <w:sz w:val="20"/>
          <w:szCs w:val="20"/>
          <w:lang w:val="en-GB" w:eastAsia="en-US"/>
        </w:rPr>
        <w:t xml:space="preserve">ould accelerate progress. </w:t>
      </w:r>
      <w:r w:rsidR="00812E13" w:rsidRPr="005E4EBF">
        <w:rPr>
          <w:rFonts w:ascii="Times New Roman" w:hAnsi="Times New Roman" w:cs="Times New Roman"/>
          <w:sz w:val="20"/>
          <w:szCs w:val="20"/>
          <w:lang w:val="en-GB" w:eastAsia="en-US"/>
        </w:rPr>
        <w:t xml:space="preserve">It was also agreed to work in a first step not on the definitions, but on the principles. Thus, </w:t>
      </w:r>
      <w:r w:rsidR="00E224FE" w:rsidRPr="005E4EBF">
        <w:rPr>
          <w:rFonts w:ascii="Times New Roman" w:hAnsi="Times New Roman" w:cs="Times New Roman"/>
          <w:sz w:val="20"/>
          <w:szCs w:val="20"/>
          <w:lang w:val="en-GB" w:eastAsia="en-US"/>
        </w:rPr>
        <w:t>the United Kingdom</w:t>
      </w:r>
      <w:r w:rsidR="00812E13" w:rsidRPr="005E4EBF">
        <w:rPr>
          <w:rFonts w:ascii="Times New Roman" w:hAnsi="Times New Roman" w:cs="Times New Roman"/>
          <w:sz w:val="20"/>
          <w:szCs w:val="20"/>
          <w:lang w:val="en-GB" w:eastAsia="en-US"/>
        </w:rPr>
        <w:t xml:space="preserve"> offered to prepare a document exploring on those principles. </w:t>
      </w:r>
      <w:r w:rsidR="00E224FE" w:rsidRPr="005E4EBF">
        <w:rPr>
          <w:rFonts w:ascii="Times New Roman" w:hAnsi="Times New Roman" w:cs="Times New Roman"/>
          <w:sz w:val="20"/>
          <w:szCs w:val="20"/>
          <w:lang w:val="en-GB" w:eastAsia="en-US"/>
        </w:rPr>
        <w:t>The workshop</w:t>
      </w:r>
      <w:r w:rsidR="006C0D9F" w:rsidRPr="005E4EBF">
        <w:rPr>
          <w:rFonts w:ascii="Times New Roman" w:hAnsi="Times New Roman" w:cs="Times New Roman"/>
          <w:sz w:val="20"/>
          <w:szCs w:val="20"/>
          <w:lang w:val="en-GB" w:eastAsia="en-US"/>
        </w:rPr>
        <w:t xml:space="preserve"> discussed the possible forms for a new structure</w:t>
      </w:r>
      <w:r w:rsidR="00A83519" w:rsidRPr="005E4EBF">
        <w:rPr>
          <w:rFonts w:ascii="Times New Roman" w:hAnsi="Times New Roman" w:cs="Times New Roman"/>
          <w:sz w:val="20"/>
          <w:szCs w:val="20"/>
          <w:lang w:val="en-GB" w:eastAsia="en-US"/>
        </w:rPr>
        <w:t>:</w:t>
      </w:r>
      <w:r w:rsidR="006C0D9F" w:rsidRPr="005E4EBF">
        <w:rPr>
          <w:rFonts w:ascii="Times New Roman" w:hAnsi="Times New Roman" w:cs="Times New Roman"/>
          <w:sz w:val="20"/>
          <w:szCs w:val="20"/>
          <w:lang w:val="en-GB" w:eastAsia="en-US"/>
        </w:rPr>
        <w:t xml:space="preserve"> an ad hoc group, a special interest group</w:t>
      </w:r>
      <w:r w:rsidR="00A83519" w:rsidRPr="005E4EBF">
        <w:rPr>
          <w:rFonts w:ascii="Times New Roman" w:hAnsi="Times New Roman" w:cs="Times New Roman"/>
          <w:sz w:val="20"/>
          <w:szCs w:val="20"/>
          <w:lang w:val="en-GB" w:eastAsia="en-US"/>
        </w:rPr>
        <w:t>,</w:t>
      </w:r>
      <w:r w:rsidR="006C0D9F" w:rsidRPr="005E4EBF">
        <w:rPr>
          <w:rFonts w:ascii="Times New Roman" w:hAnsi="Times New Roman" w:cs="Times New Roman"/>
          <w:sz w:val="20"/>
          <w:szCs w:val="20"/>
          <w:lang w:val="en-GB" w:eastAsia="en-US"/>
        </w:rPr>
        <w:t xml:space="preserve"> o</w:t>
      </w:r>
      <w:r w:rsidR="00A83519" w:rsidRPr="005E4EBF">
        <w:rPr>
          <w:rFonts w:ascii="Times New Roman" w:hAnsi="Times New Roman" w:cs="Times New Roman"/>
          <w:sz w:val="20"/>
          <w:szCs w:val="20"/>
          <w:lang w:val="en-GB" w:eastAsia="en-US"/>
        </w:rPr>
        <w:t>r</w:t>
      </w:r>
      <w:r w:rsidR="006C0D9F" w:rsidRPr="005E4EBF">
        <w:rPr>
          <w:rFonts w:ascii="Times New Roman" w:hAnsi="Times New Roman" w:cs="Times New Roman"/>
          <w:sz w:val="20"/>
          <w:szCs w:val="20"/>
          <w:lang w:val="en-GB" w:eastAsia="en-US"/>
        </w:rPr>
        <w:t xml:space="preserve"> an informal working group. A decision is expected to be made at the next formal session of GRVA in May 2023.</w:t>
      </w:r>
      <w:r w:rsidR="001B29DD" w:rsidRPr="005E4EBF">
        <w:rPr>
          <w:rFonts w:ascii="Times New Roman" w:hAnsi="Times New Roman" w:cs="Times New Roman"/>
          <w:sz w:val="20"/>
          <w:szCs w:val="20"/>
          <w:lang w:val="en-GB" w:eastAsia="en-US"/>
        </w:rPr>
        <w:t xml:space="preserve"> GRVA will receive a report on this workshop. The experts will continue dialogues but keep UN R</w:t>
      </w:r>
      <w:r w:rsidR="001A5293">
        <w:rPr>
          <w:rFonts w:ascii="Times New Roman" w:hAnsi="Times New Roman" w:cs="Times New Roman"/>
          <w:sz w:val="20"/>
          <w:szCs w:val="20"/>
          <w:lang w:val="en-GB" w:eastAsia="en-US"/>
        </w:rPr>
        <w:t xml:space="preserve">egulation No. </w:t>
      </w:r>
      <w:r w:rsidR="001B29DD" w:rsidRPr="005E4EBF">
        <w:rPr>
          <w:rFonts w:ascii="Times New Roman" w:hAnsi="Times New Roman" w:cs="Times New Roman"/>
          <w:sz w:val="20"/>
          <w:szCs w:val="20"/>
          <w:lang w:val="en-GB" w:eastAsia="en-US"/>
        </w:rPr>
        <w:t>13 activities separate from the UN R</w:t>
      </w:r>
      <w:r w:rsidR="001A5293">
        <w:rPr>
          <w:rFonts w:ascii="Times New Roman" w:hAnsi="Times New Roman" w:cs="Times New Roman"/>
          <w:sz w:val="20"/>
          <w:szCs w:val="20"/>
          <w:lang w:val="en-GB" w:eastAsia="en-US"/>
        </w:rPr>
        <w:t xml:space="preserve">egulation No. </w:t>
      </w:r>
      <w:r w:rsidR="001B29DD" w:rsidRPr="005E4EBF">
        <w:rPr>
          <w:rFonts w:ascii="Times New Roman" w:hAnsi="Times New Roman" w:cs="Times New Roman"/>
          <w:sz w:val="20"/>
          <w:szCs w:val="20"/>
          <w:lang w:val="en-GB" w:eastAsia="en-US"/>
        </w:rPr>
        <w:t>13</w:t>
      </w:r>
      <w:r w:rsidR="001A5293">
        <w:rPr>
          <w:rFonts w:ascii="Times New Roman" w:hAnsi="Times New Roman" w:cs="Times New Roman"/>
          <w:sz w:val="20"/>
          <w:szCs w:val="20"/>
          <w:lang w:val="en-GB" w:eastAsia="en-US"/>
        </w:rPr>
        <w:noBreakHyphen/>
      </w:r>
      <w:r w:rsidR="001B29DD" w:rsidRPr="005E4EBF">
        <w:rPr>
          <w:rFonts w:ascii="Times New Roman" w:hAnsi="Times New Roman" w:cs="Times New Roman"/>
          <w:sz w:val="20"/>
          <w:szCs w:val="20"/>
          <w:lang w:val="en-GB" w:eastAsia="en-US"/>
        </w:rPr>
        <w:t xml:space="preserve">H activities for the moment. CLEPA will restart its bi-weekly meetings, keep </w:t>
      </w:r>
      <w:r w:rsidR="001A5293">
        <w:rPr>
          <w:rFonts w:ascii="Times New Roman" w:hAnsi="Times New Roman" w:cs="Times New Roman"/>
          <w:sz w:val="20"/>
          <w:szCs w:val="20"/>
          <w:lang w:val="en-GB" w:eastAsia="en-US"/>
        </w:rPr>
        <w:t>Contracting Parties</w:t>
      </w:r>
      <w:r w:rsidR="001B29DD" w:rsidRPr="005E4EBF">
        <w:rPr>
          <w:rFonts w:ascii="Times New Roman" w:hAnsi="Times New Roman" w:cs="Times New Roman"/>
          <w:sz w:val="20"/>
          <w:szCs w:val="20"/>
          <w:lang w:val="en-GB" w:eastAsia="en-US"/>
        </w:rPr>
        <w:t xml:space="preserve"> engaged and prepare a timeline for discussion at the next GRVA session.</w:t>
      </w:r>
    </w:p>
    <w:p w14:paraId="49DD8907" w14:textId="69AA29FB" w:rsidR="00901930" w:rsidRPr="005E4EBF" w:rsidRDefault="00901930" w:rsidP="009F522A">
      <w:pPr>
        <w:tabs>
          <w:tab w:val="left" w:pos="1701"/>
        </w:tabs>
        <w:suppressAutoHyphens/>
        <w:spacing w:after="120" w:line="240" w:lineRule="atLeast"/>
        <w:ind w:left="1134" w:right="521"/>
        <w:jc w:val="center"/>
        <w:rPr>
          <w:rFonts w:ascii="Times New Roman" w:hAnsi="Times New Roman" w:cs="Times New Roman"/>
          <w:sz w:val="20"/>
          <w:szCs w:val="20"/>
          <w:u w:val="single"/>
          <w:lang w:val="en-GB" w:eastAsia="en-US"/>
        </w:rPr>
      </w:pPr>
      <w:r w:rsidRPr="005E4EBF">
        <w:rPr>
          <w:rFonts w:ascii="Times New Roman" w:hAnsi="Times New Roman" w:cs="Times New Roman"/>
          <w:sz w:val="20"/>
          <w:szCs w:val="20"/>
          <w:u w:val="single"/>
          <w:lang w:val="en-GB" w:eastAsia="en-US"/>
        </w:rPr>
        <w:tab/>
      </w:r>
      <w:r w:rsidRPr="005E4EBF">
        <w:rPr>
          <w:rFonts w:ascii="Times New Roman" w:hAnsi="Times New Roman" w:cs="Times New Roman"/>
          <w:sz w:val="20"/>
          <w:szCs w:val="20"/>
          <w:u w:val="single"/>
          <w:lang w:val="en-GB" w:eastAsia="en-US"/>
        </w:rPr>
        <w:tab/>
      </w:r>
      <w:r w:rsidRPr="005E4EBF">
        <w:rPr>
          <w:rFonts w:ascii="Times New Roman" w:hAnsi="Times New Roman" w:cs="Times New Roman"/>
          <w:sz w:val="20"/>
          <w:szCs w:val="20"/>
          <w:u w:val="single"/>
          <w:lang w:val="en-GB" w:eastAsia="en-US"/>
        </w:rPr>
        <w:tab/>
      </w:r>
    </w:p>
    <w:sectPr w:rsidR="00901930" w:rsidRPr="005E4EBF" w:rsidSect="009F522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5A2E" w14:textId="77777777" w:rsidR="00F1449F" w:rsidRDefault="00F1449F" w:rsidP="00CC233A">
      <w:pPr>
        <w:spacing w:after="0" w:line="240" w:lineRule="auto"/>
      </w:pPr>
      <w:r>
        <w:separator/>
      </w:r>
    </w:p>
  </w:endnote>
  <w:endnote w:type="continuationSeparator" w:id="0">
    <w:p w14:paraId="27905E71" w14:textId="77777777" w:rsidR="00F1449F" w:rsidRDefault="00F1449F" w:rsidP="00CC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20886092"/>
      <w:docPartObj>
        <w:docPartGallery w:val="Page Numbers (Bottom of Page)"/>
        <w:docPartUnique/>
      </w:docPartObj>
    </w:sdtPr>
    <w:sdtEndPr>
      <w:rPr>
        <w:rFonts w:asciiTheme="majorBidi" w:hAnsiTheme="majorBidi" w:cstheme="majorBidi"/>
        <w:noProof/>
        <w:sz w:val="18"/>
        <w:szCs w:val="18"/>
      </w:rPr>
    </w:sdtEndPr>
    <w:sdtContent>
      <w:p w14:paraId="2A15EFA4" w14:textId="57BF1557" w:rsidR="009F522A" w:rsidRPr="009F522A" w:rsidRDefault="009F522A">
        <w:pPr>
          <w:pStyle w:val="Footer"/>
          <w:rPr>
            <w:rFonts w:asciiTheme="majorBidi" w:hAnsiTheme="majorBidi" w:cstheme="majorBidi"/>
            <w:sz w:val="18"/>
            <w:szCs w:val="18"/>
          </w:rPr>
        </w:pPr>
        <w:r w:rsidRPr="009F522A">
          <w:rPr>
            <w:rFonts w:asciiTheme="majorBidi" w:hAnsiTheme="majorBidi" w:cstheme="majorBidi"/>
            <w:sz w:val="18"/>
            <w:szCs w:val="18"/>
          </w:rPr>
          <w:fldChar w:fldCharType="begin"/>
        </w:r>
        <w:r w:rsidRPr="009F522A">
          <w:rPr>
            <w:rFonts w:asciiTheme="majorBidi" w:hAnsiTheme="majorBidi" w:cstheme="majorBidi"/>
            <w:sz w:val="18"/>
            <w:szCs w:val="18"/>
          </w:rPr>
          <w:instrText xml:space="preserve"> PAGE   \* MERGEFORMAT </w:instrText>
        </w:r>
        <w:r w:rsidRPr="009F522A">
          <w:rPr>
            <w:rFonts w:asciiTheme="majorBidi" w:hAnsiTheme="majorBidi" w:cstheme="majorBidi"/>
            <w:sz w:val="18"/>
            <w:szCs w:val="18"/>
          </w:rPr>
          <w:fldChar w:fldCharType="separate"/>
        </w:r>
        <w:r w:rsidRPr="009F522A">
          <w:rPr>
            <w:rFonts w:asciiTheme="majorBidi" w:hAnsiTheme="majorBidi" w:cstheme="majorBidi"/>
            <w:noProof/>
            <w:sz w:val="18"/>
            <w:szCs w:val="18"/>
          </w:rPr>
          <w:t>2</w:t>
        </w:r>
        <w:r w:rsidRPr="009F522A">
          <w:rPr>
            <w:rFonts w:asciiTheme="majorBidi" w:hAnsiTheme="majorBidi" w:cstheme="majorBidi"/>
            <w:noProof/>
            <w:sz w:val="18"/>
            <w:szCs w:val="18"/>
          </w:rPr>
          <w:fldChar w:fldCharType="end"/>
        </w:r>
      </w:p>
    </w:sdtContent>
  </w:sdt>
  <w:p w14:paraId="3ED22846" w14:textId="148A71B2" w:rsidR="009C3412" w:rsidRDefault="009C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0231"/>
      <w:docPartObj>
        <w:docPartGallery w:val="Page Numbers (Bottom of Page)"/>
        <w:docPartUnique/>
      </w:docPartObj>
    </w:sdtPr>
    <w:sdtEndPr>
      <w:rPr>
        <w:rFonts w:asciiTheme="majorBidi" w:hAnsiTheme="majorBidi" w:cstheme="majorBidi"/>
        <w:noProof/>
        <w:sz w:val="18"/>
        <w:szCs w:val="18"/>
      </w:rPr>
    </w:sdtEndPr>
    <w:sdtContent>
      <w:p w14:paraId="6FA247A0" w14:textId="59E9CC21" w:rsidR="009F522A" w:rsidRPr="009F522A" w:rsidRDefault="009F522A" w:rsidP="009F522A">
        <w:pPr>
          <w:pStyle w:val="Footer"/>
          <w:jc w:val="right"/>
          <w:rPr>
            <w:rFonts w:asciiTheme="majorBidi" w:hAnsiTheme="majorBidi" w:cstheme="majorBidi"/>
            <w:sz w:val="18"/>
            <w:szCs w:val="18"/>
          </w:rPr>
        </w:pPr>
        <w:r w:rsidRPr="009F522A">
          <w:rPr>
            <w:rFonts w:asciiTheme="majorBidi" w:hAnsiTheme="majorBidi" w:cstheme="majorBidi"/>
            <w:sz w:val="18"/>
            <w:szCs w:val="18"/>
          </w:rPr>
          <w:fldChar w:fldCharType="begin"/>
        </w:r>
        <w:r w:rsidRPr="009F522A">
          <w:rPr>
            <w:rFonts w:asciiTheme="majorBidi" w:hAnsiTheme="majorBidi" w:cstheme="majorBidi"/>
            <w:sz w:val="18"/>
            <w:szCs w:val="18"/>
          </w:rPr>
          <w:instrText xml:space="preserve"> PAGE   \* MERGEFORMAT </w:instrText>
        </w:r>
        <w:r w:rsidRPr="009F522A">
          <w:rPr>
            <w:rFonts w:asciiTheme="majorBidi" w:hAnsiTheme="majorBidi" w:cstheme="majorBidi"/>
            <w:sz w:val="18"/>
            <w:szCs w:val="18"/>
          </w:rPr>
          <w:fldChar w:fldCharType="separate"/>
        </w:r>
        <w:r w:rsidRPr="009F522A">
          <w:rPr>
            <w:rFonts w:asciiTheme="majorBidi" w:hAnsiTheme="majorBidi" w:cstheme="majorBidi"/>
            <w:noProof/>
            <w:sz w:val="18"/>
            <w:szCs w:val="18"/>
          </w:rPr>
          <w:t>2</w:t>
        </w:r>
        <w:r w:rsidRPr="009F522A">
          <w:rPr>
            <w:rFonts w:asciiTheme="majorBidi" w:hAnsiTheme="majorBidi" w:cstheme="majorBidi"/>
            <w:noProof/>
            <w:sz w:val="18"/>
            <w:szCs w:val="18"/>
          </w:rPr>
          <w:fldChar w:fldCharType="end"/>
        </w:r>
      </w:p>
    </w:sdtContent>
  </w:sdt>
  <w:p w14:paraId="7EDE810D" w14:textId="4F416A24" w:rsidR="008413E3" w:rsidRPr="001A5293" w:rsidRDefault="008413E3" w:rsidP="001A5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CA6B" w14:textId="42627374" w:rsidR="009C3412" w:rsidRDefault="009C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EF1A" w14:textId="77777777" w:rsidR="00F1449F" w:rsidRDefault="00F1449F" w:rsidP="00CC233A">
      <w:pPr>
        <w:spacing w:after="0" w:line="240" w:lineRule="auto"/>
      </w:pPr>
      <w:r>
        <w:separator/>
      </w:r>
    </w:p>
  </w:footnote>
  <w:footnote w:type="continuationSeparator" w:id="0">
    <w:p w14:paraId="53EFE514" w14:textId="77777777" w:rsidR="00F1449F" w:rsidRDefault="00F1449F" w:rsidP="00CC2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9D62" w14:textId="77777777" w:rsidR="00D53A5A" w:rsidRDefault="00D5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9FF8" w14:textId="34B6E1AC" w:rsidR="00CC233A" w:rsidRDefault="00CC233A" w:rsidP="00CC23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23871" w14:paraId="3C120443" w14:textId="77777777" w:rsidTr="004D512D">
      <w:tc>
        <w:tcPr>
          <w:tcW w:w="4508" w:type="dxa"/>
        </w:tcPr>
        <w:p w14:paraId="0ACCD623" w14:textId="77777777" w:rsidR="00223871" w:rsidRDefault="00223871" w:rsidP="00223871">
          <w:pPr>
            <w:pStyle w:val="Header"/>
          </w:pPr>
          <w:r>
            <w:rPr>
              <w:noProof/>
            </w:rPr>
            <w:drawing>
              <wp:inline distT="0" distB="0" distL="0" distR="0" wp14:anchorId="1A3A63CC" wp14:editId="4D133A56">
                <wp:extent cx="1619250" cy="628650"/>
                <wp:effectExtent l="0" t="0" r="0" b="0"/>
                <wp:docPr id="18" name="Picture 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ome"/>
                        <pic:cNvPicPr>
                          <a:picLocks noChangeAspect="1"/>
                        </pic:cNvPicPr>
                      </pic:nvPicPr>
                      <pic:blipFill rotWithShape="1">
                        <a:blip r:embed="rId1">
                          <a:extLst>
                            <a:ext uri="{28A0092B-C50C-407E-A947-70E740481C1C}">
                              <a14:useLocalDpi xmlns:a14="http://schemas.microsoft.com/office/drawing/2010/main" val="0"/>
                            </a:ext>
                          </a:extLst>
                        </a:blip>
                        <a:srcRect l="31086" r="5243"/>
                        <a:stretch/>
                      </pic:blipFill>
                      <pic:spPr bwMode="auto">
                        <a:xfrm>
                          <a:off x="0" y="0"/>
                          <a:ext cx="1619250" cy="628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6F3FA446" w14:textId="10BB66C6" w:rsidR="00223871" w:rsidRPr="009F522A" w:rsidRDefault="00223871" w:rsidP="009F522A">
          <w:pPr>
            <w:pStyle w:val="Header"/>
            <w:ind w:left="1476"/>
            <w:rPr>
              <w:rFonts w:asciiTheme="majorBidi" w:hAnsiTheme="majorBidi" w:cstheme="majorBidi"/>
              <w:b/>
              <w:bCs/>
              <w:sz w:val="20"/>
              <w:szCs w:val="20"/>
            </w:rPr>
          </w:pPr>
          <w:r w:rsidRPr="009F522A">
            <w:rPr>
              <w:rFonts w:asciiTheme="majorBidi" w:hAnsiTheme="majorBidi" w:cstheme="majorBidi"/>
              <w:sz w:val="20"/>
              <w:szCs w:val="20"/>
              <w:u w:val="single"/>
            </w:rPr>
            <w:t>Informal document</w:t>
          </w:r>
          <w:r w:rsidRPr="009F522A">
            <w:rPr>
              <w:rFonts w:asciiTheme="majorBidi" w:hAnsiTheme="majorBidi" w:cstheme="majorBidi"/>
              <w:sz w:val="20"/>
              <w:szCs w:val="20"/>
            </w:rPr>
            <w:t xml:space="preserve"> </w:t>
          </w:r>
          <w:r w:rsidRPr="009F522A">
            <w:rPr>
              <w:rFonts w:asciiTheme="majorBidi" w:hAnsiTheme="majorBidi" w:cstheme="majorBidi"/>
              <w:b/>
              <w:bCs/>
              <w:sz w:val="20"/>
              <w:szCs w:val="20"/>
            </w:rPr>
            <w:t>GRVA-16-</w:t>
          </w:r>
          <w:r w:rsidR="00523CC1" w:rsidRPr="009F522A">
            <w:rPr>
              <w:rFonts w:asciiTheme="majorBidi" w:hAnsiTheme="majorBidi" w:cstheme="majorBidi"/>
              <w:b/>
              <w:bCs/>
              <w:sz w:val="20"/>
              <w:szCs w:val="20"/>
            </w:rPr>
            <w:t>11</w:t>
          </w:r>
        </w:p>
        <w:p w14:paraId="778E0E08" w14:textId="77777777" w:rsidR="00223871" w:rsidRPr="009F522A" w:rsidRDefault="00223871" w:rsidP="009F522A">
          <w:pPr>
            <w:pStyle w:val="Header"/>
            <w:ind w:left="1476"/>
            <w:rPr>
              <w:rFonts w:asciiTheme="majorBidi" w:hAnsiTheme="majorBidi" w:cstheme="majorBidi"/>
              <w:b/>
              <w:bCs/>
              <w:sz w:val="20"/>
              <w:szCs w:val="20"/>
            </w:rPr>
          </w:pPr>
          <w:r w:rsidRPr="009F522A">
            <w:rPr>
              <w:rFonts w:asciiTheme="majorBidi" w:hAnsiTheme="majorBidi" w:cstheme="majorBidi"/>
              <w:b/>
              <w:bCs/>
              <w:sz w:val="20"/>
              <w:szCs w:val="20"/>
            </w:rPr>
            <w:t>16</w:t>
          </w:r>
          <w:r w:rsidRPr="009F522A">
            <w:rPr>
              <w:rFonts w:asciiTheme="majorBidi" w:hAnsiTheme="majorBidi" w:cstheme="majorBidi"/>
              <w:b/>
              <w:bCs/>
              <w:sz w:val="20"/>
              <w:szCs w:val="20"/>
              <w:vertAlign w:val="superscript"/>
            </w:rPr>
            <w:t>th</w:t>
          </w:r>
          <w:r w:rsidRPr="009F522A">
            <w:rPr>
              <w:rFonts w:asciiTheme="majorBidi" w:hAnsiTheme="majorBidi" w:cstheme="majorBidi"/>
              <w:b/>
              <w:bCs/>
              <w:sz w:val="20"/>
              <w:szCs w:val="20"/>
            </w:rPr>
            <w:t xml:space="preserve"> GRVA, 22-26 May 2023</w:t>
          </w:r>
        </w:p>
        <w:p w14:paraId="1FBD4BCF" w14:textId="77777777" w:rsidR="00223871" w:rsidRDefault="00223871" w:rsidP="009F522A">
          <w:pPr>
            <w:pStyle w:val="Header"/>
            <w:ind w:left="1476"/>
          </w:pPr>
          <w:r w:rsidRPr="009F522A">
            <w:rPr>
              <w:rFonts w:asciiTheme="majorBidi" w:hAnsiTheme="majorBidi" w:cstheme="majorBidi"/>
              <w:sz w:val="20"/>
              <w:szCs w:val="20"/>
            </w:rPr>
            <w:t>Provisional agenda item 8(b)</w:t>
          </w:r>
        </w:p>
      </w:tc>
    </w:tr>
  </w:tbl>
  <w:p w14:paraId="7A44082E" w14:textId="77777777" w:rsidR="00223871" w:rsidRDefault="0022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14B"/>
    <w:multiLevelType w:val="hybridMultilevel"/>
    <w:tmpl w:val="4BF8E712"/>
    <w:lvl w:ilvl="0" w:tplc="7F020C2C">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487272B7"/>
    <w:multiLevelType w:val="hybridMultilevel"/>
    <w:tmpl w:val="DF1848E0"/>
    <w:lvl w:ilvl="0" w:tplc="9C2478E8">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E054EF"/>
    <w:multiLevelType w:val="hybridMultilevel"/>
    <w:tmpl w:val="063458B6"/>
    <w:lvl w:ilvl="0" w:tplc="374EFBB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6313C"/>
    <w:multiLevelType w:val="hybridMultilevel"/>
    <w:tmpl w:val="AFB41406"/>
    <w:lvl w:ilvl="0" w:tplc="13D2D82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16cid:durableId="48192201">
    <w:abstractNumId w:val="2"/>
  </w:num>
  <w:num w:numId="2" w16cid:durableId="200092661">
    <w:abstractNumId w:val="1"/>
  </w:num>
  <w:num w:numId="3" w16cid:durableId="2081125116">
    <w:abstractNumId w:val="0"/>
  </w:num>
  <w:num w:numId="4" w16cid:durableId="66108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2C"/>
    <w:rsid w:val="00024B83"/>
    <w:rsid w:val="000301EF"/>
    <w:rsid w:val="00033BC0"/>
    <w:rsid w:val="000373FF"/>
    <w:rsid w:val="00062126"/>
    <w:rsid w:val="00092B6A"/>
    <w:rsid w:val="000C562D"/>
    <w:rsid w:val="000D20F0"/>
    <w:rsid w:val="000F1601"/>
    <w:rsid w:val="00131B08"/>
    <w:rsid w:val="001A5293"/>
    <w:rsid w:val="001B29DD"/>
    <w:rsid w:val="002068A4"/>
    <w:rsid w:val="00223871"/>
    <w:rsid w:val="00241440"/>
    <w:rsid w:val="00244304"/>
    <w:rsid w:val="00270F9D"/>
    <w:rsid w:val="002C498E"/>
    <w:rsid w:val="002E653E"/>
    <w:rsid w:val="002F60F9"/>
    <w:rsid w:val="00335AEC"/>
    <w:rsid w:val="003E2837"/>
    <w:rsid w:val="004323B0"/>
    <w:rsid w:val="00460296"/>
    <w:rsid w:val="0046589B"/>
    <w:rsid w:val="004E4218"/>
    <w:rsid w:val="004E6709"/>
    <w:rsid w:val="00523CC1"/>
    <w:rsid w:val="00533CE6"/>
    <w:rsid w:val="00556674"/>
    <w:rsid w:val="00573570"/>
    <w:rsid w:val="00575C6E"/>
    <w:rsid w:val="005D2E69"/>
    <w:rsid w:val="005E4EBF"/>
    <w:rsid w:val="0063368D"/>
    <w:rsid w:val="00675C47"/>
    <w:rsid w:val="006C0D9F"/>
    <w:rsid w:val="00701AD2"/>
    <w:rsid w:val="00737530"/>
    <w:rsid w:val="00765ACC"/>
    <w:rsid w:val="00773477"/>
    <w:rsid w:val="00812E13"/>
    <w:rsid w:val="00826777"/>
    <w:rsid w:val="00826E10"/>
    <w:rsid w:val="008413E3"/>
    <w:rsid w:val="0086081B"/>
    <w:rsid w:val="0087364E"/>
    <w:rsid w:val="008A2837"/>
    <w:rsid w:val="00901930"/>
    <w:rsid w:val="00906A36"/>
    <w:rsid w:val="00946E08"/>
    <w:rsid w:val="009760CB"/>
    <w:rsid w:val="00992B17"/>
    <w:rsid w:val="009C3412"/>
    <w:rsid w:val="009C6892"/>
    <w:rsid w:val="009F522A"/>
    <w:rsid w:val="00A15A18"/>
    <w:rsid w:val="00A62689"/>
    <w:rsid w:val="00A63233"/>
    <w:rsid w:val="00A6408E"/>
    <w:rsid w:val="00A81FB7"/>
    <w:rsid w:val="00A83519"/>
    <w:rsid w:val="00A9118C"/>
    <w:rsid w:val="00AA724A"/>
    <w:rsid w:val="00AC462C"/>
    <w:rsid w:val="00AD1B1D"/>
    <w:rsid w:val="00AD1BFB"/>
    <w:rsid w:val="00AD7FB3"/>
    <w:rsid w:val="00AF259D"/>
    <w:rsid w:val="00AF6852"/>
    <w:rsid w:val="00B43F13"/>
    <w:rsid w:val="00B448B5"/>
    <w:rsid w:val="00B62763"/>
    <w:rsid w:val="00BB452C"/>
    <w:rsid w:val="00BC5BE1"/>
    <w:rsid w:val="00BC612C"/>
    <w:rsid w:val="00BC7AA6"/>
    <w:rsid w:val="00BD4B23"/>
    <w:rsid w:val="00BF21C4"/>
    <w:rsid w:val="00C02D5F"/>
    <w:rsid w:val="00C1271B"/>
    <w:rsid w:val="00C3166B"/>
    <w:rsid w:val="00C36946"/>
    <w:rsid w:val="00C723C3"/>
    <w:rsid w:val="00CA5C85"/>
    <w:rsid w:val="00CC233A"/>
    <w:rsid w:val="00D53A5A"/>
    <w:rsid w:val="00D720FA"/>
    <w:rsid w:val="00D835BE"/>
    <w:rsid w:val="00E224FE"/>
    <w:rsid w:val="00E5034E"/>
    <w:rsid w:val="00E56B12"/>
    <w:rsid w:val="00E621BB"/>
    <w:rsid w:val="00EA694D"/>
    <w:rsid w:val="00EE1396"/>
    <w:rsid w:val="00EF06D4"/>
    <w:rsid w:val="00EF72A2"/>
    <w:rsid w:val="00F1449F"/>
    <w:rsid w:val="00F44255"/>
    <w:rsid w:val="00F5289E"/>
    <w:rsid w:val="00F61A2B"/>
    <w:rsid w:val="00FB697A"/>
    <w:rsid w:val="00FE4049"/>
    <w:rsid w:val="00FF4C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6BC04"/>
  <w15:chartTrackingRefBased/>
  <w15:docId w15:val="{BBAC574C-365F-4D14-8435-7CE67577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37"/>
    <w:pPr>
      <w:ind w:left="720"/>
      <w:contextualSpacing/>
    </w:pPr>
  </w:style>
  <w:style w:type="paragraph" w:styleId="Header">
    <w:name w:val="header"/>
    <w:basedOn w:val="Normal"/>
    <w:link w:val="HeaderChar"/>
    <w:uiPriority w:val="99"/>
    <w:unhideWhenUsed/>
    <w:rsid w:val="00CC2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33A"/>
    <w:rPr>
      <w:lang w:val="en-US"/>
    </w:rPr>
  </w:style>
  <w:style w:type="paragraph" w:styleId="Footer">
    <w:name w:val="footer"/>
    <w:basedOn w:val="Normal"/>
    <w:link w:val="FooterChar"/>
    <w:uiPriority w:val="99"/>
    <w:unhideWhenUsed/>
    <w:rsid w:val="00CC2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33A"/>
    <w:rPr>
      <w:lang w:val="en-US"/>
    </w:rPr>
  </w:style>
  <w:style w:type="paragraph" w:customStyle="1" w:styleId="HChG">
    <w:name w:val="_ H _Ch_G"/>
    <w:basedOn w:val="Normal"/>
    <w:next w:val="Normal"/>
    <w:link w:val="HChGChar"/>
    <w:qFormat/>
    <w:rsid w:val="00CC233A"/>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en-GB" w:eastAsia="en-US"/>
    </w:rPr>
  </w:style>
  <w:style w:type="character" w:customStyle="1" w:styleId="HChGChar">
    <w:name w:val="_ H _Ch_G Char"/>
    <w:link w:val="HChG"/>
    <w:qFormat/>
    <w:rsid w:val="00CC233A"/>
    <w:rPr>
      <w:rFonts w:ascii="Times New Roman" w:hAnsi="Times New Roman" w:cs="Times New Roman"/>
      <w:b/>
      <w:sz w:val="28"/>
      <w:szCs w:val="20"/>
      <w:lang w:eastAsia="en-US"/>
    </w:rPr>
  </w:style>
  <w:style w:type="paragraph" w:customStyle="1" w:styleId="H1G">
    <w:name w:val="_ H_1_G"/>
    <w:basedOn w:val="Normal"/>
    <w:next w:val="Normal"/>
    <w:link w:val="H1GChar"/>
    <w:qFormat/>
    <w:rsid w:val="00CC233A"/>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val="en-GB" w:eastAsia="en-US"/>
    </w:rPr>
  </w:style>
  <w:style w:type="character" w:customStyle="1" w:styleId="H1GChar">
    <w:name w:val="_ H_1_G Char"/>
    <w:link w:val="H1G"/>
    <w:rsid w:val="00CC233A"/>
    <w:rPr>
      <w:rFonts w:ascii="Times New Roman" w:hAnsi="Times New Roman" w:cs="Times New Roman"/>
      <w:b/>
      <w:sz w:val="24"/>
      <w:szCs w:val="20"/>
      <w:lang w:eastAsia="en-US"/>
    </w:rPr>
  </w:style>
  <w:style w:type="character" w:styleId="Hyperlink">
    <w:name w:val="Hyperlink"/>
    <w:basedOn w:val="DefaultParagraphFont"/>
    <w:uiPriority w:val="99"/>
    <w:unhideWhenUsed/>
    <w:rsid w:val="00992B17"/>
    <w:rPr>
      <w:color w:val="0563C1" w:themeColor="hyperlink"/>
      <w:u w:val="single"/>
    </w:rPr>
  </w:style>
  <w:style w:type="character" w:styleId="UnresolvedMention">
    <w:name w:val="Unresolved Mention"/>
    <w:basedOn w:val="DefaultParagraphFont"/>
    <w:uiPriority w:val="99"/>
    <w:semiHidden/>
    <w:unhideWhenUsed/>
    <w:rsid w:val="00992B17"/>
    <w:rPr>
      <w:color w:val="605E5C"/>
      <w:shd w:val="clear" w:color="auto" w:fill="E1DFDD"/>
    </w:rPr>
  </w:style>
  <w:style w:type="character" w:styleId="CommentReference">
    <w:name w:val="annotation reference"/>
    <w:basedOn w:val="DefaultParagraphFont"/>
    <w:uiPriority w:val="99"/>
    <w:semiHidden/>
    <w:unhideWhenUsed/>
    <w:rsid w:val="00AD1B1D"/>
    <w:rPr>
      <w:sz w:val="16"/>
      <w:szCs w:val="16"/>
    </w:rPr>
  </w:style>
  <w:style w:type="paragraph" w:styleId="CommentText">
    <w:name w:val="annotation text"/>
    <w:basedOn w:val="Normal"/>
    <w:link w:val="CommentTextChar"/>
    <w:uiPriority w:val="99"/>
    <w:semiHidden/>
    <w:unhideWhenUsed/>
    <w:rsid w:val="00AD1B1D"/>
    <w:pPr>
      <w:spacing w:line="240" w:lineRule="auto"/>
    </w:pPr>
    <w:rPr>
      <w:sz w:val="20"/>
      <w:szCs w:val="20"/>
    </w:rPr>
  </w:style>
  <w:style w:type="character" w:customStyle="1" w:styleId="CommentTextChar">
    <w:name w:val="Comment Text Char"/>
    <w:basedOn w:val="DefaultParagraphFont"/>
    <w:link w:val="CommentText"/>
    <w:uiPriority w:val="99"/>
    <w:semiHidden/>
    <w:rsid w:val="00AD1B1D"/>
    <w:rPr>
      <w:sz w:val="20"/>
      <w:szCs w:val="20"/>
      <w:lang w:val="en-US"/>
    </w:rPr>
  </w:style>
  <w:style w:type="paragraph" w:styleId="CommentSubject">
    <w:name w:val="annotation subject"/>
    <w:basedOn w:val="CommentText"/>
    <w:next w:val="CommentText"/>
    <w:link w:val="CommentSubjectChar"/>
    <w:uiPriority w:val="99"/>
    <w:semiHidden/>
    <w:unhideWhenUsed/>
    <w:rsid w:val="00AD1B1D"/>
    <w:rPr>
      <w:b/>
      <w:bCs/>
    </w:rPr>
  </w:style>
  <w:style w:type="character" w:customStyle="1" w:styleId="CommentSubjectChar">
    <w:name w:val="Comment Subject Char"/>
    <w:basedOn w:val="CommentTextChar"/>
    <w:link w:val="CommentSubject"/>
    <w:uiPriority w:val="99"/>
    <w:semiHidden/>
    <w:rsid w:val="00AD1B1D"/>
    <w:rPr>
      <w:b/>
      <w:bCs/>
      <w:sz w:val="20"/>
      <w:szCs w:val="20"/>
      <w:lang w:val="en-US"/>
    </w:rPr>
  </w:style>
  <w:style w:type="paragraph" w:styleId="Revision">
    <w:name w:val="Revision"/>
    <w:hidden/>
    <w:uiPriority w:val="99"/>
    <w:semiHidden/>
    <w:rsid w:val="002C498E"/>
    <w:pPr>
      <w:spacing w:after="0" w:line="240" w:lineRule="auto"/>
    </w:pPr>
    <w:rPr>
      <w:lang w:val="en-US"/>
    </w:rPr>
  </w:style>
  <w:style w:type="table" w:styleId="TableGrid">
    <w:name w:val="Table Grid"/>
    <w:basedOn w:val="TableNormal"/>
    <w:uiPriority w:val="39"/>
    <w:rsid w:val="0022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5726">
      <w:bodyDiv w:val="1"/>
      <w:marLeft w:val="0"/>
      <w:marRight w:val="0"/>
      <w:marTop w:val="0"/>
      <w:marBottom w:val="0"/>
      <w:divBdr>
        <w:top w:val="none" w:sz="0" w:space="0" w:color="auto"/>
        <w:left w:val="none" w:sz="0" w:space="0" w:color="auto"/>
        <w:bottom w:val="none" w:sz="0" w:space="0" w:color="auto"/>
        <w:right w:val="none" w:sz="0" w:space="0" w:color="auto"/>
      </w:divBdr>
    </w:div>
    <w:div w:id="745229971">
      <w:bodyDiv w:val="1"/>
      <w:marLeft w:val="0"/>
      <w:marRight w:val="0"/>
      <w:marTop w:val="0"/>
      <w:marBottom w:val="0"/>
      <w:divBdr>
        <w:top w:val="none" w:sz="0" w:space="0" w:color="auto"/>
        <w:left w:val="none" w:sz="0" w:space="0" w:color="auto"/>
        <w:bottom w:val="none" w:sz="0" w:space="0" w:color="auto"/>
        <w:right w:val="none" w:sz="0" w:space="0" w:color="auto"/>
      </w:divBdr>
    </w:div>
    <w:div w:id="759109246">
      <w:bodyDiv w:val="1"/>
      <w:marLeft w:val="0"/>
      <w:marRight w:val="0"/>
      <w:marTop w:val="0"/>
      <w:marBottom w:val="0"/>
      <w:divBdr>
        <w:top w:val="none" w:sz="0" w:space="0" w:color="auto"/>
        <w:left w:val="none" w:sz="0" w:space="0" w:color="auto"/>
        <w:bottom w:val="none" w:sz="0" w:space="0" w:color="auto"/>
        <w:right w:val="none" w:sz="0" w:space="0" w:color="auto"/>
      </w:divBdr>
    </w:div>
    <w:div w:id="790250153">
      <w:bodyDiv w:val="1"/>
      <w:marLeft w:val="0"/>
      <w:marRight w:val="0"/>
      <w:marTop w:val="0"/>
      <w:marBottom w:val="0"/>
      <w:divBdr>
        <w:top w:val="none" w:sz="0" w:space="0" w:color="auto"/>
        <w:left w:val="none" w:sz="0" w:space="0" w:color="auto"/>
        <w:bottom w:val="none" w:sz="0" w:space="0" w:color="auto"/>
        <w:right w:val="none" w:sz="0" w:space="0" w:color="auto"/>
      </w:divBdr>
      <w:divsChild>
        <w:div w:id="1791313541">
          <w:marLeft w:val="720"/>
          <w:marRight w:val="0"/>
          <w:marTop w:val="0"/>
          <w:marBottom w:val="0"/>
          <w:divBdr>
            <w:top w:val="none" w:sz="0" w:space="0" w:color="auto"/>
            <w:left w:val="none" w:sz="0" w:space="0" w:color="auto"/>
            <w:bottom w:val="none" w:sz="0" w:space="0" w:color="auto"/>
            <w:right w:val="none" w:sz="0" w:space="0" w:color="auto"/>
          </w:divBdr>
        </w:div>
        <w:div w:id="65887256">
          <w:marLeft w:val="720"/>
          <w:marRight w:val="0"/>
          <w:marTop w:val="0"/>
          <w:marBottom w:val="0"/>
          <w:divBdr>
            <w:top w:val="none" w:sz="0" w:space="0" w:color="auto"/>
            <w:left w:val="none" w:sz="0" w:space="0" w:color="auto"/>
            <w:bottom w:val="none" w:sz="0" w:space="0" w:color="auto"/>
            <w:right w:val="none" w:sz="0" w:space="0" w:color="auto"/>
          </w:divBdr>
        </w:div>
      </w:divsChild>
    </w:div>
    <w:div w:id="1121461936">
      <w:bodyDiv w:val="1"/>
      <w:marLeft w:val="0"/>
      <w:marRight w:val="0"/>
      <w:marTop w:val="0"/>
      <w:marBottom w:val="0"/>
      <w:divBdr>
        <w:top w:val="none" w:sz="0" w:space="0" w:color="auto"/>
        <w:left w:val="none" w:sz="0" w:space="0" w:color="auto"/>
        <w:bottom w:val="none" w:sz="0" w:space="0" w:color="auto"/>
        <w:right w:val="none" w:sz="0" w:space="0" w:color="auto"/>
      </w:divBdr>
    </w:div>
    <w:div w:id="1122268197">
      <w:bodyDiv w:val="1"/>
      <w:marLeft w:val="0"/>
      <w:marRight w:val="0"/>
      <w:marTop w:val="0"/>
      <w:marBottom w:val="0"/>
      <w:divBdr>
        <w:top w:val="none" w:sz="0" w:space="0" w:color="auto"/>
        <w:left w:val="none" w:sz="0" w:space="0" w:color="auto"/>
        <w:bottom w:val="none" w:sz="0" w:space="0" w:color="auto"/>
        <w:right w:val="none" w:sz="0" w:space="0" w:color="auto"/>
      </w:divBdr>
    </w:div>
    <w:div w:id="1639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ce.org/transport/documents/2023/03/informal-documents/clepa-introduction-grva-15-1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transport/documents/2023/03/informal-documents/clepa-correlation-un-r13-un-r13-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nece.org/transport/documents/2023/03/informal-documents/clepa-introduction-electromechanical-brakes-an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6A388-8113-4DD5-B352-F27A261C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8A380-BD6A-45C6-A792-F0C39E94BA5D}">
  <ds:schemaRefs>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b4a1c0d-4a69-4996-a84a-fc699b9f49de"/>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A29168C2-4448-49CA-9C93-12736ED6C8E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34</TotalTime>
  <Pages>4</Pages>
  <Words>1868</Words>
  <Characters>10652</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GRVA-16-11</dc:title>
  <dc:subject/>
  <dc:creator>Francois</dc:creator>
  <cp:keywords/>
  <dc:description/>
  <cp:lastModifiedBy>Laura Mueller</cp:lastModifiedBy>
  <cp:revision>35</cp:revision>
  <cp:lastPrinted>2023-05-11T16:55:00Z</cp:lastPrinted>
  <dcterms:created xsi:type="dcterms:W3CDTF">2023-05-11T16:06:00Z</dcterms:created>
  <dcterms:modified xsi:type="dcterms:W3CDTF">2023-05-11T16:56:00Z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2023-04-07T11:34:48Z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afc48058-39f9-42a1-8fd5-011a2091a2d9</vt:lpwstr>
  </property>
  <property fmtid="{D5CDD505-2E9C-101B-9397-08002B2CF9AE}" pid="8" name="MSIP_Label_19540963-e559-4020-8a90-fe8a502c2801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#000000,8,Arial</vt:lpwstr>
  </property>
  <property fmtid="{D5CDD505-2E9C-101B-9397-08002B2CF9AE}" pid="11" name="ClassificationContentMarkingFooterText">
    <vt:lpwstr>Internal</vt:lpwstr>
  </property>
  <property fmtid="{D5CDD505-2E9C-101B-9397-08002B2CF9AE}" pid="12" name="ContentTypeId">
    <vt:lpwstr>0x0101003B8422D08C252547BB1CFA7F78E2CB83</vt:lpwstr>
  </property>
  <property fmtid="{D5CDD505-2E9C-101B-9397-08002B2CF9AE}" pid="14" name="MediaServiceImageTags">
    <vt:lpwstr/>
  </property>
  <property fmtid="{D5CDD505-2E9C-101B-9397-08002B2CF9AE}" pid="15" name="gba66df640194346a5267c50f24d4797">
    <vt:lpwstr/>
  </property>
  <property fmtid="{D5CDD505-2E9C-101B-9397-08002B2CF9AE}" pid="16" name="Office_x0020_of_x0020_Origin">
    <vt:lpwstr/>
  </property>
  <property fmtid="{D5CDD505-2E9C-101B-9397-08002B2CF9AE}" pid="17" name="Office of Origin">
    <vt:lpwstr/>
  </property>
</Properties>
</file>