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0743DE0" w14:textId="77777777" w:rsidTr="00C97039">
        <w:trPr>
          <w:trHeight w:hRule="exact" w:val="851"/>
        </w:trPr>
        <w:tc>
          <w:tcPr>
            <w:tcW w:w="1276" w:type="dxa"/>
            <w:tcBorders>
              <w:bottom w:val="single" w:sz="4" w:space="0" w:color="auto"/>
            </w:tcBorders>
          </w:tcPr>
          <w:p w14:paraId="057E5BE8" w14:textId="77777777" w:rsidR="00F35BAF" w:rsidRPr="00DB58B5" w:rsidRDefault="00F35BAF" w:rsidP="00520AB6"/>
        </w:tc>
        <w:tc>
          <w:tcPr>
            <w:tcW w:w="2268" w:type="dxa"/>
            <w:tcBorders>
              <w:bottom w:val="single" w:sz="4" w:space="0" w:color="auto"/>
            </w:tcBorders>
            <w:vAlign w:val="bottom"/>
          </w:tcPr>
          <w:p w14:paraId="5B98955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7A718EF" w14:textId="7A1059B4" w:rsidR="00F35BAF" w:rsidRPr="00DB58B5" w:rsidRDefault="00520AB6" w:rsidP="00520AB6">
            <w:pPr>
              <w:jc w:val="right"/>
            </w:pPr>
            <w:r w:rsidRPr="00520AB6">
              <w:rPr>
                <w:sz w:val="40"/>
              </w:rPr>
              <w:t>ECE</w:t>
            </w:r>
            <w:r>
              <w:t>/TRANS/WP.29/GRSG/2023/8</w:t>
            </w:r>
          </w:p>
        </w:tc>
      </w:tr>
      <w:tr w:rsidR="00F35BAF" w:rsidRPr="00DB58B5" w14:paraId="66D3EF0D" w14:textId="77777777" w:rsidTr="00C97039">
        <w:trPr>
          <w:trHeight w:hRule="exact" w:val="2835"/>
        </w:trPr>
        <w:tc>
          <w:tcPr>
            <w:tcW w:w="1276" w:type="dxa"/>
            <w:tcBorders>
              <w:top w:val="single" w:sz="4" w:space="0" w:color="auto"/>
              <w:bottom w:val="single" w:sz="12" w:space="0" w:color="auto"/>
            </w:tcBorders>
          </w:tcPr>
          <w:p w14:paraId="767684ED" w14:textId="77777777" w:rsidR="00F35BAF" w:rsidRPr="00DB58B5" w:rsidRDefault="00F35BAF" w:rsidP="00C97039">
            <w:pPr>
              <w:spacing w:before="120"/>
              <w:jc w:val="center"/>
            </w:pPr>
            <w:r>
              <w:rPr>
                <w:noProof/>
                <w:lang w:eastAsia="fr-CH"/>
              </w:rPr>
              <w:drawing>
                <wp:inline distT="0" distB="0" distL="0" distR="0" wp14:anchorId="5436086B" wp14:editId="37EDC49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D66E09"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F738EE" w14:textId="77777777" w:rsidR="00F35BAF" w:rsidRDefault="00520AB6" w:rsidP="00C97039">
            <w:pPr>
              <w:spacing w:before="240"/>
            </w:pPr>
            <w:r>
              <w:t>Distr. générale</w:t>
            </w:r>
          </w:p>
          <w:p w14:paraId="680E2FCA" w14:textId="7A158AF3" w:rsidR="00520AB6" w:rsidRDefault="00520AB6" w:rsidP="00520AB6">
            <w:pPr>
              <w:spacing w:line="240" w:lineRule="exact"/>
            </w:pPr>
            <w:r>
              <w:t>6 janvier 2023</w:t>
            </w:r>
          </w:p>
          <w:p w14:paraId="77B52450" w14:textId="77777777" w:rsidR="00520AB6" w:rsidRDefault="00520AB6" w:rsidP="00520AB6">
            <w:pPr>
              <w:spacing w:line="240" w:lineRule="exact"/>
            </w:pPr>
            <w:r>
              <w:t>Français</w:t>
            </w:r>
          </w:p>
          <w:p w14:paraId="2C482583" w14:textId="061F0486" w:rsidR="00520AB6" w:rsidRPr="00DB58B5" w:rsidRDefault="00520AB6" w:rsidP="00520AB6">
            <w:pPr>
              <w:spacing w:line="240" w:lineRule="exact"/>
            </w:pPr>
            <w:r>
              <w:t>Original : anglais</w:t>
            </w:r>
          </w:p>
        </w:tc>
      </w:tr>
    </w:tbl>
    <w:p w14:paraId="6B86A51B" w14:textId="77777777" w:rsidR="007F20FA" w:rsidRPr="000312C0" w:rsidRDefault="007F20FA" w:rsidP="007F20FA">
      <w:pPr>
        <w:spacing w:before="120"/>
        <w:rPr>
          <w:b/>
          <w:sz w:val="28"/>
          <w:szCs w:val="28"/>
        </w:rPr>
      </w:pPr>
      <w:r w:rsidRPr="000312C0">
        <w:rPr>
          <w:b/>
          <w:sz w:val="28"/>
          <w:szCs w:val="28"/>
        </w:rPr>
        <w:t>Commission économique pour l’Europe</w:t>
      </w:r>
    </w:p>
    <w:p w14:paraId="2778DF6B" w14:textId="77777777" w:rsidR="007F20FA" w:rsidRDefault="007F20FA" w:rsidP="007F20FA">
      <w:pPr>
        <w:spacing w:before="120"/>
        <w:rPr>
          <w:sz w:val="28"/>
          <w:szCs w:val="28"/>
        </w:rPr>
      </w:pPr>
      <w:r w:rsidRPr="00685843">
        <w:rPr>
          <w:sz w:val="28"/>
          <w:szCs w:val="28"/>
        </w:rPr>
        <w:t>Comité des transports intérieurs</w:t>
      </w:r>
    </w:p>
    <w:p w14:paraId="069D8930" w14:textId="264E89F8" w:rsidR="00520AB6" w:rsidRDefault="00520AB6"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4A4A57E" w14:textId="77777777" w:rsidR="00520AB6" w:rsidRDefault="00520AB6" w:rsidP="00257168">
      <w:pPr>
        <w:spacing w:before="120" w:after="120" w:line="240" w:lineRule="exact"/>
        <w:rPr>
          <w:b/>
        </w:rPr>
      </w:pPr>
      <w:r>
        <w:rPr>
          <w:b/>
        </w:rPr>
        <w:t>Groupe de travail des dispositions générales de sécurité</w:t>
      </w:r>
    </w:p>
    <w:p w14:paraId="1B6DAF50" w14:textId="4FF3765B" w:rsidR="00520AB6" w:rsidRPr="00520AB6" w:rsidRDefault="00520AB6" w:rsidP="00257168">
      <w:pPr>
        <w:spacing w:before="120" w:line="240" w:lineRule="exact"/>
        <w:rPr>
          <w:b/>
          <w:bCs/>
        </w:rPr>
      </w:pPr>
      <w:r w:rsidRPr="00520AB6">
        <w:rPr>
          <w:b/>
          <w:bCs/>
        </w:rPr>
        <w:t>125</w:t>
      </w:r>
      <w:r w:rsidRPr="00520AB6">
        <w:rPr>
          <w:b/>
          <w:bCs/>
          <w:vertAlign w:val="superscript"/>
        </w:rPr>
        <w:t>e</w:t>
      </w:r>
      <w:r w:rsidRPr="00520AB6">
        <w:rPr>
          <w:b/>
          <w:bCs/>
        </w:rPr>
        <w:t> session</w:t>
      </w:r>
    </w:p>
    <w:p w14:paraId="59EB500D" w14:textId="61471F9A" w:rsidR="00520AB6" w:rsidRDefault="00520AB6" w:rsidP="00257168">
      <w:pPr>
        <w:spacing w:line="240" w:lineRule="exact"/>
      </w:pPr>
      <w:r>
        <w:t>Genève, 27-31 mars 2023</w:t>
      </w:r>
    </w:p>
    <w:p w14:paraId="336AE135" w14:textId="5565F376" w:rsidR="00520AB6" w:rsidRDefault="00520AB6" w:rsidP="00257168">
      <w:pPr>
        <w:spacing w:line="240" w:lineRule="exact"/>
      </w:pPr>
      <w:r>
        <w:t>Point 8 de l’ordre du jour provisoire</w:t>
      </w:r>
    </w:p>
    <w:p w14:paraId="4423344B" w14:textId="7A73FF36" w:rsidR="00520AB6" w:rsidRPr="00094072" w:rsidRDefault="00520AB6" w:rsidP="00520AB6">
      <w:pPr>
        <w:rPr>
          <w:b/>
          <w:bCs/>
          <w:lang w:val="fr-FR"/>
        </w:rPr>
      </w:pPr>
      <w:r w:rsidRPr="00094072">
        <w:rPr>
          <w:b/>
          <w:bCs/>
          <w:lang w:val="fr-FR"/>
        </w:rPr>
        <w:t>Règlement ONU n</w:t>
      </w:r>
      <w:r w:rsidRPr="00094072">
        <w:rPr>
          <w:b/>
          <w:bCs/>
          <w:vertAlign w:val="superscript"/>
          <w:lang w:val="fr-FR"/>
        </w:rPr>
        <w:t>o</w:t>
      </w:r>
      <w:r>
        <w:rPr>
          <w:b/>
          <w:bCs/>
          <w:lang w:val="fr-FR"/>
        </w:rPr>
        <w:t> </w:t>
      </w:r>
      <w:r w:rsidRPr="00094072">
        <w:rPr>
          <w:b/>
          <w:bCs/>
          <w:lang w:val="fr-FR"/>
        </w:rPr>
        <w:t>122 (Systèmes de chauffage)</w:t>
      </w:r>
    </w:p>
    <w:p w14:paraId="1599E848" w14:textId="551AB937" w:rsidR="00520AB6" w:rsidRPr="00094072" w:rsidRDefault="00520AB6" w:rsidP="00520AB6">
      <w:pPr>
        <w:pStyle w:val="HChG"/>
        <w:rPr>
          <w:sz w:val="40"/>
          <w:lang w:val="fr-FR"/>
        </w:rPr>
      </w:pPr>
      <w:r w:rsidRPr="00094072">
        <w:rPr>
          <w:lang w:val="fr-FR"/>
        </w:rPr>
        <w:tab/>
      </w:r>
      <w:r w:rsidRPr="00094072">
        <w:rPr>
          <w:lang w:val="fr-FR"/>
        </w:rPr>
        <w:tab/>
      </w:r>
      <w:r w:rsidRPr="00094072">
        <w:rPr>
          <w:lang w:val="fr-FR"/>
        </w:rPr>
        <w:tab/>
        <w:t>Proposition de complément</w:t>
      </w:r>
      <w:r>
        <w:rPr>
          <w:lang w:val="fr-FR"/>
        </w:rPr>
        <w:t> </w:t>
      </w:r>
      <w:r w:rsidRPr="00094072">
        <w:rPr>
          <w:lang w:val="fr-FR"/>
        </w:rPr>
        <w:t>7 à la version originale du</w:t>
      </w:r>
      <w:r>
        <w:rPr>
          <w:lang w:val="fr-FR"/>
        </w:rPr>
        <w:t> </w:t>
      </w:r>
      <w:r w:rsidRPr="00094072">
        <w:rPr>
          <w:lang w:val="fr-FR"/>
        </w:rPr>
        <w:t>Règlement ONU n</w:t>
      </w:r>
      <w:r w:rsidRPr="00094072">
        <w:rPr>
          <w:vertAlign w:val="superscript"/>
          <w:lang w:val="fr-FR"/>
        </w:rPr>
        <w:t>o</w:t>
      </w:r>
      <w:r>
        <w:rPr>
          <w:lang w:val="fr-FR"/>
        </w:rPr>
        <w:t> </w:t>
      </w:r>
      <w:r w:rsidRPr="00094072">
        <w:rPr>
          <w:lang w:val="fr-FR"/>
        </w:rPr>
        <w:t>122 (Systèmes de chauffage)</w:t>
      </w:r>
    </w:p>
    <w:p w14:paraId="4C70CD20" w14:textId="336D82EC" w:rsidR="00520AB6" w:rsidRPr="00094072" w:rsidRDefault="00520AB6" w:rsidP="00520AB6">
      <w:pPr>
        <w:pStyle w:val="H1G"/>
        <w:rPr>
          <w:sz w:val="32"/>
          <w:lang w:val="fr-FR"/>
        </w:rPr>
      </w:pPr>
      <w:r w:rsidRPr="00094072">
        <w:rPr>
          <w:lang w:val="fr-FR"/>
        </w:rPr>
        <w:tab/>
      </w:r>
      <w:r w:rsidRPr="00094072">
        <w:rPr>
          <w:lang w:val="fr-FR"/>
        </w:rPr>
        <w:tab/>
      </w:r>
      <w:r w:rsidRPr="00520AB6">
        <w:t>Communication</w:t>
      </w:r>
      <w:r w:rsidRPr="00094072">
        <w:rPr>
          <w:lang w:val="fr-FR"/>
        </w:rPr>
        <w:t xml:space="preserve"> de l</w:t>
      </w:r>
      <w:r>
        <w:rPr>
          <w:lang w:val="fr-FR"/>
        </w:rPr>
        <w:t>’</w:t>
      </w:r>
      <w:r w:rsidRPr="00094072">
        <w:rPr>
          <w:lang w:val="fr-FR"/>
        </w:rPr>
        <w:t>expert de la République de Corée</w:t>
      </w:r>
      <w:r w:rsidRPr="00520AB6">
        <w:rPr>
          <w:rStyle w:val="Appelnotedebasdep"/>
          <w:b w:val="0"/>
          <w:bCs/>
          <w:sz w:val="20"/>
          <w:vertAlign w:val="baseline"/>
        </w:rPr>
        <w:footnoteReference w:customMarkFollows="1" w:id="2"/>
        <w:t>*</w:t>
      </w:r>
    </w:p>
    <w:p w14:paraId="3F76C91C" w14:textId="5282C2D4" w:rsidR="00F9573C" w:rsidRDefault="00520AB6" w:rsidP="00520AB6">
      <w:pPr>
        <w:pStyle w:val="SingleTxtG"/>
        <w:ind w:firstLine="567"/>
        <w:rPr>
          <w:lang w:val="fr-FR"/>
        </w:rPr>
      </w:pPr>
      <w:bookmarkStart w:id="0" w:name="_Hlk107413705"/>
      <w:r w:rsidRPr="00094072">
        <w:rPr>
          <w:lang w:val="fr-FR"/>
        </w:rPr>
        <w:t>Le texte ci-après, soumis par le représentant de la République de Corée, vise à modifier le Règlement ONU n</w:t>
      </w:r>
      <w:r w:rsidRPr="00094072">
        <w:rPr>
          <w:vertAlign w:val="superscript"/>
          <w:lang w:val="fr-FR"/>
        </w:rPr>
        <w:t>o</w:t>
      </w:r>
      <w:r>
        <w:rPr>
          <w:lang w:val="fr-FR"/>
        </w:rPr>
        <w:t> </w:t>
      </w:r>
      <w:r w:rsidRPr="00094072">
        <w:rPr>
          <w:lang w:val="fr-FR"/>
        </w:rPr>
        <w:t xml:space="preserve">122 </w:t>
      </w:r>
      <w:r>
        <w:rPr>
          <w:lang w:val="fr-FR"/>
        </w:rPr>
        <w:t>aux fins de l’adoption d’une</w:t>
      </w:r>
      <w:r w:rsidRPr="00094072">
        <w:rPr>
          <w:lang w:val="fr-FR"/>
        </w:rPr>
        <w:t xml:space="preserve"> nouvelle technologie de « chauffage radiant » applicable aux véhicules électriques. </w:t>
      </w:r>
      <w:r>
        <w:rPr>
          <w:lang w:val="fr-FR"/>
        </w:rPr>
        <w:t>C</w:t>
      </w:r>
      <w:r w:rsidRPr="00094072">
        <w:rPr>
          <w:lang w:val="fr-FR"/>
        </w:rPr>
        <w:t xml:space="preserve">e </w:t>
      </w:r>
      <w:r>
        <w:rPr>
          <w:lang w:val="fr-FR"/>
        </w:rPr>
        <w:t xml:space="preserve">mode de </w:t>
      </w:r>
      <w:r w:rsidRPr="00094072">
        <w:rPr>
          <w:lang w:val="fr-FR"/>
        </w:rPr>
        <w:t>chauffage, qui devrait permettre d</w:t>
      </w:r>
      <w:r>
        <w:rPr>
          <w:lang w:val="fr-FR"/>
        </w:rPr>
        <w:t>’</w:t>
      </w:r>
      <w:r w:rsidRPr="00094072">
        <w:rPr>
          <w:lang w:val="fr-FR"/>
        </w:rPr>
        <w:t>accroître l</w:t>
      </w:r>
      <w:r>
        <w:rPr>
          <w:lang w:val="fr-FR"/>
        </w:rPr>
        <w:t>’</w:t>
      </w:r>
      <w:r w:rsidRPr="00094072">
        <w:rPr>
          <w:lang w:val="fr-FR"/>
        </w:rPr>
        <w:t>efficacité énergétique des véhicules électriques, peut empêcher la forte réduction de l</w:t>
      </w:r>
      <w:r>
        <w:rPr>
          <w:lang w:val="fr-FR"/>
        </w:rPr>
        <w:t>’</w:t>
      </w:r>
      <w:r w:rsidRPr="00094072">
        <w:rPr>
          <w:lang w:val="fr-FR"/>
        </w:rPr>
        <w:t>autonomie en mode électrique. La présente proposition est fondée sur les documents informels GRSG-124-04 et GRSG-124-05, présentés à la 124</w:t>
      </w:r>
      <w:r w:rsidRPr="00094072">
        <w:rPr>
          <w:vertAlign w:val="superscript"/>
          <w:lang w:val="fr-FR"/>
        </w:rPr>
        <w:t>e</w:t>
      </w:r>
      <w:r w:rsidRPr="00094072">
        <w:rPr>
          <w:lang w:val="fr-FR"/>
        </w:rPr>
        <w:t> session du Groupe de travail des dispositions générales de sécurité (GRSG) (ECE/TRANS/WP.29/GRSG/103, par.</w:t>
      </w:r>
      <w:r>
        <w:rPr>
          <w:lang w:val="fr-FR"/>
        </w:rPr>
        <w:t> </w:t>
      </w:r>
      <w:r w:rsidRPr="00094072">
        <w:rPr>
          <w:lang w:val="fr-FR"/>
        </w:rPr>
        <w:t>41). Les modifications qu</w:t>
      </w:r>
      <w:r>
        <w:rPr>
          <w:lang w:val="fr-FR"/>
        </w:rPr>
        <w:t>’</w:t>
      </w:r>
      <w:r w:rsidRPr="00094072">
        <w:rPr>
          <w:lang w:val="fr-FR"/>
        </w:rPr>
        <w:t>il est proposé d</w:t>
      </w:r>
      <w:r>
        <w:rPr>
          <w:lang w:val="fr-FR"/>
        </w:rPr>
        <w:t>’</w:t>
      </w:r>
      <w:r w:rsidRPr="00094072">
        <w:rPr>
          <w:lang w:val="fr-FR"/>
        </w:rPr>
        <w:t>apporter au texte actuel du Règlement ONU n</w:t>
      </w:r>
      <w:r w:rsidRPr="00094072">
        <w:rPr>
          <w:vertAlign w:val="superscript"/>
          <w:lang w:val="fr-FR"/>
        </w:rPr>
        <w:t>o</w:t>
      </w:r>
      <w:r>
        <w:rPr>
          <w:lang w:val="fr-FR"/>
        </w:rPr>
        <w:t> </w:t>
      </w:r>
      <w:r w:rsidRPr="00094072">
        <w:rPr>
          <w:lang w:val="fr-FR"/>
        </w:rPr>
        <w:t>122 figurent en caractères gras pour les ajouts et biffés pour les suppressions.</w:t>
      </w:r>
      <w:bookmarkEnd w:id="0"/>
    </w:p>
    <w:p w14:paraId="7D791734" w14:textId="199AA63B" w:rsidR="00520AB6" w:rsidRDefault="00520AB6" w:rsidP="00520AB6">
      <w:pPr>
        <w:pStyle w:val="SingleTxtG"/>
        <w:ind w:firstLine="567"/>
        <w:rPr>
          <w:lang w:val="fr-FR"/>
        </w:rPr>
      </w:pPr>
      <w:r>
        <w:rPr>
          <w:lang w:val="fr-FR"/>
        </w:rPr>
        <w:br w:type="page"/>
      </w:r>
    </w:p>
    <w:p w14:paraId="1DFABE8F" w14:textId="77777777" w:rsidR="00520AB6" w:rsidRPr="00094072" w:rsidRDefault="00520AB6" w:rsidP="00520AB6">
      <w:pPr>
        <w:pStyle w:val="HChG"/>
        <w:rPr>
          <w:lang w:val="fr-FR"/>
        </w:rPr>
      </w:pPr>
      <w:r>
        <w:rPr>
          <w:lang w:val="fr-FR"/>
        </w:rPr>
        <w:lastRenderedPageBreak/>
        <w:tab/>
      </w:r>
      <w:r w:rsidRPr="00094072">
        <w:rPr>
          <w:lang w:val="fr-FR"/>
        </w:rPr>
        <w:t>I.</w:t>
      </w:r>
      <w:r w:rsidRPr="00094072">
        <w:rPr>
          <w:lang w:val="fr-FR"/>
        </w:rPr>
        <w:tab/>
        <w:t>Proposition</w:t>
      </w:r>
    </w:p>
    <w:p w14:paraId="376D4060" w14:textId="1A43342F" w:rsidR="00520AB6" w:rsidRPr="00094072" w:rsidRDefault="00520AB6" w:rsidP="00520AB6">
      <w:pPr>
        <w:pStyle w:val="SingleTxtG"/>
        <w:kinsoku/>
        <w:overflowPunct/>
        <w:autoSpaceDE/>
        <w:autoSpaceDN/>
        <w:adjustRightInd/>
        <w:snapToGrid/>
        <w:rPr>
          <w:rFonts w:eastAsia="Malgun Gothic"/>
          <w:sz w:val="22"/>
          <w:szCs w:val="22"/>
          <w:lang w:val="fr-FR"/>
        </w:rPr>
      </w:pPr>
      <w:r w:rsidRPr="00094072">
        <w:rPr>
          <w:i/>
          <w:iCs/>
          <w:lang w:val="fr-FR"/>
        </w:rPr>
        <w:t>Ajouter le nouveau paragraphe</w:t>
      </w:r>
      <w:r>
        <w:rPr>
          <w:i/>
          <w:iCs/>
          <w:lang w:val="fr-FR"/>
        </w:rPr>
        <w:t> </w:t>
      </w:r>
      <w:r w:rsidRPr="00094072">
        <w:rPr>
          <w:i/>
          <w:iCs/>
          <w:lang w:val="fr-FR"/>
        </w:rPr>
        <w:t>2.10</w:t>
      </w:r>
      <w:r w:rsidRPr="00094072">
        <w:rPr>
          <w:lang w:val="fr-FR"/>
        </w:rPr>
        <w:t>, libellé comme suit :</w:t>
      </w:r>
    </w:p>
    <w:p w14:paraId="754B8733" w14:textId="60CB9985" w:rsidR="00520AB6" w:rsidRPr="00094072" w:rsidRDefault="00520AB6" w:rsidP="00520AB6">
      <w:pPr>
        <w:pStyle w:val="SingleTxtG"/>
        <w:kinsoku/>
        <w:overflowPunct/>
        <w:autoSpaceDE/>
        <w:autoSpaceDN/>
        <w:adjustRightInd/>
        <w:snapToGrid/>
        <w:ind w:left="1980" w:hanging="846"/>
        <w:rPr>
          <w:rFonts w:eastAsia="SimSun"/>
          <w:lang w:val="fr-FR"/>
        </w:rPr>
      </w:pPr>
      <w:r w:rsidRPr="00094072">
        <w:rPr>
          <w:b/>
          <w:bCs/>
          <w:lang w:val="fr-FR"/>
        </w:rPr>
        <w:t>« 2.10</w:t>
      </w:r>
      <w:r w:rsidRPr="00094072">
        <w:rPr>
          <w:lang w:val="fr-FR"/>
        </w:rPr>
        <w:tab/>
      </w:r>
      <w:r w:rsidRPr="00520AB6">
        <w:rPr>
          <w:b/>
          <w:bCs/>
          <w:lang w:val="fr-FR"/>
        </w:rPr>
        <w:t>“</w:t>
      </w:r>
      <w:r w:rsidRPr="00094072">
        <w:rPr>
          <w:b/>
          <w:bCs/>
          <w:lang w:val="fr-FR"/>
        </w:rPr>
        <w:t>Chauffage radiant</w:t>
      </w:r>
      <w:r>
        <w:rPr>
          <w:b/>
          <w:bCs/>
          <w:lang w:val="fr-FR"/>
        </w:rPr>
        <w:t>ˮ,</w:t>
      </w:r>
      <w:r w:rsidRPr="00094072">
        <w:rPr>
          <w:b/>
          <w:bCs/>
          <w:lang w:val="fr-FR"/>
        </w:rPr>
        <w:t xml:space="preserve"> un dispositif monté sur la surface intérieur</w:t>
      </w:r>
      <w:r>
        <w:rPr>
          <w:b/>
          <w:bCs/>
          <w:lang w:val="fr-FR"/>
        </w:rPr>
        <w:t>e</w:t>
      </w:r>
      <w:r w:rsidRPr="00094072">
        <w:rPr>
          <w:b/>
          <w:bCs/>
          <w:lang w:val="fr-FR"/>
        </w:rPr>
        <w:t xml:space="preserve"> du véhicule</w:t>
      </w:r>
      <w:r>
        <w:rPr>
          <w:b/>
          <w:bCs/>
          <w:lang w:val="fr-FR"/>
        </w:rPr>
        <w:t xml:space="preserve"> et transmettant</w:t>
      </w:r>
      <w:r w:rsidRPr="00094072">
        <w:rPr>
          <w:b/>
          <w:bCs/>
          <w:lang w:val="fr-FR"/>
        </w:rPr>
        <w:t xml:space="preserve"> par rayonnement de la chaleur au corps humain sans contact direct avec celui-ci et sans intermédiaire.</w:t>
      </w:r>
      <w:r w:rsidRPr="00094072">
        <w:rPr>
          <w:lang w:val="fr-FR"/>
        </w:rPr>
        <w:t> »</w:t>
      </w:r>
    </w:p>
    <w:p w14:paraId="6D8EB80B" w14:textId="68E03EED" w:rsidR="00520AB6" w:rsidRPr="00094072" w:rsidRDefault="00520AB6" w:rsidP="00520AB6">
      <w:pPr>
        <w:pStyle w:val="SingleTxtG"/>
        <w:kinsoku/>
        <w:overflowPunct/>
        <w:autoSpaceDE/>
        <w:autoSpaceDN/>
        <w:adjustRightInd/>
        <w:snapToGrid/>
        <w:rPr>
          <w:b/>
          <w:bCs/>
          <w:color w:val="000000" w:themeColor="text1"/>
          <w:sz w:val="22"/>
          <w:szCs w:val="22"/>
          <w:lang w:val="fr-FR"/>
        </w:rPr>
      </w:pPr>
      <w:r w:rsidRPr="00094072">
        <w:rPr>
          <w:i/>
          <w:iCs/>
          <w:lang w:val="fr-FR"/>
        </w:rPr>
        <w:t>Paragraphe</w:t>
      </w:r>
      <w:r>
        <w:rPr>
          <w:i/>
          <w:iCs/>
          <w:lang w:val="fr-FR"/>
        </w:rPr>
        <w:t> </w:t>
      </w:r>
      <w:r w:rsidRPr="00094072">
        <w:rPr>
          <w:i/>
          <w:iCs/>
          <w:lang w:val="fr-FR"/>
        </w:rPr>
        <w:t>6.1.5</w:t>
      </w:r>
      <w:r w:rsidRPr="00094072">
        <w:rPr>
          <w:lang w:val="fr-FR"/>
        </w:rPr>
        <w:t>, lire</w:t>
      </w:r>
      <w:r>
        <w:rPr>
          <w:lang w:val="fr-FR"/>
        </w:rPr>
        <w:t> </w:t>
      </w:r>
      <w:r w:rsidRPr="00094072">
        <w:rPr>
          <w:lang w:val="fr-FR"/>
        </w:rPr>
        <w:t>:</w:t>
      </w:r>
    </w:p>
    <w:p w14:paraId="17377C67" w14:textId="7DDAF2C5" w:rsidR="00520AB6" w:rsidRPr="00094072" w:rsidRDefault="00520AB6" w:rsidP="00520AB6">
      <w:pPr>
        <w:pStyle w:val="SingleTxtG"/>
        <w:kinsoku/>
        <w:overflowPunct/>
        <w:autoSpaceDE/>
        <w:autoSpaceDN/>
        <w:adjustRightInd/>
        <w:snapToGrid/>
        <w:ind w:left="1980" w:hanging="846"/>
        <w:rPr>
          <w:lang w:val="fr-FR"/>
        </w:rPr>
      </w:pPr>
      <w:r w:rsidRPr="00094072">
        <w:rPr>
          <w:lang w:val="fr-FR"/>
        </w:rPr>
        <w:t>« 6.1.5</w:t>
      </w:r>
      <w:r w:rsidRPr="00094072">
        <w:rPr>
          <w:lang w:val="fr-FR"/>
        </w:rPr>
        <w:tab/>
        <w:t>“Chauffage électrique”, un dispositif utilisant l</w:t>
      </w:r>
      <w:r>
        <w:rPr>
          <w:lang w:val="fr-FR"/>
        </w:rPr>
        <w:t>’</w:t>
      </w:r>
      <w:r w:rsidRPr="00094072">
        <w:rPr>
          <w:lang w:val="fr-FR"/>
        </w:rPr>
        <w:t>énergie électrique d</w:t>
      </w:r>
      <w:r>
        <w:rPr>
          <w:lang w:val="fr-FR"/>
        </w:rPr>
        <w:t>’</w:t>
      </w:r>
      <w:r w:rsidRPr="00094072">
        <w:rPr>
          <w:lang w:val="fr-FR"/>
        </w:rPr>
        <w:t>une source embarquée ou externe pour augmenter la température à l</w:t>
      </w:r>
      <w:r>
        <w:rPr>
          <w:lang w:val="fr-FR"/>
        </w:rPr>
        <w:t>’</w:t>
      </w:r>
      <w:r w:rsidRPr="00094072">
        <w:rPr>
          <w:lang w:val="fr-FR"/>
        </w:rPr>
        <w:t>intérieur du véhicule. Les</w:t>
      </w:r>
      <w:r>
        <w:rPr>
          <w:lang w:val="fr-FR"/>
        </w:rPr>
        <w:t> </w:t>
      </w:r>
      <w:r w:rsidRPr="00094072">
        <w:rPr>
          <w:lang w:val="fr-FR"/>
        </w:rPr>
        <w:t>dispositifs électriques qui sont installés en plus du système de chauffage principal et dont la fonction principale n</w:t>
      </w:r>
      <w:r>
        <w:rPr>
          <w:lang w:val="fr-FR"/>
        </w:rPr>
        <w:t>’</w:t>
      </w:r>
      <w:r w:rsidRPr="00094072">
        <w:rPr>
          <w:lang w:val="fr-FR"/>
        </w:rPr>
        <w:t>est pas de chauffer l</w:t>
      </w:r>
      <w:r>
        <w:rPr>
          <w:lang w:val="fr-FR"/>
        </w:rPr>
        <w:t>’</w:t>
      </w:r>
      <w:r w:rsidRPr="00094072">
        <w:rPr>
          <w:lang w:val="fr-FR"/>
        </w:rPr>
        <w:t>intérieur du véhicule ne sont pas considérés comme des chauffages électriques au titre du présent Règlement. Par exemple, les dispositifs électriques installés dans un composant aux seules fins de chauffage de ce composant</w:t>
      </w:r>
      <w:r w:rsidRPr="00094072">
        <w:rPr>
          <w:b/>
          <w:bCs/>
          <w:lang w:val="fr-FR"/>
        </w:rPr>
        <w:t>, ou tout dispositif utilisant le rayonnement thermique pour réchauffer le corps humain, tel que le chauffage radiant,</w:t>
      </w:r>
      <w:r w:rsidRPr="00094072">
        <w:rPr>
          <w:lang w:val="fr-FR"/>
        </w:rPr>
        <w:t xml:space="preserve"> ne sont pas considérés comme étant des chauffages électriques au titre du présent Règlement.</w:t>
      </w:r>
      <w:r>
        <w:rPr>
          <w:lang w:val="fr-FR"/>
        </w:rPr>
        <w:t> »</w:t>
      </w:r>
    </w:p>
    <w:p w14:paraId="46AC3F61" w14:textId="4B7F9AAA" w:rsidR="00520AB6" w:rsidRPr="00094072" w:rsidRDefault="00520AB6" w:rsidP="00520AB6">
      <w:pPr>
        <w:pStyle w:val="SingleTxtG"/>
        <w:kinsoku/>
        <w:overflowPunct/>
        <w:autoSpaceDE/>
        <w:autoSpaceDN/>
        <w:adjustRightInd/>
        <w:snapToGrid/>
        <w:rPr>
          <w:rFonts w:eastAsia="Malgun Gothic"/>
          <w:sz w:val="22"/>
          <w:szCs w:val="22"/>
          <w:lang w:val="fr-FR"/>
        </w:rPr>
      </w:pPr>
      <w:r w:rsidRPr="00094072">
        <w:rPr>
          <w:i/>
          <w:iCs/>
          <w:lang w:val="fr-FR"/>
        </w:rPr>
        <w:t>Paragraphe</w:t>
      </w:r>
      <w:r>
        <w:rPr>
          <w:i/>
          <w:iCs/>
          <w:lang w:val="fr-FR"/>
        </w:rPr>
        <w:t> </w:t>
      </w:r>
      <w:r w:rsidRPr="00094072">
        <w:rPr>
          <w:i/>
          <w:iCs/>
          <w:lang w:val="fr-FR"/>
        </w:rPr>
        <w:t>6.2, Prescriptions générales</w:t>
      </w:r>
      <w:r w:rsidRPr="00094072">
        <w:rPr>
          <w:lang w:val="fr-FR"/>
        </w:rPr>
        <w:t>, lire :</w:t>
      </w:r>
    </w:p>
    <w:p w14:paraId="59083C69" w14:textId="77777777" w:rsidR="00520AB6" w:rsidRPr="00094072" w:rsidRDefault="00520AB6" w:rsidP="00520AB6">
      <w:pPr>
        <w:pStyle w:val="SingleTxtG"/>
        <w:kinsoku/>
        <w:overflowPunct/>
        <w:autoSpaceDE/>
        <w:autoSpaceDN/>
        <w:adjustRightInd/>
        <w:snapToGrid/>
        <w:ind w:left="1980" w:hanging="846"/>
        <w:rPr>
          <w:color w:val="000000" w:themeColor="text1"/>
          <w:lang w:val="fr-FR"/>
        </w:rPr>
      </w:pPr>
      <w:r w:rsidRPr="00094072">
        <w:rPr>
          <w:lang w:val="fr-FR"/>
        </w:rPr>
        <w:t>« 6.2</w:t>
      </w:r>
      <w:r w:rsidRPr="00094072">
        <w:rPr>
          <w:lang w:val="fr-FR"/>
        </w:rPr>
        <w:tab/>
        <w:t>Prescriptions générales</w:t>
      </w:r>
    </w:p>
    <w:p w14:paraId="2C026F9F" w14:textId="0E3DC77C" w:rsidR="00520AB6" w:rsidRPr="00094072" w:rsidRDefault="00520AB6" w:rsidP="00520AB6">
      <w:pPr>
        <w:pStyle w:val="SingleTxtG"/>
        <w:ind w:left="1985"/>
        <w:rPr>
          <w:color w:val="000000" w:themeColor="text1"/>
          <w:lang w:val="fr-FR"/>
        </w:rPr>
      </w:pPr>
      <w:r w:rsidRPr="00094072">
        <w:rPr>
          <w:lang w:val="fr-FR"/>
        </w:rPr>
        <w:t>Les systèmes de chauffage doivent satisfaire aux prescriptions suivantes</w:t>
      </w:r>
      <w:r>
        <w:rPr>
          <w:lang w:val="fr-FR"/>
        </w:rPr>
        <w:t> </w:t>
      </w:r>
      <w:r w:rsidRPr="00094072">
        <w:rPr>
          <w:lang w:val="fr-FR"/>
        </w:rPr>
        <w:t>:</w:t>
      </w:r>
    </w:p>
    <w:p w14:paraId="7480FAAE" w14:textId="795D376F" w:rsidR="00520AB6" w:rsidRPr="00094072" w:rsidRDefault="00520AB6" w:rsidP="00520AB6">
      <w:pPr>
        <w:pStyle w:val="SingleTxtG"/>
        <w:ind w:left="2268" w:hanging="283"/>
        <w:rPr>
          <w:lang w:val="fr-FR"/>
        </w:rPr>
      </w:pPr>
      <w:r w:rsidRPr="00520AB6">
        <w:rPr>
          <w:lang w:val="fr-FR"/>
        </w:rPr>
        <w:t>-</w:t>
      </w:r>
      <w:r>
        <w:rPr>
          <w:lang w:val="fr-FR"/>
        </w:rPr>
        <w:tab/>
      </w:r>
      <w:r w:rsidRPr="00094072">
        <w:rPr>
          <w:lang w:val="fr-FR"/>
        </w:rPr>
        <w:t>L</w:t>
      </w:r>
      <w:r>
        <w:rPr>
          <w:lang w:val="fr-FR"/>
        </w:rPr>
        <w:t>’</w:t>
      </w:r>
      <w:r w:rsidRPr="00094072">
        <w:rPr>
          <w:lang w:val="fr-FR"/>
        </w:rPr>
        <w:t>air chauffé entrant dans l</w:t>
      </w:r>
      <w:r>
        <w:rPr>
          <w:lang w:val="fr-FR"/>
        </w:rPr>
        <w:t>’</w:t>
      </w:r>
      <w:r w:rsidRPr="00094072">
        <w:rPr>
          <w:lang w:val="fr-FR"/>
        </w:rPr>
        <w:t>habitacle ne doit pas être plus pollué que l</w:t>
      </w:r>
      <w:r>
        <w:rPr>
          <w:lang w:val="fr-FR"/>
        </w:rPr>
        <w:t>’</w:t>
      </w:r>
      <w:r w:rsidRPr="00094072">
        <w:rPr>
          <w:lang w:val="fr-FR"/>
        </w:rPr>
        <w:t>air à l</w:t>
      </w:r>
      <w:r>
        <w:rPr>
          <w:lang w:val="fr-FR"/>
        </w:rPr>
        <w:t>’</w:t>
      </w:r>
      <w:r w:rsidRPr="00094072">
        <w:rPr>
          <w:lang w:val="fr-FR"/>
        </w:rPr>
        <w:t>endroit de son admission dans le véhicule ;</w:t>
      </w:r>
    </w:p>
    <w:p w14:paraId="131DCFD6" w14:textId="0B69AE8E" w:rsidR="00520AB6" w:rsidRPr="00094072" w:rsidRDefault="00520AB6" w:rsidP="00520AB6">
      <w:pPr>
        <w:pStyle w:val="SingleTxtG"/>
        <w:ind w:left="2268" w:hanging="283"/>
        <w:rPr>
          <w:lang w:val="fr-FR"/>
        </w:rPr>
      </w:pPr>
      <w:r>
        <w:rPr>
          <w:lang w:val="fr-FR"/>
        </w:rPr>
        <w:t>-</w:t>
      </w:r>
      <w:r>
        <w:rPr>
          <w:lang w:val="fr-FR"/>
        </w:rPr>
        <w:tab/>
      </w:r>
      <w:r w:rsidRPr="00094072">
        <w:rPr>
          <w:lang w:val="fr-FR"/>
        </w:rPr>
        <w:t>Le conducteur et les passagers du véhicule ne doivent pas, pendant la marche du véhicule, pouvoir entrer en contact avec des parties du véhicule ou de l</w:t>
      </w:r>
      <w:r>
        <w:rPr>
          <w:lang w:val="fr-FR"/>
        </w:rPr>
        <w:t>’</w:t>
      </w:r>
      <w:r w:rsidRPr="00094072">
        <w:rPr>
          <w:lang w:val="fr-FR"/>
        </w:rPr>
        <w:t>air chaud pouvant leur occasionner des brûlures</w:t>
      </w:r>
      <w:r>
        <w:rPr>
          <w:lang w:val="fr-FR"/>
        </w:rPr>
        <w:t xml:space="preserve">. </w:t>
      </w:r>
      <w:r w:rsidRPr="00023E8F">
        <w:rPr>
          <w:b/>
          <w:bCs/>
          <w:lang w:val="fr-FR"/>
        </w:rPr>
        <w:t xml:space="preserve">En particulier, le chauffage radiant doit être immédiatement éteint en cas de contact </w:t>
      </w:r>
      <w:r>
        <w:rPr>
          <w:b/>
          <w:bCs/>
          <w:lang w:val="fr-FR"/>
        </w:rPr>
        <w:t>entre sa surface et</w:t>
      </w:r>
      <w:r w:rsidRPr="00023E8F">
        <w:rPr>
          <w:b/>
          <w:bCs/>
          <w:lang w:val="fr-FR"/>
        </w:rPr>
        <w:t xml:space="preserve"> la peau, quelle que soit la zone concernée</w:t>
      </w:r>
      <w:r w:rsidRPr="005F7572">
        <w:rPr>
          <w:b/>
          <w:bCs/>
          <w:lang w:val="fr-FR"/>
        </w:rPr>
        <w:t> </w:t>
      </w:r>
      <w:r w:rsidRPr="00094072">
        <w:rPr>
          <w:b/>
          <w:bCs/>
          <w:lang w:val="fr-FR"/>
        </w:rPr>
        <w:t>;</w:t>
      </w:r>
    </w:p>
    <w:p w14:paraId="79BB0A7F" w14:textId="4F4CC228" w:rsidR="00520AB6" w:rsidRPr="00094072" w:rsidRDefault="00520AB6" w:rsidP="00520AB6">
      <w:pPr>
        <w:pStyle w:val="SingleTxtG"/>
        <w:ind w:left="2268" w:hanging="283"/>
        <w:rPr>
          <w:rFonts w:eastAsia="Malgun Gothic"/>
          <w:b/>
          <w:bCs/>
          <w:lang w:val="fr-FR"/>
        </w:rPr>
      </w:pPr>
      <w:r>
        <w:rPr>
          <w:lang w:val="fr-FR"/>
        </w:rPr>
        <w:t>-</w:t>
      </w:r>
      <w:r>
        <w:rPr>
          <w:lang w:val="fr-FR"/>
        </w:rPr>
        <w:tab/>
      </w:r>
      <w:r w:rsidRPr="00094072">
        <w:rPr>
          <w:lang w:val="fr-FR"/>
        </w:rPr>
        <w:t>Les gaz d</w:t>
      </w:r>
      <w:r>
        <w:rPr>
          <w:lang w:val="fr-FR"/>
        </w:rPr>
        <w:t>’</w:t>
      </w:r>
      <w:r w:rsidRPr="00094072">
        <w:rPr>
          <w:lang w:val="fr-FR"/>
        </w:rPr>
        <w:t>échappement rejetés par les chauffages à combustion doivent rester dans des limites acceptables.</w:t>
      </w:r>
    </w:p>
    <w:p w14:paraId="178EAE76" w14:textId="77777777" w:rsidR="00520AB6" w:rsidRPr="00094072" w:rsidRDefault="00520AB6" w:rsidP="00520AB6">
      <w:pPr>
        <w:pStyle w:val="SingleTxtG"/>
        <w:ind w:left="1985"/>
        <w:rPr>
          <w:color w:val="000000"/>
          <w:lang w:val="fr-FR"/>
        </w:rPr>
      </w:pPr>
      <w:r w:rsidRPr="00094072">
        <w:rPr>
          <w:lang w:val="fr-FR"/>
        </w:rPr>
        <w:t xml:space="preserve">Les procédures de contrôle pour la vérification de chacune de ces prescriptions sont définies aux </w:t>
      </w:r>
      <w:r>
        <w:rPr>
          <w:lang w:val="fr-FR"/>
        </w:rPr>
        <w:t>a</w:t>
      </w:r>
      <w:r w:rsidRPr="00094072">
        <w:rPr>
          <w:lang w:val="fr-FR"/>
        </w:rPr>
        <w:t>nnexes 4, 5 et 6.</w:t>
      </w:r>
      <w:r>
        <w:rPr>
          <w:lang w:val="fr-FR"/>
        </w:rPr>
        <w:t> ».</w:t>
      </w:r>
    </w:p>
    <w:p w14:paraId="57C7B650" w14:textId="77777777" w:rsidR="00520AB6" w:rsidRPr="00094072" w:rsidRDefault="00520AB6" w:rsidP="00520AB6">
      <w:pPr>
        <w:pStyle w:val="HChG"/>
        <w:rPr>
          <w:lang w:val="fr-FR"/>
        </w:rPr>
      </w:pPr>
      <w:r w:rsidRPr="00094072">
        <w:rPr>
          <w:lang w:val="fr-FR"/>
        </w:rPr>
        <w:tab/>
        <w:t>II.</w:t>
      </w:r>
      <w:r w:rsidRPr="00094072">
        <w:rPr>
          <w:lang w:val="fr-FR"/>
        </w:rPr>
        <w:tab/>
        <w:t>Justification</w:t>
      </w:r>
    </w:p>
    <w:p w14:paraId="23AA05EA" w14:textId="67DFEFF7" w:rsidR="00520AB6" w:rsidRPr="00094072" w:rsidRDefault="00520AB6" w:rsidP="00520AB6">
      <w:pPr>
        <w:pStyle w:val="SingleTxtG"/>
        <w:rPr>
          <w:rFonts w:eastAsia="Malgun Gothic"/>
          <w:lang w:val="fr-FR"/>
        </w:rPr>
      </w:pPr>
      <w:r>
        <w:rPr>
          <w:lang w:val="fr-FR"/>
        </w:rPr>
        <w:t>1.</w:t>
      </w:r>
      <w:r>
        <w:rPr>
          <w:lang w:val="fr-FR"/>
        </w:rPr>
        <w:tab/>
        <w:t>Sous l’effet des mesures de lutte contre les</w:t>
      </w:r>
      <w:r w:rsidRPr="00094072">
        <w:rPr>
          <w:lang w:val="fr-FR"/>
        </w:rPr>
        <w:t xml:space="preserve"> changements climatiques</w:t>
      </w:r>
      <w:r>
        <w:rPr>
          <w:lang w:val="fr-FR"/>
        </w:rPr>
        <w:t>, notamment destinées à atteindre</w:t>
      </w:r>
      <w:r w:rsidRPr="00094072">
        <w:rPr>
          <w:lang w:val="fr-FR"/>
        </w:rPr>
        <w:t xml:space="preserve"> la neutralité carbone, les ventes de véhicules électriques augmentent progressivement. Toutefois, contrairement aux véhicules à moteur à combustion interne, les véhicules électriques présentent un problème structurel</w:t>
      </w:r>
      <w:r>
        <w:rPr>
          <w:lang w:val="fr-FR"/>
        </w:rPr>
        <w:t> : dépourvus de source de chauffage, ils consomment de l’énergie supplémentaire</w:t>
      </w:r>
      <w:r w:rsidRPr="00094072">
        <w:rPr>
          <w:lang w:val="fr-FR"/>
        </w:rPr>
        <w:t xml:space="preserve"> pour </w:t>
      </w:r>
      <w:r>
        <w:rPr>
          <w:lang w:val="fr-FR"/>
        </w:rPr>
        <w:t xml:space="preserve">faire augmenter la température </w:t>
      </w:r>
      <w:r w:rsidRPr="00094072">
        <w:rPr>
          <w:lang w:val="fr-FR"/>
        </w:rPr>
        <w:t>intérieur</w:t>
      </w:r>
      <w:r>
        <w:rPr>
          <w:lang w:val="fr-FR"/>
        </w:rPr>
        <w:t>e</w:t>
      </w:r>
      <w:r w:rsidRPr="00094072">
        <w:rPr>
          <w:lang w:val="fr-FR"/>
        </w:rPr>
        <w:t>.</w:t>
      </w:r>
    </w:p>
    <w:p w14:paraId="4CB1963B" w14:textId="2157BF4C" w:rsidR="00520AB6" w:rsidRPr="00094072" w:rsidRDefault="00520AB6" w:rsidP="00520AB6">
      <w:pPr>
        <w:pStyle w:val="SingleTxtG"/>
        <w:rPr>
          <w:rFonts w:eastAsia="Malgun Gothic"/>
          <w:color w:val="00000A"/>
          <w:lang w:val="fr-FR"/>
        </w:rPr>
      </w:pPr>
      <w:r>
        <w:rPr>
          <w:lang w:val="fr-FR"/>
        </w:rPr>
        <w:t>2.</w:t>
      </w:r>
      <w:r>
        <w:rPr>
          <w:lang w:val="fr-FR"/>
        </w:rPr>
        <w:tab/>
      </w:r>
      <w:r w:rsidRPr="00094072">
        <w:rPr>
          <w:lang w:val="fr-FR"/>
        </w:rPr>
        <w:t>Actuellement, les dispositifs de chauffage à coefficient de température positif</w:t>
      </w:r>
      <w:r>
        <w:rPr>
          <w:lang w:val="fr-FR"/>
        </w:rPr>
        <w:t>,</w:t>
      </w:r>
      <w:r w:rsidRPr="00094072">
        <w:rPr>
          <w:lang w:val="fr-FR"/>
        </w:rPr>
        <w:t xml:space="preserve"> ou pompes à chaleur, qui convertissent l</w:t>
      </w:r>
      <w:r>
        <w:rPr>
          <w:lang w:val="fr-FR"/>
        </w:rPr>
        <w:t>’</w:t>
      </w:r>
      <w:r w:rsidRPr="00094072">
        <w:rPr>
          <w:lang w:val="fr-FR"/>
        </w:rPr>
        <w:t>énergie électrique en une source de chaleur pour réchauffer l</w:t>
      </w:r>
      <w:r>
        <w:rPr>
          <w:lang w:val="fr-FR"/>
        </w:rPr>
        <w:t>’</w:t>
      </w:r>
      <w:r w:rsidRPr="00094072">
        <w:rPr>
          <w:lang w:val="fr-FR"/>
        </w:rPr>
        <w:t>air à l</w:t>
      </w:r>
      <w:r>
        <w:rPr>
          <w:lang w:val="fr-FR"/>
        </w:rPr>
        <w:t>’</w:t>
      </w:r>
      <w:r w:rsidRPr="00094072">
        <w:rPr>
          <w:lang w:val="fr-FR"/>
        </w:rPr>
        <w:t>intérieur du véhicule, sont principalement utilisés comme systèmes de chauffage pour les véhicules électriques</w:t>
      </w:r>
      <w:r>
        <w:rPr>
          <w:lang w:val="fr-FR"/>
        </w:rPr>
        <w:t>, ce qui fait fortement baisser</w:t>
      </w:r>
      <w:r w:rsidRPr="00094072">
        <w:rPr>
          <w:lang w:val="fr-FR"/>
        </w:rPr>
        <w:t xml:space="preserve"> l</w:t>
      </w:r>
      <w:r>
        <w:rPr>
          <w:lang w:val="fr-FR"/>
        </w:rPr>
        <w:t>’</w:t>
      </w:r>
      <w:r w:rsidRPr="00094072">
        <w:rPr>
          <w:lang w:val="fr-FR"/>
        </w:rPr>
        <w:t>autonomie en mode électrique.</w:t>
      </w:r>
    </w:p>
    <w:p w14:paraId="53DD466D" w14:textId="7C9CF9BD" w:rsidR="00520AB6" w:rsidRPr="00094072" w:rsidRDefault="00520AB6" w:rsidP="00520AB6">
      <w:pPr>
        <w:pStyle w:val="SingleTxtG"/>
        <w:rPr>
          <w:rFonts w:eastAsia="Malgun Gothic"/>
          <w:color w:val="00000A"/>
          <w:lang w:val="fr-FR"/>
        </w:rPr>
      </w:pPr>
      <w:r>
        <w:rPr>
          <w:lang w:val="fr-FR"/>
        </w:rPr>
        <w:t>3.</w:t>
      </w:r>
      <w:r>
        <w:rPr>
          <w:lang w:val="fr-FR"/>
        </w:rPr>
        <w:tab/>
      </w:r>
      <w:r w:rsidRPr="00094072">
        <w:rPr>
          <w:lang w:val="fr-FR"/>
        </w:rPr>
        <w:t xml:space="preserve">Pour remédier à ce problème, certains constructeurs automobiles et instituts de recherche </w:t>
      </w:r>
      <w:r>
        <w:rPr>
          <w:lang w:val="fr-FR"/>
        </w:rPr>
        <w:t>de différentes régions du</w:t>
      </w:r>
      <w:r w:rsidRPr="00094072">
        <w:rPr>
          <w:lang w:val="fr-FR"/>
        </w:rPr>
        <w:t xml:space="preserve"> monde étudient activement l</w:t>
      </w:r>
      <w:r>
        <w:rPr>
          <w:lang w:val="fr-FR"/>
        </w:rPr>
        <w:t>’</w:t>
      </w:r>
      <w:r w:rsidRPr="00094072">
        <w:rPr>
          <w:lang w:val="fr-FR"/>
        </w:rPr>
        <w:t xml:space="preserve">application du chauffage radiant comme </w:t>
      </w:r>
      <w:r>
        <w:rPr>
          <w:lang w:val="fr-FR"/>
        </w:rPr>
        <w:t>mode de chauffage plus efficace sur le plan</w:t>
      </w:r>
      <w:r w:rsidRPr="00094072">
        <w:rPr>
          <w:lang w:val="fr-FR"/>
        </w:rPr>
        <w:t xml:space="preserve"> énergétique, et il </w:t>
      </w:r>
      <w:r>
        <w:rPr>
          <w:lang w:val="fr-FR"/>
        </w:rPr>
        <w:t>apparaît</w:t>
      </w:r>
      <w:r w:rsidRPr="00094072">
        <w:rPr>
          <w:lang w:val="fr-FR"/>
        </w:rPr>
        <w:t xml:space="preserve"> qu</w:t>
      </w:r>
      <w:r>
        <w:rPr>
          <w:lang w:val="fr-FR"/>
        </w:rPr>
        <w:t>’</w:t>
      </w:r>
      <w:r w:rsidRPr="00094072">
        <w:rPr>
          <w:lang w:val="fr-FR"/>
        </w:rPr>
        <w:t xml:space="preserve">ils obtiennent déjà des résultats concrets. </w:t>
      </w:r>
      <w:r>
        <w:rPr>
          <w:lang w:val="fr-FR"/>
        </w:rPr>
        <w:t>Le</w:t>
      </w:r>
      <w:r w:rsidRPr="00094072">
        <w:rPr>
          <w:lang w:val="fr-FR"/>
        </w:rPr>
        <w:t xml:space="preserve"> document informel GRSG-124-05</w:t>
      </w:r>
      <w:r>
        <w:rPr>
          <w:lang w:val="fr-FR"/>
        </w:rPr>
        <w:t>, qui permet de mieux comprendre l’intérêt d’un tel dispositif,</w:t>
      </w:r>
      <w:r w:rsidRPr="00094072">
        <w:rPr>
          <w:lang w:val="fr-FR"/>
        </w:rPr>
        <w:t xml:space="preserve"> a été présenté à la 124</w:t>
      </w:r>
      <w:r w:rsidRPr="00094072">
        <w:rPr>
          <w:vertAlign w:val="superscript"/>
          <w:lang w:val="fr-FR"/>
        </w:rPr>
        <w:t>e</w:t>
      </w:r>
      <w:r>
        <w:rPr>
          <w:lang w:val="fr-FR"/>
        </w:rPr>
        <w:t> </w:t>
      </w:r>
      <w:r w:rsidRPr="00094072">
        <w:rPr>
          <w:lang w:val="fr-FR"/>
        </w:rPr>
        <w:t>session du GRSG.</w:t>
      </w:r>
    </w:p>
    <w:p w14:paraId="6AE39A23" w14:textId="249E4847" w:rsidR="00520AB6" w:rsidRPr="00094072" w:rsidRDefault="00520AB6" w:rsidP="00520AB6">
      <w:pPr>
        <w:pStyle w:val="SingleTxtG"/>
        <w:keepNext/>
        <w:keepLines/>
        <w:rPr>
          <w:rFonts w:eastAsia="Malgun Gothic"/>
          <w:color w:val="000000" w:themeColor="text1"/>
          <w:lang w:val="fr-FR"/>
        </w:rPr>
      </w:pPr>
      <w:r>
        <w:rPr>
          <w:lang w:val="fr-FR"/>
        </w:rPr>
        <w:lastRenderedPageBreak/>
        <w:t>4.</w:t>
      </w:r>
      <w:r>
        <w:rPr>
          <w:lang w:val="fr-FR"/>
        </w:rPr>
        <w:tab/>
      </w:r>
      <w:r w:rsidRPr="00094072">
        <w:rPr>
          <w:lang w:val="fr-FR"/>
        </w:rPr>
        <w:t>Toutefois, pour qu</w:t>
      </w:r>
      <w:r>
        <w:rPr>
          <w:lang w:val="fr-FR"/>
        </w:rPr>
        <w:t>e le chauffage radiant</w:t>
      </w:r>
      <w:r w:rsidRPr="00094072">
        <w:rPr>
          <w:lang w:val="fr-FR"/>
        </w:rPr>
        <w:t xml:space="preserve"> soit le plus efficace possible,</w:t>
      </w:r>
      <w:r w:rsidRPr="00822F8E">
        <w:rPr>
          <w:lang w:val="fr-FR"/>
        </w:rPr>
        <w:t xml:space="preserve"> compte tenu de ses caractéristiques</w:t>
      </w:r>
      <w:r>
        <w:rPr>
          <w:lang w:val="fr-FR"/>
        </w:rPr>
        <w:t>,</w:t>
      </w:r>
      <w:r w:rsidRPr="00822F8E">
        <w:rPr>
          <w:lang w:val="fr-FR"/>
        </w:rPr>
        <w:t xml:space="preserve"> </w:t>
      </w:r>
      <w:r w:rsidRPr="00094072">
        <w:rPr>
          <w:lang w:val="fr-FR"/>
        </w:rPr>
        <w:t>la température de sa surface doit</w:t>
      </w:r>
      <w:r w:rsidRPr="002A7B20">
        <w:rPr>
          <w:lang w:val="fr-FR"/>
        </w:rPr>
        <w:t xml:space="preserve"> </w:t>
      </w:r>
      <w:r w:rsidRPr="00094072">
        <w:rPr>
          <w:lang w:val="fr-FR"/>
        </w:rPr>
        <w:t xml:space="preserve">être élevée à un certain niveau. </w:t>
      </w:r>
      <w:r>
        <w:rPr>
          <w:lang w:val="fr-FR"/>
        </w:rPr>
        <w:t>Or cette exigence est incompatible avec</w:t>
      </w:r>
      <w:r w:rsidRPr="00094072">
        <w:rPr>
          <w:lang w:val="fr-FR"/>
        </w:rPr>
        <w:t xml:space="preserve"> la température limite des matériaux non métalliques mentionnée à l</w:t>
      </w:r>
      <w:r>
        <w:rPr>
          <w:lang w:val="fr-FR"/>
        </w:rPr>
        <w:t>’</w:t>
      </w:r>
      <w:r w:rsidRPr="00094072">
        <w:rPr>
          <w:lang w:val="fr-FR"/>
        </w:rPr>
        <w:t>annexe</w:t>
      </w:r>
      <w:r>
        <w:rPr>
          <w:lang w:val="fr-FR"/>
        </w:rPr>
        <w:t> </w:t>
      </w:r>
      <w:r w:rsidRPr="00094072">
        <w:rPr>
          <w:lang w:val="fr-FR"/>
        </w:rPr>
        <w:t>5 du présent Règlement ONU.</w:t>
      </w:r>
    </w:p>
    <w:p w14:paraId="389D290D" w14:textId="3AFF7A1A" w:rsidR="00520AB6" w:rsidRPr="00094072" w:rsidRDefault="00520AB6" w:rsidP="00520AB6">
      <w:pPr>
        <w:pStyle w:val="SingleTxtG"/>
        <w:rPr>
          <w:rFonts w:eastAsia="Malgun Gothic"/>
          <w:color w:val="000000" w:themeColor="text1"/>
          <w:lang w:val="fr-FR"/>
        </w:rPr>
      </w:pPr>
      <w:r>
        <w:rPr>
          <w:lang w:val="fr-FR"/>
        </w:rPr>
        <w:t>5.</w:t>
      </w:r>
      <w:r>
        <w:rPr>
          <w:lang w:val="fr-FR"/>
        </w:rPr>
        <w:tab/>
        <w:t>C’est pourquoi</w:t>
      </w:r>
      <w:r w:rsidRPr="00094072">
        <w:rPr>
          <w:lang w:val="fr-FR"/>
        </w:rPr>
        <w:t xml:space="preserve"> la présente proposition vise à exclure </w:t>
      </w:r>
      <w:r w:rsidRPr="002A7B20">
        <w:rPr>
          <w:lang w:val="fr-FR"/>
        </w:rPr>
        <w:t>le chauffage radiant</w:t>
      </w:r>
      <w:r>
        <w:rPr>
          <w:lang w:val="fr-FR"/>
        </w:rPr>
        <w:t xml:space="preserve">, </w:t>
      </w:r>
      <w:r w:rsidRPr="00AA6F81">
        <w:rPr>
          <w:lang w:val="fr-FR"/>
        </w:rPr>
        <w:t>clairement utile pour augmenter l</w:t>
      </w:r>
      <w:r>
        <w:rPr>
          <w:lang w:val="fr-FR"/>
        </w:rPr>
        <w:t>’</w:t>
      </w:r>
      <w:r w:rsidRPr="00AA6F81">
        <w:rPr>
          <w:lang w:val="fr-FR"/>
        </w:rPr>
        <w:t>autonomie en mode électrique d</w:t>
      </w:r>
      <w:r>
        <w:rPr>
          <w:lang w:val="fr-FR"/>
        </w:rPr>
        <w:t>’</w:t>
      </w:r>
      <w:r w:rsidRPr="00AA6F81">
        <w:rPr>
          <w:lang w:val="fr-FR"/>
        </w:rPr>
        <w:t>un véhicule électrique</w:t>
      </w:r>
      <w:r>
        <w:rPr>
          <w:lang w:val="fr-FR"/>
        </w:rPr>
        <w:t>,</w:t>
      </w:r>
      <w:r w:rsidRPr="002A7B20">
        <w:rPr>
          <w:lang w:val="fr-FR"/>
        </w:rPr>
        <w:t xml:space="preserve"> </w:t>
      </w:r>
      <w:r w:rsidRPr="00094072">
        <w:rPr>
          <w:lang w:val="fr-FR"/>
        </w:rPr>
        <w:t xml:space="preserve">de la catégorie des chauffages électriques. Elle vise également à introduire une nouvelle prescription de sécurité tendant à ce que le chauffage radiant soit immédiatement éteint en cas de contact avec </w:t>
      </w:r>
      <w:r>
        <w:rPr>
          <w:lang w:val="fr-FR"/>
        </w:rPr>
        <w:t>la peau</w:t>
      </w:r>
      <w:r w:rsidRPr="00094072">
        <w:rPr>
          <w:lang w:val="fr-FR"/>
        </w:rPr>
        <w:t>.</w:t>
      </w:r>
    </w:p>
    <w:p w14:paraId="5CE7EB6A" w14:textId="17B876F8" w:rsidR="00520AB6" w:rsidRDefault="00520AB6" w:rsidP="00520AB6">
      <w:pPr>
        <w:pStyle w:val="SingleTxtG"/>
        <w:rPr>
          <w:lang w:val="fr-FR"/>
        </w:rPr>
      </w:pPr>
      <w:r>
        <w:rPr>
          <w:lang w:val="fr-FR"/>
        </w:rPr>
        <w:t>6.</w:t>
      </w:r>
      <w:r>
        <w:rPr>
          <w:lang w:val="fr-FR"/>
        </w:rPr>
        <w:tab/>
      </w:r>
      <w:r w:rsidRPr="00094072">
        <w:rPr>
          <w:lang w:val="fr-FR"/>
        </w:rPr>
        <w:t xml:space="preserve">Enfin, </w:t>
      </w:r>
      <w:r>
        <w:rPr>
          <w:lang w:val="fr-FR"/>
        </w:rPr>
        <w:t>dans la droite ligne des mesures constamment prises</w:t>
      </w:r>
      <w:r w:rsidRPr="00094072">
        <w:rPr>
          <w:lang w:val="fr-FR"/>
        </w:rPr>
        <w:t xml:space="preserve"> pour améliorer la performance des véhicules électriques, qui sont respectueux de l</w:t>
      </w:r>
      <w:r>
        <w:rPr>
          <w:lang w:val="fr-FR"/>
        </w:rPr>
        <w:t>’</w:t>
      </w:r>
      <w:r w:rsidRPr="00094072">
        <w:rPr>
          <w:lang w:val="fr-FR"/>
        </w:rPr>
        <w:t>environnement, ce Règlement ONU devrait pouvoir être rapidement modifié afin d</w:t>
      </w:r>
      <w:r>
        <w:rPr>
          <w:lang w:val="fr-FR"/>
        </w:rPr>
        <w:t>’</w:t>
      </w:r>
      <w:r w:rsidRPr="00094072">
        <w:rPr>
          <w:lang w:val="fr-FR"/>
        </w:rPr>
        <w:t>optimiser l</w:t>
      </w:r>
      <w:r>
        <w:rPr>
          <w:lang w:val="fr-FR"/>
        </w:rPr>
        <w:t>’</w:t>
      </w:r>
      <w:r w:rsidRPr="00094072">
        <w:rPr>
          <w:lang w:val="fr-FR"/>
        </w:rPr>
        <w:t>efficacité énergétique grâce à l</w:t>
      </w:r>
      <w:r>
        <w:rPr>
          <w:lang w:val="fr-FR"/>
        </w:rPr>
        <w:t>’</w:t>
      </w:r>
      <w:r w:rsidRPr="00094072">
        <w:rPr>
          <w:lang w:val="fr-FR"/>
        </w:rPr>
        <w:t>application de nouvelles technologies telles que le chauffage radiant.</w:t>
      </w:r>
    </w:p>
    <w:p w14:paraId="1AB8C35D" w14:textId="4BE3A123" w:rsidR="00520AB6" w:rsidRPr="00520AB6" w:rsidRDefault="00520AB6" w:rsidP="00520AB6">
      <w:pPr>
        <w:pStyle w:val="SingleTxtG"/>
        <w:spacing w:before="240" w:after="0"/>
        <w:jc w:val="center"/>
        <w:rPr>
          <w:u w:val="single"/>
        </w:rPr>
      </w:pPr>
      <w:r>
        <w:rPr>
          <w:u w:val="single"/>
        </w:rPr>
        <w:tab/>
      </w:r>
      <w:r>
        <w:rPr>
          <w:u w:val="single"/>
        </w:rPr>
        <w:tab/>
      </w:r>
      <w:r>
        <w:rPr>
          <w:u w:val="single"/>
        </w:rPr>
        <w:tab/>
      </w:r>
      <w:r>
        <w:rPr>
          <w:u w:val="single"/>
        </w:rPr>
        <w:tab/>
      </w:r>
    </w:p>
    <w:sectPr w:rsidR="00520AB6" w:rsidRPr="00520AB6" w:rsidSect="00520AB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94A4" w14:textId="77777777" w:rsidR="00ED1DC7" w:rsidRDefault="00ED1DC7" w:rsidP="00F95C08">
      <w:pPr>
        <w:spacing w:line="240" w:lineRule="auto"/>
      </w:pPr>
    </w:p>
  </w:endnote>
  <w:endnote w:type="continuationSeparator" w:id="0">
    <w:p w14:paraId="7580E08E" w14:textId="77777777" w:rsidR="00ED1DC7" w:rsidRPr="00AC3823" w:rsidRDefault="00ED1DC7" w:rsidP="00AC3823">
      <w:pPr>
        <w:pStyle w:val="Pieddepage"/>
      </w:pPr>
    </w:p>
  </w:endnote>
  <w:endnote w:type="continuationNotice" w:id="1">
    <w:p w14:paraId="15CCB5B8" w14:textId="77777777" w:rsidR="00ED1DC7" w:rsidRDefault="00ED1D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74B4" w14:textId="2F2252AD" w:rsidR="00520AB6" w:rsidRPr="00520AB6" w:rsidRDefault="00520AB6" w:rsidP="00520AB6">
    <w:pPr>
      <w:pStyle w:val="Pieddepage"/>
      <w:tabs>
        <w:tab w:val="right" w:pos="9638"/>
      </w:tabs>
    </w:pPr>
    <w:r w:rsidRPr="00520AB6">
      <w:rPr>
        <w:b/>
        <w:sz w:val="18"/>
      </w:rPr>
      <w:fldChar w:fldCharType="begin"/>
    </w:r>
    <w:r w:rsidRPr="00520AB6">
      <w:rPr>
        <w:b/>
        <w:sz w:val="18"/>
      </w:rPr>
      <w:instrText xml:space="preserve"> PAGE  \* MERGEFORMAT </w:instrText>
    </w:r>
    <w:r w:rsidRPr="00520AB6">
      <w:rPr>
        <w:b/>
        <w:sz w:val="18"/>
      </w:rPr>
      <w:fldChar w:fldCharType="separate"/>
    </w:r>
    <w:r w:rsidRPr="00520AB6">
      <w:rPr>
        <w:b/>
        <w:noProof/>
        <w:sz w:val="18"/>
      </w:rPr>
      <w:t>2</w:t>
    </w:r>
    <w:r w:rsidRPr="00520AB6">
      <w:rPr>
        <w:b/>
        <w:sz w:val="18"/>
      </w:rPr>
      <w:fldChar w:fldCharType="end"/>
    </w:r>
    <w:r>
      <w:rPr>
        <w:b/>
        <w:sz w:val="18"/>
      </w:rPr>
      <w:tab/>
    </w:r>
    <w:r>
      <w:t>GE.23-00234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E76" w14:textId="498188A3" w:rsidR="00520AB6" w:rsidRPr="00520AB6" w:rsidRDefault="00520AB6" w:rsidP="00520AB6">
    <w:pPr>
      <w:pStyle w:val="Pieddepage"/>
      <w:tabs>
        <w:tab w:val="right" w:pos="9638"/>
      </w:tabs>
      <w:rPr>
        <w:b/>
        <w:sz w:val="18"/>
      </w:rPr>
    </w:pPr>
    <w:r>
      <w:t>GE.23-00234</w:t>
    </w:r>
    <w:r>
      <w:tab/>
    </w:r>
    <w:r w:rsidRPr="00520AB6">
      <w:rPr>
        <w:b/>
        <w:sz w:val="18"/>
      </w:rPr>
      <w:fldChar w:fldCharType="begin"/>
    </w:r>
    <w:r w:rsidRPr="00520AB6">
      <w:rPr>
        <w:b/>
        <w:sz w:val="18"/>
      </w:rPr>
      <w:instrText xml:space="preserve"> PAGE  \* MERGEFORMAT </w:instrText>
    </w:r>
    <w:r w:rsidRPr="00520AB6">
      <w:rPr>
        <w:b/>
        <w:sz w:val="18"/>
      </w:rPr>
      <w:fldChar w:fldCharType="separate"/>
    </w:r>
    <w:r w:rsidRPr="00520AB6">
      <w:rPr>
        <w:b/>
        <w:noProof/>
        <w:sz w:val="18"/>
      </w:rPr>
      <w:t>3</w:t>
    </w:r>
    <w:r w:rsidRPr="00520A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AFC6" w14:textId="3D16C401" w:rsidR="007F20FA" w:rsidRPr="00520AB6" w:rsidRDefault="00520AB6" w:rsidP="00520AB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FF3B413" wp14:editId="0F027A0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23-00234  (F)</w:t>
    </w:r>
    <w:r>
      <w:rPr>
        <w:noProof/>
        <w:sz w:val="20"/>
      </w:rPr>
      <w:drawing>
        <wp:anchor distT="0" distB="0" distL="114300" distR="114300" simplePos="0" relativeHeight="251660288" behindDoc="0" locked="0" layoutInCell="1" allowOverlap="1" wp14:anchorId="3FC7580D" wp14:editId="1903215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07023    080223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C465" w14:textId="77777777" w:rsidR="00ED1DC7" w:rsidRPr="00AC3823" w:rsidRDefault="00ED1DC7" w:rsidP="00AC3823">
      <w:pPr>
        <w:pStyle w:val="Pieddepage"/>
        <w:tabs>
          <w:tab w:val="right" w:pos="2155"/>
        </w:tabs>
        <w:spacing w:after="80" w:line="240" w:lineRule="atLeast"/>
        <w:ind w:left="680"/>
        <w:rPr>
          <w:u w:val="single"/>
        </w:rPr>
      </w:pPr>
      <w:r>
        <w:rPr>
          <w:u w:val="single"/>
        </w:rPr>
        <w:tab/>
      </w:r>
    </w:p>
  </w:footnote>
  <w:footnote w:type="continuationSeparator" w:id="0">
    <w:p w14:paraId="41C0B087" w14:textId="77777777" w:rsidR="00ED1DC7" w:rsidRPr="00AC3823" w:rsidRDefault="00ED1DC7" w:rsidP="00AC3823">
      <w:pPr>
        <w:pStyle w:val="Pieddepage"/>
        <w:tabs>
          <w:tab w:val="right" w:pos="2155"/>
        </w:tabs>
        <w:spacing w:after="80" w:line="240" w:lineRule="atLeast"/>
        <w:ind w:left="680"/>
        <w:rPr>
          <w:u w:val="single"/>
        </w:rPr>
      </w:pPr>
      <w:r>
        <w:rPr>
          <w:u w:val="single"/>
        </w:rPr>
        <w:tab/>
      </w:r>
    </w:p>
  </w:footnote>
  <w:footnote w:type="continuationNotice" w:id="1">
    <w:p w14:paraId="1250D92C" w14:textId="77777777" w:rsidR="00ED1DC7" w:rsidRPr="00AC3823" w:rsidRDefault="00ED1DC7">
      <w:pPr>
        <w:spacing w:line="240" w:lineRule="auto"/>
        <w:rPr>
          <w:sz w:val="2"/>
          <w:szCs w:val="2"/>
        </w:rPr>
      </w:pPr>
    </w:p>
  </w:footnote>
  <w:footnote w:id="2">
    <w:p w14:paraId="0B4460CB" w14:textId="7057C2DF" w:rsidR="00520AB6" w:rsidRPr="00520AB6" w:rsidRDefault="00520AB6">
      <w:pPr>
        <w:pStyle w:val="Notedebasdepage"/>
      </w:pPr>
      <w:r>
        <w:rPr>
          <w:rStyle w:val="Appelnotedebasdep"/>
        </w:rPr>
        <w:tab/>
      </w:r>
      <w:r w:rsidRPr="00520AB6">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tableau 20.6),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A805" w14:textId="208E81B6" w:rsidR="00520AB6" w:rsidRPr="00520AB6" w:rsidRDefault="009B3A04">
    <w:pPr>
      <w:pStyle w:val="En-tte"/>
    </w:pPr>
    <w:r>
      <w:fldChar w:fldCharType="begin"/>
    </w:r>
    <w:r>
      <w:instrText xml:space="preserve"> TITLE  \* MERGEFORMAT </w:instrText>
    </w:r>
    <w:r>
      <w:fldChar w:fldCharType="separate"/>
    </w:r>
    <w:r w:rsidR="00520AB6">
      <w:t>ECE/TRANS/WP.29/GRSG/2023/8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6346" w14:textId="4C3524A0" w:rsidR="00520AB6" w:rsidRPr="00520AB6" w:rsidRDefault="009B3A04" w:rsidP="00520AB6">
    <w:pPr>
      <w:pStyle w:val="En-tte"/>
      <w:jc w:val="right"/>
    </w:pPr>
    <w:r>
      <w:fldChar w:fldCharType="begin"/>
    </w:r>
    <w:r>
      <w:instrText xml:space="preserve"> TITLE  \* MERGEFORMAT </w:instrText>
    </w:r>
    <w:r>
      <w:fldChar w:fldCharType="separate"/>
    </w:r>
    <w:r w:rsidR="00520AB6">
      <w:t>ECE/TRANS/WP.29/GRSG/2023/8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F1C353B"/>
    <w:multiLevelType w:val="hybridMultilevel"/>
    <w:tmpl w:val="C0343AD8"/>
    <w:lvl w:ilvl="0" w:tplc="F640A2BE">
      <w:start w:val="6"/>
      <w:numFmt w:val="bullet"/>
      <w:lvlText w:val="-"/>
      <w:lvlJc w:val="left"/>
      <w:pPr>
        <w:ind w:left="2345" w:hanging="360"/>
      </w:pPr>
      <w:rPr>
        <w:rFonts w:ascii="Times New Roman" w:eastAsiaTheme="minorHAnsi" w:hAnsi="Times New Roman" w:cs="Times New Roman"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DC7"/>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20AB6"/>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0FF4"/>
    <w:rsid w:val="00DF6678"/>
    <w:rsid w:val="00E0299A"/>
    <w:rsid w:val="00E85C74"/>
    <w:rsid w:val="00EA6547"/>
    <w:rsid w:val="00ED1DC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4DC8E"/>
  <w15:docId w15:val="{9FBC336B-358F-4E05-BEB4-FE07E1FF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520AB6"/>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823</Words>
  <Characters>4804</Characters>
  <Application>Microsoft Office Word</Application>
  <DocSecurity>0</DocSecurity>
  <Lines>91</Lines>
  <Paragraphs>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ECE/TRANS/WP.29/GRSG/2023/8</dc:title>
  <dc:subject/>
  <dc:creator>Marie DESCHAMPS</dc:creator>
  <cp:keywords/>
  <cp:lastModifiedBy>Marie Deschamps</cp:lastModifiedBy>
  <cp:revision>2</cp:revision>
  <cp:lastPrinted>2014-05-14T10:59:00Z</cp:lastPrinted>
  <dcterms:created xsi:type="dcterms:W3CDTF">2023-02-08T06:59:00Z</dcterms:created>
  <dcterms:modified xsi:type="dcterms:W3CDTF">2023-02-08T06:59:00Z</dcterms:modified>
</cp:coreProperties>
</file>