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5D2A7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A0E8EC" w14:textId="77777777" w:rsidR="002D5AAC" w:rsidRDefault="002D5AAC" w:rsidP="002F1A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14838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075538" w14:textId="1D7D0081" w:rsidR="002D5AAC" w:rsidRDefault="002F1A56" w:rsidP="002F1A56">
            <w:pPr>
              <w:jc w:val="right"/>
            </w:pPr>
            <w:r w:rsidRPr="002F1A56">
              <w:rPr>
                <w:sz w:val="40"/>
              </w:rPr>
              <w:t>ECE</w:t>
            </w:r>
            <w:r>
              <w:t>/TRANS/WP.29/GRSG/2023/5</w:t>
            </w:r>
          </w:p>
        </w:tc>
      </w:tr>
      <w:tr w:rsidR="002D5AAC" w:rsidRPr="00FF2616" w14:paraId="5325B5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342C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F23CA7" wp14:editId="130D94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9131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978B8D" w14:textId="77777777" w:rsidR="002D5AAC" w:rsidRDefault="002F1A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10F82A" w14:textId="77777777" w:rsidR="002F1A56" w:rsidRDefault="002F1A56" w:rsidP="002F1A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January 2023</w:t>
            </w:r>
          </w:p>
          <w:p w14:paraId="2D8E451C" w14:textId="77777777" w:rsidR="002F1A56" w:rsidRDefault="002F1A56" w:rsidP="002F1A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1BDE24" w14:textId="3D955154" w:rsidR="002F1A56" w:rsidRPr="008D53B6" w:rsidRDefault="002F1A56" w:rsidP="002F1A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BBCE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F56287" w14:textId="77777777" w:rsidR="002F1A56" w:rsidRPr="008D058C" w:rsidRDefault="002F1A56" w:rsidP="002F1A56">
      <w:pPr>
        <w:spacing w:before="120"/>
        <w:rPr>
          <w:rFonts w:asciiTheme="majorBidi" w:hAnsiTheme="majorBidi" w:cstheme="majorBidi"/>
          <w:sz w:val="28"/>
          <w:szCs w:val="28"/>
        </w:rPr>
      </w:pPr>
      <w:r w:rsidRPr="008D058C">
        <w:rPr>
          <w:sz w:val="28"/>
          <w:szCs w:val="28"/>
        </w:rPr>
        <w:t>Комитет по внутреннему транспорту</w:t>
      </w:r>
    </w:p>
    <w:p w14:paraId="7AD1BFBD" w14:textId="77777777" w:rsidR="002F1A56" w:rsidRPr="008D058C" w:rsidRDefault="002F1A56" w:rsidP="002F1A56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8D058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D058C">
        <w:rPr>
          <w:b/>
          <w:bCs/>
          <w:sz w:val="24"/>
          <w:szCs w:val="24"/>
        </w:rPr>
        <w:br/>
        <w:t>в области транспортных средств</w:t>
      </w:r>
    </w:p>
    <w:p w14:paraId="5BB5A8AC" w14:textId="77777777" w:rsidR="002F1A56" w:rsidRPr="008D058C" w:rsidRDefault="002F1A56" w:rsidP="002F1A56">
      <w:pPr>
        <w:spacing w:before="120"/>
        <w:rPr>
          <w:rFonts w:asciiTheme="majorBidi" w:hAnsiTheme="majorBidi" w:cstheme="majorBidi"/>
          <w:b/>
        </w:rPr>
      </w:pPr>
      <w:r w:rsidRPr="008D058C">
        <w:rPr>
          <w:b/>
          <w:bCs/>
        </w:rPr>
        <w:t xml:space="preserve">Рабочая группа по общим предписаниям, </w:t>
      </w:r>
      <w:r w:rsidRPr="008D058C">
        <w:rPr>
          <w:b/>
          <w:bCs/>
        </w:rPr>
        <w:br/>
        <w:t>касающимся безопасности</w:t>
      </w:r>
    </w:p>
    <w:p w14:paraId="6314C7CB" w14:textId="77777777" w:rsidR="002F1A56" w:rsidRPr="008D058C" w:rsidRDefault="002F1A56" w:rsidP="002F1A56">
      <w:pPr>
        <w:spacing w:before="120"/>
        <w:rPr>
          <w:rFonts w:asciiTheme="majorBidi" w:hAnsiTheme="majorBidi" w:cstheme="majorBidi"/>
          <w:b/>
        </w:rPr>
      </w:pPr>
      <w:r w:rsidRPr="008D058C">
        <w:rPr>
          <w:b/>
          <w:bCs/>
        </w:rPr>
        <w:t>Сто двадцать пятая сессия</w:t>
      </w:r>
    </w:p>
    <w:p w14:paraId="2F419382" w14:textId="77777777" w:rsidR="002F1A56" w:rsidRPr="008D058C" w:rsidRDefault="002F1A56" w:rsidP="002F1A56">
      <w:pPr>
        <w:rPr>
          <w:rFonts w:asciiTheme="majorBidi" w:hAnsiTheme="majorBidi" w:cstheme="majorBidi"/>
        </w:rPr>
      </w:pPr>
      <w:r w:rsidRPr="008D058C">
        <w:t>Женева, 27–31 марта 2023 года</w:t>
      </w:r>
    </w:p>
    <w:p w14:paraId="01C4B720" w14:textId="77777777" w:rsidR="002F1A56" w:rsidRPr="008D058C" w:rsidRDefault="002F1A56" w:rsidP="002F1A56">
      <w:pPr>
        <w:rPr>
          <w:rFonts w:asciiTheme="majorBidi" w:hAnsiTheme="majorBidi" w:cstheme="majorBidi"/>
        </w:rPr>
      </w:pPr>
      <w:r w:rsidRPr="008D058C">
        <w:t>Пункт 12 предварительной повестки дня</w:t>
      </w:r>
    </w:p>
    <w:p w14:paraId="72B1F261" w14:textId="77777777" w:rsidR="002F1A56" w:rsidRPr="008D058C" w:rsidRDefault="002F1A56" w:rsidP="002F1A56">
      <w:r w:rsidRPr="008D058C">
        <w:rPr>
          <w:b/>
          <w:bCs/>
        </w:rPr>
        <w:t>Сводная резолюция о конструкции транспортных средств</w:t>
      </w:r>
    </w:p>
    <w:p w14:paraId="2FAC7671" w14:textId="2C6B31C4" w:rsidR="002F1A56" w:rsidRPr="008D058C" w:rsidRDefault="002F1A56" w:rsidP="002F1A5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8D058C">
        <w:rPr>
          <w:b/>
          <w:sz w:val="28"/>
        </w:rPr>
        <w:tab/>
      </w:r>
      <w:r w:rsidRPr="008D058C">
        <w:rPr>
          <w:b/>
          <w:sz w:val="28"/>
        </w:rPr>
        <w:tab/>
      </w:r>
      <w:r w:rsidRPr="008D058C">
        <w:rPr>
          <w:b/>
          <w:sz w:val="28"/>
        </w:rPr>
        <w:tab/>
      </w:r>
      <w:r w:rsidRPr="008D058C">
        <w:rPr>
          <w:b/>
          <w:bCs/>
          <w:sz w:val="28"/>
          <w:szCs w:val="28"/>
        </w:rPr>
        <w:t>Предложение по поправкам к Сводной резолюции о</w:t>
      </w:r>
      <w:r>
        <w:rPr>
          <w:b/>
          <w:bCs/>
          <w:sz w:val="28"/>
          <w:szCs w:val="28"/>
          <w:lang w:val="en-US"/>
        </w:rPr>
        <w:t> </w:t>
      </w:r>
      <w:r w:rsidRPr="008D058C">
        <w:rPr>
          <w:b/>
          <w:bCs/>
          <w:sz w:val="28"/>
          <w:szCs w:val="28"/>
        </w:rPr>
        <w:t>конструкции транспортных средств</w:t>
      </w:r>
    </w:p>
    <w:p w14:paraId="439E6B94" w14:textId="77777777" w:rsidR="00FF2616" w:rsidRPr="00FF2616" w:rsidRDefault="002F1A56" w:rsidP="00FF2616">
      <w:pPr>
        <w:pStyle w:val="H1G"/>
        <w:rPr>
          <w:b w:val="0"/>
          <w:bCs/>
          <w:sz w:val="20"/>
        </w:rPr>
      </w:pPr>
      <w:r w:rsidRPr="008D058C">
        <w:tab/>
      </w:r>
      <w:r w:rsidR="00FF2616" w:rsidRPr="008D058C">
        <w:tab/>
        <w:t>Представлено эксперт</w:t>
      </w:r>
      <w:r w:rsidR="00FF2616">
        <w:t>ами</w:t>
      </w:r>
      <w:r w:rsidR="00FF2616" w:rsidRPr="008D058C">
        <w:t xml:space="preserve"> от Международной ассоциации изготовителей автомобильных кузовов и прицепов</w:t>
      </w:r>
      <w:r w:rsidR="00FF2616">
        <w:t xml:space="preserve"> и </w:t>
      </w:r>
      <w:r w:rsidR="00FF2616" w:rsidRPr="00D0630B">
        <w:t>Европейской ассоциации поставщиков автомобильных деталей</w:t>
      </w:r>
      <w:r w:rsidR="00FF2616" w:rsidRPr="00FF2616">
        <w:rPr>
          <w:b w:val="0"/>
          <w:bCs/>
          <w:sz w:val="20"/>
        </w:rPr>
        <w:footnoteReference w:customMarkFollows="1" w:id="1"/>
        <w:t xml:space="preserve">*  </w:t>
      </w:r>
    </w:p>
    <w:p w14:paraId="2A37A186" w14:textId="162E56EA" w:rsidR="002F1A56" w:rsidRPr="008D058C" w:rsidRDefault="00FF2616" w:rsidP="00FF2616">
      <w:pPr>
        <w:pStyle w:val="SingleTxtG"/>
        <w:rPr>
          <w:shd w:val="clear" w:color="auto" w:fill="FFFFFF"/>
        </w:rPr>
      </w:pPr>
      <w:r w:rsidRPr="00FF2616">
        <w:rPr>
          <w:shd w:val="clear" w:color="auto" w:fill="FFFFFF"/>
        </w:rPr>
        <w:tab/>
      </w:r>
      <w:r w:rsidRPr="00FF2616">
        <w:rPr>
          <w:shd w:val="clear" w:color="auto" w:fill="FFFFFF"/>
        </w:rPr>
        <w:t xml:space="preserve">Приведенный ниже текст был подготовлен экспертами от Международной ассоциации изготовителей автомобильных кузовов и прицепов (МАИАКП) </w:t>
      </w:r>
      <w:r w:rsidR="00471AC6">
        <w:rPr>
          <w:shd w:val="clear" w:color="auto" w:fill="FFFFFF"/>
        </w:rPr>
        <w:br/>
      </w:r>
      <w:r w:rsidRPr="00FF2616">
        <w:rPr>
          <w:shd w:val="clear" w:color="auto" w:fill="FFFFFF"/>
        </w:rPr>
        <w:t xml:space="preserve">и Европейской ассоциации поставщиков автомобильных деталей (КСАОД) в целях внесения поправок в Сводную резолюцию о конструкции транспортных </w:t>
      </w:r>
      <w:r w:rsidR="00471AC6">
        <w:rPr>
          <w:shd w:val="clear" w:color="auto" w:fill="FFFFFF"/>
        </w:rPr>
        <w:br/>
      </w:r>
      <w:r w:rsidRPr="00FF2616">
        <w:rPr>
          <w:shd w:val="clear" w:color="auto" w:fill="FFFFFF"/>
        </w:rPr>
        <w:t>средств (СР.3). В его основу положен документ GRSG-124-12, распространенный в ходе</w:t>
      </w:r>
      <w:r w:rsidRPr="00FF2616">
        <w:rPr>
          <w:shd w:val="clear" w:color="auto" w:fill="FFFFFF"/>
        </w:rPr>
        <w:t xml:space="preserve"> </w:t>
      </w:r>
      <w:r w:rsidRPr="00FF2616">
        <w:rPr>
          <w:shd w:val="clear" w:color="auto" w:fill="FFFFFF"/>
        </w:rPr>
        <w:t>сто двадцать третьей сессии Рабочей группы по общим предписаниям, касающимся безопасности (GRSG). Он заменяет документ</w:t>
      </w:r>
      <w:r w:rsidRPr="00FF2616">
        <w:rPr>
          <w:shd w:val="clear" w:color="auto" w:fill="FFFFFF"/>
        </w:rPr>
        <w:t xml:space="preserve"> </w:t>
      </w:r>
      <w:r w:rsidRPr="00FF2616">
        <w:rPr>
          <w:shd w:val="clear" w:color="auto" w:fill="FFFFFF"/>
        </w:rPr>
        <w:t>ECE/TRANS/WP.29/</w:t>
      </w:r>
      <w:r w:rsidR="00990107" w:rsidRPr="00990107">
        <w:rPr>
          <w:shd w:val="clear" w:color="auto" w:fill="FFFFFF"/>
        </w:rPr>
        <w:t xml:space="preserve"> </w:t>
      </w:r>
      <w:r w:rsidRPr="00FF2616">
        <w:rPr>
          <w:shd w:val="clear" w:color="auto" w:fill="FFFFFF"/>
        </w:rPr>
        <w:t xml:space="preserve">GRSG/2022/17 и уточняет содержащиеся в нем формулировки, не меняя при этом смысла определений. Изменения к нынешнему тексту СР.3 выделены жирным шрифтом в случае новых или зачеркиванием </w:t>
      </w:r>
      <w:r w:rsidRPr="00FF2616">
        <w:rPr>
          <w:shd w:val="clear" w:color="auto" w:fill="FFFFFF"/>
        </w:rPr>
        <w:t>—</w:t>
      </w:r>
      <w:r w:rsidRPr="00FF2616">
        <w:rPr>
          <w:shd w:val="clear" w:color="auto" w:fill="FFFFFF"/>
        </w:rPr>
        <w:t xml:space="preserve"> в случае исключенных элементов.</w:t>
      </w:r>
    </w:p>
    <w:p w14:paraId="333C495A" w14:textId="71FE9C26" w:rsidR="002F1A56" w:rsidRDefault="002F1A56" w:rsidP="002F1A56">
      <w:pPr>
        <w:rPr>
          <w:bCs/>
        </w:rPr>
      </w:pPr>
      <w:r>
        <w:rPr>
          <w:bCs/>
        </w:rPr>
        <w:br w:type="page"/>
      </w:r>
    </w:p>
    <w:p w14:paraId="0F748B29" w14:textId="77777777" w:rsidR="002F1A56" w:rsidRPr="008D058C" w:rsidRDefault="002F1A56" w:rsidP="002F1A56">
      <w:pPr>
        <w:pStyle w:val="HChG"/>
      </w:pPr>
      <w:bookmarkStart w:id="1" w:name="_Hlk50446194"/>
      <w:bookmarkStart w:id="2" w:name="_Hlk50446402"/>
      <w:r w:rsidRPr="008D058C">
        <w:lastRenderedPageBreak/>
        <w:tab/>
      </w:r>
      <w:r w:rsidRPr="008D058C">
        <w:rPr>
          <w:lang w:val="en-GB"/>
        </w:rPr>
        <w:t>I</w:t>
      </w:r>
      <w:r w:rsidRPr="008D058C">
        <w:t>.</w:t>
      </w:r>
      <w:r w:rsidRPr="008D058C">
        <w:tab/>
        <w:t xml:space="preserve">Предложение </w:t>
      </w:r>
    </w:p>
    <w:bookmarkEnd w:id="1"/>
    <w:bookmarkEnd w:id="2"/>
    <w:p w14:paraId="050B60BD" w14:textId="77777777" w:rsidR="002F1A56" w:rsidRPr="008D058C" w:rsidRDefault="002F1A56" w:rsidP="002F1A56">
      <w:pPr>
        <w:tabs>
          <w:tab w:val="left" w:pos="2268"/>
          <w:tab w:val="left" w:pos="8505"/>
        </w:tabs>
        <w:spacing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 w:rsidRPr="008D058C">
        <w:rPr>
          <w:i/>
          <w:iCs/>
        </w:rPr>
        <w:t>Пункт 1.5</w:t>
      </w:r>
      <w:r w:rsidRPr="008D058C">
        <w:t xml:space="preserve"> изменить следующим образом:</w:t>
      </w:r>
    </w:p>
    <w:p w14:paraId="208AF905" w14:textId="40792AAF" w:rsidR="002F1A56" w:rsidRPr="008D058C" w:rsidRDefault="002F1A56" w:rsidP="002F1A56">
      <w:pPr>
        <w:pStyle w:val="SingleTxtG"/>
        <w:ind w:left="2268" w:hanging="1134"/>
      </w:pPr>
      <w:r w:rsidRPr="008D058C">
        <w:t>«1.5</w:t>
      </w:r>
      <w:r w:rsidRPr="008D058C">
        <w:tab/>
      </w:r>
      <w:r>
        <w:tab/>
      </w:r>
      <w:r w:rsidRPr="008D058C">
        <w:t xml:space="preserve">“Прицеп” означает любое несамоходное транспортное средство, которое спроектировано и изготовлено для его буксировки механическим транспортным средством; этот термин охватывает также полуприцепы. </w:t>
      </w:r>
      <w:r w:rsidRPr="008D058C">
        <w:rPr>
          <w:b/>
          <w:bCs/>
        </w:rPr>
        <w:t>Вместе с тем прицеп может иметь привод, помогающий ему двигаться, но без создания при этом тяги, когда он не сцеплен с буксирующим транспортным средством</w:t>
      </w:r>
      <w:r w:rsidRPr="008D058C">
        <w:t>».</w:t>
      </w:r>
    </w:p>
    <w:p w14:paraId="0E7FFDCD" w14:textId="77777777" w:rsidR="002F1A56" w:rsidRPr="008D058C" w:rsidRDefault="002F1A56" w:rsidP="002F1A56">
      <w:pPr>
        <w:pStyle w:val="SingleTxtG"/>
        <w:rPr>
          <w:i/>
          <w:iCs/>
        </w:rPr>
      </w:pPr>
      <w:r w:rsidRPr="008D058C">
        <w:rPr>
          <w:i/>
          <w:iCs/>
        </w:rPr>
        <w:t>Пункт 1.8</w:t>
      </w:r>
      <w:r w:rsidRPr="008D058C">
        <w:t xml:space="preserve"> изменить следующим образом:</w:t>
      </w:r>
    </w:p>
    <w:p w14:paraId="5F3851CD" w14:textId="036751BF" w:rsidR="002F1A56" w:rsidRPr="008D058C" w:rsidRDefault="002F1A56" w:rsidP="002F1A56">
      <w:pPr>
        <w:pStyle w:val="SingleTxtG"/>
        <w:ind w:left="2268" w:hanging="1134"/>
      </w:pPr>
      <w:r w:rsidRPr="008D058C">
        <w:t>«1.8</w:t>
      </w:r>
      <w:r w:rsidRPr="008D058C">
        <w:tab/>
      </w:r>
      <w:r>
        <w:tab/>
      </w:r>
      <w:r w:rsidRPr="008D058C">
        <w:t xml:space="preserve">“Дорожный тягач” означает дорожное механическое транспортное средство, предназначенное исключительно или преимущественно для буксировки других дорожных транспортных средств, которые не </w:t>
      </w:r>
      <w:r w:rsidRPr="008D058C">
        <w:rPr>
          <w:strike/>
        </w:rPr>
        <w:t>имеют механического привода</w:t>
      </w:r>
      <w:r w:rsidRPr="008D058C">
        <w:t xml:space="preserve"> </w:t>
      </w:r>
      <w:r w:rsidRPr="008D058C">
        <w:rPr>
          <w:b/>
          <w:bCs/>
        </w:rPr>
        <w:t>являются самоходными</w:t>
      </w:r>
      <w:r w:rsidRPr="008D058C">
        <w:t xml:space="preserve"> (в основном полуприцепов)».</w:t>
      </w:r>
    </w:p>
    <w:p w14:paraId="0EA70562" w14:textId="77777777" w:rsidR="002F1A56" w:rsidRPr="008D058C" w:rsidRDefault="002F1A56" w:rsidP="002F1A56">
      <w:pPr>
        <w:tabs>
          <w:tab w:val="left" w:pos="2268"/>
          <w:tab w:val="left" w:pos="8505"/>
        </w:tabs>
        <w:spacing w:before="120"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 w:rsidRPr="008D058C">
        <w:rPr>
          <w:i/>
          <w:iCs/>
        </w:rPr>
        <w:t>Пункты 2.4.5.1–2.4.5.3</w:t>
      </w:r>
      <w:r w:rsidRPr="008D058C">
        <w:t xml:space="preserve"> изменить следующим образом:</w:t>
      </w:r>
    </w:p>
    <w:p w14:paraId="38864742" w14:textId="77777777" w:rsidR="002F1A56" w:rsidRPr="008D058C" w:rsidRDefault="002F1A56" w:rsidP="002F1A56">
      <w:pPr>
        <w:pStyle w:val="SingleTxtG"/>
        <w:ind w:left="2268" w:hanging="1134"/>
        <w:rPr>
          <w:b/>
          <w:bCs/>
        </w:rPr>
      </w:pPr>
      <w:r w:rsidRPr="008D058C">
        <w:t xml:space="preserve">«2.4.5.1 </w:t>
      </w:r>
      <w:r w:rsidRPr="008D058C">
        <w:tab/>
        <w:t>“Полуприцеп”: буксируемое транспортное средство, ось(и) которого расположена(ы) позади центра тяжести транспортного средства (при</w:t>
      </w:r>
      <w:r w:rsidRPr="008D058C">
        <w:rPr>
          <w:lang w:val="en-US"/>
        </w:rPr>
        <w:t> </w:t>
      </w:r>
      <w:r w:rsidRPr="008D058C">
        <w:t xml:space="preserve">равномерной загрузке) и которое оборудовано соединительным устройством, позволяющим передавать горизонтальную и вертикальную нагрузку на буксирующее транспортное средство. Одна или более осей могут иметь привод </w:t>
      </w:r>
      <w:r w:rsidRPr="008D058C">
        <w:rPr>
          <w:strike/>
        </w:rPr>
        <w:t>от</w:t>
      </w:r>
      <w:r w:rsidRPr="008D058C">
        <w:t xml:space="preserve"> </w:t>
      </w:r>
      <w:r w:rsidRPr="008D058C">
        <w:rPr>
          <w:b/>
          <w:bCs/>
        </w:rPr>
        <w:t>для</w:t>
      </w:r>
      <w:r w:rsidRPr="008D058C">
        <w:t xml:space="preserve"> </w:t>
      </w:r>
      <w:r w:rsidRPr="008D058C">
        <w:rPr>
          <w:b/>
          <w:bCs/>
        </w:rPr>
        <w:t xml:space="preserve">оказания поддержки </w:t>
      </w:r>
      <w:r w:rsidRPr="008D058C">
        <w:t>буксирующе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транспортно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средств</w:t>
      </w:r>
      <w:r w:rsidRPr="008D058C">
        <w:rPr>
          <w:strike/>
        </w:rPr>
        <w:t>а</w:t>
      </w:r>
      <w:r w:rsidRPr="008D058C">
        <w:rPr>
          <w:b/>
          <w:bCs/>
        </w:rPr>
        <w:t>у,</w:t>
      </w:r>
      <w:r w:rsidRPr="008D058C">
        <w:rPr>
          <w:strike/>
        </w:rPr>
        <w:t>.</w:t>
      </w:r>
      <w:r w:rsidRPr="008D058C">
        <w:t xml:space="preserve"> </w:t>
      </w:r>
      <w:r w:rsidRPr="008D058C">
        <w:rPr>
          <w:b/>
          <w:bCs/>
        </w:rPr>
        <w:t>причем</w:t>
      </w:r>
      <w:r w:rsidRPr="008D058C">
        <w:t xml:space="preserve"> </w:t>
      </w:r>
      <w:r w:rsidRPr="008D058C">
        <w:rPr>
          <w:b/>
          <w:bCs/>
        </w:rPr>
        <w:t>создание усилия для поддержания тяги состава транспортных средств допускается на любой скорости.</w:t>
      </w:r>
      <w:r w:rsidRPr="008D058C">
        <w:t xml:space="preserve"> </w:t>
      </w:r>
      <w:r w:rsidRPr="008D058C">
        <w:rPr>
          <w:b/>
          <w:bCs/>
        </w:rPr>
        <w:t>Однако для обеспечения устойчивости состава транспортных средств тяговые силы полуприцепа не должны превышать силу тяги буксирующего транспортного средства на скорости выше [15 км/ч].</w:t>
      </w:r>
    </w:p>
    <w:p w14:paraId="126893D5" w14:textId="77777777" w:rsidR="002F1A56" w:rsidRPr="008D058C" w:rsidRDefault="002F1A56" w:rsidP="002F1A56">
      <w:pPr>
        <w:pStyle w:val="SingleTxtG"/>
        <w:ind w:left="2268" w:hanging="1134"/>
        <w:rPr>
          <w:b/>
          <w:bCs/>
        </w:rPr>
      </w:pPr>
      <w:r w:rsidRPr="008D058C">
        <w:t xml:space="preserve">2.4.5.2 </w:t>
      </w:r>
      <w:r w:rsidRPr="008D058C">
        <w:tab/>
        <w:t xml:space="preserve">“Полный прицеп”: буксируемое транспортное средство, имеющее не менее двух осей и оборудованное буксирным устройством, которое может перемещаться вертикально (по отношению к прицепу) и служит для поворота передней(их) оси(ей), но не передает какой-либо значительной статической нагрузки на буксирующее транспортное средство. Одна или более осей могут иметь привод </w:t>
      </w:r>
      <w:r w:rsidRPr="008D058C">
        <w:rPr>
          <w:strike/>
        </w:rPr>
        <w:t>от</w:t>
      </w:r>
      <w:r w:rsidRPr="008D058C">
        <w:t xml:space="preserve"> </w:t>
      </w:r>
      <w:r w:rsidRPr="008D058C">
        <w:rPr>
          <w:b/>
          <w:bCs/>
        </w:rPr>
        <w:t xml:space="preserve">для оказания поддержки </w:t>
      </w:r>
      <w:r w:rsidRPr="008D058C">
        <w:t>буксирующе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транспортно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средств</w:t>
      </w:r>
      <w:r w:rsidRPr="008D058C">
        <w:rPr>
          <w:strike/>
        </w:rPr>
        <w:t>а</w:t>
      </w:r>
      <w:r w:rsidRPr="008D058C">
        <w:rPr>
          <w:b/>
          <w:bCs/>
        </w:rPr>
        <w:t>у,</w:t>
      </w:r>
      <w:r w:rsidRPr="008D058C">
        <w:rPr>
          <w:strike/>
        </w:rPr>
        <w:t>.</w:t>
      </w:r>
      <w:r w:rsidRPr="008D058C">
        <w:t xml:space="preserve"> </w:t>
      </w:r>
      <w:r w:rsidRPr="008D058C">
        <w:rPr>
          <w:b/>
          <w:bCs/>
        </w:rPr>
        <w:t>причем</w:t>
      </w:r>
      <w:r w:rsidRPr="008D058C">
        <w:t xml:space="preserve"> </w:t>
      </w:r>
      <w:r w:rsidRPr="008D058C">
        <w:rPr>
          <w:b/>
          <w:bCs/>
        </w:rPr>
        <w:t>создание усилия для поддержания тяги состава транспортных средств допускается на любой скорости.</w:t>
      </w:r>
      <w:r w:rsidRPr="008D058C">
        <w:t xml:space="preserve"> </w:t>
      </w:r>
      <w:r w:rsidRPr="008D058C">
        <w:rPr>
          <w:b/>
          <w:bCs/>
        </w:rPr>
        <w:t>Однако для обеспечения устойчивости состава транспортных средств тяговые силы полуприцепа не должны превышать силу тяги буксирующего транспортного средства на скорости выше [15 км/ч].</w:t>
      </w:r>
    </w:p>
    <w:p w14:paraId="50FC1896" w14:textId="7CA19A74" w:rsidR="002F1A56" w:rsidRPr="008D058C" w:rsidRDefault="002F1A56" w:rsidP="002F1A56">
      <w:pPr>
        <w:pStyle w:val="SingleTxtG"/>
        <w:ind w:left="2268" w:hanging="1134"/>
        <w:rPr>
          <w:b/>
          <w:bCs/>
        </w:rPr>
      </w:pPr>
      <w:r w:rsidRPr="008D058C">
        <w:t xml:space="preserve">2.4.5.3 </w:t>
      </w:r>
      <w:r w:rsidRPr="008D058C">
        <w:tab/>
        <w:t>“Прицеп с центральной осью”: буксируемое транспортное средство, оборудованное буксирным устройством, которое не может перемещаться вертикально (по отношению к прицепу) и ось(и) которого расположена(ы) вблизи центра тяжести транспортного средства (при</w:t>
      </w:r>
      <w:r w:rsidRPr="008D058C">
        <w:rPr>
          <w:lang w:val="en-US"/>
        </w:rPr>
        <w:t> </w:t>
      </w:r>
      <w:r w:rsidRPr="008D058C">
        <w:t>равномерной загрузке) таким образом, что на буксирующее транспортное средство передается только незначительная статическая вертикальная нагрузка, не превышающая 10</w:t>
      </w:r>
      <w:r>
        <w:rPr>
          <w:lang w:val="en-US"/>
        </w:rPr>
        <w:t> </w:t>
      </w:r>
      <w:r w:rsidRPr="008D058C">
        <w:t>% величины, соответствующей максимальной массе прицепа, либо 1000 </w:t>
      </w:r>
      <w:proofErr w:type="spellStart"/>
      <w:r w:rsidRPr="008D058C">
        <w:t>даН</w:t>
      </w:r>
      <w:proofErr w:type="spellEnd"/>
      <w:r w:rsidRPr="008D058C">
        <w:t xml:space="preserve"> (в зависимости от того, какая из этих величин меньше). Одна или более осей могут иметь привод </w:t>
      </w:r>
      <w:r w:rsidRPr="008D058C">
        <w:rPr>
          <w:strike/>
        </w:rPr>
        <w:t>от</w:t>
      </w:r>
      <w:r w:rsidRPr="008D058C">
        <w:t xml:space="preserve"> </w:t>
      </w:r>
      <w:r w:rsidRPr="008D058C">
        <w:rPr>
          <w:b/>
          <w:bCs/>
        </w:rPr>
        <w:t xml:space="preserve">для оказания поддержки </w:t>
      </w:r>
      <w:r w:rsidRPr="008D058C">
        <w:t>буксирующе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транспортно</w:t>
      </w:r>
      <w:r w:rsidRPr="008D058C">
        <w:rPr>
          <w:strike/>
        </w:rPr>
        <w:t>го</w:t>
      </w:r>
      <w:r w:rsidRPr="008D058C">
        <w:rPr>
          <w:b/>
          <w:bCs/>
        </w:rPr>
        <w:t>му</w:t>
      </w:r>
      <w:r w:rsidRPr="008D058C">
        <w:t xml:space="preserve"> средств</w:t>
      </w:r>
      <w:r w:rsidRPr="008D058C">
        <w:rPr>
          <w:strike/>
        </w:rPr>
        <w:t>а</w:t>
      </w:r>
      <w:r w:rsidRPr="008D058C">
        <w:rPr>
          <w:b/>
          <w:bCs/>
        </w:rPr>
        <w:t>у,</w:t>
      </w:r>
      <w:r w:rsidRPr="008D058C">
        <w:rPr>
          <w:strike/>
        </w:rPr>
        <w:t>.</w:t>
      </w:r>
      <w:r w:rsidRPr="008D058C">
        <w:t xml:space="preserve"> </w:t>
      </w:r>
      <w:r w:rsidRPr="008D058C">
        <w:rPr>
          <w:b/>
          <w:bCs/>
        </w:rPr>
        <w:t>причем</w:t>
      </w:r>
      <w:r w:rsidRPr="008D058C">
        <w:t xml:space="preserve"> </w:t>
      </w:r>
      <w:r w:rsidRPr="008D058C">
        <w:rPr>
          <w:b/>
          <w:bCs/>
        </w:rPr>
        <w:t>создание</w:t>
      </w:r>
      <w:r w:rsidRPr="008D058C">
        <w:t xml:space="preserve"> </w:t>
      </w:r>
      <w:r w:rsidRPr="008D058C">
        <w:rPr>
          <w:b/>
          <w:bCs/>
        </w:rPr>
        <w:t>усилия для поддержания тяги состава транспортных средств допускается на любой скорости.</w:t>
      </w:r>
      <w:r w:rsidRPr="008D058C">
        <w:t xml:space="preserve"> </w:t>
      </w:r>
      <w:r w:rsidRPr="008D058C">
        <w:rPr>
          <w:b/>
          <w:bCs/>
        </w:rPr>
        <w:t xml:space="preserve">Однако для обеспечения устойчивости состава транспортных средств тяговые силы полуприцепа не должны </w:t>
      </w:r>
      <w:r w:rsidRPr="008D058C">
        <w:rPr>
          <w:b/>
          <w:bCs/>
        </w:rPr>
        <w:lastRenderedPageBreak/>
        <w:t>превышать силу тяги буксирующего транспортного средства на скорости выше [15 км/ч]</w:t>
      </w:r>
      <w:r w:rsidRPr="008D058C">
        <w:t>».</w:t>
      </w:r>
    </w:p>
    <w:p w14:paraId="724813E5" w14:textId="77777777" w:rsidR="002F1A56" w:rsidRPr="002F1A56" w:rsidRDefault="002F1A56" w:rsidP="002F1A56">
      <w:pPr>
        <w:pStyle w:val="HChG"/>
        <w:rPr>
          <w:b w:val="0"/>
        </w:rPr>
      </w:pPr>
      <w:r w:rsidRPr="002F1A56">
        <w:tab/>
      </w:r>
      <w:r w:rsidRPr="008D058C">
        <w:rPr>
          <w:lang w:val="en-GB"/>
        </w:rPr>
        <w:t>II</w:t>
      </w:r>
      <w:r w:rsidRPr="002F1A56">
        <w:t>.</w:t>
      </w:r>
      <w:r w:rsidRPr="002F1A56">
        <w:tab/>
      </w:r>
      <w:r w:rsidRPr="008D058C">
        <w:t>Обоснование</w:t>
      </w:r>
    </w:p>
    <w:p w14:paraId="52303D7D" w14:textId="0885773C" w:rsidR="002F1A56" w:rsidRPr="008D058C" w:rsidRDefault="002F1A56" w:rsidP="002F1A56">
      <w:pPr>
        <w:pStyle w:val="SingleTxtG"/>
      </w:pPr>
      <w:r w:rsidRPr="008D058C">
        <w:t>1.</w:t>
      </w:r>
      <w:r w:rsidRPr="008D058C">
        <w:tab/>
        <w:t>Для борьбы с изменением климата необходимо значительно сократить выбросы</w:t>
      </w:r>
      <w:r>
        <w:rPr>
          <w:lang w:val="en-US"/>
        </w:rPr>
        <w:t> </w:t>
      </w:r>
      <w:r w:rsidRPr="008D058C">
        <w:t>CO</w:t>
      </w:r>
      <w:r w:rsidRPr="008D058C">
        <w:rPr>
          <w:vertAlign w:val="subscript"/>
        </w:rPr>
        <w:t>2</w:t>
      </w:r>
      <w:r w:rsidRPr="008D058C">
        <w:t>, которые продуцируются транспортным сектором по всему миру. Транспортный сектор является крупным источником выбросов CO</w:t>
      </w:r>
      <w:r w:rsidRPr="008D058C">
        <w:rPr>
          <w:vertAlign w:val="subscript"/>
        </w:rPr>
        <w:t>2</w:t>
      </w:r>
      <w:r w:rsidRPr="008D058C">
        <w:t xml:space="preserve"> после энергетического сектора и других отраслей промышленности. Поэтому для большегрузных автомобилей установлены жесткие требования в плане ограничения выбросов CO</w:t>
      </w:r>
      <w:r w:rsidRPr="008D058C">
        <w:rPr>
          <w:vertAlign w:val="subscript"/>
        </w:rPr>
        <w:t>2</w:t>
      </w:r>
      <w:r w:rsidRPr="008D058C">
        <w:t>. Эти масштабные цели будут оказывать большое влияние на будущую конструкцию грузовых автомобилей и автодорожных прицепов, что приведет к существенным изменениям в типах силовых агрегатов, используемых для таких составов транспортных средств. Так, в директиве 2019/1242 Европейского союза содержатся положения, направленные на снижение выбросов CO</w:t>
      </w:r>
      <w:r w:rsidRPr="008D058C">
        <w:rPr>
          <w:vertAlign w:val="subscript"/>
        </w:rPr>
        <w:t>2</w:t>
      </w:r>
      <w:r w:rsidRPr="008D058C">
        <w:t xml:space="preserve"> большегрузными транспортными средствами. Несмотря на то, что в настоящее время прицепы и полуприцепы не подлежат регулированию</w:t>
      </w:r>
      <w:r w:rsidRPr="008D058C">
        <w:rPr>
          <w:rStyle w:val="aa"/>
        </w:rPr>
        <w:footnoteReference w:id="2"/>
      </w:r>
      <w:r w:rsidRPr="008D058C">
        <w:t xml:space="preserve">, было бы, возможно, интересным более подробно рассмотреть их влияние на процесс снижения общих выбросов </w:t>
      </w:r>
      <w:r w:rsidRPr="008D058C">
        <w:rPr>
          <w:lang w:val="en-GB"/>
        </w:rPr>
        <w:t>CO</w:t>
      </w:r>
      <w:r w:rsidRPr="008D058C">
        <w:rPr>
          <w:vertAlign w:val="subscript"/>
        </w:rPr>
        <w:t>2</w:t>
      </w:r>
      <w:r w:rsidRPr="008D058C">
        <w:t xml:space="preserve"> составами транспортных средств. Сам прицеп или полуприцеп не выбрасывает CO</w:t>
      </w:r>
      <w:r w:rsidRPr="008D058C">
        <w:rPr>
          <w:vertAlign w:val="subscript"/>
        </w:rPr>
        <w:t>2</w:t>
      </w:r>
      <w:r w:rsidRPr="008D058C">
        <w:t xml:space="preserve"> в режиме покоя или при движении, но влияет на общий уровень выбросов CO</w:t>
      </w:r>
      <w:r w:rsidRPr="008D058C">
        <w:rPr>
          <w:vertAlign w:val="subscript"/>
        </w:rPr>
        <w:t>2</w:t>
      </w:r>
      <w:r w:rsidRPr="008D058C">
        <w:t xml:space="preserve"> составом транспортных средств. Прицепу можно приписывать значения выбросов CO</w:t>
      </w:r>
      <w:r w:rsidRPr="008D058C">
        <w:rPr>
          <w:vertAlign w:val="subscript"/>
        </w:rPr>
        <w:t>2</w:t>
      </w:r>
      <w:r w:rsidRPr="008D058C">
        <w:t xml:space="preserve"> ввиду наличия у него таких показателей, как сопротивление качению, снаряженная масса и, наконец, аэродинамическое сопротивление. Поэтому логично подумать о мерах/ технологиях, способствующих сокращению этих выбросов. На основании такого подхода изготовителям прицепов уже сейчас настоятельно рекомендуется вносить свой вклад в сокращение выбросов CO</w:t>
      </w:r>
      <w:r w:rsidRPr="008D058C">
        <w:rPr>
          <w:vertAlign w:val="subscript"/>
        </w:rPr>
        <w:t>2</w:t>
      </w:r>
      <w:r w:rsidRPr="008D058C">
        <w:t xml:space="preserve"> путем усовершенствования конструкции прицепов и внедрения новых технологий.</w:t>
      </w:r>
    </w:p>
    <w:p w14:paraId="1FB3C3A5" w14:textId="77777777" w:rsidR="002F1A56" w:rsidRPr="008D058C" w:rsidRDefault="002F1A56" w:rsidP="00D05403">
      <w:pPr>
        <w:pStyle w:val="SingleTxtG"/>
        <w:ind w:left="1168"/>
        <w:rPr>
          <w:shd w:val="clear" w:color="auto" w:fill="FFFFFF"/>
        </w:rPr>
      </w:pPr>
      <w:r w:rsidRPr="008D058C">
        <w:t>2.</w:t>
      </w:r>
      <w:r w:rsidRPr="008D058C">
        <w:tab/>
      </w:r>
      <w:r w:rsidRPr="008D058C">
        <w:rPr>
          <w:shd w:val="clear" w:color="auto" w:fill="FFFFFF"/>
        </w:rPr>
        <w:t>Одной из подобных характеристик служит наличие у прицепа/полуприцепа приводной оси (например, с системой тяги и/или рекуперации). Приводные оси прицепов могут оказывать содействие транспортному средству (например, тягачу) во время маневров «старт–стоп», при разгоне/торможении и в ходе транспортировки тяжелых грузов в сложных условиях (на подъеме/спуске) или же могут преобразовывать кинетическую энергию оси в электрическую для питания электрических систем (например, холодильных установок в рефрижераторах). Это позволяет снизить расход топлива на приведение в движение автотранспортного средства или поддержание работы холодильных установок соответственно (и, следовательно, сократить выбросы CO</w:t>
      </w:r>
      <w:r w:rsidRPr="008D058C">
        <w:rPr>
          <w:shd w:val="clear" w:color="auto" w:fill="FFFFFF"/>
          <w:vertAlign w:val="subscript"/>
        </w:rPr>
        <w:t>2</w:t>
      </w:r>
      <w:r w:rsidRPr="008D058C">
        <w:rPr>
          <w:shd w:val="clear" w:color="auto" w:fill="FFFFFF"/>
        </w:rPr>
        <w:t>), а также повысить гибкость работы всего состава транспортных средств.</w:t>
      </w:r>
    </w:p>
    <w:p w14:paraId="4E65659C" w14:textId="62982C06" w:rsidR="002F1A56" w:rsidRPr="008D058C" w:rsidRDefault="00D05403" w:rsidP="00D05403">
      <w:pPr>
        <w:pStyle w:val="H23G"/>
      </w:pPr>
      <w:r w:rsidRPr="008D05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48220" wp14:editId="56EA1ABB">
                <wp:simplePos x="0" y="0"/>
                <wp:positionH relativeFrom="column">
                  <wp:posOffset>4445587</wp:posOffset>
                </wp:positionH>
                <wp:positionV relativeFrom="paragraph">
                  <wp:posOffset>268654</wp:posOffset>
                </wp:positionV>
                <wp:extent cx="1945640" cy="5391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E1E7" w14:textId="77777777" w:rsidR="002F1A56" w:rsidRDefault="002F1A56" w:rsidP="002F1A56">
                            <w:r>
                              <w:t>Тяговая батарея</w:t>
                            </w:r>
                          </w:p>
                          <w:p w14:paraId="72533009" w14:textId="77777777" w:rsidR="002F1A56" w:rsidRDefault="002F1A56" w:rsidP="002F1A56"/>
                          <w:p w14:paraId="7C66B04B" w14:textId="77777777" w:rsidR="002F1A56" w:rsidRDefault="002F1A56" w:rsidP="002F1A56">
                            <w:r>
                              <w:t>Электродвигатель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8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05pt;margin-top:21.15pt;width:153.2pt;height:4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" stroked="f">
                <v:textbox>
                  <w:txbxContent>
                    <w:p w14:paraId="5C5CE1E7" w14:textId="77777777" w:rsidR="002F1A56" w:rsidRDefault="002F1A56" w:rsidP="002F1A56">
                      <w:r>
                        <w:t>Тяговая батарея</w:t>
                      </w:r>
                    </w:p>
                    <w:p w14:paraId="72533009" w14:textId="77777777" w:rsidR="002F1A56" w:rsidRDefault="002F1A56" w:rsidP="002F1A56"/>
                    <w:p w14:paraId="7C66B04B" w14:textId="77777777" w:rsidR="002F1A56" w:rsidRDefault="002F1A56" w:rsidP="002F1A56">
                      <w:r>
                        <w:t>Электродвигатель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 w:rsidR="002F1A56" w:rsidRPr="008D058C">
        <w:t>Принцип/пример работы приводных осей прицепа</w:t>
      </w:r>
    </w:p>
    <w:p w14:paraId="22F7F541" w14:textId="6E8362ED" w:rsidR="002F1A56" w:rsidRPr="008D058C" w:rsidRDefault="00D05403" w:rsidP="002F1A56">
      <w:pPr>
        <w:suppressAutoHyphens w:val="0"/>
        <w:spacing w:line="240" w:lineRule="auto"/>
      </w:pPr>
      <w:r w:rsidRPr="008D058C">
        <w:rPr>
          <w:noProof/>
        </w:rPr>
        <w:drawing>
          <wp:anchor distT="0" distB="0" distL="114300" distR="114300" simplePos="0" relativeHeight="251660288" behindDoc="0" locked="0" layoutInCell="1" allowOverlap="1" wp14:anchorId="44615B3C" wp14:editId="7A9DC569">
            <wp:simplePos x="0" y="0"/>
            <wp:positionH relativeFrom="column">
              <wp:posOffset>1509102</wp:posOffset>
            </wp:positionH>
            <wp:positionV relativeFrom="paragraph">
              <wp:posOffset>18659</wp:posOffset>
            </wp:positionV>
            <wp:extent cx="2938780" cy="992505"/>
            <wp:effectExtent l="0" t="0" r="0" b="0"/>
            <wp:wrapThrough wrapText="bothSides">
              <wp:wrapPolygon edited="0">
                <wp:start x="0" y="0"/>
                <wp:lineTo x="0" y="21144"/>
                <wp:lineTo x="21423" y="21144"/>
                <wp:lineTo x="21423" y="0"/>
                <wp:lineTo x="0" y="0"/>
              </wp:wrapPolygon>
            </wp:wrapThrough>
            <wp:docPr id="5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88174" w14:textId="0794629F" w:rsidR="002F1A56" w:rsidRPr="008D058C" w:rsidRDefault="002F1A56" w:rsidP="002F1A56">
      <w:pPr>
        <w:pStyle w:val="SingleTxtG"/>
        <w:ind w:left="1854"/>
      </w:pPr>
    </w:p>
    <w:p w14:paraId="18DAF385" w14:textId="77777777" w:rsidR="002F1A56" w:rsidRPr="008D058C" w:rsidRDefault="002F1A56" w:rsidP="002F1A56">
      <w:pPr>
        <w:pStyle w:val="SingleTxtG"/>
        <w:ind w:left="1170"/>
      </w:pPr>
    </w:p>
    <w:p w14:paraId="22BCE785" w14:textId="77777777" w:rsidR="002F1A56" w:rsidRPr="008D058C" w:rsidRDefault="002F1A56" w:rsidP="002F1A56">
      <w:pPr>
        <w:pStyle w:val="SingleTxtG"/>
        <w:ind w:left="1170"/>
      </w:pPr>
    </w:p>
    <w:p w14:paraId="440AA79E" w14:textId="340CCCBB" w:rsidR="002F1A56" w:rsidRPr="008D058C" w:rsidRDefault="002F1A56" w:rsidP="002F1A56">
      <w:pPr>
        <w:pStyle w:val="SingleTxtG"/>
        <w:ind w:left="1170"/>
      </w:pPr>
    </w:p>
    <w:p w14:paraId="67CD2B1E" w14:textId="77777777" w:rsidR="002F1A56" w:rsidRPr="008D058C" w:rsidRDefault="002F1A56" w:rsidP="002F1A56">
      <w:pPr>
        <w:pStyle w:val="SingleTxtG"/>
        <w:ind w:left="1170"/>
      </w:pPr>
    </w:p>
    <w:p w14:paraId="44FC0C1E" w14:textId="77777777" w:rsidR="002F1A56" w:rsidRPr="008D058C" w:rsidRDefault="002F1A56" w:rsidP="002F1A56">
      <w:pPr>
        <w:pStyle w:val="SingleTxtG"/>
        <w:ind w:left="1170"/>
      </w:pPr>
    </w:p>
    <w:p w14:paraId="1469BC29" w14:textId="77777777" w:rsidR="002F1A56" w:rsidRPr="008D058C" w:rsidRDefault="002F1A56" w:rsidP="002F1A56">
      <w:pPr>
        <w:pStyle w:val="SingleTxtG"/>
        <w:ind w:left="1170"/>
      </w:pPr>
    </w:p>
    <w:p w14:paraId="37641B88" w14:textId="6A16E73D" w:rsidR="002F1A56" w:rsidRPr="008D058C" w:rsidRDefault="00D05403" w:rsidP="002F1A56">
      <w:pPr>
        <w:pStyle w:val="SingleTxtG"/>
        <w:ind w:left="1170"/>
      </w:pPr>
      <w:r w:rsidRPr="008D05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DB1EF" wp14:editId="666FC26C">
                <wp:simplePos x="0" y="0"/>
                <wp:positionH relativeFrom="column">
                  <wp:posOffset>1368962</wp:posOffset>
                </wp:positionH>
                <wp:positionV relativeFrom="paragraph">
                  <wp:posOffset>-780415</wp:posOffset>
                </wp:positionV>
                <wp:extent cx="4815840" cy="1120140"/>
                <wp:effectExtent l="0" t="0" r="381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F68F" w14:textId="79563757" w:rsidR="002F1A56" w:rsidRDefault="002F1A56" w:rsidP="002F1A5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тягача</w:t>
                            </w:r>
                            <w:proofErr w:type="spellEnd"/>
                            <w: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прицепа</w:t>
                            </w:r>
                            <w:proofErr w:type="spellEnd"/>
                          </w:p>
                          <w:p w14:paraId="6670B898" w14:textId="77777777" w:rsidR="002F1A56" w:rsidRPr="004B300E" w:rsidRDefault="002F1A56" w:rsidP="002F1A56">
                            <w:pPr>
                              <w:pStyle w:val="af3"/>
                              <w:numPr>
                                <w:ilvl w:val="0"/>
                                <w:numId w:val="23"/>
                              </w:numPr>
                              <w:suppressAutoHyphens w:val="0"/>
                              <w:spacing w:line="240" w:lineRule="auto"/>
                              <w:contextualSpacing w:val="0"/>
                              <w:rPr>
                                <w:sz w:val="48"/>
                                <w:szCs w:val="48"/>
                              </w:rPr>
                            </w:pPr>
                            <w:r w:rsidRPr="004B300E">
                              <w:rPr>
                                <w:sz w:val="48"/>
                                <w:szCs w:val="48"/>
                              </w:rPr>
                              <w:t xml:space="preserve">                        +</w:t>
                            </w:r>
                          </w:p>
                          <w:p w14:paraId="0D668799" w14:textId="77777777" w:rsidR="002F1A56" w:rsidRDefault="002F1A56" w:rsidP="002F1A56">
                            <w:pPr>
                              <w:ind w:firstLine="360"/>
                            </w:pPr>
                            <w:r>
                              <w:t xml:space="preserve">Сопротивление качению                           </w:t>
                            </w:r>
                            <w:r>
                              <w:tab/>
                              <w:t>сила тяги</w:t>
                            </w:r>
                          </w:p>
                          <w:p w14:paraId="316CAD08" w14:textId="77777777" w:rsidR="002F1A56" w:rsidRPr="00927E40" w:rsidRDefault="002F1A56" w:rsidP="002F1A56">
                            <w:pPr>
                              <w:ind w:firstLine="360"/>
                            </w:pPr>
                            <w:r w:rsidRPr="00927E40">
                              <w:t>Аэродинамическое сопротивление</w:t>
                            </w:r>
                            <w:r w:rsidRPr="00927E40">
                              <w:tab/>
                            </w:r>
                            <w:r w:rsidRPr="00927E40">
                              <w:tab/>
                              <w:t>(тягач и прицеп)</w:t>
                            </w:r>
                          </w:p>
                          <w:p w14:paraId="3136EB71" w14:textId="77777777" w:rsidR="002F1A56" w:rsidRDefault="002F1A56" w:rsidP="002F1A56">
                            <w:pPr>
                              <w:ind w:firstLine="360"/>
                            </w:pPr>
                            <w:r>
                              <w:t>Сопротивление движению на подъеме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B1EF" id="_x0000_s1027" type="#_x0000_t202" style="position:absolute;left:0;text-align:left;margin-left:107.8pt;margin-top:-61.45pt;width:379.2pt;height:8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" stroked="f">
                <v:textbox>
                  <w:txbxContent>
                    <w:p w14:paraId="5725F68F" w14:textId="79563757" w:rsidR="002F1A56" w:rsidRDefault="002F1A56" w:rsidP="002F1A56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тягача</w:t>
                      </w:r>
                      <w:proofErr w:type="spellEnd"/>
                      <w:r>
                        <w:tab/>
                        <w:t xml:space="preserve">                  </w:t>
                      </w:r>
                      <w:proofErr w:type="spellStart"/>
                      <w:r>
                        <w:t>m</w:t>
                      </w:r>
                      <w:r>
                        <w:rPr>
                          <w:vertAlign w:val="subscript"/>
                        </w:rPr>
                        <w:t>прицепа</w:t>
                      </w:r>
                      <w:proofErr w:type="spellEnd"/>
                    </w:p>
                    <w:p w14:paraId="6670B898" w14:textId="77777777" w:rsidR="002F1A56" w:rsidRPr="004B300E" w:rsidRDefault="002F1A56" w:rsidP="002F1A56">
                      <w:pPr>
                        <w:pStyle w:val="af3"/>
                        <w:numPr>
                          <w:ilvl w:val="0"/>
                          <w:numId w:val="23"/>
                        </w:numPr>
                        <w:suppressAutoHyphens w:val="0"/>
                        <w:spacing w:line="240" w:lineRule="auto"/>
                        <w:contextualSpacing w:val="0"/>
                        <w:rPr>
                          <w:sz w:val="48"/>
                          <w:szCs w:val="48"/>
                        </w:rPr>
                      </w:pPr>
                      <w:r w:rsidRPr="004B300E">
                        <w:rPr>
                          <w:sz w:val="48"/>
                          <w:szCs w:val="48"/>
                        </w:rPr>
                        <w:t xml:space="preserve">                        +</w:t>
                      </w:r>
                    </w:p>
                    <w:p w14:paraId="0D668799" w14:textId="77777777" w:rsidR="002F1A56" w:rsidRDefault="002F1A56" w:rsidP="002F1A56">
                      <w:pPr>
                        <w:ind w:firstLine="360"/>
                      </w:pPr>
                      <w:r>
                        <w:t xml:space="preserve">Сопротивление качению                           </w:t>
                      </w:r>
                      <w:r>
                        <w:tab/>
                        <w:t>сила тяги</w:t>
                      </w:r>
                    </w:p>
                    <w:p w14:paraId="316CAD08" w14:textId="77777777" w:rsidR="002F1A56" w:rsidRPr="00927E40" w:rsidRDefault="002F1A56" w:rsidP="002F1A56">
                      <w:pPr>
                        <w:ind w:firstLine="360"/>
                      </w:pPr>
                      <w:r w:rsidRPr="00927E40">
                        <w:t>Аэродинамическое сопротивление</w:t>
                      </w:r>
                      <w:r w:rsidRPr="00927E40">
                        <w:tab/>
                      </w:r>
                      <w:r w:rsidRPr="00927E40">
                        <w:tab/>
                        <w:t>(тягач и прицеп)</w:t>
                      </w:r>
                    </w:p>
                    <w:p w14:paraId="3136EB71" w14:textId="77777777" w:rsidR="002F1A56" w:rsidRDefault="002F1A56" w:rsidP="002F1A56">
                      <w:pPr>
                        <w:ind w:firstLine="360"/>
                      </w:pPr>
                      <w:r>
                        <w:t>Сопротивление движению на подъеме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B6F5D" w14:textId="25155B8F" w:rsidR="002F1A56" w:rsidRPr="008D058C" w:rsidRDefault="002F1A56" w:rsidP="002F1A56">
      <w:pPr>
        <w:pStyle w:val="SingleTxtG"/>
        <w:ind w:left="1170"/>
      </w:pPr>
      <w:r w:rsidRPr="008D058C">
        <w:lastRenderedPageBreak/>
        <w:t>3.</w:t>
      </w:r>
      <w:r w:rsidRPr="008D058C">
        <w:tab/>
        <w:t>В настоящее время тип силовой передачи может быть электрическим или гидравлическим. Силовая передача прицепа/полуприцепа регулируется таким образом, чтобы обеспечить безопасное следование за буксирующим транспортным средством. Тяговая сила любого прицепа/полуприцепа в составе транспортных средств должна регулироваться таким образом, чтобы не оказывать негативного влияния на продольную/боковую устойчивость состава. Силовая передача прицепа/ полуприцепа может подключаться во всем диапазоне скоростей транспортного средства, не ограничиваясь работой на низких скоростях. Вместе с тем толкания транспортного средства прицепом/полуприцепом на скоростях свыше 15 км/ч не допускается. Прицеп во всех случаях должен оставаться в буксируемом состоянии, причем таким образом, чтобы в сцепном устройстве действовала растягивающая сила (за исключением содействия при трогании с места и за исключением толкающих усилий, которые возникают в результате нормальных (считающихся обычными на сегодняшний день) динамических условий работы состава автотранспортного средства и прицепа при движении/торможении). Целесообразно, чтобы тяжелые прицепы (категорий O</w:t>
      </w:r>
      <w:r w:rsidRPr="008D058C">
        <w:rPr>
          <w:vertAlign w:val="subscript"/>
        </w:rPr>
        <w:t>3</w:t>
      </w:r>
      <w:r w:rsidRPr="008D058C">
        <w:t xml:space="preserve"> и O</w:t>
      </w:r>
      <w:r w:rsidRPr="008D058C">
        <w:rPr>
          <w:vertAlign w:val="subscript"/>
        </w:rPr>
        <w:t>4</w:t>
      </w:r>
      <w:r w:rsidRPr="008D058C">
        <w:t>) имели электрическую или гидравлическую тягу для целей сокращения общего объема выбросов CO</w:t>
      </w:r>
      <w:r w:rsidRPr="008D058C">
        <w:rPr>
          <w:vertAlign w:val="subscript"/>
        </w:rPr>
        <w:t>2</w:t>
      </w:r>
      <w:r w:rsidRPr="008D058C">
        <w:t xml:space="preserve"> тягачом/грузовиком. Вместе с тем огромное воздействие на динамику транспортного средства оказывают и имеющие тягу легкие прицепы (категории O</w:t>
      </w:r>
      <w:r w:rsidRPr="008D058C">
        <w:rPr>
          <w:vertAlign w:val="subscript"/>
        </w:rPr>
        <w:t>2</w:t>
      </w:r>
      <w:r w:rsidRPr="008D058C">
        <w:t>). Использование прицепа (например, жилого прицепа) в составе с аккумуляторными электромобилями в большинстве случаев не предусмотрено либо приводит к значительному сокращению дальности поездки из-за ограниченной емкости аккумуляторной батареи автомобиля. Это может привести к тому, что пользователи жилых прицепов, а число таких пользователей растет, будут неохотно использовать аккумуляторные электромобили. Однако наличие тяги, особенно электрической, у прицепа категории O</w:t>
      </w:r>
      <w:r w:rsidRPr="008D058C">
        <w:rPr>
          <w:vertAlign w:val="subscript"/>
        </w:rPr>
        <w:t>2</w:t>
      </w:r>
      <w:r w:rsidRPr="008D058C">
        <w:t xml:space="preserve"> (например, жилого прицепа) позволит использовать этот прицеп в составе с аккумуляторным электромобилем. Электроприцеп сможет гарантировать обычную дальность хода аккумуляторного электромобиля в составе с таким прицепом без каких-либо дополнительных выбросов.</w:t>
      </w:r>
    </w:p>
    <w:p w14:paraId="10AC3188" w14:textId="77777777" w:rsidR="002F1A56" w:rsidRPr="008D058C" w:rsidRDefault="002F1A56" w:rsidP="002F1A56">
      <w:pPr>
        <w:pStyle w:val="SingleTxtG"/>
        <w:ind w:left="1170"/>
      </w:pPr>
      <w:r w:rsidRPr="008D058C">
        <w:t>4.</w:t>
      </w:r>
      <w:r w:rsidRPr="008D058C">
        <w:tab/>
        <w:t>Принципы использования прицепа/полуприцепа для автодорожных перевозок оговорены в нескольких правилах. В определении прицепа/полуприцепа его статус зачастую характеризуется в качестве «буксируемого транспортного средства», а в некоторых случаях — и «несамоходного» транспортного средства. Нынешнее определение может привести к недоразумениям в том случае, если при использовании прицепа в составе с механическим транспортным средством одна или несколько осей прицепа могут приводиться в движение с помощью встроенной в прицеп системы тяги (например, электродвигателя). Поэтому было бы целесообразно уточнить некоторые определения в нормативной базе ООН, с тем чтобы избежать различий в толковании органами по официальному утверждению типа во всем мире.</w:t>
      </w:r>
    </w:p>
    <w:p w14:paraId="38F4F3DE" w14:textId="77777777" w:rsidR="002F1A56" w:rsidRPr="008D058C" w:rsidRDefault="002F1A56" w:rsidP="002F1A56">
      <w:pPr>
        <w:pStyle w:val="SingleTxtG"/>
      </w:pPr>
      <w:r w:rsidRPr="008D058C">
        <w:rPr>
          <w:i/>
          <w:iCs/>
        </w:rPr>
        <w:t>Пункт 1.5</w:t>
      </w:r>
      <w:r w:rsidRPr="008D058C">
        <w:t xml:space="preserve">: </w:t>
      </w:r>
    </w:p>
    <w:p w14:paraId="283C4DBD" w14:textId="50288294" w:rsidR="002F1A56" w:rsidRPr="008D058C" w:rsidRDefault="002F1A56" w:rsidP="002F1A56">
      <w:pPr>
        <w:pStyle w:val="SingleTxtG"/>
      </w:pPr>
      <w:r w:rsidRPr="008D058C">
        <w:t xml:space="preserve">«Вместе с тем прицеп может иметь привод, помогающий ему двигаться, но не должен создавать тягу, когда он не сцеплен с буксирующим транспортным средством». </w:t>
      </w:r>
      <w:r w:rsidR="00335FC2" w:rsidRPr="00335FC2">
        <w:t>—</w:t>
      </w:r>
      <w:r w:rsidRPr="008D058C">
        <w:t>Прицеп всегда должен быть частью состава транспортных средств и не должен использоваться в качестве самодвижущегося транспортного средства. Тем не менее прицеп/полуприцеп может быть транспортным средством, обладающим тягой, если этот прицеп/полуприцеп предназначен для буксировки в обычных условиях движения, а создавая прицепом тяга подключается к общим тяговым силам буксирующего транспортного средства во время движения. Применение этой тяги для поддержки движения прицепа зависит от статуса сцепки.</w:t>
      </w:r>
    </w:p>
    <w:p w14:paraId="2C7F0714" w14:textId="77777777" w:rsidR="002F1A56" w:rsidRPr="008D058C" w:rsidRDefault="002F1A56" w:rsidP="002F1A56">
      <w:pPr>
        <w:pStyle w:val="SingleTxtG"/>
        <w:rPr>
          <w:i/>
          <w:iCs/>
        </w:rPr>
      </w:pPr>
      <w:r w:rsidRPr="008D058C">
        <w:rPr>
          <w:i/>
          <w:iCs/>
        </w:rPr>
        <w:t>Пункты 2.4.5.1–2.4.5.3</w:t>
      </w:r>
      <w:r w:rsidRPr="008D058C">
        <w:t>:</w:t>
      </w:r>
    </w:p>
    <w:p w14:paraId="203F65AE" w14:textId="7E8A762B" w:rsidR="002F1A56" w:rsidRPr="008D058C" w:rsidRDefault="002F1A56" w:rsidP="002F1A56">
      <w:pPr>
        <w:pStyle w:val="SingleTxtG"/>
      </w:pPr>
      <w:r w:rsidRPr="008D058C">
        <w:t xml:space="preserve">«Создание усилия для поддержания тяги состава транспортных средств допускается на любой скорости. Однако для обеспечения устойчивости состава транспортных средств тяговые силы полуприцепа не должны толкать буксирующее транспортное средство в продольном направлении на скорости выше [15 км/ч]». — Система тяги прицепа может подключаться во всем диапазоне скоростей данного состава транспортных средств, если это не оказывает негативного влияния на устойчивость. Кроме того, прицеп может толкать буксирующее транспортное средство при </w:t>
      </w:r>
      <w:r w:rsidRPr="008D058C">
        <w:lastRenderedPageBreak/>
        <w:t>низкоскоростных маневрах вплоть до скорости 15 км/ч, например, в</w:t>
      </w:r>
      <w:r w:rsidR="00335FC2" w:rsidRPr="00335FC2">
        <w:t xml:space="preserve"> </w:t>
      </w:r>
      <w:r w:rsidRPr="008D058C">
        <w:t>целях поддержания тяги при маневрах “стоп-старт”.</w:t>
      </w:r>
    </w:p>
    <w:p w14:paraId="3B2C8EC4" w14:textId="77777777" w:rsidR="002F1A56" w:rsidRPr="002F1A56" w:rsidRDefault="002F1A56" w:rsidP="002F1A56">
      <w:pPr>
        <w:pStyle w:val="SingleTxtG"/>
        <w:ind w:left="1170"/>
      </w:pPr>
      <w:r w:rsidRPr="002F1A56">
        <w:t>…»</w:t>
      </w:r>
    </w:p>
    <w:p w14:paraId="376DC4C7" w14:textId="77777777" w:rsidR="002F1A56" w:rsidRPr="008D058C" w:rsidRDefault="002F1A56" w:rsidP="002F1A56">
      <w:pPr>
        <w:pStyle w:val="SingleTxtG"/>
      </w:pPr>
      <w:r w:rsidRPr="008D058C">
        <w:t>Примечание:</w:t>
      </w:r>
    </w:p>
    <w:p w14:paraId="0922DC64" w14:textId="20E44DBA" w:rsidR="002F1A56" w:rsidRPr="008D058C" w:rsidRDefault="002F1A56" w:rsidP="002F1A56">
      <w:pPr>
        <w:pStyle w:val="SingleTxtG"/>
        <w:ind w:left="1168"/>
      </w:pPr>
      <w:r w:rsidRPr="008D058C">
        <w:t>Пункт 1.5: «...</w:t>
      </w:r>
      <w:r w:rsidRPr="008D058C">
        <w:rPr>
          <w:i/>
          <w:iCs/>
        </w:rPr>
        <w:t>изготовлено для его буксировки механическим транспортным средством</w:t>
      </w:r>
      <w:r w:rsidRPr="008D058C">
        <w:t>». — Формулировка «</w:t>
      </w:r>
      <w:r w:rsidRPr="008D058C">
        <w:rPr>
          <w:i/>
          <w:iCs/>
        </w:rPr>
        <w:t>механическим транспортным средством</w:t>
      </w:r>
      <w:r w:rsidRPr="008D058C">
        <w:t>» не подходит для составов транспортных средств с несколькими прицепами, например составов модульных транспортных средств. Эту формулировку можно исключить.</w:t>
      </w:r>
    </w:p>
    <w:p w14:paraId="196D907E" w14:textId="77777777" w:rsidR="002F1A56" w:rsidRPr="00335FC2" w:rsidRDefault="002F1A56" w:rsidP="002F1A56">
      <w:pPr>
        <w:spacing w:before="240"/>
        <w:jc w:val="center"/>
        <w:rPr>
          <w:u w:val="single"/>
        </w:rPr>
      </w:pPr>
      <w:r w:rsidRPr="00335FC2">
        <w:rPr>
          <w:u w:val="single"/>
        </w:rPr>
        <w:tab/>
      </w:r>
      <w:r w:rsidRPr="00335FC2">
        <w:rPr>
          <w:u w:val="single"/>
        </w:rPr>
        <w:tab/>
      </w:r>
      <w:r w:rsidRPr="00335FC2">
        <w:rPr>
          <w:u w:val="single"/>
        </w:rPr>
        <w:tab/>
      </w:r>
    </w:p>
    <w:p w14:paraId="1B4CF30A" w14:textId="77777777" w:rsidR="002F1A56" w:rsidRPr="00335FC2" w:rsidRDefault="002F1A56" w:rsidP="002F1A56">
      <w:pPr>
        <w:spacing w:after="120"/>
        <w:ind w:left="1701" w:hanging="1701"/>
        <w:jc w:val="center"/>
      </w:pPr>
    </w:p>
    <w:p w14:paraId="6B414AD8" w14:textId="77777777" w:rsidR="00E12C5F" w:rsidRPr="008D53B6" w:rsidRDefault="00E12C5F" w:rsidP="00D9145B"/>
    <w:sectPr w:rsidR="00E12C5F" w:rsidRPr="008D53B6" w:rsidSect="002F1A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3C65" w14:textId="77777777" w:rsidR="006010C9" w:rsidRPr="00A312BC" w:rsidRDefault="006010C9" w:rsidP="00A312BC"/>
  </w:endnote>
  <w:endnote w:type="continuationSeparator" w:id="0">
    <w:p w14:paraId="16A39DC2" w14:textId="77777777" w:rsidR="006010C9" w:rsidRPr="00A312BC" w:rsidRDefault="006010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0020" w14:textId="6BC3ECD3" w:rsidR="002F1A56" w:rsidRPr="002F1A56" w:rsidRDefault="002F1A56">
    <w:pPr>
      <w:pStyle w:val="a8"/>
    </w:pPr>
    <w:r w:rsidRPr="002F1A56">
      <w:rPr>
        <w:b/>
        <w:sz w:val="18"/>
      </w:rPr>
      <w:fldChar w:fldCharType="begin"/>
    </w:r>
    <w:r w:rsidRPr="002F1A56">
      <w:rPr>
        <w:b/>
        <w:sz w:val="18"/>
      </w:rPr>
      <w:instrText xml:space="preserve"> PAGE  \* MERGEFORMAT </w:instrText>
    </w:r>
    <w:r w:rsidRPr="002F1A56">
      <w:rPr>
        <w:b/>
        <w:sz w:val="18"/>
      </w:rPr>
      <w:fldChar w:fldCharType="separate"/>
    </w:r>
    <w:r w:rsidRPr="002F1A56">
      <w:rPr>
        <w:b/>
        <w:noProof/>
        <w:sz w:val="18"/>
      </w:rPr>
      <w:t>2</w:t>
    </w:r>
    <w:r w:rsidRPr="002F1A56">
      <w:rPr>
        <w:b/>
        <w:sz w:val="18"/>
      </w:rPr>
      <w:fldChar w:fldCharType="end"/>
    </w:r>
    <w:r>
      <w:rPr>
        <w:b/>
        <w:sz w:val="18"/>
      </w:rPr>
      <w:tab/>
    </w:r>
    <w:r>
      <w:t>GE.23-00327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36AD" w14:textId="52C49420" w:rsidR="002F1A56" w:rsidRPr="002F1A56" w:rsidRDefault="002F1A56" w:rsidP="002F1A56">
    <w:pPr>
      <w:pStyle w:val="a8"/>
      <w:tabs>
        <w:tab w:val="clear" w:pos="9639"/>
        <w:tab w:val="right" w:pos="9638"/>
      </w:tabs>
      <w:rPr>
        <w:b/>
        <w:sz w:val="18"/>
      </w:rPr>
    </w:pPr>
    <w:r>
      <w:t>GE.23-00327</w:t>
    </w:r>
    <w:r>
      <w:tab/>
    </w:r>
    <w:r w:rsidRPr="002F1A56">
      <w:rPr>
        <w:b/>
        <w:sz w:val="18"/>
      </w:rPr>
      <w:fldChar w:fldCharType="begin"/>
    </w:r>
    <w:r w:rsidRPr="002F1A56">
      <w:rPr>
        <w:b/>
        <w:sz w:val="18"/>
      </w:rPr>
      <w:instrText xml:space="preserve"> PAGE  \* MERGEFORMAT </w:instrText>
    </w:r>
    <w:r w:rsidRPr="002F1A56">
      <w:rPr>
        <w:b/>
        <w:sz w:val="18"/>
      </w:rPr>
      <w:fldChar w:fldCharType="separate"/>
    </w:r>
    <w:r w:rsidRPr="002F1A56">
      <w:rPr>
        <w:b/>
        <w:noProof/>
        <w:sz w:val="18"/>
      </w:rPr>
      <w:t>3</w:t>
    </w:r>
    <w:r w:rsidRPr="002F1A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5B8B" w14:textId="4893C634" w:rsidR="00042B72" w:rsidRPr="002F1A56" w:rsidRDefault="002F1A56" w:rsidP="002F1A5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A367AD" wp14:editId="5A3CB6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23-00327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459A58" wp14:editId="2F35F9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110123  </w:t>
    </w:r>
    <w:r w:rsidR="00FF2616">
      <w:rPr>
        <w:lang w:val="en-US"/>
      </w:rPr>
      <w:t>20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126A" w14:textId="77777777" w:rsidR="006010C9" w:rsidRPr="001075E9" w:rsidRDefault="006010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AC990E" w14:textId="77777777" w:rsidR="006010C9" w:rsidRDefault="006010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C138F7" w14:textId="1A726195" w:rsidR="00FF2616" w:rsidRPr="00D0630B" w:rsidRDefault="00FF2616" w:rsidP="00FF2616">
      <w:pPr>
        <w:pStyle w:val="ad"/>
        <w:rPr>
          <w:sz w:val="20"/>
        </w:rPr>
      </w:pPr>
      <w:r w:rsidRPr="00CB2E47">
        <w:rPr>
          <w:lang w:val="en-GB"/>
        </w:rPr>
        <w:tab/>
      </w:r>
      <w:r w:rsidRPr="00FF2616">
        <w:rPr>
          <w:rStyle w:val="aa"/>
          <w:sz w:val="20"/>
          <w:vertAlign w:val="baseline"/>
        </w:rPr>
        <w:t>*</w:t>
      </w:r>
      <w:r w:rsidRPr="00FF2616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D0630B">
        <w:t xml:space="preserve"> </w:t>
      </w:r>
      <w:r w:rsidR="001B04D5">
        <w:br/>
      </w:r>
      <w:r w:rsidRPr="00882718">
        <w:t>документ</w:t>
      </w:r>
      <w:r w:rsidRPr="00D0630B">
        <w:t xml:space="preserve"> </w:t>
      </w:r>
      <w:r w:rsidRPr="00882718">
        <w:t>представлен</w:t>
      </w:r>
      <w:r w:rsidRPr="00D0630B">
        <w:t xml:space="preserve"> </w:t>
      </w:r>
      <w:r w:rsidRPr="00882718">
        <w:t>в</w:t>
      </w:r>
      <w:r w:rsidRPr="00D0630B">
        <w:t xml:space="preserve"> </w:t>
      </w:r>
      <w:r w:rsidRPr="00882718">
        <w:t>соответствии</w:t>
      </w:r>
      <w:r w:rsidRPr="00D0630B">
        <w:t xml:space="preserve"> </w:t>
      </w:r>
      <w:r w:rsidRPr="00882718">
        <w:t>с</w:t>
      </w:r>
      <w:r w:rsidRPr="00D0630B">
        <w:t xml:space="preserve"> </w:t>
      </w:r>
      <w:r w:rsidRPr="00882718">
        <w:t>этим</w:t>
      </w:r>
      <w:r w:rsidRPr="00D0630B">
        <w:t xml:space="preserve"> </w:t>
      </w:r>
      <w:r w:rsidRPr="00882718">
        <w:t>мандатом</w:t>
      </w:r>
      <w:bookmarkEnd w:id="0"/>
      <w:r w:rsidRPr="00D0630B">
        <w:t>.</w:t>
      </w:r>
    </w:p>
  </w:footnote>
  <w:footnote w:id="2">
    <w:p w14:paraId="39405F62" w14:textId="77777777" w:rsidR="002F1A56" w:rsidRPr="00927E40" w:rsidRDefault="002F1A56" w:rsidP="00FF2616">
      <w:pPr>
        <w:pStyle w:val="ad"/>
      </w:pPr>
      <w:r w:rsidRPr="002F1A56">
        <w:tab/>
      </w:r>
      <w:r w:rsidRPr="00FF2616">
        <w:rPr>
          <w:rStyle w:val="aa"/>
        </w:rPr>
        <w:footnoteRef/>
      </w:r>
      <w:r w:rsidRPr="00927E40">
        <w:tab/>
        <w:t>Европейская комиссия работает над проектом регламента, предусматривающего включение прицепов в процесс сертификации по критерию CO</w:t>
      </w:r>
      <w:r w:rsidRPr="00927E40">
        <w:rPr>
          <w:vertAlign w:val="subscript"/>
        </w:rPr>
        <w:t>2</w:t>
      </w:r>
      <w:r w:rsidRPr="00927E40">
        <w:t>, и окончательный регламент</w:t>
      </w:r>
      <w:r>
        <w:t xml:space="preserve"> </w:t>
      </w:r>
      <w:r w:rsidRPr="00927E40">
        <w:t>должен быть представлен в ближайшее время.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652B" w14:textId="7D8584A8" w:rsidR="002F1A56" w:rsidRPr="002F1A56" w:rsidRDefault="002F1A56">
    <w:pPr>
      <w:pStyle w:val="a5"/>
    </w:pPr>
    <w:fldSimple w:instr=" TITLE  \* MERGEFORMAT ">
      <w:r w:rsidR="00934509">
        <w:t>ECE/TRANS/WP.29/GRSG/2023/5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FD2" w14:textId="3E3B7482" w:rsidR="002F1A56" w:rsidRPr="002F1A56" w:rsidRDefault="002F1A56" w:rsidP="002F1A56">
    <w:pPr>
      <w:pStyle w:val="a5"/>
      <w:jc w:val="right"/>
    </w:pPr>
    <w:fldSimple w:instr=" TITLE  \* MERGEFORMAT ">
      <w:r w:rsidR="00934509">
        <w:t>ECE/TRANS/WP.29/GRSG/2023/5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13CC"/>
    <w:multiLevelType w:val="hybridMultilevel"/>
    <w:tmpl w:val="F162FA1A"/>
    <w:lvl w:ilvl="0" w:tplc="C9A42692">
      <w:start w:val="1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4D5"/>
    <w:rsid w:val="001B3EF6"/>
    <w:rsid w:val="001C7A89"/>
    <w:rsid w:val="00226C3F"/>
    <w:rsid w:val="00255343"/>
    <w:rsid w:val="0027151D"/>
    <w:rsid w:val="002A2EFC"/>
    <w:rsid w:val="002B0106"/>
    <w:rsid w:val="002B74B1"/>
    <w:rsid w:val="002C0E18"/>
    <w:rsid w:val="002D5AAC"/>
    <w:rsid w:val="002E5067"/>
    <w:rsid w:val="002F1A56"/>
    <w:rsid w:val="002F405F"/>
    <w:rsid w:val="002F7EEC"/>
    <w:rsid w:val="00301299"/>
    <w:rsid w:val="00305C08"/>
    <w:rsid w:val="00307FB6"/>
    <w:rsid w:val="00317339"/>
    <w:rsid w:val="00322004"/>
    <w:rsid w:val="00335FC2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1AC6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10C9"/>
    <w:rsid w:val="00617A43"/>
    <w:rsid w:val="006345DB"/>
    <w:rsid w:val="00640F49"/>
    <w:rsid w:val="00680D03"/>
    <w:rsid w:val="00681A10"/>
    <w:rsid w:val="00691084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509"/>
    <w:rsid w:val="0094667B"/>
    <w:rsid w:val="00951972"/>
    <w:rsid w:val="009608F3"/>
    <w:rsid w:val="00984BAE"/>
    <w:rsid w:val="0099010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CB2"/>
    <w:rsid w:val="00CE18E2"/>
    <w:rsid w:val="00CE5A1A"/>
    <w:rsid w:val="00CF55F6"/>
    <w:rsid w:val="00D0540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99059"/>
  <w15:docId w15:val="{1F396CAF-CE28-4000-9DB5-9219A50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F1A56"/>
    <w:rPr>
      <w:lang w:val="ru-RU" w:eastAsia="en-US"/>
    </w:rPr>
  </w:style>
  <w:style w:type="character" w:customStyle="1" w:styleId="HChGChar">
    <w:name w:val="_ H _Ch_G Char"/>
    <w:link w:val="HChG"/>
    <w:rsid w:val="002F1A56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2F1A56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1408</Words>
  <Characters>10210</Characters>
  <Application>Microsoft Office Word</Application>
  <DocSecurity>0</DocSecurity>
  <Lines>85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ECE/TRANS/WP.29/GRSG/2023/5</vt:lpstr>
      <vt:lpstr>A/</vt:lpstr>
      <vt:lpstr>A/</vt:lpstr>
    </vt:vector>
  </TitlesOfParts>
  <Company>DCM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ECE/TRANS/WP.29/GRSG/2023/5</dc:title>
  <dc:subject/>
  <dc:creator>Elena IZOTOVA</dc:creator>
  <cp:keywords/>
  <cp:lastModifiedBy>Elena Izotova</cp:lastModifiedBy>
  <cp:revision>3</cp:revision>
  <cp:lastPrinted>2023-01-20T14:42:00Z</cp:lastPrinted>
  <dcterms:created xsi:type="dcterms:W3CDTF">2023-01-20T14:42:00Z</dcterms:created>
  <dcterms:modified xsi:type="dcterms:W3CDTF">2023-01-20T14:43:00Z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