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2FCDB75B" w14:textId="77777777" w:rsidTr="00C97039">
        <w:trPr>
          <w:trHeight w:hRule="exact" w:val="851"/>
        </w:trPr>
        <w:tc>
          <w:tcPr>
            <w:tcW w:w="1276" w:type="dxa"/>
            <w:tcBorders>
              <w:bottom w:val="single" w:sz="4" w:space="0" w:color="auto"/>
            </w:tcBorders>
          </w:tcPr>
          <w:p w14:paraId="35CB2235" w14:textId="77777777" w:rsidR="00F35BAF" w:rsidRPr="00DB58B5" w:rsidRDefault="00F35BAF" w:rsidP="002C4871"/>
        </w:tc>
        <w:tc>
          <w:tcPr>
            <w:tcW w:w="2268" w:type="dxa"/>
            <w:tcBorders>
              <w:bottom w:val="single" w:sz="4" w:space="0" w:color="auto"/>
            </w:tcBorders>
            <w:vAlign w:val="bottom"/>
          </w:tcPr>
          <w:p w14:paraId="4CEC1F2C"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1974C59C" w14:textId="5F7CF81F" w:rsidR="00F35BAF" w:rsidRPr="00DB58B5" w:rsidRDefault="002C4871" w:rsidP="002C4871">
            <w:pPr>
              <w:jc w:val="right"/>
            </w:pPr>
            <w:r w:rsidRPr="002C4871">
              <w:rPr>
                <w:sz w:val="40"/>
              </w:rPr>
              <w:t>ECE</w:t>
            </w:r>
            <w:r>
              <w:t>/TRANS/WP.29/GRE/2023/10</w:t>
            </w:r>
          </w:p>
        </w:tc>
      </w:tr>
      <w:tr w:rsidR="00F35BAF" w:rsidRPr="00DB58B5" w14:paraId="7716F263" w14:textId="77777777" w:rsidTr="00C97039">
        <w:trPr>
          <w:trHeight w:hRule="exact" w:val="2835"/>
        </w:trPr>
        <w:tc>
          <w:tcPr>
            <w:tcW w:w="1276" w:type="dxa"/>
            <w:tcBorders>
              <w:top w:val="single" w:sz="4" w:space="0" w:color="auto"/>
              <w:bottom w:val="single" w:sz="12" w:space="0" w:color="auto"/>
            </w:tcBorders>
          </w:tcPr>
          <w:p w14:paraId="01FFF50E" w14:textId="77777777" w:rsidR="00F35BAF" w:rsidRPr="00DB58B5" w:rsidRDefault="00F35BAF" w:rsidP="00C97039">
            <w:pPr>
              <w:spacing w:before="120"/>
              <w:jc w:val="center"/>
            </w:pPr>
            <w:r>
              <w:rPr>
                <w:noProof/>
                <w:lang w:eastAsia="fr-CH"/>
              </w:rPr>
              <w:drawing>
                <wp:inline distT="0" distB="0" distL="0" distR="0" wp14:anchorId="0A90D293" wp14:editId="70EB039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368C924"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30D05DE9" w14:textId="77777777" w:rsidR="00F35BAF" w:rsidRDefault="002C4871" w:rsidP="00C97039">
            <w:pPr>
              <w:spacing w:before="240"/>
            </w:pPr>
            <w:proofErr w:type="spellStart"/>
            <w:r>
              <w:t>Distr</w:t>
            </w:r>
            <w:proofErr w:type="spellEnd"/>
            <w:r>
              <w:t>. générale</w:t>
            </w:r>
          </w:p>
          <w:p w14:paraId="4702B50F" w14:textId="77777777" w:rsidR="002C4871" w:rsidRDefault="002C4871" w:rsidP="002C4871">
            <w:pPr>
              <w:spacing w:line="240" w:lineRule="exact"/>
            </w:pPr>
            <w:r>
              <w:t>6 février 2023</w:t>
            </w:r>
          </w:p>
          <w:p w14:paraId="2015DB14" w14:textId="77777777" w:rsidR="002C4871" w:rsidRDefault="002C4871" w:rsidP="002C4871">
            <w:pPr>
              <w:spacing w:line="240" w:lineRule="exact"/>
            </w:pPr>
            <w:r>
              <w:t>Français</w:t>
            </w:r>
          </w:p>
          <w:p w14:paraId="75F9469D" w14:textId="7FDE4823" w:rsidR="002C4871" w:rsidRPr="00DB58B5" w:rsidRDefault="002C4871" w:rsidP="002C4871">
            <w:pPr>
              <w:spacing w:line="240" w:lineRule="exact"/>
            </w:pPr>
            <w:r>
              <w:t>Original : anglais</w:t>
            </w:r>
          </w:p>
        </w:tc>
      </w:tr>
    </w:tbl>
    <w:p w14:paraId="465DBBD2" w14:textId="77777777" w:rsidR="007F20FA" w:rsidRPr="000312C0" w:rsidRDefault="007F20FA" w:rsidP="007F20FA">
      <w:pPr>
        <w:spacing w:before="120"/>
        <w:rPr>
          <w:b/>
          <w:sz w:val="28"/>
          <w:szCs w:val="28"/>
        </w:rPr>
      </w:pPr>
      <w:r w:rsidRPr="000312C0">
        <w:rPr>
          <w:b/>
          <w:sz w:val="28"/>
          <w:szCs w:val="28"/>
        </w:rPr>
        <w:t>Commission économique pour l’Europe</w:t>
      </w:r>
    </w:p>
    <w:p w14:paraId="14FB4ADF" w14:textId="77777777" w:rsidR="007F20FA" w:rsidRDefault="007F20FA" w:rsidP="007F20FA">
      <w:pPr>
        <w:spacing w:before="120"/>
        <w:rPr>
          <w:sz w:val="28"/>
          <w:szCs w:val="28"/>
        </w:rPr>
      </w:pPr>
      <w:r w:rsidRPr="00685843">
        <w:rPr>
          <w:sz w:val="28"/>
          <w:szCs w:val="28"/>
        </w:rPr>
        <w:t>Comité des transports intérieurs</w:t>
      </w:r>
    </w:p>
    <w:p w14:paraId="48093A48" w14:textId="31439AD7" w:rsidR="005755FB" w:rsidRPr="00D31CCC" w:rsidRDefault="005755FB" w:rsidP="005755FB">
      <w:pPr>
        <w:spacing w:before="120" w:line="240" w:lineRule="auto"/>
        <w:rPr>
          <w:b/>
          <w:sz w:val="24"/>
          <w:szCs w:val="24"/>
        </w:rPr>
      </w:pPr>
      <w:r w:rsidRPr="00D31CCC">
        <w:rPr>
          <w:b/>
          <w:bCs/>
          <w:sz w:val="24"/>
          <w:szCs w:val="24"/>
          <w:lang w:val="fr-FR"/>
        </w:rPr>
        <w:t>Forum mondial de l</w:t>
      </w:r>
      <w:r>
        <w:rPr>
          <w:b/>
          <w:bCs/>
          <w:sz w:val="24"/>
          <w:szCs w:val="24"/>
          <w:lang w:val="fr-FR"/>
        </w:rPr>
        <w:t>’</w:t>
      </w:r>
      <w:r w:rsidRPr="00D31CCC">
        <w:rPr>
          <w:b/>
          <w:bCs/>
          <w:sz w:val="24"/>
          <w:szCs w:val="24"/>
          <w:lang w:val="fr-FR"/>
        </w:rPr>
        <w:t xml:space="preserve">harmonisation </w:t>
      </w:r>
      <w:r>
        <w:rPr>
          <w:b/>
          <w:bCs/>
          <w:sz w:val="24"/>
          <w:szCs w:val="24"/>
          <w:lang w:val="fr-FR"/>
        </w:rPr>
        <w:br/>
      </w:r>
      <w:r w:rsidRPr="00D31CCC">
        <w:rPr>
          <w:b/>
          <w:bCs/>
          <w:sz w:val="24"/>
          <w:szCs w:val="24"/>
          <w:lang w:val="fr-FR"/>
        </w:rPr>
        <w:t>des Règlements concernant les véhicules</w:t>
      </w:r>
    </w:p>
    <w:p w14:paraId="250DB120" w14:textId="77777777" w:rsidR="005755FB" w:rsidRPr="005755FB" w:rsidRDefault="005755FB" w:rsidP="005755FB">
      <w:pPr>
        <w:spacing w:before="120" w:after="120" w:line="240" w:lineRule="auto"/>
        <w:rPr>
          <w:b/>
          <w:bCs/>
        </w:rPr>
      </w:pPr>
      <w:r w:rsidRPr="005755FB">
        <w:rPr>
          <w:b/>
          <w:bCs/>
          <w:lang w:val="fr-FR"/>
        </w:rPr>
        <w:t>Groupe de travail de l’éclairage et de la signalisation lumineuse</w:t>
      </w:r>
    </w:p>
    <w:p w14:paraId="1950F1B8" w14:textId="77777777" w:rsidR="005755FB" w:rsidRPr="005755FB" w:rsidRDefault="005755FB" w:rsidP="005755FB">
      <w:pPr>
        <w:ind w:right="1134"/>
        <w:rPr>
          <w:b/>
        </w:rPr>
      </w:pPr>
      <w:r w:rsidRPr="005755FB">
        <w:rPr>
          <w:b/>
          <w:bCs/>
          <w:lang w:val="fr-FR"/>
        </w:rPr>
        <w:t>Quatre-vingt-huitième session</w:t>
      </w:r>
    </w:p>
    <w:p w14:paraId="5155D232" w14:textId="77777777" w:rsidR="005755FB" w:rsidRPr="005755FB" w:rsidRDefault="005755FB" w:rsidP="005755FB">
      <w:pPr>
        <w:ind w:right="1134"/>
      </w:pPr>
      <w:r w:rsidRPr="005755FB">
        <w:rPr>
          <w:lang w:val="fr-FR"/>
        </w:rPr>
        <w:t>Genève, 25-28 avril 2023</w:t>
      </w:r>
    </w:p>
    <w:p w14:paraId="646DA466" w14:textId="77777777" w:rsidR="005755FB" w:rsidRPr="005755FB" w:rsidRDefault="005755FB" w:rsidP="005755FB">
      <w:pPr>
        <w:ind w:right="1134"/>
        <w:rPr>
          <w:bCs/>
        </w:rPr>
      </w:pPr>
      <w:r w:rsidRPr="005755FB">
        <w:rPr>
          <w:lang w:val="fr-FR"/>
        </w:rPr>
        <w:t>Point 6 a) de l’ordre du jour provisoire</w:t>
      </w:r>
    </w:p>
    <w:p w14:paraId="5D48CDE5" w14:textId="77777777" w:rsidR="005755FB" w:rsidRPr="005755FB" w:rsidRDefault="005755FB" w:rsidP="005755FB">
      <w:pPr>
        <w:ind w:right="1467"/>
        <w:jc w:val="both"/>
        <w:rPr>
          <w:b/>
          <w:bCs/>
        </w:rPr>
      </w:pPr>
      <w:r w:rsidRPr="005755FB">
        <w:rPr>
          <w:b/>
          <w:bCs/>
          <w:lang w:val="fr-FR"/>
        </w:rPr>
        <w:t>Règlements ONU concernant l’installation :</w:t>
      </w:r>
    </w:p>
    <w:p w14:paraId="4D0FB929" w14:textId="47C5224F" w:rsidR="005755FB" w:rsidRPr="005755FB" w:rsidRDefault="005755FB" w:rsidP="005755FB">
      <w:pPr>
        <w:ind w:right="1469"/>
        <w:rPr>
          <w:b/>
          <w:bCs/>
        </w:rPr>
      </w:pPr>
      <w:r w:rsidRPr="005755FB">
        <w:rPr>
          <w:b/>
          <w:bCs/>
          <w:lang w:val="fr-FR"/>
        </w:rPr>
        <w:t>Règlement ONU n</w:t>
      </w:r>
      <w:r w:rsidRPr="005755FB">
        <w:rPr>
          <w:b/>
          <w:bCs/>
          <w:vertAlign w:val="superscript"/>
          <w:lang w:val="fr-FR"/>
        </w:rPr>
        <w:t>o </w:t>
      </w:r>
      <w:r w:rsidRPr="005755FB">
        <w:rPr>
          <w:b/>
          <w:bCs/>
          <w:lang w:val="fr-FR"/>
        </w:rPr>
        <w:t xml:space="preserve">48 (Installation des dispositifs </w:t>
      </w:r>
      <w:r w:rsidRPr="005755FB">
        <w:rPr>
          <w:b/>
          <w:bCs/>
          <w:lang w:val="fr-FR"/>
        </w:rPr>
        <w:br/>
      </w:r>
      <w:r w:rsidRPr="005755FB">
        <w:rPr>
          <w:b/>
          <w:bCs/>
          <w:lang w:val="fr-FR"/>
        </w:rPr>
        <w:t>d’éclairage et de signalisation lumineuse)</w:t>
      </w:r>
    </w:p>
    <w:p w14:paraId="6F3F341B" w14:textId="77777777" w:rsidR="005755FB" w:rsidRPr="00D31CCC" w:rsidRDefault="005755FB" w:rsidP="005755FB">
      <w:pPr>
        <w:pStyle w:val="HChG"/>
      </w:pPr>
      <w:r w:rsidRPr="00D31CCC">
        <w:rPr>
          <w:lang w:val="fr-FR"/>
        </w:rPr>
        <w:tab/>
      </w:r>
      <w:r w:rsidRPr="00D31CCC">
        <w:rPr>
          <w:lang w:val="fr-FR"/>
        </w:rPr>
        <w:tab/>
        <w:t>Proposition de complément aux séries 06, 07 et 08 d</w:t>
      </w:r>
      <w:r>
        <w:rPr>
          <w:lang w:val="fr-FR"/>
        </w:rPr>
        <w:t>’</w:t>
      </w:r>
      <w:r w:rsidRPr="00D31CCC">
        <w:rPr>
          <w:lang w:val="fr-FR"/>
        </w:rPr>
        <w:t>amendements au Règlement ONU n</w:t>
      </w:r>
      <w:r w:rsidRPr="00D31CCC">
        <w:rPr>
          <w:vertAlign w:val="superscript"/>
          <w:lang w:val="fr-FR"/>
        </w:rPr>
        <w:t>o </w:t>
      </w:r>
      <w:r w:rsidRPr="00D31CCC">
        <w:rPr>
          <w:lang w:val="fr-FR"/>
        </w:rPr>
        <w:t>48</w:t>
      </w:r>
    </w:p>
    <w:p w14:paraId="66BEE452" w14:textId="77777777" w:rsidR="005755FB" w:rsidRPr="00D31CCC" w:rsidRDefault="005755FB" w:rsidP="005755FB">
      <w:pPr>
        <w:pStyle w:val="H1G"/>
      </w:pPr>
      <w:r>
        <w:rPr>
          <w:lang w:val="fr-FR"/>
        </w:rPr>
        <w:tab/>
      </w:r>
      <w:r>
        <w:rPr>
          <w:lang w:val="fr-FR"/>
        </w:rPr>
        <w:tab/>
      </w:r>
      <w:r w:rsidRPr="00D31CCC">
        <w:rPr>
          <w:lang w:val="fr-FR"/>
        </w:rPr>
        <w:t>Communication de l</w:t>
      </w:r>
      <w:r>
        <w:rPr>
          <w:lang w:val="fr-FR"/>
        </w:rPr>
        <w:t>’</w:t>
      </w:r>
      <w:r w:rsidRPr="00D31CCC">
        <w:rPr>
          <w:lang w:val="fr-FR"/>
        </w:rPr>
        <w:t>expert de l</w:t>
      </w:r>
      <w:r>
        <w:rPr>
          <w:lang w:val="fr-FR"/>
        </w:rPr>
        <w:t>’</w:t>
      </w:r>
      <w:r w:rsidRPr="00D31CCC">
        <w:rPr>
          <w:lang w:val="fr-FR"/>
        </w:rPr>
        <w:t xml:space="preserve">Organisation internationale </w:t>
      </w:r>
      <w:r>
        <w:rPr>
          <w:lang w:val="fr-FR"/>
        </w:rPr>
        <w:br/>
      </w:r>
      <w:r w:rsidRPr="00D31CCC">
        <w:rPr>
          <w:lang w:val="fr-FR"/>
        </w:rPr>
        <w:t>des constructeurs d</w:t>
      </w:r>
      <w:r>
        <w:rPr>
          <w:lang w:val="fr-FR"/>
        </w:rPr>
        <w:t>’</w:t>
      </w:r>
      <w:r w:rsidRPr="00D31CCC">
        <w:rPr>
          <w:lang w:val="fr-FR"/>
        </w:rPr>
        <w:t>automobiles</w:t>
      </w:r>
      <w:r w:rsidRPr="005755FB">
        <w:rPr>
          <w:b w:val="0"/>
          <w:bCs/>
          <w:sz w:val="20"/>
          <w:lang w:val="fr-FR"/>
        </w:rPr>
        <w:t>*</w:t>
      </w:r>
    </w:p>
    <w:p w14:paraId="444A0903" w14:textId="3E907AD5" w:rsidR="005755FB" w:rsidRPr="00D31CCC" w:rsidRDefault="005755FB" w:rsidP="005755FB">
      <w:pPr>
        <w:pStyle w:val="SingleTxtG"/>
        <w:ind w:firstLine="567"/>
      </w:pPr>
      <w:bookmarkStart w:id="0" w:name="_Hlk110506482"/>
      <w:r w:rsidRPr="00D31CCC">
        <w:rPr>
          <w:lang w:val="fr-FR"/>
        </w:rPr>
        <w:footnoteReference w:customMarkFollows="1" w:id="2"/>
        <w:t>Le texte ci-après, établi par les experts de l</w:t>
      </w:r>
      <w:r>
        <w:rPr>
          <w:lang w:val="fr-FR"/>
        </w:rPr>
        <w:t>’</w:t>
      </w:r>
      <w:r w:rsidRPr="00D31CCC">
        <w:rPr>
          <w:lang w:val="fr-FR"/>
        </w:rPr>
        <w:t>Organisation internationale des constructeurs d</w:t>
      </w:r>
      <w:r>
        <w:rPr>
          <w:lang w:val="fr-FR"/>
        </w:rPr>
        <w:t>’</w:t>
      </w:r>
      <w:r w:rsidRPr="00D31CCC">
        <w:rPr>
          <w:lang w:val="fr-FR"/>
        </w:rPr>
        <w:t>automobiles (OICA), a pour but d</w:t>
      </w:r>
      <w:r>
        <w:rPr>
          <w:lang w:val="fr-FR"/>
        </w:rPr>
        <w:t>’</w:t>
      </w:r>
      <w:r w:rsidRPr="00D31CCC">
        <w:rPr>
          <w:lang w:val="fr-FR"/>
        </w:rPr>
        <w:t xml:space="preserve">autoriser </w:t>
      </w:r>
      <w:r>
        <w:rPr>
          <w:lang w:val="fr-FR"/>
        </w:rPr>
        <w:t>les</w:t>
      </w:r>
      <w:r w:rsidRPr="00D31CCC">
        <w:rPr>
          <w:lang w:val="fr-FR"/>
        </w:rPr>
        <w:t xml:space="preserve"> logos d</w:t>
      </w:r>
      <w:r>
        <w:rPr>
          <w:lang w:val="fr-FR"/>
        </w:rPr>
        <w:t>’</w:t>
      </w:r>
      <w:r w:rsidRPr="00D31CCC">
        <w:rPr>
          <w:lang w:val="fr-FR"/>
        </w:rPr>
        <w:t xml:space="preserve">une </w:t>
      </w:r>
      <w:r>
        <w:rPr>
          <w:lang w:val="fr-FR"/>
        </w:rPr>
        <w:t>surface</w:t>
      </w:r>
      <w:r w:rsidRPr="00D31CCC">
        <w:rPr>
          <w:lang w:val="fr-FR"/>
        </w:rPr>
        <w:t xml:space="preserve"> inférieure à 5</w:t>
      </w:r>
      <w:r>
        <w:rPr>
          <w:lang w:val="fr-FR"/>
        </w:rPr>
        <w:t> </w:t>
      </w:r>
      <w:r w:rsidRPr="00D31CCC">
        <w:rPr>
          <w:lang w:val="fr-FR"/>
        </w:rPr>
        <w:t>cm</w:t>
      </w:r>
      <w:r w:rsidRPr="00CD77F3">
        <w:rPr>
          <w:vertAlign w:val="superscript"/>
          <w:lang w:val="fr-FR"/>
        </w:rPr>
        <w:t>2</w:t>
      </w:r>
      <w:r w:rsidRPr="00D31CCC">
        <w:rPr>
          <w:lang w:val="fr-FR"/>
        </w:rPr>
        <w:t>. Il est fondé sur les documents ECE/TRANS/WP.29/GRE/2020/5/Rev.2 et GRE</w:t>
      </w:r>
      <w:r>
        <w:rPr>
          <w:lang w:val="fr-FR"/>
        </w:rPr>
        <w:noBreakHyphen/>
      </w:r>
      <w:r w:rsidRPr="00D31CCC">
        <w:rPr>
          <w:lang w:val="fr-FR"/>
        </w:rPr>
        <w:t>85</w:t>
      </w:r>
      <w:r>
        <w:rPr>
          <w:lang w:val="fr-FR"/>
        </w:rPr>
        <w:noBreakHyphen/>
      </w:r>
      <w:r w:rsidRPr="00D31CCC">
        <w:rPr>
          <w:lang w:val="fr-FR"/>
        </w:rPr>
        <w:t>26. Les modifications qu</w:t>
      </w:r>
      <w:r>
        <w:rPr>
          <w:lang w:val="fr-FR"/>
        </w:rPr>
        <w:t>’</w:t>
      </w:r>
      <w:r w:rsidRPr="00D31CCC">
        <w:rPr>
          <w:lang w:val="fr-FR"/>
        </w:rPr>
        <w:t>il est proposé d</w:t>
      </w:r>
      <w:r>
        <w:rPr>
          <w:lang w:val="fr-FR"/>
        </w:rPr>
        <w:t>’</w:t>
      </w:r>
      <w:r w:rsidRPr="00D31CCC">
        <w:rPr>
          <w:lang w:val="fr-FR"/>
        </w:rPr>
        <w:t>apporter au texte actuel du Règlement ONU n</w:t>
      </w:r>
      <w:r w:rsidRPr="00D31CCC">
        <w:rPr>
          <w:vertAlign w:val="superscript"/>
          <w:lang w:val="fr-FR"/>
        </w:rPr>
        <w:t>o </w:t>
      </w:r>
      <w:r w:rsidRPr="00D31CCC">
        <w:rPr>
          <w:lang w:val="fr-FR"/>
        </w:rPr>
        <w:t>48 figurent en caractères gras pour les ajouts et biffés pour les suppressions.</w:t>
      </w:r>
      <w:bookmarkStart w:id="1" w:name="_Hlk79603455"/>
      <w:bookmarkEnd w:id="0"/>
      <w:bookmarkEnd w:id="1"/>
    </w:p>
    <w:p w14:paraId="67488F28" w14:textId="77777777" w:rsidR="005755FB" w:rsidRPr="00D31CCC" w:rsidRDefault="005755FB" w:rsidP="005755FB">
      <w:pPr>
        <w:spacing w:line="240" w:lineRule="auto"/>
        <w:rPr>
          <w:sz w:val="24"/>
          <w:szCs w:val="24"/>
        </w:rPr>
      </w:pPr>
      <w:r w:rsidRPr="00D31CCC">
        <w:rPr>
          <w:sz w:val="24"/>
          <w:szCs w:val="24"/>
        </w:rPr>
        <w:br w:type="page"/>
      </w:r>
    </w:p>
    <w:p w14:paraId="65A8CDEA" w14:textId="77777777" w:rsidR="005755FB" w:rsidRPr="00D31CCC" w:rsidRDefault="005755FB" w:rsidP="005755FB">
      <w:pPr>
        <w:pStyle w:val="HChG"/>
      </w:pPr>
      <w:r>
        <w:lastRenderedPageBreak/>
        <w:tab/>
      </w:r>
      <w:r w:rsidRPr="00D31CCC">
        <w:t>I.</w:t>
      </w:r>
      <w:r w:rsidRPr="00D31CCC">
        <w:tab/>
      </w:r>
      <w:r w:rsidRPr="00D31CCC">
        <w:rPr>
          <w:lang w:val="fr-FR"/>
        </w:rPr>
        <w:t>Proposition</w:t>
      </w:r>
    </w:p>
    <w:p w14:paraId="17F088CA" w14:textId="77777777" w:rsidR="005755FB" w:rsidRPr="008A1255" w:rsidRDefault="005755FB" w:rsidP="005755FB">
      <w:pPr>
        <w:pStyle w:val="Paragraphedeliste"/>
        <w:tabs>
          <w:tab w:val="left" w:pos="1134"/>
        </w:tabs>
        <w:spacing w:after="120"/>
        <w:ind w:left="1134" w:right="1134"/>
        <w:contextualSpacing w:val="0"/>
        <w:jc w:val="both"/>
        <w:rPr>
          <w:iCs/>
          <w:lang w:val="fr-CH"/>
        </w:rPr>
      </w:pPr>
      <w:r w:rsidRPr="008A1255">
        <w:rPr>
          <w:i/>
          <w:iCs/>
          <w:lang w:val="fr-FR"/>
        </w:rPr>
        <w:t>Paragraphe 5.5.5</w:t>
      </w:r>
      <w:r w:rsidRPr="008A1255">
        <w:rPr>
          <w:lang w:val="fr-FR"/>
        </w:rPr>
        <w:t>, lire :</w:t>
      </w:r>
    </w:p>
    <w:p w14:paraId="01BC6DC0" w14:textId="77777777" w:rsidR="005755FB" w:rsidRPr="008A1255" w:rsidRDefault="005755FB" w:rsidP="005755FB">
      <w:pPr>
        <w:pStyle w:val="Paragraphedeliste"/>
        <w:spacing w:after="120"/>
        <w:ind w:left="2268" w:right="1134" w:hanging="1134"/>
        <w:contextualSpacing w:val="0"/>
        <w:jc w:val="both"/>
        <w:rPr>
          <w:b/>
          <w:bCs/>
          <w:lang w:val="fr-CH"/>
        </w:rPr>
      </w:pPr>
      <w:r w:rsidRPr="008A1255">
        <w:rPr>
          <w:lang w:val="fr-FR"/>
        </w:rPr>
        <w:t>« 5.5.5</w:t>
      </w:r>
      <w:r w:rsidRPr="008A1255">
        <w:rPr>
          <w:lang w:val="fr-FR"/>
        </w:rPr>
        <w:tab/>
      </w:r>
      <w:r w:rsidRPr="008A1255">
        <w:rPr>
          <w:lang w:val="fr-FR"/>
        </w:rPr>
        <w:tab/>
        <w:t xml:space="preserve">Dans le cas de feux arborant un logo </w:t>
      </w:r>
      <w:r w:rsidRPr="008A1255">
        <w:rPr>
          <w:strike/>
          <w:lang w:val="fr-FR"/>
        </w:rPr>
        <w:t>de constructeur</w:t>
      </w:r>
      <w:r w:rsidRPr="008A1255">
        <w:rPr>
          <w:lang w:val="fr-FR"/>
        </w:rPr>
        <w:t xml:space="preserve">, </w:t>
      </w:r>
      <w:r w:rsidRPr="008A1255">
        <w:rPr>
          <w:b/>
          <w:bCs/>
          <w:lang w:val="fr-FR"/>
        </w:rPr>
        <w:t>les conditions suivantes s’appliquent :</w:t>
      </w:r>
    </w:p>
    <w:p w14:paraId="34CB135A" w14:textId="30F9893C" w:rsidR="005755FB" w:rsidRPr="008A1255" w:rsidRDefault="005755FB" w:rsidP="005755FB">
      <w:pPr>
        <w:pStyle w:val="Paragraphedeliste"/>
        <w:spacing w:after="120"/>
        <w:ind w:left="2268" w:right="1134"/>
        <w:contextualSpacing w:val="0"/>
        <w:jc w:val="both"/>
        <w:rPr>
          <w:b/>
          <w:bCs/>
          <w:lang w:val="fr-CH"/>
        </w:rPr>
      </w:pPr>
      <w:r w:rsidRPr="008A1255">
        <w:rPr>
          <w:b/>
          <w:bCs/>
          <w:lang w:val="fr-FR"/>
        </w:rPr>
        <w:t>a)</w:t>
      </w:r>
      <w:r w:rsidRPr="008A1255">
        <w:rPr>
          <w:lang w:val="fr-FR"/>
        </w:rPr>
        <w:tab/>
      </w:r>
      <w:r w:rsidRPr="008A1255">
        <w:rPr>
          <w:b/>
          <w:bCs/>
          <w:lang w:val="fr-FR"/>
        </w:rPr>
        <w:t>Les logos dont la surface ne dépasse pas 5</w:t>
      </w:r>
      <w:r w:rsidR="008A1255" w:rsidRPr="008A1255">
        <w:rPr>
          <w:b/>
          <w:bCs/>
          <w:lang w:val="fr-FR"/>
        </w:rPr>
        <w:t> </w:t>
      </w:r>
      <w:r w:rsidRPr="008A1255">
        <w:rPr>
          <w:b/>
          <w:bCs/>
          <w:lang w:val="fr-FR"/>
        </w:rPr>
        <w:t>cm² sont autorisés.</w:t>
      </w:r>
    </w:p>
    <w:p w14:paraId="6DB22ACD" w14:textId="77777777" w:rsidR="005755FB" w:rsidRPr="008A1255" w:rsidRDefault="005755FB" w:rsidP="005755FB">
      <w:pPr>
        <w:pStyle w:val="Paragraphedeliste"/>
        <w:spacing w:after="120"/>
        <w:ind w:left="2268" w:right="1134"/>
        <w:contextualSpacing w:val="0"/>
        <w:jc w:val="both"/>
        <w:rPr>
          <w:b/>
          <w:bCs/>
          <w:lang w:val="fr-CH"/>
        </w:rPr>
      </w:pPr>
      <w:r w:rsidRPr="008A1255">
        <w:rPr>
          <w:b/>
          <w:bCs/>
          <w:lang w:val="fr-FR"/>
        </w:rPr>
        <w:t>b)</w:t>
      </w:r>
      <w:r w:rsidRPr="008A1255">
        <w:rPr>
          <w:lang w:val="fr-FR"/>
        </w:rPr>
        <w:tab/>
      </w:r>
      <w:r w:rsidRPr="008A1255">
        <w:rPr>
          <w:b/>
          <w:bCs/>
          <w:lang w:val="fr-FR"/>
        </w:rPr>
        <w:t>Seuls les logos de constructeurs, d’une surface supérieure à 5 cm² mais ne dépassant pas 100 cm², sont autorisés aux emplacements suivants :</w:t>
      </w:r>
    </w:p>
    <w:p w14:paraId="6720F9C6" w14:textId="77777777" w:rsidR="005755FB" w:rsidRPr="008A1255" w:rsidRDefault="005755FB" w:rsidP="005755FB">
      <w:pPr>
        <w:pStyle w:val="Paragraphedeliste"/>
        <w:tabs>
          <w:tab w:val="left" w:pos="2268"/>
        </w:tabs>
        <w:spacing w:after="120"/>
        <w:ind w:left="2268" w:right="1134"/>
        <w:contextualSpacing w:val="0"/>
        <w:jc w:val="both"/>
        <w:rPr>
          <w:lang w:val="fr-CH"/>
        </w:rPr>
      </w:pPr>
      <w:r w:rsidRPr="008A1255">
        <w:rPr>
          <w:b/>
          <w:bCs/>
          <w:lang w:val="fr-FR"/>
        </w:rPr>
        <w:t>à l’arrière du véhicule</w:t>
      </w:r>
      <w:r w:rsidRPr="008A1255">
        <w:rPr>
          <w:lang w:val="fr-FR"/>
        </w:rPr>
        <w:t xml:space="preserve">, </w:t>
      </w:r>
      <w:r w:rsidRPr="008A1255">
        <w:rPr>
          <w:strike/>
          <w:lang w:val="fr-FR"/>
        </w:rPr>
        <w:t>seuls</w:t>
      </w:r>
      <w:r w:rsidRPr="008A1255">
        <w:rPr>
          <w:lang w:val="fr-FR"/>
        </w:rPr>
        <w:t xml:space="preserve"> deux logos latéraux (un de chaque côté) ou un logo central </w:t>
      </w:r>
      <w:r w:rsidRPr="008A1255">
        <w:rPr>
          <w:strike/>
          <w:lang w:val="fr-FR"/>
        </w:rPr>
        <w:t>peuvent être apposés à l’arrière du véhicule</w:t>
      </w:r>
      <w:r w:rsidRPr="008A1255">
        <w:rPr>
          <w:lang w:val="fr-FR"/>
        </w:rPr>
        <w:t> ;</w:t>
      </w:r>
    </w:p>
    <w:p w14:paraId="771B1225" w14:textId="77777777" w:rsidR="005755FB" w:rsidRPr="008A1255" w:rsidRDefault="005755FB" w:rsidP="005755FB">
      <w:pPr>
        <w:pStyle w:val="Paragraphedeliste"/>
        <w:spacing w:after="120"/>
        <w:ind w:left="2268" w:right="1134"/>
        <w:contextualSpacing w:val="0"/>
        <w:jc w:val="both"/>
        <w:rPr>
          <w:lang w:val="fr-CH"/>
        </w:rPr>
      </w:pPr>
      <w:r w:rsidRPr="008A1255">
        <w:rPr>
          <w:b/>
          <w:bCs/>
          <w:lang w:val="fr-FR"/>
        </w:rPr>
        <w:t>à l’avant du véhicule,</w:t>
      </w:r>
      <w:r w:rsidRPr="008A1255">
        <w:rPr>
          <w:lang w:val="fr-FR"/>
        </w:rPr>
        <w:t xml:space="preserve"> </w:t>
      </w:r>
      <w:r w:rsidRPr="008A1255">
        <w:rPr>
          <w:strike/>
          <w:lang w:val="fr-FR"/>
        </w:rPr>
        <w:t>seuls</w:t>
      </w:r>
      <w:r w:rsidRPr="008A1255">
        <w:rPr>
          <w:lang w:val="fr-FR"/>
        </w:rPr>
        <w:t xml:space="preserve"> deux logos latéraux (un de chaque côté) ou un logo central </w:t>
      </w:r>
      <w:r w:rsidRPr="008A1255">
        <w:rPr>
          <w:strike/>
          <w:lang w:val="fr-FR"/>
        </w:rPr>
        <w:t>peuvent être apposés à l’avant du véhicule</w:t>
      </w:r>
      <w:r w:rsidRPr="008A1255">
        <w:rPr>
          <w:lang w:val="fr-FR"/>
        </w:rPr>
        <w:t xml:space="preserve">. </w:t>
      </w:r>
    </w:p>
    <w:p w14:paraId="649400E3" w14:textId="77777777" w:rsidR="005755FB" w:rsidRPr="008A1255" w:rsidRDefault="005755FB" w:rsidP="005755FB">
      <w:pPr>
        <w:pStyle w:val="Paragraphedeliste"/>
        <w:spacing w:after="120"/>
        <w:ind w:left="2268" w:right="1134"/>
        <w:contextualSpacing w:val="0"/>
        <w:jc w:val="both"/>
        <w:rPr>
          <w:lang w:val="fr-CH"/>
        </w:rPr>
      </w:pPr>
      <w:r w:rsidRPr="008A1255">
        <w:rPr>
          <w:b/>
          <w:bCs/>
          <w:lang w:val="fr-FR"/>
        </w:rPr>
        <w:t>c)</w:t>
      </w:r>
      <w:r w:rsidRPr="008A1255">
        <w:rPr>
          <w:lang w:val="fr-FR"/>
        </w:rPr>
        <w:tab/>
        <w:t xml:space="preserve">Les </w:t>
      </w:r>
      <w:r w:rsidRPr="008A1255">
        <w:rPr>
          <w:b/>
          <w:bCs/>
          <w:lang w:val="fr-FR"/>
        </w:rPr>
        <w:t>autres</w:t>
      </w:r>
      <w:r w:rsidRPr="008A1255">
        <w:rPr>
          <w:lang w:val="fr-FR"/>
        </w:rPr>
        <w:t xml:space="preserve"> logos </w:t>
      </w:r>
      <w:r w:rsidRPr="008A1255">
        <w:rPr>
          <w:strike/>
          <w:lang w:val="fr-FR"/>
        </w:rPr>
        <w:t>qui ne sont pas des logos de constructeur de véhicules ou de carrossier</w:t>
      </w:r>
      <w:r w:rsidRPr="008A1255">
        <w:rPr>
          <w:lang w:val="fr-FR"/>
        </w:rPr>
        <w:t xml:space="preserve"> sont interdits. ».</w:t>
      </w:r>
    </w:p>
    <w:p w14:paraId="1CF2F097" w14:textId="77777777" w:rsidR="005755FB" w:rsidRPr="002D7C76" w:rsidRDefault="005755FB" w:rsidP="005755FB">
      <w:pPr>
        <w:pStyle w:val="HChG"/>
      </w:pPr>
      <w:r>
        <w:rPr>
          <w:lang w:val="fr-FR"/>
        </w:rPr>
        <w:tab/>
      </w:r>
      <w:r w:rsidRPr="00D31CCC">
        <w:rPr>
          <w:lang w:val="fr-FR"/>
        </w:rPr>
        <w:t>II.</w:t>
      </w:r>
      <w:r w:rsidRPr="00D31CCC">
        <w:rPr>
          <w:lang w:val="fr-FR"/>
        </w:rPr>
        <w:tab/>
        <w:t>Justification</w:t>
      </w:r>
    </w:p>
    <w:p w14:paraId="2F048874" w14:textId="223C40E8" w:rsidR="005755FB" w:rsidRPr="00D31CCC" w:rsidRDefault="005755FB" w:rsidP="005755FB">
      <w:pPr>
        <w:pStyle w:val="SingleTxtG"/>
      </w:pPr>
      <w:r w:rsidRPr="00D31CCC">
        <w:t>1.</w:t>
      </w:r>
      <w:r w:rsidRPr="00D31CCC">
        <w:tab/>
      </w:r>
      <w:r w:rsidRPr="00D31CCC">
        <w:rPr>
          <w:lang w:val="fr-FR"/>
        </w:rPr>
        <w:t>La définition d</w:t>
      </w:r>
      <w:r>
        <w:rPr>
          <w:lang w:val="fr-FR"/>
        </w:rPr>
        <w:t>u terme</w:t>
      </w:r>
      <w:r w:rsidRPr="00D31CCC">
        <w:rPr>
          <w:lang w:val="fr-FR"/>
        </w:rPr>
        <w:t xml:space="preserve"> « logo d</w:t>
      </w:r>
      <w:r>
        <w:rPr>
          <w:lang w:val="fr-FR"/>
        </w:rPr>
        <w:t>u</w:t>
      </w:r>
      <w:r w:rsidRPr="00D31CCC">
        <w:rPr>
          <w:lang w:val="fr-FR"/>
        </w:rPr>
        <w:t xml:space="preserve"> constructeur » </w:t>
      </w:r>
      <w:r>
        <w:rPr>
          <w:lang w:val="fr-FR"/>
        </w:rPr>
        <w:t>n’englobe pas</w:t>
      </w:r>
      <w:r w:rsidRPr="00D31CCC">
        <w:rPr>
          <w:lang w:val="fr-FR"/>
        </w:rPr>
        <w:t xml:space="preserve"> les marques de fabricants de feux ou de constructeurs de véhicules </w:t>
      </w:r>
      <w:r>
        <w:rPr>
          <w:lang w:val="fr-FR"/>
        </w:rPr>
        <w:t>visibles</w:t>
      </w:r>
      <w:r w:rsidRPr="00D31CCC">
        <w:rPr>
          <w:lang w:val="fr-FR"/>
        </w:rPr>
        <w:t xml:space="preserve"> sur la </w:t>
      </w:r>
      <w:r>
        <w:rPr>
          <w:lang w:val="fr-FR"/>
        </w:rPr>
        <w:t>façade</w:t>
      </w:r>
      <w:r w:rsidRPr="00D31CCC">
        <w:rPr>
          <w:lang w:val="fr-FR"/>
        </w:rPr>
        <w:t xml:space="preserve"> des feux depuis des décennies</w:t>
      </w:r>
      <w:r>
        <w:rPr>
          <w:lang w:val="fr-FR"/>
        </w:rPr>
        <w:t xml:space="preserve">, mais </w:t>
      </w:r>
      <w:r w:rsidRPr="00D31CCC">
        <w:rPr>
          <w:lang w:val="fr-FR"/>
        </w:rPr>
        <w:t>cela n</w:t>
      </w:r>
      <w:r>
        <w:rPr>
          <w:lang w:val="fr-FR"/>
        </w:rPr>
        <w:t>’</w:t>
      </w:r>
      <w:r w:rsidRPr="00D31CCC">
        <w:rPr>
          <w:lang w:val="fr-FR"/>
        </w:rPr>
        <w:t xml:space="preserve">a jamais </w:t>
      </w:r>
      <w:r>
        <w:rPr>
          <w:lang w:val="fr-FR"/>
        </w:rPr>
        <w:t>posé de problème</w:t>
      </w:r>
      <w:r w:rsidRPr="00D31CCC">
        <w:rPr>
          <w:lang w:val="fr-FR"/>
        </w:rPr>
        <w:t xml:space="preserve"> pour la sécurité routière. </w:t>
      </w:r>
      <w:r>
        <w:rPr>
          <w:lang w:val="fr-FR"/>
        </w:rPr>
        <w:t>L’introduction</w:t>
      </w:r>
      <w:r w:rsidRPr="00D31CCC">
        <w:rPr>
          <w:lang w:val="fr-FR"/>
        </w:rPr>
        <w:t xml:space="preserve"> de prescriptions relatives aux logos en tant que complément aux Règlements ONU existants </w:t>
      </w:r>
      <w:r>
        <w:rPr>
          <w:lang w:val="fr-FR"/>
        </w:rPr>
        <w:t xml:space="preserve">entraîne l’obligation pour </w:t>
      </w:r>
      <w:r w:rsidRPr="00324DA9">
        <w:rPr>
          <w:lang w:val="fr-FR"/>
        </w:rPr>
        <w:t>les fabricants de composants</w:t>
      </w:r>
      <w:r w:rsidRPr="00D31CCC">
        <w:rPr>
          <w:lang w:val="fr-FR"/>
        </w:rPr>
        <w:t xml:space="preserve"> de retirer les </w:t>
      </w:r>
      <w:r>
        <w:rPr>
          <w:lang w:val="fr-FR"/>
        </w:rPr>
        <w:t xml:space="preserve">mentions de leur </w:t>
      </w:r>
      <w:r w:rsidRPr="00D31CCC">
        <w:rPr>
          <w:lang w:val="fr-FR"/>
        </w:rPr>
        <w:t>marque</w:t>
      </w:r>
      <w:r>
        <w:rPr>
          <w:lang w:val="fr-FR"/>
        </w:rPr>
        <w:t xml:space="preserve"> ou leurs </w:t>
      </w:r>
      <w:r w:rsidRPr="00D31CCC">
        <w:rPr>
          <w:lang w:val="fr-FR"/>
        </w:rPr>
        <w:t xml:space="preserve">logos </w:t>
      </w:r>
      <w:r>
        <w:rPr>
          <w:lang w:val="fr-FR"/>
        </w:rPr>
        <w:t>de</w:t>
      </w:r>
      <w:r w:rsidRPr="00D31CCC">
        <w:rPr>
          <w:lang w:val="fr-FR"/>
        </w:rPr>
        <w:t xml:space="preserve"> leurs modèles </w:t>
      </w:r>
      <w:r>
        <w:rPr>
          <w:lang w:val="fr-FR"/>
        </w:rPr>
        <w:t>dès que des</w:t>
      </w:r>
      <w:r w:rsidRPr="00D31CCC">
        <w:rPr>
          <w:lang w:val="fr-FR"/>
        </w:rPr>
        <w:t xml:space="preserve"> modification</w:t>
      </w:r>
      <w:r>
        <w:rPr>
          <w:lang w:val="fr-FR"/>
        </w:rPr>
        <w:t>s</w:t>
      </w:r>
      <w:r w:rsidRPr="00D31CCC">
        <w:rPr>
          <w:lang w:val="fr-FR"/>
        </w:rPr>
        <w:t xml:space="preserve"> de leur</w:t>
      </w:r>
      <w:r>
        <w:rPr>
          <w:lang w:val="fr-FR"/>
        </w:rPr>
        <w:t>s</w:t>
      </w:r>
      <w:r w:rsidRPr="00D31CCC">
        <w:rPr>
          <w:lang w:val="fr-FR"/>
        </w:rPr>
        <w:t xml:space="preserve"> homologation</w:t>
      </w:r>
      <w:r>
        <w:rPr>
          <w:lang w:val="fr-FR"/>
        </w:rPr>
        <w:t>s deviennent nécessaires</w:t>
      </w:r>
      <w:r w:rsidRPr="00D31CCC">
        <w:rPr>
          <w:lang w:val="fr-FR"/>
        </w:rPr>
        <w:t xml:space="preserve"> ou </w:t>
      </w:r>
      <w:r>
        <w:rPr>
          <w:lang w:val="fr-FR"/>
        </w:rPr>
        <w:t>dès qu’ils</w:t>
      </w:r>
      <w:r w:rsidRPr="00D31CCC">
        <w:rPr>
          <w:lang w:val="fr-FR"/>
        </w:rPr>
        <w:t xml:space="preserve"> sollicitent une homologation en application du Règlement ONU </w:t>
      </w:r>
      <w:r w:rsidR="00E143EA" w:rsidRPr="00E143EA">
        <w:rPr>
          <w:rFonts w:eastAsia="MS Mincho"/>
          <w:lang w:val="fr-FR"/>
        </w:rPr>
        <w:t>n</w:t>
      </w:r>
      <w:r w:rsidR="00E143EA" w:rsidRPr="00E143EA">
        <w:rPr>
          <w:rFonts w:eastAsia="MS Mincho"/>
          <w:vertAlign w:val="superscript"/>
          <w:lang w:val="fr-FR"/>
        </w:rPr>
        <w:t>o</w:t>
      </w:r>
      <w:r w:rsidR="00E143EA">
        <w:rPr>
          <w:lang w:val="fr-FR"/>
        </w:rPr>
        <w:t> </w:t>
      </w:r>
      <w:r w:rsidRPr="00D31CCC">
        <w:rPr>
          <w:lang w:val="fr-FR"/>
        </w:rPr>
        <w:t xml:space="preserve">148 pour des feux homologués </w:t>
      </w:r>
      <w:r>
        <w:rPr>
          <w:lang w:val="fr-FR"/>
        </w:rPr>
        <w:t>en vertu</w:t>
      </w:r>
      <w:r w:rsidRPr="00D31CCC">
        <w:rPr>
          <w:lang w:val="fr-FR"/>
        </w:rPr>
        <w:t xml:space="preserve"> de Règlements ONU antérieurs, par exemple du Règlement </w:t>
      </w:r>
      <w:r w:rsidR="00E143EA" w:rsidRPr="00E143EA">
        <w:rPr>
          <w:rFonts w:eastAsia="MS Mincho"/>
          <w:lang w:val="fr-FR"/>
        </w:rPr>
        <w:t>n</w:t>
      </w:r>
      <w:r w:rsidR="00E143EA" w:rsidRPr="00E143EA">
        <w:rPr>
          <w:rFonts w:eastAsia="MS Mincho"/>
          <w:vertAlign w:val="superscript"/>
          <w:lang w:val="fr-FR"/>
        </w:rPr>
        <w:t>o</w:t>
      </w:r>
      <w:r w:rsidR="00E143EA">
        <w:rPr>
          <w:lang w:val="fr-FR"/>
        </w:rPr>
        <w:t> </w:t>
      </w:r>
      <w:r w:rsidRPr="00D31CCC">
        <w:rPr>
          <w:lang w:val="fr-FR"/>
        </w:rPr>
        <w:t xml:space="preserve">7. Ils doivent </w:t>
      </w:r>
      <w:r>
        <w:rPr>
          <w:lang w:val="fr-FR"/>
        </w:rPr>
        <w:t>alors</w:t>
      </w:r>
      <w:r w:rsidRPr="00D31CCC">
        <w:rPr>
          <w:lang w:val="fr-FR"/>
        </w:rPr>
        <w:t xml:space="preserve"> modifier leurs outils de production, ce qui entraîne </w:t>
      </w:r>
      <w:r>
        <w:rPr>
          <w:lang w:val="fr-FR"/>
        </w:rPr>
        <w:t>des</w:t>
      </w:r>
      <w:r w:rsidRPr="00D31CCC">
        <w:rPr>
          <w:lang w:val="fr-FR"/>
        </w:rPr>
        <w:t xml:space="preserve"> coûts</w:t>
      </w:r>
      <w:r>
        <w:rPr>
          <w:lang w:val="fr-FR"/>
        </w:rPr>
        <w:t xml:space="preserve"> supplémentaires</w:t>
      </w:r>
      <w:r w:rsidRPr="00D31CCC">
        <w:rPr>
          <w:lang w:val="fr-FR"/>
        </w:rPr>
        <w:t xml:space="preserve"> sans </w:t>
      </w:r>
      <w:r>
        <w:rPr>
          <w:lang w:val="fr-FR"/>
        </w:rPr>
        <w:t xml:space="preserve">pour autant </w:t>
      </w:r>
      <w:r w:rsidRPr="00D31CCC">
        <w:rPr>
          <w:lang w:val="fr-FR"/>
        </w:rPr>
        <w:t xml:space="preserve">améliorer la sécurité routière. </w:t>
      </w:r>
    </w:p>
    <w:p w14:paraId="5BF39B70" w14:textId="77777777" w:rsidR="005755FB" w:rsidRPr="00EB0DA2" w:rsidRDefault="005755FB" w:rsidP="005755FB">
      <w:pPr>
        <w:pStyle w:val="SingleTxtG"/>
        <w:rPr>
          <w:b/>
          <w:bCs/>
        </w:rPr>
      </w:pPr>
      <w:r w:rsidRPr="00EB0DA2">
        <w:rPr>
          <w:lang w:val="fr-FR"/>
        </w:rPr>
        <w:t>Photo</w:t>
      </w:r>
      <w:r>
        <w:rPr>
          <w:lang w:val="fr-FR"/>
        </w:rPr>
        <w:t xml:space="preserve"> </w:t>
      </w:r>
      <w:r>
        <w:rPr>
          <w:lang w:val="fr-FR"/>
        </w:rPr>
        <w:br/>
      </w:r>
      <w:r w:rsidRPr="00EB0DA2">
        <w:rPr>
          <w:b/>
          <w:bCs/>
          <w:lang w:val="fr-FR"/>
        </w:rPr>
        <w:t>Exemples de logos</w:t>
      </w:r>
    </w:p>
    <w:p w14:paraId="2B9EF49A" w14:textId="77777777" w:rsidR="005755FB" w:rsidRPr="00D31CCC" w:rsidRDefault="005755FB" w:rsidP="005755FB">
      <w:pPr>
        <w:spacing w:line="240" w:lineRule="auto"/>
        <w:ind w:left="1134" w:right="1134"/>
        <w:rPr>
          <w:sz w:val="24"/>
          <w:szCs w:val="24"/>
          <w:lang w:val="en-US"/>
        </w:rPr>
      </w:pPr>
      <w:r w:rsidRPr="00D31CCC">
        <w:rPr>
          <w:noProof/>
          <w:sz w:val="24"/>
          <w:szCs w:val="24"/>
        </w:rPr>
        <w:drawing>
          <wp:inline distT="0" distB="0" distL="0" distR="0" wp14:anchorId="09FE7E0D" wp14:editId="03367232">
            <wp:extent cx="4269944" cy="2118360"/>
            <wp:effectExtent l="0" t="0" r="0" b="0"/>
            <wp:docPr id="4" name="Picture 1" descr="The front of a black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ront of a black car&#10;&#10;Description automatically generated with low confidence"/>
                    <pic:cNvPicPr/>
                  </pic:nvPicPr>
                  <pic:blipFill>
                    <a:blip r:embed="rId8"/>
                    <a:stretch>
                      <a:fillRect/>
                    </a:stretch>
                  </pic:blipFill>
                  <pic:spPr>
                    <a:xfrm>
                      <a:off x="0" y="0"/>
                      <a:ext cx="4297013" cy="2131789"/>
                    </a:xfrm>
                    <a:prstGeom prst="rect">
                      <a:avLst/>
                    </a:prstGeom>
                  </pic:spPr>
                </pic:pic>
              </a:graphicData>
            </a:graphic>
          </wp:inline>
        </w:drawing>
      </w:r>
    </w:p>
    <w:p w14:paraId="0C1A746A" w14:textId="70128841" w:rsidR="005755FB" w:rsidRPr="005755FB" w:rsidRDefault="005755FB" w:rsidP="005755FB">
      <w:pPr>
        <w:spacing w:before="120"/>
        <w:ind w:left="1134" w:right="1134"/>
      </w:pPr>
      <w:r w:rsidRPr="005755FB">
        <w:rPr>
          <w:lang w:val="fr-FR"/>
        </w:rPr>
        <w:t>Image tirée de YouTube</w:t>
      </w:r>
      <w:r w:rsidR="008A1255">
        <w:rPr>
          <w:lang w:val="fr-FR"/>
        </w:rPr>
        <w:t> </w:t>
      </w:r>
      <w:r w:rsidRPr="005755FB">
        <w:rPr>
          <w:lang w:val="fr-FR"/>
        </w:rPr>
        <w:t xml:space="preserve">: </w:t>
      </w:r>
      <w:hyperlink r:id="rId9" w:history="1">
        <w:r w:rsidRPr="005755FB">
          <w:rPr>
            <w:rStyle w:val="Lienhypertexte"/>
            <w:lang w:val="fr-FR"/>
          </w:rPr>
          <w:t>https://www.youtube.com/watch?app=desktop&amp;v=6vHo5WWqfwI&amp;feature=youtu.be</w:t>
        </w:r>
      </w:hyperlink>
    </w:p>
    <w:p w14:paraId="6DF0D062" w14:textId="77777777" w:rsidR="005755FB" w:rsidRPr="005755FB" w:rsidRDefault="005755FB" w:rsidP="005755FB">
      <w:pPr>
        <w:ind w:left="1134" w:right="1134"/>
      </w:pPr>
      <w:r w:rsidRPr="005755FB">
        <w:rPr>
          <w:lang w:val="fr-FR"/>
        </w:rPr>
        <w:t>Vidéo : Audi</w:t>
      </w:r>
    </w:p>
    <w:p w14:paraId="02064A06" w14:textId="77777777" w:rsidR="005755FB" w:rsidRPr="00D31CCC" w:rsidRDefault="005755FB" w:rsidP="005755FB">
      <w:pPr>
        <w:spacing w:line="240" w:lineRule="auto"/>
        <w:ind w:left="1134" w:right="1134"/>
        <w:rPr>
          <w:sz w:val="24"/>
          <w:szCs w:val="24"/>
          <w:lang w:val="en-US"/>
        </w:rPr>
      </w:pPr>
      <w:r w:rsidRPr="00D31CCC">
        <w:rPr>
          <w:noProof/>
          <w:sz w:val="24"/>
          <w:szCs w:val="24"/>
        </w:rPr>
        <w:lastRenderedPageBreak/>
        <w:drawing>
          <wp:inline distT="0" distB="0" distL="0" distR="0" wp14:anchorId="5AC7A7DA" wp14:editId="387F3F2C">
            <wp:extent cx="4444365" cy="2302180"/>
            <wp:effectExtent l="0" t="0" r="0" b="3175"/>
            <wp:docPr id="3074" name="Picture 2" descr="image001">
              <a:extLst xmlns:a="http://schemas.openxmlformats.org/drawingml/2006/main">
                <a:ext uri="{FF2B5EF4-FFF2-40B4-BE49-F238E27FC236}">
                  <a16:creationId xmlns:a16="http://schemas.microsoft.com/office/drawing/2014/main" id="{8257B48D-CF4C-4B9A-A6DC-DB828B672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001">
                      <a:extLst>
                        <a:ext uri="{FF2B5EF4-FFF2-40B4-BE49-F238E27FC236}">
                          <a16:creationId xmlns:a16="http://schemas.microsoft.com/office/drawing/2014/main" id="{8257B48D-CF4C-4B9A-A6DC-DB828B67210E}"/>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0603" cy="2310591"/>
                    </a:xfrm>
                    <a:prstGeom prst="rect">
                      <a:avLst/>
                    </a:prstGeom>
                    <a:noFill/>
                    <a:ln>
                      <a:noFill/>
                    </a:ln>
                  </pic:spPr>
                </pic:pic>
              </a:graphicData>
            </a:graphic>
          </wp:inline>
        </w:drawing>
      </w:r>
    </w:p>
    <w:p w14:paraId="46527EA7" w14:textId="77777777" w:rsidR="005755FB" w:rsidRPr="00EB0DA2" w:rsidRDefault="005755FB" w:rsidP="005755FB">
      <w:pPr>
        <w:spacing w:before="120" w:after="240"/>
        <w:ind w:left="1134" w:right="1134"/>
        <w:rPr>
          <w:lang w:val="it-CH"/>
        </w:rPr>
      </w:pPr>
      <w:r w:rsidRPr="00EB0DA2">
        <w:rPr>
          <w:lang w:val="it-CH"/>
        </w:rPr>
        <w:t>Photo : Paul Henri-Matha/Volvo Cars</w:t>
      </w:r>
    </w:p>
    <w:p w14:paraId="65D1A888" w14:textId="1C13C457" w:rsidR="005755FB" w:rsidRPr="00D31CCC" w:rsidRDefault="005755FB" w:rsidP="005755FB">
      <w:pPr>
        <w:pStyle w:val="SingleTxtG"/>
      </w:pPr>
      <w:r w:rsidRPr="00D31CCC">
        <w:t>2.</w:t>
      </w:r>
      <w:r w:rsidRPr="00D31CCC">
        <w:tab/>
      </w:r>
      <w:r w:rsidRPr="00D31CCC">
        <w:rPr>
          <w:lang w:val="fr-FR"/>
        </w:rPr>
        <w:t>Étant donné que le texte actuel de la série 01 d</w:t>
      </w:r>
      <w:r>
        <w:rPr>
          <w:lang w:val="fr-FR"/>
        </w:rPr>
        <w:t>’</w:t>
      </w:r>
      <w:r w:rsidRPr="00D31CCC">
        <w:rPr>
          <w:lang w:val="fr-FR"/>
        </w:rPr>
        <w:t xml:space="preserve">amendements au Règlement ONU </w:t>
      </w:r>
      <w:r w:rsidR="008A1255" w:rsidRPr="00E143EA">
        <w:rPr>
          <w:rFonts w:eastAsia="MS Mincho"/>
          <w:lang w:val="fr-FR"/>
        </w:rPr>
        <w:t>n</w:t>
      </w:r>
      <w:r w:rsidR="008A1255" w:rsidRPr="00E143EA">
        <w:rPr>
          <w:rFonts w:eastAsia="MS Mincho"/>
          <w:vertAlign w:val="superscript"/>
          <w:lang w:val="fr-FR"/>
        </w:rPr>
        <w:t>o</w:t>
      </w:r>
      <w:r w:rsidR="008A1255">
        <w:rPr>
          <w:lang w:val="fr-FR"/>
        </w:rPr>
        <w:t> </w:t>
      </w:r>
      <w:r w:rsidRPr="00D31CCC">
        <w:rPr>
          <w:lang w:val="fr-FR"/>
        </w:rPr>
        <w:t xml:space="preserve">148 et des amendements </w:t>
      </w:r>
      <w:r w:rsidRPr="002D7C76">
        <w:rPr>
          <w:lang w:val="fr-FR"/>
        </w:rPr>
        <w:t>correspondants au Rè</w:t>
      </w:r>
      <w:r w:rsidRPr="00D31CCC">
        <w:rPr>
          <w:lang w:val="fr-FR"/>
        </w:rPr>
        <w:t xml:space="preserve">glement ONU </w:t>
      </w:r>
      <w:r w:rsidR="008A1255" w:rsidRPr="00E143EA">
        <w:rPr>
          <w:rFonts w:eastAsia="MS Mincho"/>
          <w:lang w:val="fr-FR"/>
        </w:rPr>
        <w:t>n</w:t>
      </w:r>
      <w:r w:rsidR="008A1255" w:rsidRPr="00E143EA">
        <w:rPr>
          <w:rFonts w:eastAsia="MS Mincho"/>
          <w:vertAlign w:val="superscript"/>
          <w:lang w:val="fr-FR"/>
        </w:rPr>
        <w:t>o</w:t>
      </w:r>
      <w:r w:rsidR="008A1255">
        <w:rPr>
          <w:lang w:val="fr-FR"/>
        </w:rPr>
        <w:t> </w:t>
      </w:r>
      <w:r w:rsidRPr="00D31CCC">
        <w:rPr>
          <w:lang w:val="fr-FR"/>
        </w:rPr>
        <w:t xml:space="preserve">48 </w:t>
      </w:r>
      <w:r>
        <w:rPr>
          <w:lang w:val="fr-FR"/>
        </w:rPr>
        <w:t>n’</w:t>
      </w:r>
      <w:r w:rsidRPr="00D31CCC">
        <w:rPr>
          <w:lang w:val="fr-FR"/>
        </w:rPr>
        <w:t xml:space="preserve">autorisent </w:t>
      </w:r>
      <w:r>
        <w:rPr>
          <w:lang w:val="fr-FR"/>
        </w:rPr>
        <w:t>que</w:t>
      </w:r>
      <w:r w:rsidRPr="00D31CCC">
        <w:rPr>
          <w:lang w:val="fr-FR"/>
        </w:rPr>
        <w:t xml:space="preserve"> les marques</w:t>
      </w:r>
      <w:r>
        <w:rPr>
          <w:lang w:val="fr-FR"/>
        </w:rPr>
        <w:t xml:space="preserve"> ou logos</w:t>
      </w:r>
      <w:r w:rsidRPr="00D31CCC">
        <w:rPr>
          <w:lang w:val="fr-FR"/>
        </w:rPr>
        <w:t xml:space="preserve"> officiels, </w:t>
      </w:r>
      <w:r>
        <w:rPr>
          <w:lang w:val="fr-FR"/>
        </w:rPr>
        <w:t>les</w:t>
      </w:r>
      <w:r w:rsidRPr="00D31CCC">
        <w:rPr>
          <w:lang w:val="fr-FR"/>
        </w:rPr>
        <w:t xml:space="preserve"> inscriptions ou signes graphiques </w:t>
      </w:r>
      <w:r>
        <w:rPr>
          <w:lang w:val="fr-FR"/>
        </w:rPr>
        <w:t xml:space="preserve">visés </w:t>
      </w:r>
      <w:r w:rsidRPr="00D31CCC">
        <w:rPr>
          <w:lang w:val="fr-FR"/>
        </w:rPr>
        <w:t>seront interdits à l</w:t>
      </w:r>
      <w:r>
        <w:rPr>
          <w:lang w:val="fr-FR"/>
        </w:rPr>
        <w:t>’</w:t>
      </w:r>
      <w:r w:rsidRPr="00D31CCC">
        <w:rPr>
          <w:lang w:val="fr-FR"/>
        </w:rPr>
        <w:t xml:space="preserve">avenir. La présente proposition vise à </w:t>
      </w:r>
      <w:r>
        <w:rPr>
          <w:lang w:val="fr-FR"/>
        </w:rPr>
        <w:t>appliquer à</w:t>
      </w:r>
      <w:r w:rsidRPr="00D31CCC">
        <w:rPr>
          <w:lang w:val="fr-FR"/>
        </w:rPr>
        <w:t xml:space="preserve"> ces </w:t>
      </w:r>
      <w:r>
        <w:rPr>
          <w:lang w:val="fr-FR"/>
        </w:rPr>
        <w:t>éléments</w:t>
      </w:r>
      <w:r w:rsidRPr="00D31CCC">
        <w:rPr>
          <w:lang w:val="fr-FR"/>
        </w:rPr>
        <w:t xml:space="preserve"> graphiques de </w:t>
      </w:r>
      <w:r>
        <w:rPr>
          <w:lang w:val="fr-FR"/>
        </w:rPr>
        <w:t>fortes restrictions</w:t>
      </w:r>
      <w:r w:rsidRPr="00D31CCC">
        <w:rPr>
          <w:lang w:val="fr-FR"/>
        </w:rPr>
        <w:t xml:space="preserve">, </w:t>
      </w:r>
      <w:r>
        <w:rPr>
          <w:lang w:val="fr-FR"/>
        </w:rPr>
        <w:t>comme aux</w:t>
      </w:r>
      <w:r w:rsidRPr="00D31CCC">
        <w:rPr>
          <w:lang w:val="fr-FR"/>
        </w:rPr>
        <w:t xml:space="preserve"> logos officiels des constructeurs.</w:t>
      </w:r>
    </w:p>
    <w:p w14:paraId="373B4E69" w14:textId="6303D5DE" w:rsidR="005755FB" w:rsidRPr="00D31CCC" w:rsidRDefault="005755FB" w:rsidP="005755FB">
      <w:pPr>
        <w:pStyle w:val="SingleTxtG"/>
      </w:pPr>
      <w:r w:rsidRPr="00D31CCC">
        <w:t>3.</w:t>
      </w:r>
      <w:r w:rsidRPr="00D31CCC">
        <w:tab/>
      </w:r>
      <w:r w:rsidRPr="00D31CCC">
        <w:rPr>
          <w:lang w:val="fr-FR"/>
        </w:rPr>
        <w:t>L</w:t>
      </w:r>
      <w:r>
        <w:rPr>
          <w:lang w:val="fr-FR"/>
        </w:rPr>
        <w:t>’</w:t>
      </w:r>
      <w:r w:rsidRPr="00D31CCC">
        <w:rPr>
          <w:lang w:val="fr-FR"/>
        </w:rPr>
        <w:t>étude présentée dans le document informel GRE-85-16 révèle que les petits logos ne peuvent pas être détectés par l</w:t>
      </w:r>
      <w:r>
        <w:rPr>
          <w:lang w:val="fr-FR"/>
        </w:rPr>
        <w:t>’</w:t>
      </w:r>
      <w:r w:rsidRPr="00D31CCC">
        <w:rPr>
          <w:lang w:val="fr-FR"/>
        </w:rPr>
        <w:t xml:space="preserve">œil humain </w:t>
      </w:r>
      <w:r>
        <w:rPr>
          <w:lang w:val="fr-FR"/>
        </w:rPr>
        <w:t>aux</w:t>
      </w:r>
      <w:r w:rsidRPr="00D31CCC">
        <w:rPr>
          <w:lang w:val="fr-FR"/>
        </w:rPr>
        <w:t xml:space="preserve"> distance</w:t>
      </w:r>
      <w:r>
        <w:rPr>
          <w:lang w:val="fr-FR"/>
        </w:rPr>
        <w:t>s considérées</w:t>
      </w:r>
      <w:r w:rsidRPr="00D31CCC">
        <w:rPr>
          <w:lang w:val="fr-FR"/>
        </w:rPr>
        <w:t xml:space="preserve"> si leur </w:t>
      </w:r>
      <w:r>
        <w:rPr>
          <w:lang w:val="fr-FR"/>
        </w:rPr>
        <w:t>surface</w:t>
      </w:r>
      <w:r w:rsidRPr="00D31CCC">
        <w:rPr>
          <w:lang w:val="fr-FR"/>
        </w:rPr>
        <w:t xml:space="preserve"> ne dépasse pas 100 cm² et </w:t>
      </w:r>
      <w:r>
        <w:rPr>
          <w:lang w:val="fr-FR"/>
        </w:rPr>
        <w:t>si</w:t>
      </w:r>
      <w:r w:rsidRPr="00D31CCC">
        <w:rPr>
          <w:lang w:val="fr-FR"/>
        </w:rPr>
        <w:t xml:space="preserve"> leur structure est composée d</w:t>
      </w:r>
      <w:r>
        <w:rPr>
          <w:lang w:val="fr-FR"/>
        </w:rPr>
        <w:t>’</w:t>
      </w:r>
      <w:r w:rsidRPr="00D31CCC">
        <w:rPr>
          <w:lang w:val="fr-FR"/>
        </w:rPr>
        <w:t>éléments d</w:t>
      </w:r>
      <w:r>
        <w:rPr>
          <w:lang w:val="fr-FR"/>
        </w:rPr>
        <w:t>’</w:t>
      </w:r>
      <w:r w:rsidRPr="00D31CCC">
        <w:rPr>
          <w:lang w:val="fr-FR"/>
        </w:rPr>
        <w:t>une taille inférieure à 10</w:t>
      </w:r>
      <w:r>
        <w:rPr>
          <w:lang w:val="fr-FR"/>
        </w:rPr>
        <w:t> </w:t>
      </w:r>
      <w:proofErr w:type="spellStart"/>
      <w:r w:rsidRPr="00D31CCC">
        <w:rPr>
          <w:lang w:val="fr-FR"/>
        </w:rPr>
        <w:t>mm.</w:t>
      </w:r>
      <w:proofErr w:type="spellEnd"/>
      <w:r w:rsidRPr="00D31CCC">
        <w:rPr>
          <w:lang w:val="fr-FR"/>
        </w:rPr>
        <w:t xml:space="preserve"> L</w:t>
      </w:r>
      <w:r>
        <w:rPr>
          <w:lang w:val="fr-FR"/>
        </w:rPr>
        <w:t>’</w:t>
      </w:r>
      <w:r w:rsidRPr="00D31CCC">
        <w:rPr>
          <w:lang w:val="fr-FR"/>
        </w:rPr>
        <w:t>OICA estime qu</w:t>
      </w:r>
      <w:r>
        <w:rPr>
          <w:lang w:val="fr-FR"/>
        </w:rPr>
        <w:t>’</w:t>
      </w:r>
      <w:r w:rsidRPr="00D31CCC">
        <w:rPr>
          <w:lang w:val="fr-FR"/>
        </w:rPr>
        <w:t>une exception peut être faite pour les logos et les marques de très petite taille car ils ne peuvent pas être identifiés comme des logos et ne constituent donc pas un risque pour la sécurité routière.</w:t>
      </w:r>
    </w:p>
    <w:p w14:paraId="64C1272D" w14:textId="5B7EAFE2" w:rsidR="00F9573C" w:rsidRDefault="005755FB" w:rsidP="005755FB">
      <w:pPr>
        <w:pStyle w:val="SingleTxtG"/>
        <w:rPr>
          <w:lang w:val="fr-FR"/>
        </w:rPr>
      </w:pPr>
      <w:r w:rsidRPr="00D31CCC">
        <w:t>4.</w:t>
      </w:r>
      <w:r w:rsidRPr="00D31CCC">
        <w:tab/>
      </w:r>
      <w:r w:rsidRPr="00D31CCC">
        <w:rPr>
          <w:lang w:val="fr-FR"/>
        </w:rPr>
        <w:t>C</w:t>
      </w:r>
      <w:r>
        <w:rPr>
          <w:lang w:val="fr-FR"/>
        </w:rPr>
        <w:t>’</w:t>
      </w:r>
      <w:r w:rsidRPr="00D31CCC">
        <w:rPr>
          <w:lang w:val="fr-FR"/>
        </w:rPr>
        <w:t>est pourquoi il est proposé d</w:t>
      </w:r>
      <w:r>
        <w:rPr>
          <w:lang w:val="fr-FR"/>
        </w:rPr>
        <w:t>’</w:t>
      </w:r>
      <w:r w:rsidRPr="00D31CCC">
        <w:rPr>
          <w:lang w:val="fr-FR"/>
        </w:rPr>
        <w:t>exempter des prescriptions les logos d</w:t>
      </w:r>
      <w:r>
        <w:rPr>
          <w:lang w:val="fr-FR"/>
        </w:rPr>
        <w:t>’</w:t>
      </w:r>
      <w:r w:rsidRPr="00D31CCC">
        <w:rPr>
          <w:lang w:val="fr-FR"/>
        </w:rPr>
        <w:t>une taille inférieure à 5 cm², dans la mesure où n</w:t>
      </w:r>
      <w:r>
        <w:rPr>
          <w:lang w:val="fr-FR"/>
        </w:rPr>
        <w:t>’</w:t>
      </w:r>
      <w:r w:rsidRPr="00D31CCC">
        <w:rPr>
          <w:lang w:val="fr-FR"/>
        </w:rPr>
        <w:t>étant pas visibles, même à proximité du véhicule, ils ne peuvent pas être qualifiés de signes représentatifs.</w:t>
      </w:r>
    </w:p>
    <w:p w14:paraId="262E494B" w14:textId="4913F255" w:rsidR="005755FB" w:rsidRPr="005755FB" w:rsidRDefault="005755FB" w:rsidP="005755FB">
      <w:pPr>
        <w:pStyle w:val="SingleTxtG"/>
        <w:spacing w:before="240" w:after="0"/>
        <w:jc w:val="center"/>
        <w:rPr>
          <w:u w:val="single"/>
        </w:rPr>
      </w:pPr>
      <w:r>
        <w:tab/>
      </w:r>
      <w:r>
        <w:rPr>
          <w:u w:val="single"/>
        </w:rPr>
        <w:tab/>
      </w:r>
      <w:r>
        <w:rPr>
          <w:u w:val="single"/>
        </w:rPr>
        <w:tab/>
      </w:r>
      <w:r>
        <w:rPr>
          <w:u w:val="single"/>
        </w:rPr>
        <w:tab/>
      </w:r>
    </w:p>
    <w:sectPr w:rsidR="005755FB" w:rsidRPr="005755FB" w:rsidSect="002C4871">
      <w:headerReference w:type="even" r:id="rId11"/>
      <w:headerReference w:type="default" r:id="rId12"/>
      <w:footerReference w:type="even" r:id="rId13"/>
      <w:footerReference w:type="default" r:id="rId14"/>
      <w:footerReference w:type="first" r:id="rId1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5D79C" w14:textId="77777777" w:rsidR="00A666BD" w:rsidRDefault="00A666BD" w:rsidP="00F95C08">
      <w:pPr>
        <w:spacing w:line="240" w:lineRule="auto"/>
      </w:pPr>
    </w:p>
  </w:endnote>
  <w:endnote w:type="continuationSeparator" w:id="0">
    <w:p w14:paraId="3BC3D093" w14:textId="77777777" w:rsidR="00A666BD" w:rsidRPr="00AC3823" w:rsidRDefault="00A666BD" w:rsidP="00AC3823">
      <w:pPr>
        <w:pStyle w:val="Pieddepage"/>
      </w:pPr>
    </w:p>
  </w:endnote>
  <w:endnote w:type="continuationNotice" w:id="1">
    <w:p w14:paraId="525C1ED9" w14:textId="77777777" w:rsidR="00A666BD" w:rsidRDefault="00A666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200F2" w14:textId="4C9E4D73" w:rsidR="002C4871" w:rsidRPr="002C4871" w:rsidRDefault="002C4871" w:rsidP="002C4871">
    <w:pPr>
      <w:pStyle w:val="Pieddepage"/>
      <w:tabs>
        <w:tab w:val="right" w:pos="9638"/>
      </w:tabs>
    </w:pPr>
    <w:r w:rsidRPr="002C4871">
      <w:rPr>
        <w:b/>
        <w:sz w:val="18"/>
      </w:rPr>
      <w:fldChar w:fldCharType="begin"/>
    </w:r>
    <w:r w:rsidRPr="002C4871">
      <w:rPr>
        <w:b/>
        <w:sz w:val="18"/>
      </w:rPr>
      <w:instrText xml:space="preserve"> PAGE  \* MERGEFORMAT </w:instrText>
    </w:r>
    <w:r w:rsidRPr="002C4871">
      <w:rPr>
        <w:b/>
        <w:sz w:val="18"/>
      </w:rPr>
      <w:fldChar w:fldCharType="separate"/>
    </w:r>
    <w:r w:rsidRPr="002C4871">
      <w:rPr>
        <w:b/>
        <w:noProof/>
        <w:sz w:val="18"/>
      </w:rPr>
      <w:t>2</w:t>
    </w:r>
    <w:r w:rsidRPr="002C4871">
      <w:rPr>
        <w:b/>
        <w:sz w:val="18"/>
      </w:rPr>
      <w:fldChar w:fldCharType="end"/>
    </w:r>
    <w:r>
      <w:rPr>
        <w:b/>
        <w:sz w:val="18"/>
      </w:rPr>
      <w:tab/>
    </w:r>
    <w:r>
      <w:t>GE.23-02035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7E27" w14:textId="66858C7A" w:rsidR="002C4871" w:rsidRPr="002C4871" w:rsidRDefault="002C4871" w:rsidP="002C4871">
    <w:pPr>
      <w:pStyle w:val="Pieddepage"/>
      <w:tabs>
        <w:tab w:val="right" w:pos="9638"/>
      </w:tabs>
      <w:rPr>
        <w:b/>
        <w:sz w:val="18"/>
      </w:rPr>
    </w:pPr>
    <w:r>
      <w:t>GE.23-02035</w:t>
    </w:r>
    <w:r>
      <w:tab/>
    </w:r>
    <w:r w:rsidRPr="002C4871">
      <w:rPr>
        <w:b/>
        <w:sz w:val="18"/>
      </w:rPr>
      <w:fldChar w:fldCharType="begin"/>
    </w:r>
    <w:r w:rsidRPr="002C4871">
      <w:rPr>
        <w:b/>
        <w:sz w:val="18"/>
      </w:rPr>
      <w:instrText xml:space="preserve"> PAGE  \* MERGEFORMAT </w:instrText>
    </w:r>
    <w:r w:rsidRPr="002C4871">
      <w:rPr>
        <w:b/>
        <w:sz w:val="18"/>
      </w:rPr>
      <w:fldChar w:fldCharType="separate"/>
    </w:r>
    <w:r w:rsidRPr="002C4871">
      <w:rPr>
        <w:b/>
        <w:noProof/>
        <w:sz w:val="18"/>
      </w:rPr>
      <w:t>3</w:t>
    </w:r>
    <w:r w:rsidRPr="002C487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F208" w14:textId="34CAB5CE" w:rsidR="007F20FA" w:rsidRPr="002C4871" w:rsidRDefault="002C4871" w:rsidP="002C4871">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612F83CE" wp14:editId="40D0D699">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23-02035  (F)</w:t>
    </w:r>
    <w:r>
      <w:rPr>
        <w:noProof/>
        <w:sz w:val="20"/>
      </w:rPr>
      <w:drawing>
        <wp:anchor distT="0" distB="0" distL="114300" distR="114300" simplePos="0" relativeHeight="251660288" behindDoc="0" locked="0" layoutInCell="1" allowOverlap="1" wp14:anchorId="1FD7B075" wp14:editId="1C4C7A0A">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240223    270223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61F9D" w14:textId="77777777" w:rsidR="00A666BD" w:rsidRPr="00AC3823" w:rsidRDefault="00A666BD" w:rsidP="00AC3823">
      <w:pPr>
        <w:pStyle w:val="Pieddepage"/>
        <w:tabs>
          <w:tab w:val="right" w:pos="2155"/>
        </w:tabs>
        <w:spacing w:after="80" w:line="240" w:lineRule="atLeast"/>
        <w:ind w:left="680"/>
        <w:rPr>
          <w:u w:val="single"/>
        </w:rPr>
      </w:pPr>
      <w:r>
        <w:rPr>
          <w:u w:val="single"/>
        </w:rPr>
        <w:tab/>
      </w:r>
    </w:p>
  </w:footnote>
  <w:footnote w:type="continuationSeparator" w:id="0">
    <w:p w14:paraId="7FF8A86B" w14:textId="77777777" w:rsidR="00A666BD" w:rsidRPr="00AC3823" w:rsidRDefault="00A666BD" w:rsidP="00AC3823">
      <w:pPr>
        <w:pStyle w:val="Pieddepage"/>
        <w:tabs>
          <w:tab w:val="right" w:pos="2155"/>
        </w:tabs>
        <w:spacing w:after="80" w:line="240" w:lineRule="atLeast"/>
        <w:ind w:left="680"/>
        <w:rPr>
          <w:u w:val="single"/>
        </w:rPr>
      </w:pPr>
      <w:r>
        <w:rPr>
          <w:u w:val="single"/>
        </w:rPr>
        <w:tab/>
      </w:r>
    </w:p>
  </w:footnote>
  <w:footnote w:type="continuationNotice" w:id="1">
    <w:p w14:paraId="28670C8C" w14:textId="77777777" w:rsidR="00A666BD" w:rsidRPr="00AC3823" w:rsidRDefault="00A666BD">
      <w:pPr>
        <w:spacing w:line="240" w:lineRule="auto"/>
        <w:rPr>
          <w:sz w:val="2"/>
          <w:szCs w:val="2"/>
        </w:rPr>
      </w:pPr>
    </w:p>
  </w:footnote>
  <w:footnote w:id="2">
    <w:p w14:paraId="04A757D3" w14:textId="68006FF6" w:rsidR="005755FB" w:rsidRDefault="005755FB" w:rsidP="005755FB">
      <w:pPr>
        <w:pStyle w:val="Notedebasdepage"/>
        <w:rPr>
          <w:lang w:val="fr-FR"/>
        </w:rPr>
      </w:pPr>
      <w:r w:rsidRPr="005755FB">
        <w:rPr>
          <w:sz w:val="20"/>
          <w:lang w:val="fr-FR"/>
        </w:rPr>
        <w:tab/>
        <w:t>*</w:t>
      </w:r>
      <w:r w:rsidRPr="005755FB">
        <w:rPr>
          <w:sz w:val="20"/>
          <w:lang w:val="fr-FR"/>
        </w:rPr>
        <w:tab/>
      </w:r>
      <w:r>
        <w:rPr>
          <w:lang w:val="fr-FR"/>
        </w:rPr>
        <w:t>Conformément au programme de travail du Comité des transports intérieurs pour 2023 tel qu’il figure dans le projet de budget-programme pour 2023 (A/77/6 (Sect. 20), tableau 20.6), le Forum mondial a pour mission d’élaborer, d’harmoniser et de mettre à jour les Règlements ONU en vue d’améliorer les caractéristiques fonctionnelles des véhicules. Le présent document est soumis en vertu de ce mandat.</w:t>
      </w:r>
    </w:p>
    <w:p w14:paraId="73D40EB3" w14:textId="77777777" w:rsidR="005755FB" w:rsidRPr="00614EAD" w:rsidRDefault="005755FB" w:rsidP="005755FB">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1B4D" w14:textId="6B523A20" w:rsidR="002C4871" w:rsidRPr="002C4871" w:rsidRDefault="002C4871">
    <w:pPr>
      <w:pStyle w:val="En-tte"/>
    </w:pPr>
    <w:fldSimple w:instr=" TITLE  \* MERGEFORMAT ">
      <w:r w:rsidR="00BA5839">
        <w:t>ECE/TRANS/WP.29/GRE/2023/10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2D80B" w14:textId="4E139A38" w:rsidR="002C4871" w:rsidRPr="002C4871" w:rsidRDefault="002C4871" w:rsidP="002C4871">
    <w:pPr>
      <w:pStyle w:val="En-tte"/>
      <w:jc w:val="right"/>
    </w:pPr>
    <w:fldSimple w:instr=" TITLE  \* MERGEFORMAT ">
      <w:r w:rsidR="00BA5839">
        <w:t>ECE/TRANS/WP.29/GRE/2023/10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486167436">
    <w:abstractNumId w:val="12"/>
  </w:num>
  <w:num w:numId="2" w16cid:durableId="1056663936">
    <w:abstractNumId w:val="11"/>
  </w:num>
  <w:num w:numId="3" w16cid:durableId="167403943">
    <w:abstractNumId w:val="10"/>
  </w:num>
  <w:num w:numId="4" w16cid:durableId="1106582810">
    <w:abstractNumId w:val="8"/>
  </w:num>
  <w:num w:numId="5" w16cid:durableId="1786996119">
    <w:abstractNumId w:val="3"/>
  </w:num>
  <w:num w:numId="6" w16cid:durableId="2060082789">
    <w:abstractNumId w:val="2"/>
  </w:num>
  <w:num w:numId="7" w16cid:durableId="246036938">
    <w:abstractNumId w:val="1"/>
  </w:num>
  <w:num w:numId="8" w16cid:durableId="435370346">
    <w:abstractNumId w:val="0"/>
  </w:num>
  <w:num w:numId="9" w16cid:durableId="750396632">
    <w:abstractNumId w:val="9"/>
  </w:num>
  <w:num w:numId="10" w16cid:durableId="1823236531">
    <w:abstractNumId w:val="7"/>
  </w:num>
  <w:num w:numId="11" w16cid:durableId="862943128">
    <w:abstractNumId w:val="6"/>
  </w:num>
  <w:num w:numId="12" w16cid:durableId="1129203880">
    <w:abstractNumId w:val="5"/>
  </w:num>
  <w:num w:numId="13" w16cid:durableId="1301308555">
    <w:abstractNumId w:val="4"/>
  </w:num>
  <w:num w:numId="14" w16cid:durableId="1783726032">
    <w:abstractNumId w:val="12"/>
  </w:num>
  <w:num w:numId="15" w16cid:durableId="637802128">
    <w:abstractNumId w:val="11"/>
  </w:num>
  <w:num w:numId="16" w16cid:durableId="18436182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BD"/>
    <w:rsid w:val="00017F94"/>
    <w:rsid w:val="00023842"/>
    <w:rsid w:val="000334F9"/>
    <w:rsid w:val="00045FEB"/>
    <w:rsid w:val="0007796D"/>
    <w:rsid w:val="000B7790"/>
    <w:rsid w:val="00111F2F"/>
    <w:rsid w:val="0014365E"/>
    <w:rsid w:val="00143C66"/>
    <w:rsid w:val="00176178"/>
    <w:rsid w:val="001F525A"/>
    <w:rsid w:val="00201148"/>
    <w:rsid w:val="00223272"/>
    <w:rsid w:val="0024779E"/>
    <w:rsid w:val="00257168"/>
    <w:rsid w:val="002744B8"/>
    <w:rsid w:val="002832AC"/>
    <w:rsid w:val="002C4871"/>
    <w:rsid w:val="002D7C93"/>
    <w:rsid w:val="00305801"/>
    <w:rsid w:val="003916DE"/>
    <w:rsid w:val="00421996"/>
    <w:rsid w:val="00441C3B"/>
    <w:rsid w:val="00446FE5"/>
    <w:rsid w:val="00452396"/>
    <w:rsid w:val="00477EB2"/>
    <w:rsid w:val="004837D8"/>
    <w:rsid w:val="004E2EED"/>
    <w:rsid w:val="004E468C"/>
    <w:rsid w:val="005505B7"/>
    <w:rsid w:val="00573BE5"/>
    <w:rsid w:val="005755FB"/>
    <w:rsid w:val="00586ED3"/>
    <w:rsid w:val="00596AA9"/>
    <w:rsid w:val="0071601D"/>
    <w:rsid w:val="007A62E6"/>
    <w:rsid w:val="007F20FA"/>
    <w:rsid w:val="0080684C"/>
    <w:rsid w:val="00871C75"/>
    <w:rsid w:val="008776DC"/>
    <w:rsid w:val="00880DD3"/>
    <w:rsid w:val="008A1255"/>
    <w:rsid w:val="008D5EF9"/>
    <w:rsid w:val="009446C0"/>
    <w:rsid w:val="009705C8"/>
    <w:rsid w:val="009C1CF4"/>
    <w:rsid w:val="009F6B74"/>
    <w:rsid w:val="00A3029F"/>
    <w:rsid w:val="00A30353"/>
    <w:rsid w:val="00A666BD"/>
    <w:rsid w:val="00AC3823"/>
    <w:rsid w:val="00AE323C"/>
    <w:rsid w:val="00AF0CB5"/>
    <w:rsid w:val="00B00181"/>
    <w:rsid w:val="00B00B0D"/>
    <w:rsid w:val="00B45F2E"/>
    <w:rsid w:val="00B765F7"/>
    <w:rsid w:val="00B77993"/>
    <w:rsid w:val="00BA0CA9"/>
    <w:rsid w:val="00BA5839"/>
    <w:rsid w:val="00C02897"/>
    <w:rsid w:val="00C97039"/>
    <w:rsid w:val="00D3439C"/>
    <w:rsid w:val="00D7622E"/>
    <w:rsid w:val="00DB1831"/>
    <w:rsid w:val="00DD3BFD"/>
    <w:rsid w:val="00DF6678"/>
    <w:rsid w:val="00E0299A"/>
    <w:rsid w:val="00E143EA"/>
    <w:rsid w:val="00E85C74"/>
    <w:rsid w:val="00EA6547"/>
    <w:rsid w:val="00EC268D"/>
    <w:rsid w:val="00ED7237"/>
    <w:rsid w:val="00EF2E22"/>
    <w:rsid w:val="00F35BAF"/>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5F677"/>
  <w15:docId w15:val="{BDF7887F-7614-4601-8BC5-CCF85F673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uiPriority w:val="99"/>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Footnote Text Char"/>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Footnote Text Char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5755FB"/>
    <w:rPr>
      <w:rFonts w:ascii="Times New Roman" w:eastAsiaTheme="minorHAnsi" w:hAnsi="Times New Roman" w:cs="Times New Roman"/>
      <w:sz w:val="20"/>
      <w:szCs w:val="20"/>
      <w:lang w:eastAsia="en-US"/>
    </w:rPr>
  </w:style>
  <w:style w:type="character" w:customStyle="1" w:styleId="HChGChar">
    <w:name w:val="_ H _Ch_G Char"/>
    <w:link w:val="HChG"/>
    <w:rsid w:val="005755FB"/>
    <w:rPr>
      <w:rFonts w:ascii="Times New Roman" w:eastAsiaTheme="minorHAnsi" w:hAnsi="Times New Roman" w:cs="Times New Roman"/>
      <w:b/>
      <w:sz w:val="28"/>
      <w:szCs w:val="20"/>
      <w:lang w:eastAsia="en-US"/>
    </w:rPr>
  </w:style>
  <w:style w:type="paragraph" w:styleId="Paragraphedeliste">
    <w:name w:val="List Paragraph"/>
    <w:basedOn w:val="Normal"/>
    <w:uiPriority w:val="34"/>
    <w:qFormat/>
    <w:rsid w:val="005755FB"/>
    <w:pPr>
      <w:kinsoku/>
      <w:overflowPunct/>
      <w:autoSpaceDE/>
      <w:autoSpaceDN/>
      <w:adjustRightInd/>
      <w:snapToGrid/>
      <w:ind w:left="720"/>
      <w:contextualSpacing/>
    </w:pPr>
    <w:rPr>
      <w:rFonts w:eastAsia="MS Mincho"/>
      <w:lang w:val="en-GB"/>
    </w:rPr>
  </w:style>
  <w:style w:type="character" w:customStyle="1" w:styleId="H1GChar">
    <w:name w:val="_ H_1_G Char"/>
    <w:link w:val="H1G"/>
    <w:uiPriority w:val="99"/>
    <w:rsid w:val="005755FB"/>
    <w:rPr>
      <w:rFonts w:ascii="Times New Roman" w:eastAsiaTheme="minorHAnsi" w:hAnsi="Times New Roman" w:cs="Times New Roman"/>
      <w:b/>
      <w:sz w:val="24"/>
      <w:szCs w:val="20"/>
      <w:lang w:eastAsia="en-US"/>
    </w:rPr>
  </w:style>
  <w:style w:type="character" w:styleId="Mentionnonrsolue">
    <w:name w:val="Unresolved Mention"/>
    <w:basedOn w:val="Policepardfaut"/>
    <w:uiPriority w:val="99"/>
    <w:semiHidden/>
    <w:unhideWhenUsed/>
    <w:rsid w:val="005755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app=desktop&amp;v=6vHo5WWqfwI&amp;feature=youtu.be"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1</TotalTime>
  <Pages>3</Pages>
  <Words>527</Words>
  <Characters>3692</Characters>
  <Application>Microsoft Office Word</Application>
  <DocSecurity>0</DocSecurity>
  <Lines>307</Lines>
  <Paragraphs>168</Paragraphs>
  <ScaleCrop>false</ScaleCrop>
  <HeadingPairs>
    <vt:vector size="2" baseType="variant">
      <vt:variant>
        <vt:lpstr>Titre</vt:lpstr>
      </vt:variant>
      <vt:variant>
        <vt:i4>1</vt:i4>
      </vt:variant>
    </vt:vector>
  </HeadingPairs>
  <TitlesOfParts>
    <vt:vector size="1" baseType="lpstr">
      <vt:lpstr>ECE/TRANS/WP.29/GRE/2023/10</vt:lpstr>
    </vt:vector>
  </TitlesOfParts>
  <Company>DCM</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ECE/TRANS/WP.29/GRE/2023/10</dc:title>
  <dc:subject/>
  <dc:creator>Maud DARICHE</dc:creator>
  <cp:keywords/>
  <cp:lastModifiedBy>Maud Dariche</cp:lastModifiedBy>
  <cp:revision>3</cp:revision>
  <cp:lastPrinted>2023-02-27T07:47:00Z</cp:lastPrinted>
  <dcterms:created xsi:type="dcterms:W3CDTF">2023-02-27T07:47:00Z</dcterms:created>
  <dcterms:modified xsi:type="dcterms:W3CDTF">2023-02-27T07:47:00Z</dcterms:modified>
</cp:coreProperties>
</file>