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75CA5A6E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602FA348" w14:textId="77777777" w:rsidR="002D5AAC" w:rsidRDefault="002D5AAC" w:rsidP="00B918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1E97F78C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47006909" w14:textId="78567795" w:rsidR="002D5AAC" w:rsidRDefault="00B9182C" w:rsidP="00B9182C">
            <w:pPr>
              <w:jc w:val="right"/>
            </w:pPr>
            <w:r w:rsidRPr="00B9182C">
              <w:rPr>
                <w:sz w:val="40"/>
              </w:rPr>
              <w:t>ECE</w:t>
            </w:r>
            <w:r>
              <w:t>/TRANS/WP.29/GRE/2023/5</w:t>
            </w:r>
          </w:p>
        </w:tc>
      </w:tr>
      <w:tr w:rsidR="002D5AAC" w14:paraId="213CDFC2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EFC17D5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64A71698" wp14:editId="791AA4D3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82B398B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2274CD5E" w14:textId="77777777" w:rsidR="002D5AAC" w:rsidRDefault="00B9182C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736CB0DA" w14:textId="77777777" w:rsidR="00B9182C" w:rsidRDefault="00B9182C" w:rsidP="00B9182C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6 February 2023</w:t>
            </w:r>
          </w:p>
          <w:p w14:paraId="26145DCC" w14:textId="77777777" w:rsidR="00B9182C" w:rsidRDefault="00B9182C" w:rsidP="00B9182C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0D4B6A62" w14:textId="3BECB20E" w:rsidR="00B9182C" w:rsidRPr="008D53B6" w:rsidRDefault="00B9182C" w:rsidP="00B9182C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3760EB1F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1C9C12B3" w14:textId="77777777" w:rsidR="00B9182C" w:rsidRPr="00B9182C" w:rsidRDefault="00B9182C" w:rsidP="00B9182C">
      <w:pPr>
        <w:spacing w:before="120"/>
        <w:rPr>
          <w:sz w:val="28"/>
          <w:szCs w:val="28"/>
        </w:rPr>
      </w:pPr>
      <w:r w:rsidRPr="00B9182C">
        <w:rPr>
          <w:sz w:val="28"/>
          <w:szCs w:val="28"/>
        </w:rPr>
        <w:t>Комитет по внутреннему транспорту</w:t>
      </w:r>
    </w:p>
    <w:p w14:paraId="2A8629AE" w14:textId="3E603280" w:rsidR="00B9182C" w:rsidRPr="00404B10" w:rsidRDefault="00B9182C" w:rsidP="00B9182C">
      <w:pPr>
        <w:spacing w:before="120"/>
        <w:rPr>
          <w:b/>
          <w:sz w:val="24"/>
          <w:szCs w:val="24"/>
        </w:rPr>
      </w:pPr>
      <w:r w:rsidRPr="00404B10">
        <w:rPr>
          <w:b/>
          <w:bCs/>
          <w:sz w:val="24"/>
          <w:szCs w:val="24"/>
        </w:rPr>
        <w:t>Всемирный форум для согласования правил</w:t>
      </w:r>
      <w:r>
        <w:rPr>
          <w:b/>
          <w:bCs/>
          <w:sz w:val="24"/>
          <w:szCs w:val="24"/>
        </w:rPr>
        <w:br/>
      </w:r>
      <w:r w:rsidRPr="00404B10">
        <w:rPr>
          <w:b/>
          <w:bCs/>
          <w:sz w:val="24"/>
          <w:szCs w:val="24"/>
        </w:rPr>
        <w:t>в области транспортных средств</w:t>
      </w:r>
    </w:p>
    <w:p w14:paraId="77F9CB14" w14:textId="03F93E4C" w:rsidR="00B9182C" w:rsidRPr="00404B10" w:rsidRDefault="00B9182C" w:rsidP="00B9182C">
      <w:pPr>
        <w:spacing w:before="120" w:after="120"/>
        <w:rPr>
          <w:b/>
          <w:bCs/>
        </w:rPr>
      </w:pPr>
      <w:r>
        <w:rPr>
          <w:b/>
          <w:bCs/>
        </w:rPr>
        <w:t>Рабочая группа по вопросам освещения</w:t>
      </w:r>
      <w:r>
        <w:rPr>
          <w:b/>
          <w:bCs/>
        </w:rPr>
        <w:br/>
      </w:r>
      <w:r>
        <w:rPr>
          <w:b/>
          <w:bCs/>
        </w:rPr>
        <w:t>и световой сигнализации</w:t>
      </w:r>
    </w:p>
    <w:p w14:paraId="44F0BA6C" w14:textId="77777777" w:rsidR="00B9182C" w:rsidRPr="00404B10" w:rsidRDefault="00B9182C" w:rsidP="00B9182C">
      <w:pPr>
        <w:ind w:right="1134"/>
        <w:rPr>
          <w:b/>
        </w:rPr>
      </w:pPr>
      <w:r>
        <w:rPr>
          <w:b/>
          <w:bCs/>
        </w:rPr>
        <w:t>Восемьдесят восьмая сессия</w:t>
      </w:r>
    </w:p>
    <w:p w14:paraId="622C9A53" w14:textId="0081CC01" w:rsidR="00B9182C" w:rsidRPr="00404B10" w:rsidRDefault="00B9182C" w:rsidP="00F324F9">
      <w:pPr>
        <w:ind w:right="1134"/>
      </w:pPr>
      <w:r>
        <w:t>Женева, 25</w:t>
      </w:r>
      <w:r w:rsidR="00F324F9" w:rsidRPr="00F324F9">
        <w:rPr>
          <w:lang w:val="en-US"/>
        </w:rPr>
        <w:t>‒</w:t>
      </w:r>
      <w:r>
        <w:t>28 апреля 2023 года</w:t>
      </w:r>
    </w:p>
    <w:p w14:paraId="64293ADE" w14:textId="77777777" w:rsidR="00B9182C" w:rsidRPr="00404B10" w:rsidRDefault="00B9182C" w:rsidP="00B9182C">
      <w:pPr>
        <w:ind w:right="1134"/>
        <w:rPr>
          <w:bCs/>
        </w:rPr>
      </w:pPr>
      <w:r>
        <w:t>Пункт 4 предварительной повестки дня</w:t>
      </w:r>
    </w:p>
    <w:p w14:paraId="1CC432E3" w14:textId="13717991" w:rsidR="00B9182C" w:rsidRPr="00404B10" w:rsidRDefault="00B9182C" w:rsidP="00B9182C">
      <w:pPr>
        <w:ind w:right="1467"/>
        <w:rPr>
          <w:b/>
          <w:bCs/>
        </w:rPr>
      </w:pPr>
      <w:r>
        <w:rPr>
          <w:b/>
          <w:bCs/>
        </w:rPr>
        <w:t>Упрощение правил ООН, касающихся</w:t>
      </w:r>
      <w:r>
        <w:rPr>
          <w:b/>
          <w:bCs/>
        </w:rPr>
        <w:br/>
      </w:r>
      <w:r>
        <w:rPr>
          <w:b/>
          <w:bCs/>
        </w:rPr>
        <w:t>освещения и световой сигнализации</w:t>
      </w:r>
    </w:p>
    <w:p w14:paraId="2DE0F8F2" w14:textId="6352EC7A" w:rsidR="00B9182C" w:rsidRPr="00167BB3" w:rsidRDefault="00B9182C" w:rsidP="00B9182C">
      <w:pPr>
        <w:pStyle w:val="HChG"/>
      </w:pPr>
      <w:r w:rsidRPr="00167BB3">
        <w:tab/>
      </w:r>
      <w:r w:rsidRPr="00167BB3">
        <w:tab/>
      </w:r>
      <w:r>
        <w:rPr>
          <w:bCs/>
        </w:rPr>
        <w:t>Предложение</w:t>
      </w:r>
      <w:r w:rsidRPr="00167BB3">
        <w:rPr>
          <w:bCs/>
        </w:rPr>
        <w:t xml:space="preserve"> </w:t>
      </w:r>
      <w:r>
        <w:rPr>
          <w:bCs/>
        </w:rPr>
        <w:t>по</w:t>
      </w:r>
      <w:r w:rsidRPr="00167BB3">
        <w:rPr>
          <w:bCs/>
        </w:rPr>
        <w:t xml:space="preserve"> </w:t>
      </w:r>
      <w:r>
        <w:rPr>
          <w:bCs/>
        </w:rPr>
        <w:t>поправкам</w:t>
      </w:r>
      <w:r w:rsidRPr="00167BB3">
        <w:rPr>
          <w:bCs/>
        </w:rPr>
        <w:t xml:space="preserve"> </w:t>
      </w:r>
      <w:r>
        <w:rPr>
          <w:bCs/>
        </w:rPr>
        <w:t>новой</w:t>
      </w:r>
      <w:r w:rsidRPr="00167BB3">
        <w:rPr>
          <w:bCs/>
        </w:rPr>
        <w:t xml:space="preserve"> </w:t>
      </w:r>
      <w:r>
        <w:rPr>
          <w:bCs/>
        </w:rPr>
        <w:t>серии</w:t>
      </w:r>
      <w:r w:rsidRPr="00167BB3">
        <w:rPr>
          <w:bCs/>
        </w:rPr>
        <w:t xml:space="preserve"> [03]</w:t>
      </w:r>
      <w:r>
        <w:rPr>
          <w:bCs/>
        </w:rPr>
        <w:br/>
      </w:r>
      <w:r>
        <w:rPr>
          <w:bCs/>
        </w:rPr>
        <w:t>к</w:t>
      </w:r>
      <w:r w:rsidRPr="00167BB3">
        <w:rPr>
          <w:bCs/>
        </w:rPr>
        <w:t xml:space="preserve"> </w:t>
      </w:r>
      <w:r>
        <w:rPr>
          <w:bCs/>
        </w:rPr>
        <w:t>Правилам</w:t>
      </w:r>
      <w:r w:rsidRPr="00167BB3">
        <w:rPr>
          <w:bCs/>
        </w:rPr>
        <w:t xml:space="preserve"> № 74 </w:t>
      </w:r>
      <w:r>
        <w:rPr>
          <w:bCs/>
        </w:rPr>
        <w:t>ООН</w:t>
      </w:r>
    </w:p>
    <w:p w14:paraId="2ABB2485" w14:textId="77777777" w:rsidR="00B9182C" w:rsidRPr="00341D05" w:rsidRDefault="00B9182C" w:rsidP="00B9182C">
      <w:pPr>
        <w:pStyle w:val="H1G"/>
        <w:rPr>
          <w:szCs w:val="24"/>
        </w:rPr>
      </w:pPr>
      <w:r w:rsidRPr="00167BB3">
        <w:tab/>
      </w:r>
      <w:r w:rsidRPr="00167BB3">
        <w:tab/>
      </w:r>
      <w:r>
        <w:rPr>
          <w:bCs/>
        </w:rPr>
        <w:t>Представлено неофициальной рабочей группой по упрощению правил, касающихся освещения и световой сигнализации</w:t>
      </w:r>
      <w:r w:rsidRPr="00F26EA2">
        <w:rPr>
          <w:b w:val="0"/>
          <w:bCs/>
          <w:sz w:val="20"/>
        </w:rPr>
        <w:footnoteReference w:customMarkFollows="1" w:id="1"/>
        <w:t>*</w:t>
      </w:r>
    </w:p>
    <w:p w14:paraId="777B66EC" w14:textId="201068C3" w:rsidR="00E12C5F" w:rsidRDefault="00F26EA2" w:rsidP="00F26EA2">
      <w:pPr>
        <w:pStyle w:val="SingleTxtG"/>
      </w:pPr>
      <w:r>
        <w:tab/>
      </w:r>
      <w:r w:rsidR="00B9182C">
        <w:t>Воспроизведенный ниже текст был подготовлен неофициальной рабочей группой по упрощению правил, касающихся освещения и световой</w:t>
      </w:r>
      <w:r>
        <w:br/>
      </w:r>
      <w:r w:rsidR="00B9182C">
        <w:t xml:space="preserve">сигнализации (НРГ по УПОС), с целью обеспечения возможности постепенного отказа от установки огней/устройств устаревшего образца. Изменения к существующему тексту Правил № </w:t>
      </w:r>
      <w:r w:rsidR="00F324F9">
        <w:t>74</w:t>
      </w:r>
      <w:r w:rsidR="00B9182C">
        <w:t xml:space="preserve"> ООН выделены жирным шрифтом в случае новых положений или зачеркиванием в случае исключенных элементов.</w:t>
      </w:r>
    </w:p>
    <w:p w14:paraId="204FD64E" w14:textId="109CBE3B" w:rsidR="00B9182C" w:rsidRDefault="00B9182C" w:rsidP="00B9182C">
      <w:r>
        <w:br w:type="page"/>
      </w:r>
    </w:p>
    <w:p w14:paraId="6ED5D891" w14:textId="77777777" w:rsidR="00B9182C" w:rsidRPr="007B078B" w:rsidRDefault="00B9182C" w:rsidP="00B9182C">
      <w:pPr>
        <w:pStyle w:val="HChG"/>
        <w:spacing w:before="240"/>
      </w:pPr>
      <w:r w:rsidRPr="00167BB3">
        <w:lastRenderedPageBreak/>
        <w:tab/>
      </w:r>
      <w:r w:rsidRPr="00525E6C">
        <w:t>I</w:t>
      </w:r>
      <w:r w:rsidRPr="007B078B">
        <w:t>.</w:t>
      </w:r>
      <w:r w:rsidRPr="007B078B">
        <w:tab/>
      </w:r>
      <w:r>
        <w:t>Предложение</w:t>
      </w:r>
    </w:p>
    <w:p w14:paraId="1CE22671" w14:textId="77777777" w:rsidR="00B9182C" w:rsidRPr="007B078B" w:rsidRDefault="00B9182C" w:rsidP="00B9182C">
      <w:pPr>
        <w:pStyle w:val="SingleTxtG"/>
        <w:ind w:left="2268" w:right="1133" w:hanging="1134"/>
        <w:rPr>
          <w:iCs/>
          <w:kern w:val="2"/>
          <w:lang w:eastAsia="ja-JP"/>
        </w:rPr>
      </w:pPr>
      <w:r>
        <w:rPr>
          <w:i/>
          <w:iCs/>
          <w:kern w:val="2"/>
          <w:lang w:eastAsia="ja-JP"/>
        </w:rPr>
        <w:t>Пункт</w:t>
      </w:r>
      <w:r w:rsidRPr="007B078B">
        <w:rPr>
          <w:i/>
          <w:iCs/>
          <w:kern w:val="2"/>
          <w:lang w:eastAsia="ja-JP"/>
        </w:rPr>
        <w:t xml:space="preserve"> 6.1.1</w:t>
      </w:r>
      <w:r w:rsidRPr="007B078B">
        <w:t xml:space="preserve"> </w:t>
      </w:r>
      <w:r>
        <w:t>изменить следующим образом</w:t>
      </w:r>
      <w:r w:rsidRPr="007B078B">
        <w:rPr>
          <w:iCs/>
          <w:kern w:val="2"/>
          <w:lang w:eastAsia="ja-JP"/>
        </w:rPr>
        <w:t>:</w:t>
      </w:r>
    </w:p>
    <w:p w14:paraId="2AE988F4" w14:textId="1440B024" w:rsidR="00B9182C" w:rsidRPr="007B078B" w:rsidRDefault="00B9182C" w:rsidP="00B9182C">
      <w:pPr>
        <w:pStyle w:val="SingleTxtG"/>
        <w:ind w:left="2268" w:hanging="1134"/>
        <w:rPr>
          <w:iCs/>
          <w:kern w:val="2"/>
          <w:lang w:eastAsia="ja-JP"/>
        </w:rPr>
      </w:pPr>
      <w:r>
        <w:rPr>
          <w:iCs/>
          <w:kern w:val="2"/>
          <w:lang w:eastAsia="ja-JP"/>
        </w:rPr>
        <w:t>«</w:t>
      </w:r>
      <w:r w:rsidRPr="007B078B">
        <w:rPr>
          <w:iCs/>
          <w:kern w:val="2"/>
          <w:lang w:eastAsia="ja-JP"/>
        </w:rPr>
        <w:t>6.1.1</w:t>
      </w:r>
      <w:r w:rsidRPr="007B078B">
        <w:rPr>
          <w:iCs/>
          <w:kern w:val="2"/>
          <w:lang w:eastAsia="ja-JP"/>
        </w:rPr>
        <w:tab/>
      </w:r>
      <w:r w:rsidR="00120C68">
        <w:rPr>
          <w:iCs/>
          <w:kern w:val="2"/>
          <w:lang w:eastAsia="ja-JP"/>
        </w:rPr>
        <w:tab/>
      </w:r>
      <w:r>
        <w:rPr>
          <w:iCs/>
          <w:kern w:val="2"/>
          <w:lang w:eastAsia="ja-JP"/>
        </w:rPr>
        <w:t>Число</w:t>
      </w:r>
    </w:p>
    <w:p w14:paraId="5C37D28E" w14:textId="77777777" w:rsidR="00B9182C" w:rsidRPr="007B078B" w:rsidRDefault="00B9182C" w:rsidP="00120C68">
      <w:pPr>
        <w:pStyle w:val="SingleTxtG"/>
        <w:ind w:left="2268"/>
      </w:pPr>
      <w:r w:rsidRPr="00BB44EF">
        <w:t>O</w:t>
      </w:r>
      <w:r>
        <w:t>дно</w:t>
      </w:r>
      <w:r w:rsidRPr="007B078B">
        <w:t xml:space="preserve"> </w:t>
      </w:r>
      <w:r>
        <w:t>или</w:t>
      </w:r>
      <w:r w:rsidRPr="007B078B">
        <w:t xml:space="preserve"> </w:t>
      </w:r>
      <w:r>
        <w:t>два</w:t>
      </w:r>
      <w:r w:rsidRPr="007B078B">
        <w:t xml:space="preserve"> </w:t>
      </w:r>
      <w:r>
        <w:t>устройства,</w:t>
      </w:r>
      <w:r w:rsidRPr="007B078B">
        <w:t xml:space="preserve"> </w:t>
      </w:r>
      <w:r>
        <w:t>официально</w:t>
      </w:r>
      <w:r w:rsidRPr="007B078B">
        <w:t xml:space="preserve"> </w:t>
      </w:r>
      <w:r>
        <w:t xml:space="preserve">утвержденные </w:t>
      </w:r>
      <w:r w:rsidRPr="0050270E">
        <w:rPr>
          <w:b/>
          <w:bCs/>
        </w:rPr>
        <w:t>по типу конструкции</w:t>
      </w:r>
      <w:r>
        <w:t xml:space="preserve"> в соответствии с </w:t>
      </w:r>
    </w:p>
    <w:p w14:paraId="64956A39" w14:textId="77777777" w:rsidR="00B9182C" w:rsidRPr="00167BB3" w:rsidRDefault="00B9182C" w:rsidP="00B9182C">
      <w:pPr>
        <w:pStyle w:val="SingleTxtG"/>
        <w:ind w:left="2694" w:hanging="426"/>
        <w:rPr>
          <w:strike/>
        </w:rPr>
      </w:pPr>
      <w:r w:rsidRPr="00BB44EF">
        <w:rPr>
          <w:strike/>
        </w:rPr>
        <w:t>a</w:t>
      </w:r>
      <w:r w:rsidRPr="00167BB3">
        <w:rPr>
          <w:strike/>
        </w:rPr>
        <w:t>)</w:t>
      </w:r>
      <w:r w:rsidRPr="00167BB3">
        <w:rPr>
          <w:strike/>
        </w:rPr>
        <w:tab/>
      </w:r>
      <w:r>
        <w:rPr>
          <w:strike/>
        </w:rPr>
        <w:t>Правилами</w:t>
      </w:r>
      <w:r w:rsidRPr="00167BB3">
        <w:rPr>
          <w:strike/>
        </w:rPr>
        <w:t xml:space="preserve"> № 113;</w:t>
      </w:r>
    </w:p>
    <w:p w14:paraId="53190856" w14:textId="77777777" w:rsidR="00B9182C" w:rsidRPr="007B078B" w:rsidRDefault="00B9182C" w:rsidP="00B9182C">
      <w:pPr>
        <w:pStyle w:val="SingleTxtG"/>
        <w:ind w:left="2694" w:hanging="426"/>
        <w:rPr>
          <w:strike/>
        </w:rPr>
      </w:pPr>
      <w:r w:rsidRPr="00BB44EF">
        <w:rPr>
          <w:strike/>
        </w:rPr>
        <w:t>b</w:t>
      </w:r>
      <w:r w:rsidRPr="007B078B">
        <w:rPr>
          <w:strike/>
        </w:rPr>
        <w:t>)</w:t>
      </w:r>
      <w:r w:rsidRPr="007B078B">
        <w:rPr>
          <w:strike/>
        </w:rPr>
        <w:tab/>
      </w:r>
      <w:r>
        <w:rPr>
          <w:strike/>
        </w:rPr>
        <w:t>классом</w:t>
      </w:r>
      <w:r w:rsidRPr="007B078B">
        <w:rPr>
          <w:strike/>
        </w:rPr>
        <w:t xml:space="preserve"> </w:t>
      </w:r>
      <w:r w:rsidRPr="00BB44EF">
        <w:rPr>
          <w:strike/>
        </w:rPr>
        <w:t>A</w:t>
      </w:r>
      <w:r w:rsidRPr="007B078B">
        <w:rPr>
          <w:strike/>
        </w:rPr>
        <w:t xml:space="preserve"> </w:t>
      </w:r>
      <w:r>
        <w:rPr>
          <w:strike/>
        </w:rPr>
        <w:t>или</w:t>
      </w:r>
      <w:r w:rsidRPr="007B078B">
        <w:rPr>
          <w:strike/>
        </w:rPr>
        <w:t xml:space="preserve"> </w:t>
      </w:r>
      <w:r w:rsidRPr="00BB44EF">
        <w:rPr>
          <w:strike/>
        </w:rPr>
        <w:t>B</w:t>
      </w:r>
      <w:r>
        <w:rPr>
          <w:strike/>
        </w:rPr>
        <w:t xml:space="preserve">, предусмотренным Правилами № </w:t>
      </w:r>
      <w:r w:rsidRPr="007B078B">
        <w:rPr>
          <w:strike/>
        </w:rPr>
        <w:t>112</w:t>
      </w:r>
      <w:r>
        <w:rPr>
          <w:strike/>
        </w:rPr>
        <w:t xml:space="preserve"> ООН</w:t>
      </w:r>
      <w:r w:rsidRPr="007B078B">
        <w:rPr>
          <w:strike/>
        </w:rPr>
        <w:t>;</w:t>
      </w:r>
    </w:p>
    <w:p w14:paraId="0261C036" w14:textId="77777777" w:rsidR="00B9182C" w:rsidRPr="00167BB3" w:rsidRDefault="00B9182C" w:rsidP="00B9182C">
      <w:pPr>
        <w:pStyle w:val="SingleTxtG"/>
        <w:ind w:left="2694" w:hanging="426"/>
        <w:rPr>
          <w:strike/>
        </w:rPr>
      </w:pPr>
      <w:r w:rsidRPr="008A4EDF">
        <w:rPr>
          <w:strike/>
          <w:lang w:val="es-ES"/>
        </w:rPr>
        <w:t>c</w:t>
      </w:r>
      <w:r w:rsidRPr="00167BB3">
        <w:rPr>
          <w:strike/>
        </w:rPr>
        <w:t>)</w:t>
      </w:r>
      <w:r w:rsidRPr="00167BB3">
        <w:rPr>
          <w:strike/>
        </w:rPr>
        <w:tab/>
      </w:r>
      <w:r>
        <w:rPr>
          <w:strike/>
        </w:rPr>
        <w:t xml:space="preserve">Правилами № </w:t>
      </w:r>
      <w:r w:rsidRPr="00167BB3">
        <w:rPr>
          <w:strike/>
        </w:rPr>
        <w:t>1</w:t>
      </w:r>
      <w:r>
        <w:rPr>
          <w:strike/>
        </w:rPr>
        <w:t xml:space="preserve"> ООН</w:t>
      </w:r>
      <w:r w:rsidRPr="00167BB3">
        <w:rPr>
          <w:strike/>
        </w:rPr>
        <w:t>;</w:t>
      </w:r>
    </w:p>
    <w:p w14:paraId="7B17797B" w14:textId="77777777" w:rsidR="00B9182C" w:rsidRPr="00167BB3" w:rsidRDefault="00B9182C" w:rsidP="00B9182C">
      <w:pPr>
        <w:pStyle w:val="SingleTxtG"/>
        <w:ind w:left="2694" w:hanging="426"/>
        <w:rPr>
          <w:strike/>
        </w:rPr>
      </w:pPr>
      <w:r w:rsidRPr="008A4EDF">
        <w:rPr>
          <w:strike/>
          <w:lang w:val="es-ES"/>
        </w:rPr>
        <w:t>d</w:t>
      </w:r>
      <w:r w:rsidRPr="00167BB3">
        <w:rPr>
          <w:strike/>
        </w:rPr>
        <w:t>)</w:t>
      </w:r>
      <w:r w:rsidRPr="00167BB3">
        <w:rPr>
          <w:strike/>
        </w:rPr>
        <w:tab/>
      </w:r>
      <w:r>
        <w:rPr>
          <w:strike/>
        </w:rPr>
        <w:t xml:space="preserve">Правилами № </w:t>
      </w:r>
      <w:r w:rsidRPr="00167BB3">
        <w:rPr>
          <w:strike/>
        </w:rPr>
        <w:t>57</w:t>
      </w:r>
      <w:r>
        <w:rPr>
          <w:strike/>
        </w:rPr>
        <w:t xml:space="preserve"> ООН</w:t>
      </w:r>
      <w:r w:rsidRPr="00167BB3">
        <w:rPr>
          <w:strike/>
        </w:rPr>
        <w:t>;</w:t>
      </w:r>
    </w:p>
    <w:p w14:paraId="4E9C67C9" w14:textId="77777777" w:rsidR="00B9182C" w:rsidRPr="00167BB3" w:rsidRDefault="00B9182C" w:rsidP="00B9182C">
      <w:pPr>
        <w:pStyle w:val="SingleTxtG"/>
        <w:ind w:left="2694" w:hanging="426"/>
        <w:rPr>
          <w:strike/>
        </w:rPr>
      </w:pPr>
      <w:r w:rsidRPr="008A4EDF">
        <w:rPr>
          <w:strike/>
          <w:lang w:val="es-ES"/>
        </w:rPr>
        <w:t>f</w:t>
      </w:r>
      <w:r w:rsidRPr="00167BB3">
        <w:rPr>
          <w:strike/>
        </w:rPr>
        <w:t>)</w:t>
      </w:r>
      <w:r w:rsidRPr="00167BB3">
        <w:rPr>
          <w:strike/>
        </w:rPr>
        <w:tab/>
      </w:r>
      <w:r>
        <w:rPr>
          <w:strike/>
        </w:rPr>
        <w:t>Правилами</w:t>
      </w:r>
      <w:r w:rsidRPr="00167BB3">
        <w:rPr>
          <w:strike/>
        </w:rPr>
        <w:t xml:space="preserve"> № 72 </w:t>
      </w:r>
      <w:r>
        <w:rPr>
          <w:strike/>
        </w:rPr>
        <w:t>ООН</w:t>
      </w:r>
      <w:r w:rsidRPr="00167BB3">
        <w:rPr>
          <w:strike/>
        </w:rPr>
        <w:t>;</w:t>
      </w:r>
    </w:p>
    <w:p w14:paraId="61465D6A" w14:textId="77777777" w:rsidR="00B9182C" w:rsidRPr="00167BB3" w:rsidRDefault="00B9182C" w:rsidP="00B9182C">
      <w:pPr>
        <w:pStyle w:val="SingleTxtG"/>
        <w:ind w:left="2694" w:hanging="426"/>
        <w:rPr>
          <w:strike/>
        </w:rPr>
      </w:pPr>
      <w:r w:rsidRPr="008A4EDF">
        <w:rPr>
          <w:strike/>
          <w:lang w:val="es-ES"/>
        </w:rPr>
        <w:t>g</w:t>
      </w:r>
      <w:r w:rsidRPr="00167BB3">
        <w:rPr>
          <w:strike/>
        </w:rPr>
        <w:t>)</w:t>
      </w:r>
      <w:r w:rsidRPr="00167BB3">
        <w:rPr>
          <w:strike/>
        </w:rPr>
        <w:tab/>
      </w:r>
      <w:r>
        <w:rPr>
          <w:strike/>
        </w:rPr>
        <w:t>Правилами</w:t>
      </w:r>
      <w:r w:rsidRPr="00167BB3">
        <w:rPr>
          <w:strike/>
        </w:rPr>
        <w:t xml:space="preserve"> № 76 </w:t>
      </w:r>
      <w:r>
        <w:rPr>
          <w:strike/>
        </w:rPr>
        <w:t>ООН</w:t>
      </w:r>
      <w:r w:rsidRPr="00167BB3">
        <w:rPr>
          <w:strike/>
        </w:rPr>
        <w:t>;</w:t>
      </w:r>
    </w:p>
    <w:p w14:paraId="637A8BB7" w14:textId="3F1F35C8" w:rsidR="00B9182C" w:rsidRPr="00167BB3" w:rsidRDefault="00B9182C" w:rsidP="00F324F9">
      <w:pPr>
        <w:pStyle w:val="SingleTxtG"/>
        <w:tabs>
          <w:tab w:val="left" w:pos="2694"/>
        </w:tabs>
        <w:ind w:left="2268"/>
        <w:rPr>
          <w:b/>
        </w:rPr>
      </w:pPr>
      <w:r w:rsidRPr="007B078B">
        <w:rPr>
          <w:bCs/>
          <w:iCs/>
          <w:strike/>
          <w:kern w:val="2"/>
          <w:lang w:val="es-ES" w:eastAsia="ja-JP"/>
        </w:rPr>
        <w:t>g</w:t>
      </w:r>
      <w:r w:rsidRPr="00167BB3">
        <w:rPr>
          <w:bCs/>
          <w:iCs/>
          <w:strike/>
          <w:kern w:val="2"/>
          <w:lang w:eastAsia="ja-JP"/>
        </w:rPr>
        <w:t>)</w:t>
      </w:r>
      <w:r w:rsidRPr="00167BB3">
        <w:rPr>
          <w:bCs/>
          <w:iCs/>
          <w:strike/>
          <w:kern w:val="2"/>
          <w:lang w:eastAsia="ja-JP"/>
        </w:rPr>
        <w:tab/>
      </w:r>
      <w:r w:rsidRPr="00F324F9">
        <w:t>классом</w:t>
      </w:r>
      <w:r w:rsidRPr="00167BB3">
        <w:rPr>
          <w:bCs/>
          <w:iCs/>
          <w:kern w:val="2"/>
          <w:lang w:eastAsia="ja-JP"/>
        </w:rPr>
        <w:t xml:space="preserve"> </w:t>
      </w:r>
      <w:r w:rsidRPr="007B078B">
        <w:rPr>
          <w:bCs/>
          <w:iCs/>
          <w:kern w:val="2"/>
          <w:lang w:val="es-ES" w:eastAsia="ja-JP"/>
        </w:rPr>
        <w:t>A</w:t>
      </w:r>
      <w:r w:rsidRPr="00167BB3">
        <w:rPr>
          <w:bCs/>
          <w:iCs/>
          <w:kern w:val="2"/>
          <w:lang w:eastAsia="ja-JP"/>
        </w:rPr>
        <w:t xml:space="preserve">, </w:t>
      </w:r>
      <w:r w:rsidRPr="007B078B">
        <w:rPr>
          <w:bCs/>
          <w:iCs/>
          <w:kern w:val="2"/>
          <w:lang w:val="es-ES" w:eastAsia="ja-JP"/>
        </w:rPr>
        <w:t>B</w:t>
      </w:r>
      <w:r w:rsidRPr="00167BB3">
        <w:rPr>
          <w:bCs/>
          <w:iCs/>
          <w:kern w:val="2"/>
          <w:lang w:eastAsia="ja-JP"/>
        </w:rPr>
        <w:t xml:space="preserve">, </w:t>
      </w:r>
      <w:r w:rsidRPr="007B078B">
        <w:rPr>
          <w:bCs/>
          <w:iCs/>
          <w:kern w:val="2"/>
          <w:lang w:val="es-ES" w:eastAsia="ja-JP"/>
        </w:rPr>
        <w:t>BS</w:t>
      </w:r>
      <w:r w:rsidRPr="00167BB3">
        <w:rPr>
          <w:bCs/>
          <w:iCs/>
          <w:kern w:val="2"/>
          <w:lang w:eastAsia="ja-JP"/>
        </w:rPr>
        <w:t xml:space="preserve">, </w:t>
      </w:r>
      <w:r w:rsidRPr="007B078B">
        <w:rPr>
          <w:bCs/>
          <w:iCs/>
          <w:kern w:val="2"/>
          <w:lang w:val="es-ES" w:eastAsia="ja-JP"/>
        </w:rPr>
        <w:t>CS</w:t>
      </w:r>
      <w:r w:rsidRPr="00167BB3">
        <w:rPr>
          <w:bCs/>
          <w:iCs/>
          <w:strike/>
          <w:kern w:val="2"/>
          <w:lang w:eastAsia="ja-JP"/>
        </w:rPr>
        <w:t>,</w:t>
      </w:r>
      <w:r w:rsidRPr="00167BB3">
        <w:rPr>
          <w:bCs/>
          <w:iCs/>
          <w:kern w:val="2"/>
          <w:lang w:eastAsia="ja-JP"/>
        </w:rPr>
        <w:t xml:space="preserve"> </w:t>
      </w:r>
      <w:r w:rsidRPr="007B078B">
        <w:rPr>
          <w:b/>
          <w:iCs/>
          <w:kern w:val="2"/>
          <w:lang w:eastAsia="ja-JP"/>
        </w:rPr>
        <w:t>или</w:t>
      </w:r>
      <w:r w:rsidRPr="00167BB3">
        <w:rPr>
          <w:b/>
          <w:iCs/>
          <w:kern w:val="2"/>
          <w:lang w:eastAsia="ja-JP"/>
        </w:rPr>
        <w:t xml:space="preserve"> </w:t>
      </w:r>
      <w:r w:rsidRPr="007B078B">
        <w:rPr>
          <w:bCs/>
          <w:iCs/>
          <w:kern w:val="2"/>
          <w:lang w:val="es-ES" w:eastAsia="ja-JP"/>
        </w:rPr>
        <w:t>DS</w:t>
      </w:r>
      <w:r w:rsidRPr="00167BB3">
        <w:rPr>
          <w:bCs/>
          <w:iCs/>
          <w:kern w:val="2"/>
          <w:lang w:eastAsia="ja-JP"/>
        </w:rPr>
        <w:t xml:space="preserve"> </w:t>
      </w:r>
      <w:r w:rsidRPr="007B078B">
        <w:rPr>
          <w:bCs/>
          <w:iCs/>
          <w:strike/>
          <w:kern w:val="2"/>
          <w:lang w:eastAsia="ja-JP"/>
        </w:rPr>
        <w:t>или</w:t>
      </w:r>
      <w:r w:rsidRPr="00167BB3">
        <w:rPr>
          <w:bCs/>
          <w:iCs/>
          <w:strike/>
          <w:kern w:val="2"/>
          <w:lang w:eastAsia="ja-JP"/>
        </w:rPr>
        <w:t xml:space="preserve"> </w:t>
      </w:r>
      <w:r w:rsidRPr="007B078B">
        <w:rPr>
          <w:bCs/>
          <w:iCs/>
          <w:strike/>
          <w:kern w:val="2"/>
          <w:lang w:val="es-ES" w:eastAsia="ja-JP"/>
        </w:rPr>
        <w:t>ES</w:t>
      </w:r>
      <w:r w:rsidRPr="00167BB3">
        <w:rPr>
          <w:bCs/>
          <w:iCs/>
          <w:kern w:val="2"/>
          <w:lang w:eastAsia="ja-JP"/>
        </w:rPr>
        <w:t xml:space="preserve">, </w:t>
      </w:r>
      <w:r>
        <w:rPr>
          <w:bCs/>
          <w:iCs/>
          <w:kern w:val="2"/>
          <w:lang w:eastAsia="ja-JP"/>
        </w:rPr>
        <w:t>предусмотренным</w:t>
      </w:r>
      <w:r w:rsidRPr="00167BB3">
        <w:rPr>
          <w:bCs/>
          <w:iCs/>
          <w:kern w:val="2"/>
          <w:lang w:eastAsia="ja-JP"/>
        </w:rPr>
        <w:t xml:space="preserve"> </w:t>
      </w:r>
      <w:r w:rsidRPr="007B078B">
        <w:rPr>
          <w:b/>
          <w:iCs/>
          <w:kern w:val="2"/>
          <w:lang w:eastAsia="ja-JP"/>
        </w:rPr>
        <w:t>поправками</w:t>
      </w:r>
      <w:r w:rsidRPr="00167BB3">
        <w:rPr>
          <w:b/>
          <w:iCs/>
          <w:kern w:val="2"/>
          <w:lang w:eastAsia="ja-JP"/>
        </w:rPr>
        <w:t xml:space="preserve"> </w:t>
      </w:r>
      <w:r w:rsidRPr="007B078B">
        <w:rPr>
          <w:b/>
          <w:iCs/>
          <w:kern w:val="2"/>
          <w:lang w:eastAsia="ja-JP"/>
        </w:rPr>
        <w:t>серии</w:t>
      </w:r>
      <w:r w:rsidRPr="00167BB3">
        <w:rPr>
          <w:b/>
          <w:iCs/>
          <w:kern w:val="2"/>
          <w:lang w:eastAsia="ja-JP"/>
        </w:rPr>
        <w:t xml:space="preserve"> 01 </w:t>
      </w:r>
      <w:r w:rsidRPr="007B078B">
        <w:rPr>
          <w:b/>
          <w:iCs/>
          <w:kern w:val="2"/>
          <w:lang w:eastAsia="ja-JP"/>
        </w:rPr>
        <w:t>или</w:t>
      </w:r>
      <w:r w:rsidRPr="00167BB3">
        <w:rPr>
          <w:b/>
          <w:iCs/>
          <w:kern w:val="2"/>
          <w:lang w:eastAsia="ja-JP"/>
        </w:rPr>
        <w:t xml:space="preserve"> </w:t>
      </w:r>
      <w:r w:rsidRPr="007B078B">
        <w:rPr>
          <w:b/>
          <w:iCs/>
          <w:kern w:val="2"/>
          <w:lang w:eastAsia="ja-JP"/>
        </w:rPr>
        <w:t>последующих</w:t>
      </w:r>
      <w:r w:rsidRPr="00167BB3">
        <w:rPr>
          <w:b/>
          <w:iCs/>
          <w:kern w:val="2"/>
          <w:lang w:eastAsia="ja-JP"/>
        </w:rPr>
        <w:t xml:space="preserve"> </w:t>
      </w:r>
      <w:r w:rsidRPr="007B078B">
        <w:rPr>
          <w:b/>
          <w:iCs/>
          <w:kern w:val="2"/>
          <w:lang w:eastAsia="ja-JP"/>
        </w:rPr>
        <w:t>серий</w:t>
      </w:r>
      <w:r w:rsidRPr="00167BB3">
        <w:rPr>
          <w:b/>
          <w:iCs/>
          <w:kern w:val="2"/>
          <w:lang w:eastAsia="ja-JP"/>
        </w:rPr>
        <w:t xml:space="preserve"> </w:t>
      </w:r>
      <w:r w:rsidRPr="007B078B">
        <w:rPr>
          <w:b/>
          <w:iCs/>
          <w:kern w:val="2"/>
          <w:lang w:eastAsia="ja-JP"/>
        </w:rPr>
        <w:t>к</w:t>
      </w:r>
      <w:r w:rsidRPr="00167BB3">
        <w:rPr>
          <w:bCs/>
          <w:iCs/>
          <w:kern w:val="2"/>
          <w:lang w:eastAsia="ja-JP"/>
        </w:rPr>
        <w:t xml:space="preserve"> </w:t>
      </w:r>
      <w:r>
        <w:rPr>
          <w:bCs/>
          <w:iCs/>
          <w:kern w:val="2"/>
          <w:lang w:eastAsia="ja-JP"/>
        </w:rPr>
        <w:t>Правилам</w:t>
      </w:r>
      <w:r w:rsidRPr="00167BB3">
        <w:rPr>
          <w:bCs/>
          <w:iCs/>
          <w:kern w:val="2"/>
          <w:lang w:eastAsia="ja-JP"/>
        </w:rPr>
        <w:t xml:space="preserve"> № 149 </w:t>
      </w:r>
      <w:r>
        <w:rPr>
          <w:bCs/>
          <w:iCs/>
          <w:kern w:val="2"/>
          <w:lang w:eastAsia="ja-JP"/>
        </w:rPr>
        <w:t>ООН»</w:t>
      </w:r>
      <w:r w:rsidRPr="00167BB3">
        <w:rPr>
          <w:bCs/>
          <w:iCs/>
          <w:kern w:val="2"/>
          <w:lang w:eastAsia="ja-JP"/>
        </w:rPr>
        <w:t>.</w:t>
      </w:r>
    </w:p>
    <w:p w14:paraId="6F4ECE02" w14:textId="77777777" w:rsidR="00B9182C" w:rsidRPr="00E86E3A" w:rsidRDefault="00B9182C" w:rsidP="00B9182C">
      <w:pPr>
        <w:spacing w:after="120"/>
        <w:ind w:left="2268" w:right="1395" w:hanging="1134"/>
        <w:jc w:val="both"/>
        <w:rPr>
          <w:rFonts w:asciiTheme="majorBidi" w:hAnsiTheme="majorBidi" w:cstheme="majorBidi"/>
        </w:rPr>
      </w:pPr>
      <w:r>
        <w:rPr>
          <w:i/>
        </w:rPr>
        <w:t>Пункт</w:t>
      </w:r>
      <w:r w:rsidRPr="00E86E3A">
        <w:rPr>
          <w:rFonts w:asciiTheme="majorBidi" w:hAnsiTheme="majorBidi" w:cstheme="majorBidi"/>
          <w:i/>
          <w:iCs/>
        </w:rPr>
        <w:t xml:space="preserve"> 6.1.7</w:t>
      </w:r>
      <w:r w:rsidRPr="00E86E3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изменить следующим образом</w:t>
      </w:r>
      <w:r w:rsidRPr="00E86E3A">
        <w:rPr>
          <w:rFonts w:asciiTheme="majorBidi" w:hAnsiTheme="majorBidi" w:cstheme="majorBidi"/>
        </w:rPr>
        <w:t>:</w:t>
      </w:r>
    </w:p>
    <w:p w14:paraId="3D421D76" w14:textId="0619405B" w:rsidR="00B9182C" w:rsidRPr="00E86E3A" w:rsidRDefault="00B9182C" w:rsidP="00B9182C">
      <w:pPr>
        <w:pStyle w:val="SingleTxtG"/>
        <w:ind w:left="2268" w:right="992" w:hanging="1134"/>
        <w:rPr>
          <w:rFonts w:asciiTheme="majorBidi" w:hAnsiTheme="majorBidi" w:cstheme="majorBidi"/>
        </w:rPr>
      </w:pPr>
      <w:r>
        <w:t>«</w:t>
      </w:r>
      <w:r w:rsidRPr="00E86E3A">
        <w:rPr>
          <w:rFonts w:asciiTheme="majorBidi" w:hAnsiTheme="majorBidi" w:cstheme="majorBidi"/>
        </w:rPr>
        <w:t xml:space="preserve">6.1.7 </w:t>
      </w:r>
      <w:r w:rsidR="00120C68">
        <w:rPr>
          <w:rFonts w:asciiTheme="majorBidi" w:hAnsiTheme="majorBidi" w:cstheme="majorBidi"/>
        </w:rPr>
        <w:tab/>
      </w:r>
      <w:r w:rsidR="00120C6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Схема монтажа</w:t>
      </w:r>
      <w:r w:rsidRPr="00E86E3A">
        <w:rPr>
          <w:rFonts w:asciiTheme="majorBidi" w:hAnsiTheme="majorBidi" w:cstheme="majorBidi"/>
        </w:rPr>
        <w:t xml:space="preserve"> </w:t>
      </w:r>
    </w:p>
    <w:p w14:paraId="2C70FFBA" w14:textId="77777777" w:rsidR="00B9182C" w:rsidRPr="00E86E3A" w:rsidRDefault="00B9182C" w:rsidP="00B9182C">
      <w:pPr>
        <w:pStyle w:val="SingleTxtG"/>
        <w:ind w:left="2268" w:right="992"/>
      </w:pPr>
      <w:r w:rsidRPr="00E86E3A">
        <w:rPr>
          <w:color w:val="333333"/>
          <w:shd w:val="clear" w:color="auto" w:fill="FFFFFF"/>
        </w:rPr>
        <w:t>Огонь (огни) ближнего света может (могут) оставаться включенным(и) одновременно с огнем (огнями) дальнего света.</w:t>
      </w:r>
    </w:p>
    <w:p w14:paraId="060F3D78" w14:textId="77777777" w:rsidR="00B9182C" w:rsidRPr="00E86E3A" w:rsidRDefault="00B9182C" w:rsidP="00B9182C">
      <w:pPr>
        <w:pStyle w:val="SingleTxtG"/>
        <w:ind w:left="2268" w:right="992"/>
      </w:pPr>
      <w:r w:rsidRPr="00E86E3A">
        <w:rPr>
          <w:color w:val="333333"/>
          <w:shd w:val="clear" w:color="auto" w:fill="FFFFFF"/>
        </w:rPr>
        <w:t xml:space="preserve">Однако если транспортное средство оснащено источником вторичного(ых) луча(ей) дальнего света, официально утвержденного(ых) на основании Правил № </w:t>
      </w:r>
      <w:r w:rsidRPr="00E86E3A">
        <w:rPr>
          <w:strike/>
          <w:color w:val="333333"/>
          <w:shd w:val="clear" w:color="auto" w:fill="FFFFFF"/>
        </w:rPr>
        <w:t>113 или</w:t>
      </w:r>
      <w:r w:rsidRPr="00E86E3A">
        <w:rPr>
          <w:color w:val="333333"/>
          <w:shd w:val="clear" w:color="auto" w:fill="FFFFFF"/>
        </w:rPr>
        <w:t xml:space="preserve"> 149 ООН, то одновременно с вторичным(и) лучом(ами) дальнего света должен оставаться включенным по меньшей мере один из следующих огней:</w:t>
      </w:r>
      <w:r w:rsidRPr="00E86E3A">
        <w:t xml:space="preserve"> </w:t>
      </w:r>
    </w:p>
    <w:p w14:paraId="11B5CF3B" w14:textId="77777777" w:rsidR="00B9182C" w:rsidRPr="00E86E3A" w:rsidRDefault="00B9182C" w:rsidP="00B9182C">
      <w:pPr>
        <w:spacing w:after="120"/>
        <w:ind w:left="2835" w:rightChars="540" w:right="1080" w:hanging="567"/>
        <w:jc w:val="both"/>
        <w:rPr>
          <w:iCs/>
        </w:rPr>
      </w:pPr>
      <w:r w:rsidRPr="00BB44EF">
        <w:rPr>
          <w:iCs/>
        </w:rPr>
        <w:t>a</w:t>
      </w:r>
      <w:r w:rsidRPr="00E86E3A">
        <w:rPr>
          <w:iCs/>
        </w:rPr>
        <w:t>)</w:t>
      </w:r>
      <w:r w:rsidRPr="00E86E3A">
        <w:rPr>
          <w:iCs/>
        </w:rPr>
        <w:tab/>
      </w:r>
      <w:r>
        <w:rPr>
          <w:iCs/>
        </w:rPr>
        <w:t>луч(и) ближнего света</w:t>
      </w:r>
      <w:r w:rsidRPr="00E86E3A">
        <w:rPr>
          <w:iCs/>
        </w:rPr>
        <w:t>;</w:t>
      </w:r>
    </w:p>
    <w:p w14:paraId="06DBCB7A" w14:textId="77777777" w:rsidR="00B9182C" w:rsidRPr="00E86E3A" w:rsidRDefault="00B9182C" w:rsidP="00B9182C">
      <w:pPr>
        <w:spacing w:after="120"/>
        <w:ind w:left="2835" w:rightChars="540" w:right="1080" w:hanging="567"/>
        <w:jc w:val="both"/>
        <w:rPr>
          <w:iCs/>
          <w:strike/>
        </w:rPr>
      </w:pPr>
      <w:r w:rsidRPr="00BB44EF">
        <w:rPr>
          <w:iCs/>
          <w:strike/>
        </w:rPr>
        <w:t>b</w:t>
      </w:r>
      <w:r w:rsidRPr="00E86E3A">
        <w:rPr>
          <w:iCs/>
          <w:strike/>
        </w:rPr>
        <w:t>)</w:t>
      </w:r>
      <w:r w:rsidRPr="00E86E3A">
        <w:rPr>
          <w:iCs/>
          <w:strike/>
        </w:rPr>
        <w:tab/>
      </w:r>
      <w:r w:rsidRPr="00E86E3A">
        <w:rPr>
          <w:strike/>
          <w:color w:val="333333"/>
        </w:rPr>
        <w:t xml:space="preserve">первичный луч дальнего света, официально утвержденный на основании </w:t>
      </w:r>
      <w:r>
        <w:rPr>
          <w:strike/>
          <w:color w:val="333333"/>
        </w:rPr>
        <w:t xml:space="preserve">правил № </w:t>
      </w:r>
      <w:r w:rsidRPr="00E86E3A">
        <w:rPr>
          <w:strike/>
          <w:color w:val="333333"/>
        </w:rPr>
        <w:t>113 или 149</w:t>
      </w:r>
      <w:r>
        <w:rPr>
          <w:strike/>
          <w:color w:val="333333"/>
        </w:rPr>
        <w:t xml:space="preserve"> ООН</w:t>
      </w:r>
      <w:r w:rsidRPr="00E86E3A">
        <w:rPr>
          <w:strike/>
          <w:color w:val="333333"/>
        </w:rPr>
        <w:t>;</w:t>
      </w:r>
    </w:p>
    <w:p w14:paraId="3919ADE9" w14:textId="190A3F4B" w:rsidR="00B9182C" w:rsidRDefault="00B9182C" w:rsidP="00B9182C">
      <w:pPr>
        <w:pStyle w:val="SingleTxtG"/>
        <w:ind w:left="2835" w:right="992" w:hanging="567"/>
        <w:rPr>
          <w:iCs/>
        </w:rPr>
      </w:pPr>
      <w:r w:rsidRPr="00BB44EF">
        <w:rPr>
          <w:iCs/>
          <w:strike/>
        </w:rPr>
        <w:t>c</w:t>
      </w:r>
      <w:r w:rsidRPr="00E86E3A">
        <w:rPr>
          <w:iCs/>
          <w:strike/>
        </w:rPr>
        <w:t>)</w:t>
      </w:r>
      <w:r w:rsidRPr="00BB44EF">
        <w:rPr>
          <w:b/>
          <w:bCs/>
          <w:iCs/>
        </w:rPr>
        <w:t>b</w:t>
      </w:r>
      <w:r w:rsidRPr="00E86E3A">
        <w:rPr>
          <w:b/>
          <w:bCs/>
          <w:iCs/>
        </w:rPr>
        <w:t>)</w:t>
      </w:r>
      <w:r w:rsidRPr="00E86E3A">
        <w:rPr>
          <w:iCs/>
        </w:rPr>
        <w:tab/>
      </w:r>
      <w:r>
        <w:rPr>
          <w:iCs/>
        </w:rPr>
        <w:t>огонь</w:t>
      </w:r>
      <w:r w:rsidRPr="00E86E3A">
        <w:rPr>
          <w:iCs/>
        </w:rPr>
        <w:t xml:space="preserve"> </w:t>
      </w:r>
      <w:r>
        <w:rPr>
          <w:iCs/>
        </w:rPr>
        <w:t>дальнего</w:t>
      </w:r>
      <w:r w:rsidRPr="00E86E3A">
        <w:rPr>
          <w:iCs/>
        </w:rPr>
        <w:t xml:space="preserve"> </w:t>
      </w:r>
      <w:r>
        <w:rPr>
          <w:iCs/>
        </w:rPr>
        <w:t>света</w:t>
      </w:r>
      <w:r w:rsidRPr="00E86E3A">
        <w:rPr>
          <w:iCs/>
        </w:rPr>
        <w:t xml:space="preserve"> </w:t>
      </w:r>
      <w:r>
        <w:rPr>
          <w:iCs/>
        </w:rPr>
        <w:t>класса</w:t>
      </w:r>
      <w:r w:rsidRPr="00E86E3A">
        <w:rPr>
          <w:iCs/>
        </w:rPr>
        <w:t xml:space="preserve"> </w:t>
      </w:r>
      <w:r w:rsidRPr="00BB44EF">
        <w:rPr>
          <w:iCs/>
        </w:rPr>
        <w:t>A</w:t>
      </w:r>
      <w:r w:rsidRPr="00E86E3A">
        <w:rPr>
          <w:iCs/>
        </w:rPr>
        <w:t xml:space="preserve"> </w:t>
      </w:r>
      <w:r>
        <w:rPr>
          <w:iCs/>
        </w:rPr>
        <w:t>или</w:t>
      </w:r>
      <w:r w:rsidRPr="00E86E3A">
        <w:rPr>
          <w:iCs/>
        </w:rPr>
        <w:t xml:space="preserve"> </w:t>
      </w:r>
      <w:r w:rsidRPr="00BB44EF">
        <w:rPr>
          <w:iCs/>
        </w:rPr>
        <w:t>B</w:t>
      </w:r>
      <w:r w:rsidRPr="00E86E3A">
        <w:rPr>
          <w:iCs/>
        </w:rPr>
        <w:t xml:space="preserve">, </w:t>
      </w:r>
      <w:r>
        <w:rPr>
          <w:iCs/>
        </w:rPr>
        <w:t>официально</w:t>
      </w:r>
      <w:r w:rsidRPr="00E86E3A">
        <w:rPr>
          <w:iCs/>
        </w:rPr>
        <w:t xml:space="preserve"> </w:t>
      </w:r>
      <w:r>
        <w:rPr>
          <w:iCs/>
        </w:rPr>
        <w:t>утвержденный</w:t>
      </w:r>
      <w:r w:rsidRPr="00E86E3A">
        <w:rPr>
          <w:iCs/>
        </w:rPr>
        <w:t xml:space="preserve"> </w:t>
      </w:r>
      <w:r>
        <w:rPr>
          <w:iCs/>
        </w:rPr>
        <w:t>на</w:t>
      </w:r>
      <w:r w:rsidRPr="00E86E3A">
        <w:rPr>
          <w:iCs/>
        </w:rPr>
        <w:t xml:space="preserve"> </w:t>
      </w:r>
      <w:r>
        <w:rPr>
          <w:iCs/>
        </w:rPr>
        <w:t>основании</w:t>
      </w:r>
      <w:r w:rsidRPr="00E86E3A">
        <w:rPr>
          <w:iCs/>
        </w:rPr>
        <w:t xml:space="preserve"> </w:t>
      </w:r>
      <w:r>
        <w:rPr>
          <w:iCs/>
        </w:rPr>
        <w:t>поправок</w:t>
      </w:r>
      <w:r w:rsidRPr="00E86E3A">
        <w:rPr>
          <w:iCs/>
        </w:rPr>
        <w:t xml:space="preserve"> </w:t>
      </w:r>
      <w:r>
        <w:rPr>
          <w:iCs/>
        </w:rPr>
        <w:t>серии</w:t>
      </w:r>
      <w:r w:rsidRPr="00E86E3A">
        <w:rPr>
          <w:iCs/>
        </w:rPr>
        <w:t xml:space="preserve"> 01 </w:t>
      </w:r>
      <w:r w:rsidRPr="00E86E3A">
        <w:rPr>
          <w:iCs/>
          <w:strike/>
        </w:rPr>
        <w:t>и</w:t>
      </w:r>
      <w:r w:rsidRPr="00E86E3A">
        <w:rPr>
          <w:iCs/>
        </w:rPr>
        <w:t xml:space="preserve"> </w:t>
      </w:r>
      <w:r w:rsidRPr="00E86E3A">
        <w:rPr>
          <w:b/>
          <w:bCs/>
          <w:iCs/>
        </w:rPr>
        <w:t>или</w:t>
      </w:r>
      <w:r w:rsidRPr="00E86E3A">
        <w:rPr>
          <w:iCs/>
        </w:rPr>
        <w:t xml:space="preserve"> </w:t>
      </w:r>
      <w:r>
        <w:rPr>
          <w:iCs/>
        </w:rPr>
        <w:t>последующих серий к</w:t>
      </w:r>
      <w:r w:rsidR="00F324F9">
        <w:rPr>
          <w:iCs/>
        </w:rPr>
        <w:br/>
      </w:r>
      <w:r>
        <w:rPr>
          <w:iCs/>
        </w:rPr>
        <w:t>Правилам № 149 ООН».</w:t>
      </w:r>
    </w:p>
    <w:p w14:paraId="29318C07" w14:textId="0A9556ED" w:rsidR="00B9182C" w:rsidRPr="00E86E3A" w:rsidRDefault="00B9182C" w:rsidP="00B9182C">
      <w:pPr>
        <w:pStyle w:val="SingleTxtG"/>
        <w:ind w:left="2268" w:right="1133" w:hanging="1134"/>
        <w:rPr>
          <w:bCs/>
          <w:iCs/>
          <w:kern w:val="2"/>
          <w:lang w:eastAsia="ja-JP"/>
        </w:rPr>
      </w:pPr>
      <w:r>
        <w:rPr>
          <w:bCs/>
          <w:i/>
          <w:iCs/>
          <w:kern w:val="2"/>
          <w:lang w:eastAsia="ja-JP"/>
        </w:rPr>
        <w:t>Пункт</w:t>
      </w:r>
      <w:r w:rsidRPr="00E86E3A">
        <w:rPr>
          <w:bCs/>
          <w:i/>
          <w:iCs/>
          <w:kern w:val="2"/>
          <w:lang w:eastAsia="ja-JP"/>
        </w:rPr>
        <w:t xml:space="preserve"> 6.2.1 </w:t>
      </w:r>
      <w:r>
        <w:rPr>
          <w:bCs/>
          <w:i/>
          <w:iCs/>
          <w:kern w:val="2"/>
          <w:lang w:eastAsia="ja-JP"/>
        </w:rPr>
        <w:t>и сноску</w:t>
      </w:r>
      <w:r w:rsidR="00120C68" w:rsidRPr="00120C68">
        <w:rPr>
          <w:bCs/>
          <w:i/>
          <w:iCs/>
          <w:kern w:val="2"/>
          <w:lang w:eastAsia="ja-JP"/>
        </w:rPr>
        <w:t xml:space="preserve"> </w:t>
      </w:r>
      <w:r w:rsidRPr="00120C68">
        <w:rPr>
          <w:bCs/>
          <w:kern w:val="2"/>
          <w:lang w:eastAsia="ja-JP"/>
        </w:rPr>
        <w:t>*</w:t>
      </w:r>
      <w:r w:rsidR="00120C68" w:rsidRPr="00120C68">
        <w:rPr>
          <w:bCs/>
          <w:i/>
          <w:iCs/>
          <w:kern w:val="2"/>
          <w:lang w:eastAsia="ja-JP"/>
        </w:rPr>
        <w:t xml:space="preserve"> </w:t>
      </w:r>
      <w:r>
        <w:rPr>
          <w:bCs/>
          <w:kern w:val="2"/>
          <w:lang w:eastAsia="ja-JP"/>
        </w:rPr>
        <w:t>изменить следующим образом</w:t>
      </w:r>
      <w:r w:rsidRPr="00E86E3A">
        <w:rPr>
          <w:bCs/>
          <w:kern w:val="2"/>
          <w:lang w:eastAsia="ja-JP"/>
        </w:rPr>
        <w:t>:</w:t>
      </w:r>
    </w:p>
    <w:p w14:paraId="6CD5ADD9" w14:textId="1E348B01" w:rsidR="00B9182C" w:rsidRPr="0050270E" w:rsidRDefault="00B9182C" w:rsidP="00B9182C">
      <w:pPr>
        <w:pStyle w:val="SingleTxtG"/>
        <w:ind w:left="2268" w:hanging="1134"/>
        <w:rPr>
          <w:bCs/>
          <w:iCs/>
          <w:kern w:val="2"/>
          <w:lang w:eastAsia="ja-JP"/>
        </w:rPr>
      </w:pPr>
      <w:r>
        <w:rPr>
          <w:bCs/>
          <w:iCs/>
          <w:kern w:val="2"/>
          <w:lang w:eastAsia="ja-JP"/>
        </w:rPr>
        <w:t>«</w:t>
      </w:r>
      <w:r w:rsidRPr="0050270E">
        <w:rPr>
          <w:bCs/>
          <w:iCs/>
          <w:kern w:val="2"/>
          <w:lang w:eastAsia="ja-JP"/>
        </w:rPr>
        <w:t>6.2.1</w:t>
      </w:r>
      <w:r w:rsidRPr="0050270E">
        <w:rPr>
          <w:bCs/>
          <w:iCs/>
          <w:kern w:val="2"/>
          <w:lang w:eastAsia="ja-JP"/>
        </w:rPr>
        <w:tab/>
      </w:r>
      <w:r w:rsidR="00120C68">
        <w:rPr>
          <w:bCs/>
          <w:iCs/>
          <w:kern w:val="2"/>
          <w:lang w:eastAsia="ja-JP"/>
        </w:rPr>
        <w:tab/>
      </w:r>
      <w:r>
        <w:rPr>
          <w:bCs/>
          <w:iCs/>
          <w:kern w:val="2"/>
          <w:lang w:eastAsia="ja-JP"/>
        </w:rPr>
        <w:t>Число</w:t>
      </w:r>
    </w:p>
    <w:p w14:paraId="5C7B5EB5" w14:textId="77777777" w:rsidR="00B9182C" w:rsidRPr="007B078B" w:rsidRDefault="00B9182C" w:rsidP="007C6968">
      <w:pPr>
        <w:pStyle w:val="SingleTxtG"/>
        <w:ind w:left="2268"/>
      </w:pPr>
      <w:r w:rsidRPr="00BB44EF">
        <w:t>O</w:t>
      </w:r>
      <w:r>
        <w:t>дно</w:t>
      </w:r>
      <w:r w:rsidRPr="007B078B">
        <w:t xml:space="preserve"> </w:t>
      </w:r>
      <w:r>
        <w:t>или</w:t>
      </w:r>
      <w:r w:rsidRPr="007B078B">
        <w:t xml:space="preserve"> </w:t>
      </w:r>
      <w:r>
        <w:t>два</w:t>
      </w:r>
      <w:r w:rsidRPr="007B078B">
        <w:t xml:space="preserve"> </w:t>
      </w:r>
      <w:r>
        <w:t>устройства</w:t>
      </w:r>
      <w:r w:rsidRPr="0050270E">
        <w:t>,</w:t>
      </w:r>
      <w:r w:rsidRPr="007B078B">
        <w:t xml:space="preserve"> </w:t>
      </w:r>
      <w:r>
        <w:t>официально</w:t>
      </w:r>
      <w:r w:rsidRPr="007B078B">
        <w:t xml:space="preserve"> </w:t>
      </w:r>
      <w:r>
        <w:t xml:space="preserve">утвержденные </w:t>
      </w:r>
      <w:r w:rsidRPr="0050270E">
        <w:rPr>
          <w:b/>
          <w:bCs/>
        </w:rPr>
        <w:t>по типу конструкции</w:t>
      </w:r>
      <w:r>
        <w:t xml:space="preserve"> в соответствии с </w:t>
      </w:r>
    </w:p>
    <w:p w14:paraId="03ED2FC8" w14:textId="77777777" w:rsidR="00B9182C" w:rsidRPr="00167BB3" w:rsidRDefault="00B9182C" w:rsidP="00F324F9">
      <w:pPr>
        <w:pStyle w:val="SingleTxtG"/>
        <w:ind w:left="2694" w:hanging="426"/>
        <w:rPr>
          <w:bCs/>
          <w:iCs/>
          <w:strike/>
          <w:kern w:val="2"/>
          <w:lang w:eastAsia="ja-JP"/>
        </w:rPr>
      </w:pPr>
      <w:r w:rsidRPr="00BB44EF">
        <w:rPr>
          <w:bCs/>
          <w:iCs/>
          <w:strike/>
          <w:kern w:val="2"/>
          <w:lang w:eastAsia="ja-JP"/>
        </w:rPr>
        <w:t>a</w:t>
      </w:r>
      <w:r w:rsidRPr="00167BB3">
        <w:rPr>
          <w:bCs/>
          <w:iCs/>
          <w:strike/>
          <w:kern w:val="2"/>
          <w:lang w:eastAsia="ja-JP"/>
        </w:rPr>
        <w:t>)</w:t>
      </w:r>
      <w:r w:rsidRPr="00167BB3">
        <w:rPr>
          <w:bCs/>
          <w:iCs/>
          <w:strike/>
          <w:kern w:val="2"/>
          <w:lang w:eastAsia="ja-JP"/>
        </w:rPr>
        <w:tab/>
      </w:r>
      <w:r w:rsidRPr="00F324F9">
        <w:rPr>
          <w:strike/>
        </w:rPr>
        <w:t>Правилами</w:t>
      </w:r>
      <w:r w:rsidRPr="00167BB3">
        <w:rPr>
          <w:bCs/>
          <w:iCs/>
          <w:strike/>
          <w:kern w:val="2"/>
          <w:lang w:eastAsia="ja-JP"/>
        </w:rPr>
        <w:t xml:space="preserve"> № 113 </w:t>
      </w:r>
      <w:r>
        <w:rPr>
          <w:bCs/>
          <w:iCs/>
          <w:strike/>
          <w:kern w:val="2"/>
          <w:lang w:eastAsia="ja-JP"/>
        </w:rPr>
        <w:t>ООН</w:t>
      </w:r>
      <w:r w:rsidRPr="00167BB3">
        <w:rPr>
          <w:bCs/>
          <w:iCs/>
          <w:strike/>
          <w:kern w:val="2"/>
          <w:lang w:eastAsia="ja-JP"/>
        </w:rPr>
        <w:t>*;</w:t>
      </w:r>
    </w:p>
    <w:p w14:paraId="3D4EBFF5" w14:textId="77777777" w:rsidR="00B9182C" w:rsidRPr="007B078B" w:rsidRDefault="00B9182C" w:rsidP="00B9182C">
      <w:pPr>
        <w:pStyle w:val="SingleTxtG"/>
        <w:ind w:left="2694" w:hanging="426"/>
        <w:rPr>
          <w:strike/>
        </w:rPr>
      </w:pPr>
      <w:r w:rsidRPr="00BB44EF">
        <w:rPr>
          <w:strike/>
        </w:rPr>
        <w:t>b</w:t>
      </w:r>
      <w:r w:rsidRPr="007B078B">
        <w:rPr>
          <w:strike/>
        </w:rPr>
        <w:t>)</w:t>
      </w:r>
      <w:r w:rsidRPr="007B078B">
        <w:rPr>
          <w:strike/>
        </w:rPr>
        <w:tab/>
      </w:r>
      <w:r>
        <w:rPr>
          <w:strike/>
        </w:rPr>
        <w:t>классом</w:t>
      </w:r>
      <w:r w:rsidRPr="007B078B">
        <w:rPr>
          <w:strike/>
        </w:rPr>
        <w:t xml:space="preserve"> </w:t>
      </w:r>
      <w:r w:rsidRPr="00BB44EF">
        <w:rPr>
          <w:strike/>
        </w:rPr>
        <w:t>A</w:t>
      </w:r>
      <w:r w:rsidRPr="007B078B">
        <w:rPr>
          <w:strike/>
        </w:rPr>
        <w:t xml:space="preserve"> </w:t>
      </w:r>
      <w:r>
        <w:rPr>
          <w:strike/>
        </w:rPr>
        <w:t>или</w:t>
      </w:r>
      <w:r w:rsidRPr="007B078B">
        <w:rPr>
          <w:strike/>
        </w:rPr>
        <w:t xml:space="preserve"> </w:t>
      </w:r>
      <w:r w:rsidRPr="00BB44EF">
        <w:rPr>
          <w:strike/>
        </w:rPr>
        <w:t>B</w:t>
      </w:r>
      <w:r>
        <w:rPr>
          <w:strike/>
        </w:rPr>
        <w:t xml:space="preserve">, предусмотренным Правилами № </w:t>
      </w:r>
      <w:r w:rsidRPr="007B078B">
        <w:rPr>
          <w:strike/>
        </w:rPr>
        <w:t>112</w:t>
      </w:r>
      <w:r>
        <w:rPr>
          <w:strike/>
        </w:rPr>
        <w:t xml:space="preserve"> ООН</w:t>
      </w:r>
      <w:r w:rsidRPr="007B078B">
        <w:rPr>
          <w:strike/>
        </w:rPr>
        <w:t>;</w:t>
      </w:r>
    </w:p>
    <w:p w14:paraId="1126EB9B" w14:textId="77777777" w:rsidR="00B9182C" w:rsidRPr="00167BB3" w:rsidRDefault="00B9182C" w:rsidP="00B9182C">
      <w:pPr>
        <w:pStyle w:val="SingleTxtG"/>
        <w:ind w:left="2694" w:hanging="426"/>
        <w:rPr>
          <w:strike/>
        </w:rPr>
      </w:pPr>
      <w:r w:rsidRPr="008A4EDF">
        <w:rPr>
          <w:strike/>
          <w:lang w:val="es-ES"/>
        </w:rPr>
        <w:t>c</w:t>
      </w:r>
      <w:r w:rsidRPr="00167BB3">
        <w:rPr>
          <w:strike/>
        </w:rPr>
        <w:t>)</w:t>
      </w:r>
      <w:r w:rsidRPr="00167BB3">
        <w:rPr>
          <w:strike/>
        </w:rPr>
        <w:tab/>
      </w:r>
      <w:r>
        <w:rPr>
          <w:strike/>
        </w:rPr>
        <w:t xml:space="preserve">Правилами № </w:t>
      </w:r>
      <w:r w:rsidRPr="00167BB3">
        <w:rPr>
          <w:strike/>
        </w:rPr>
        <w:t>1</w:t>
      </w:r>
      <w:r>
        <w:rPr>
          <w:strike/>
        </w:rPr>
        <w:t xml:space="preserve"> ООН</w:t>
      </w:r>
      <w:r w:rsidRPr="00167BB3">
        <w:rPr>
          <w:strike/>
        </w:rPr>
        <w:t>;</w:t>
      </w:r>
    </w:p>
    <w:p w14:paraId="1D29455E" w14:textId="77777777" w:rsidR="00B9182C" w:rsidRPr="00167BB3" w:rsidRDefault="00B9182C" w:rsidP="00B9182C">
      <w:pPr>
        <w:pStyle w:val="SingleTxtG"/>
        <w:ind w:left="2694" w:hanging="426"/>
        <w:rPr>
          <w:strike/>
        </w:rPr>
      </w:pPr>
      <w:r w:rsidRPr="008A4EDF">
        <w:rPr>
          <w:strike/>
          <w:lang w:val="es-ES"/>
        </w:rPr>
        <w:t>d</w:t>
      </w:r>
      <w:r w:rsidRPr="00167BB3">
        <w:rPr>
          <w:strike/>
        </w:rPr>
        <w:t>)</w:t>
      </w:r>
      <w:r w:rsidRPr="00167BB3">
        <w:rPr>
          <w:strike/>
        </w:rPr>
        <w:tab/>
      </w:r>
      <w:r>
        <w:rPr>
          <w:strike/>
        </w:rPr>
        <w:t xml:space="preserve">Правилами № </w:t>
      </w:r>
      <w:r w:rsidRPr="00167BB3">
        <w:rPr>
          <w:strike/>
        </w:rPr>
        <w:t>5</w:t>
      </w:r>
      <w:r>
        <w:rPr>
          <w:strike/>
        </w:rPr>
        <w:t>6 ООН</w:t>
      </w:r>
      <w:r w:rsidRPr="00167BB3">
        <w:rPr>
          <w:strike/>
        </w:rPr>
        <w:t>;</w:t>
      </w:r>
    </w:p>
    <w:p w14:paraId="5356F97E" w14:textId="77777777" w:rsidR="00B9182C" w:rsidRPr="006024DB" w:rsidRDefault="00B9182C" w:rsidP="00B9182C">
      <w:pPr>
        <w:pStyle w:val="SingleTxtG"/>
        <w:ind w:left="2694" w:hanging="426"/>
        <w:rPr>
          <w:strike/>
        </w:rPr>
      </w:pPr>
      <w:r>
        <w:rPr>
          <w:strike/>
        </w:rPr>
        <w:t>е)</w:t>
      </w:r>
      <w:r>
        <w:rPr>
          <w:strike/>
        </w:rPr>
        <w:tab/>
        <w:t>Правилами № 57 ООН;</w:t>
      </w:r>
    </w:p>
    <w:p w14:paraId="4AAE4884" w14:textId="77777777" w:rsidR="00B9182C" w:rsidRPr="00167BB3" w:rsidRDefault="00B9182C" w:rsidP="00B9182C">
      <w:pPr>
        <w:pStyle w:val="SingleTxtG"/>
        <w:ind w:left="2694" w:hanging="426"/>
        <w:rPr>
          <w:strike/>
        </w:rPr>
      </w:pPr>
      <w:r w:rsidRPr="008A4EDF">
        <w:rPr>
          <w:strike/>
          <w:lang w:val="es-ES"/>
        </w:rPr>
        <w:t>f</w:t>
      </w:r>
      <w:r w:rsidRPr="00167BB3">
        <w:rPr>
          <w:strike/>
        </w:rPr>
        <w:t>)</w:t>
      </w:r>
      <w:r w:rsidRPr="00167BB3">
        <w:rPr>
          <w:strike/>
        </w:rPr>
        <w:tab/>
      </w:r>
      <w:r>
        <w:rPr>
          <w:strike/>
        </w:rPr>
        <w:t>Правилами</w:t>
      </w:r>
      <w:r w:rsidRPr="0050270E">
        <w:rPr>
          <w:strike/>
        </w:rPr>
        <w:t xml:space="preserve"> № </w:t>
      </w:r>
      <w:r w:rsidRPr="00167BB3">
        <w:rPr>
          <w:strike/>
        </w:rPr>
        <w:t>72</w:t>
      </w:r>
      <w:r w:rsidRPr="0050270E">
        <w:rPr>
          <w:strike/>
        </w:rPr>
        <w:t xml:space="preserve"> </w:t>
      </w:r>
      <w:r>
        <w:rPr>
          <w:strike/>
        </w:rPr>
        <w:t>ООН</w:t>
      </w:r>
      <w:r w:rsidRPr="00167BB3">
        <w:rPr>
          <w:strike/>
        </w:rPr>
        <w:t>;</w:t>
      </w:r>
    </w:p>
    <w:p w14:paraId="1B20BF74" w14:textId="77777777" w:rsidR="00B9182C" w:rsidRPr="00167BB3" w:rsidRDefault="00B9182C" w:rsidP="00B9182C">
      <w:pPr>
        <w:pStyle w:val="SingleTxtG"/>
        <w:ind w:left="2694" w:hanging="426"/>
        <w:rPr>
          <w:strike/>
        </w:rPr>
      </w:pPr>
      <w:r w:rsidRPr="008A4EDF">
        <w:rPr>
          <w:strike/>
          <w:lang w:val="es-ES"/>
        </w:rPr>
        <w:t>g</w:t>
      </w:r>
      <w:r w:rsidRPr="00167BB3">
        <w:rPr>
          <w:strike/>
        </w:rPr>
        <w:t>)</w:t>
      </w:r>
      <w:r w:rsidRPr="00167BB3">
        <w:rPr>
          <w:strike/>
        </w:rPr>
        <w:tab/>
      </w:r>
      <w:r>
        <w:rPr>
          <w:strike/>
        </w:rPr>
        <w:t>Правилами</w:t>
      </w:r>
      <w:r w:rsidRPr="0050270E">
        <w:rPr>
          <w:strike/>
        </w:rPr>
        <w:t xml:space="preserve"> № </w:t>
      </w:r>
      <w:r w:rsidRPr="00167BB3">
        <w:rPr>
          <w:strike/>
        </w:rPr>
        <w:t>76</w:t>
      </w:r>
      <w:r w:rsidRPr="0050270E">
        <w:rPr>
          <w:strike/>
        </w:rPr>
        <w:t xml:space="preserve"> </w:t>
      </w:r>
      <w:r>
        <w:rPr>
          <w:strike/>
        </w:rPr>
        <w:t>ООН</w:t>
      </w:r>
      <w:r w:rsidRPr="00167BB3">
        <w:rPr>
          <w:strike/>
        </w:rPr>
        <w:t>;</w:t>
      </w:r>
    </w:p>
    <w:p w14:paraId="525D9444" w14:textId="77777777" w:rsidR="00B9182C" w:rsidRPr="00167BB3" w:rsidRDefault="00B9182C" w:rsidP="00F324F9">
      <w:pPr>
        <w:pStyle w:val="SingleTxtG"/>
        <w:ind w:left="2694" w:hanging="426"/>
        <w:rPr>
          <w:bCs/>
          <w:iCs/>
          <w:strike/>
          <w:kern w:val="2"/>
          <w:lang w:eastAsia="ja-JP"/>
        </w:rPr>
      </w:pPr>
      <w:r w:rsidRPr="00BB44EF">
        <w:rPr>
          <w:bCs/>
          <w:iCs/>
          <w:strike/>
          <w:kern w:val="2"/>
          <w:lang w:eastAsia="ja-JP"/>
        </w:rPr>
        <w:t>h</w:t>
      </w:r>
      <w:r w:rsidRPr="00167BB3">
        <w:rPr>
          <w:bCs/>
          <w:iCs/>
          <w:strike/>
          <w:kern w:val="2"/>
          <w:lang w:eastAsia="ja-JP"/>
        </w:rPr>
        <w:t>)</w:t>
      </w:r>
      <w:r w:rsidRPr="00167BB3">
        <w:rPr>
          <w:bCs/>
          <w:iCs/>
          <w:strike/>
          <w:kern w:val="2"/>
          <w:lang w:eastAsia="ja-JP"/>
        </w:rPr>
        <w:tab/>
      </w:r>
      <w:r w:rsidRPr="00F324F9">
        <w:rPr>
          <w:strike/>
        </w:rPr>
        <w:t>Правилами</w:t>
      </w:r>
      <w:r w:rsidRPr="00167BB3">
        <w:rPr>
          <w:bCs/>
          <w:iCs/>
          <w:strike/>
          <w:kern w:val="2"/>
          <w:lang w:eastAsia="ja-JP"/>
        </w:rPr>
        <w:t xml:space="preserve"> № 82</w:t>
      </w:r>
      <w:r>
        <w:rPr>
          <w:bCs/>
          <w:iCs/>
          <w:strike/>
          <w:kern w:val="2"/>
          <w:lang w:eastAsia="ja-JP"/>
        </w:rPr>
        <w:t xml:space="preserve"> ООН</w:t>
      </w:r>
      <w:r w:rsidRPr="00167BB3">
        <w:rPr>
          <w:bCs/>
          <w:iCs/>
          <w:strike/>
          <w:kern w:val="2"/>
          <w:lang w:eastAsia="ja-JP"/>
        </w:rPr>
        <w:t>;</w:t>
      </w:r>
    </w:p>
    <w:p w14:paraId="6B0DC759" w14:textId="73605747" w:rsidR="00B9182C" w:rsidRPr="00167BB3" w:rsidRDefault="00B9182C" w:rsidP="00F324F9">
      <w:pPr>
        <w:pStyle w:val="SingleTxtG"/>
        <w:ind w:left="2694" w:hanging="426"/>
        <w:rPr>
          <w:bCs/>
          <w:iCs/>
          <w:kern w:val="2"/>
          <w:lang w:eastAsia="ja-JP"/>
        </w:rPr>
      </w:pPr>
      <w:r w:rsidRPr="00BB44EF">
        <w:rPr>
          <w:bCs/>
          <w:iCs/>
          <w:strike/>
          <w:kern w:val="2"/>
          <w:lang w:eastAsia="ja-JP"/>
        </w:rPr>
        <w:t>i</w:t>
      </w:r>
      <w:r w:rsidRPr="00167BB3">
        <w:rPr>
          <w:bCs/>
          <w:iCs/>
          <w:strike/>
          <w:kern w:val="2"/>
          <w:lang w:eastAsia="ja-JP"/>
        </w:rPr>
        <w:t>)</w:t>
      </w:r>
      <w:r w:rsidRPr="00167BB3">
        <w:rPr>
          <w:bCs/>
          <w:iCs/>
          <w:strike/>
          <w:kern w:val="2"/>
          <w:lang w:eastAsia="ja-JP"/>
        </w:rPr>
        <w:tab/>
      </w:r>
      <w:r w:rsidRPr="00F324F9">
        <w:t>классом</w:t>
      </w:r>
      <w:r w:rsidRPr="00167BB3">
        <w:rPr>
          <w:bCs/>
          <w:iCs/>
          <w:kern w:val="2"/>
          <w:lang w:eastAsia="ja-JP"/>
        </w:rPr>
        <w:t xml:space="preserve"> </w:t>
      </w:r>
      <w:r w:rsidRPr="00BB44EF">
        <w:rPr>
          <w:bCs/>
          <w:iCs/>
          <w:strike/>
          <w:kern w:val="2"/>
          <w:lang w:eastAsia="ja-JP"/>
        </w:rPr>
        <w:t>A</w:t>
      </w:r>
      <w:r w:rsidRPr="00167BB3">
        <w:rPr>
          <w:bCs/>
          <w:iCs/>
          <w:strike/>
          <w:kern w:val="2"/>
          <w:lang w:eastAsia="ja-JP"/>
        </w:rPr>
        <w:t xml:space="preserve">, </w:t>
      </w:r>
      <w:r w:rsidRPr="00BB44EF">
        <w:rPr>
          <w:bCs/>
          <w:iCs/>
          <w:strike/>
          <w:kern w:val="2"/>
          <w:lang w:eastAsia="ja-JP"/>
        </w:rPr>
        <w:t>B</w:t>
      </w:r>
      <w:r w:rsidRPr="00167BB3">
        <w:rPr>
          <w:bCs/>
          <w:iCs/>
          <w:strike/>
          <w:kern w:val="2"/>
          <w:lang w:eastAsia="ja-JP"/>
        </w:rPr>
        <w:t>,</w:t>
      </w:r>
      <w:r w:rsidRPr="00167BB3">
        <w:rPr>
          <w:bCs/>
          <w:iCs/>
          <w:kern w:val="2"/>
          <w:lang w:eastAsia="ja-JP"/>
        </w:rPr>
        <w:t xml:space="preserve"> </w:t>
      </w:r>
      <w:r w:rsidRPr="00BB44EF">
        <w:rPr>
          <w:b/>
          <w:iCs/>
          <w:kern w:val="2"/>
          <w:lang w:eastAsia="ja-JP"/>
        </w:rPr>
        <w:t>C</w:t>
      </w:r>
      <w:r w:rsidRPr="00167BB3">
        <w:rPr>
          <w:b/>
          <w:iCs/>
          <w:kern w:val="2"/>
          <w:lang w:eastAsia="ja-JP"/>
        </w:rPr>
        <w:t xml:space="preserve">, </w:t>
      </w:r>
      <w:r w:rsidRPr="00BB44EF">
        <w:rPr>
          <w:b/>
          <w:iCs/>
          <w:kern w:val="2"/>
          <w:lang w:eastAsia="ja-JP"/>
        </w:rPr>
        <w:t>V</w:t>
      </w:r>
      <w:r w:rsidRPr="00167BB3">
        <w:rPr>
          <w:b/>
          <w:iCs/>
          <w:kern w:val="2"/>
          <w:lang w:eastAsia="ja-JP"/>
        </w:rPr>
        <w:t>,</w:t>
      </w:r>
      <w:r w:rsidRPr="00167BB3">
        <w:rPr>
          <w:bCs/>
          <w:iCs/>
          <w:kern w:val="2"/>
          <w:lang w:eastAsia="ja-JP"/>
        </w:rPr>
        <w:t xml:space="preserve"> </w:t>
      </w:r>
      <w:r w:rsidRPr="00BB44EF">
        <w:rPr>
          <w:bCs/>
          <w:iCs/>
          <w:kern w:val="2"/>
          <w:lang w:eastAsia="ja-JP"/>
        </w:rPr>
        <w:t>AS</w:t>
      </w:r>
      <w:r w:rsidRPr="00167BB3">
        <w:rPr>
          <w:bCs/>
          <w:iCs/>
          <w:kern w:val="2"/>
          <w:lang w:eastAsia="ja-JP"/>
        </w:rPr>
        <w:t xml:space="preserve">*, </w:t>
      </w:r>
      <w:r w:rsidRPr="00BB44EF">
        <w:rPr>
          <w:bCs/>
          <w:iCs/>
          <w:kern w:val="2"/>
          <w:lang w:eastAsia="ja-JP"/>
        </w:rPr>
        <w:t>BS</w:t>
      </w:r>
      <w:r w:rsidRPr="00167BB3">
        <w:rPr>
          <w:bCs/>
          <w:iCs/>
          <w:kern w:val="2"/>
          <w:lang w:eastAsia="ja-JP"/>
        </w:rPr>
        <w:t xml:space="preserve">, </w:t>
      </w:r>
      <w:r w:rsidRPr="00BB44EF">
        <w:rPr>
          <w:bCs/>
          <w:iCs/>
          <w:kern w:val="2"/>
          <w:lang w:eastAsia="ja-JP"/>
        </w:rPr>
        <w:t>CS</w:t>
      </w:r>
      <w:r w:rsidRPr="00167BB3">
        <w:rPr>
          <w:bCs/>
          <w:iCs/>
          <w:strike/>
          <w:kern w:val="2"/>
          <w:lang w:eastAsia="ja-JP"/>
        </w:rPr>
        <w:t>,</w:t>
      </w:r>
      <w:r w:rsidRPr="00167BB3">
        <w:rPr>
          <w:bCs/>
          <w:iCs/>
          <w:kern w:val="2"/>
          <w:lang w:eastAsia="ja-JP"/>
        </w:rPr>
        <w:t xml:space="preserve"> </w:t>
      </w:r>
      <w:r>
        <w:rPr>
          <w:b/>
          <w:iCs/>
          <w:kern w:val="2"/>
          <w:lang w:eastAsia="ja-JP"/>
        </w:rPr>
        <w:t>или</w:t>
      </w:r>
      <w:r w:rsidRPr="00167BB3">
        <w:rPr>
          <w:b/>
          <w:iCs/>
          <w:kern w:val="2"/>
          <w:lang w:eastAsia="ja-JP"/>
        </w:rPr>
        <w:t xml:space="preserve"> </w:t>
      </w:r>
      <w:r w:rsidRPr="00BB44EF">
        <w:rPr>
          <w:bCs/>
          <w:iCs/>
          <w:kern w:val="2"/>
          <w:lang w:eastAsia="ja-JP"/>
        </w:rPr>
        <w:t>DS</w:t>
      </w:r>
      <w:r w:rsidRPr="00167BB3">
        <w:rPr>
          <w:bCs/>
          <w:iCs/>
          <w:kern w:val="2"/>
          <w:lang w:eastAsia="ja-JP"/>
        </w:rPr>
        <w:t xml:space="preserve"> </w:t>
      </w:r>
      <w:r w:rsidRPr="0050270E">
        <w:rPr>
          <w:bCs/>
          <w:iCs/>
          <w:strike/>
          <w:kern w:val="2"/>
          <w:lang w:eastAsia="ja-JP"/>
        </w:rPr>
        <w:t>или</w:t>
      </w:r>
      <w:r w:rsidRPr="00167BB3">
        <w:rPr>
          <w:bCs/>
          <w:iCs/>
          <w:strike/>
          <w:kern w:val="2"/>
          <w:lang w:eastAsia="ja-JP"/>
        </w:rPr>
        <w:t xml:space="preserve"> </w:t>
      </w:r>
      <w:r w:rsidRPr="00BB44EF">
        <w:rPr>
          <w:bCs/>
          <w:iCs/>
          <w:strike/>
          <w:kern w:val="2"/>
          <w:lang w:eastAsia="ja-JP"/>
        </w:rPr>
        <w:t>ES</w:t>
      </w:r>
      <w:r w:rsidRPr="00167BB3">
        <w:rPr>
          <w:bCs/>
          <w:iCs/>
          <w:strike/>
          <w:kern w:val="2"/>
          <w:lang w:eastAsia="ja-JP"/>
        </w:rPr>
        <w:t xml:space="preserve"> </w:t>
      </w:r>
      <w:r w:rsidRPr="00167BB3">
        <w:rPr>
          <w:bCs/>
          <w:iCs/>
          <w:kern w:val="2"/>
          <w:lang w:eastAsia="ja-JP"/>
        </w:rPr>
        <w:t xml:space="preserve">, </w:t>
      </w:r>
      <w:r>
        <w:rPr>
          <w:bCs/>
          <w:iCs/>
          <w:kern w:val="2"/>
          <w:lang w:eastAsia="ja-JP"/>
        </w:rPr>
        <w:t>предусмотренным</w:t>
      </w:r>
      <w:r w:rsidRPr="00167BB3">
        <w:rPr>
          <w:bCs/>
          <w:iCs/>
          <w:kern w:val="2"/>
          <w:lang w:eastAsia="ja-JP"/>
        </w:rPr>
        <w:t xml:space="preserve"> </w:t>
      </w:r>
      <w:r w:rsidRPr="007B078B">
        <w:rPr>
          <w:b/>
          <w:iCs/>
          <w:kern w:val="2"/>
          <w:lang w:eastAsia="ja-JP"/>
        </w:rPr>
        <w:t>поправками</w:t>
      </w:r>
      <w:r w:rsidRPr="00167BB3">
        <w:rPr>
          <w:b/>
          <w:iCs/>
          <w:kern w:val="2"/>
          <w:lang w:eastAsia="ja-JP"/>
        </w:rPr>
        <w:t xml:space="preserve"> </w:t>
      </w:r>
      <w:r w:rsidRPr="007B078B">
        <w:rPr>
          <w:b/>
          <w:iCs/>
          <w:kern w:val="2"/>
          <w:lang w:eastAsia="ja-JP"/>
        </w:rPr>
        <w:t>серии</w:t>
      </w:r>
      <w:r w:rsidRPr="00167BB3">
        <w:rPr>
          <w:b/>
          <w:iCs/>
          <w:kern w:val="2"/>
          <w:lang w:eastAsia="ja-JP"/>
        </w:rPr>
        <w:t xml:space="preserve"> 01 </w:t>
      </w:r>
      <w:r w:rsidRPr="007B078B">
        <w:rPr>
          <w:b/>
          <w:iCs/>
          <w:kern w:val="2"/>
          <w:lang w:eastAsia="ja-JP"/>
        </w:rPr>
        <w:t>или</w:t>
      </w:r>
      <w:r w:rsidRPr="00167BB3">
        <w:rPr>
          <w:b/>
          <w:iCs/>
          <w:kern w:val="2"/>
          <w:lang w:eastAsia="ja-JP"/>
        </w:rPr>
        <w:t xml:space="preserve"> </w:t>
      </w:r>
      <w:r w:rsidRPr="007B078B">
        <w:rPr>
          <w:b/>
          <w:iCs/>
          <w:kern w:val="2"/>
          <w:lang w:eastAsia="ja-JP"/>
        </w:rPr>
        <w:t>последующих</w:t>
      </w:r>
      <w:r w:rsidRPr="00167BB3">
        <w:rPr>
          <w:b/>
          <w:iCs/>
          <w:kern w:val="2"/>
          <w:lang w:eastAsia="ja-JP"/>
        </w:rPr>
        <w:t xml:space="preserve"> </w:t>
      </w:r>
      <w:r w:rsidRPr="007B078B">
        <w:rPr>
          <w:b/>
          <w:iCs/>
          <w:kern w:val="2"/>
          <w:lang w:eastAsia="ja-JP"/>
        </w:rPr>
        <w:t>серий</w:t>
      </w:r>
      <w:r w:rsidRPr="00167BB3">
        <w:rPr>
          <w:b/>
          <w:iCs/>
          <w:kern w:val="2"/>
          <w:lang w:eastAsia="ja-JP"/>
        </w:rPr>
        <w:t xml:space="preserve"> </w:t>
      </w:r>
      <w:r w:rsidRPr="007B078B">
        <w:rPr>
          <w:b/>
          <w:iCs/>
          <w:kern w:val="2"/>
          <w:lang w:eastAsia="ja-JP"/>
        </w:rPr>
        <w:t>к</w:t>
      </w:r>
      <w:r w:rsidR="007C6968">
        <w:rPr>
          <w:bCs/>
          <w:iCs/>
          <w:kern w:val="2"/>
          <w:lang w:eastAsia="ja-JP"/>
        </w:rPr>
        <w:br/>
      </w:r>
      <w:r>
        <w:rPr>
          <w:bCs/>
          <w:iCs/>
          <w:kern w:val="2"/>
          <w:lang w:eastAsia="ja-JP"/>
        </w:rPr>
        <w:t>Правилам</w:t>
      </w:r>
      <w:r w:rsidRPr="00167BB3">
        <w:rPr>
          <w:bCs/>
          <w:iCs/>
          <w:kern w:val="2"/>
          <w:lang w:eastAsia="ja-JP"/>
        </w:rPr>
        <w:t xml:space="preserve"> № 149 </w:t>
      </w:r>
      <w:r>
        <w:rPr>
          <w:bCs/>
          <w:iCs/>
          <w:kern w:val="2"/>
          <w:lang w:eastAsia="ja-JP"/>
        </w:rPr>
        <w:t>ООН</w:t>
      </w:r>
      <w:r w:rsidRPr="00167BB3">
        <w:rPr>
          <w:bCs/>
          <w:iCs/>
          <w:kern w:val="2"/>
          <w:lang w:eastAsia="ja-JP"/>
        </w:rPr>
        <w:t>;</w:t>
      </w:r>
    </w:p>
    <w:p w14:paraId="0AA58896" w14:textId="7E751224" w:rsidR="00B9182C" w:rsidRDefault="00B9182C" w:rsidP="00F324F9">
      <w:pPr>
        <w:pStyle w:val="SingleTxtG"/>
        <w:ind w:left="2694" w:hanging="426"/>
        <w:rPr>
          <w:bCs/>
          <w:iCs/>
          <w:strike/>
          <w:kern w:val="2"/>
          <w:lang w:eastAsia="ja-JP"/>
        </w:rPr>
      </w:pPr>
      <w:r w:rsidRPr="00BB44EF">
        <w:rPr>
          <w:bCs/>
          <w:iCs/>
          <w:strike/>
          <w:kern w:val="2"/>
          <w:lang w:eastAsia="ja-JP"/>
        </w:rPr>
        <w:lastRenderedPageBreak/>
        <w:t>j</w:t>
      </w:r>
      <w:r w:rsidRPr="0050270E">
        <w:rPr>
          <w:bCs/>
          <w:iCs/>
          <w:strike/>
          <w:kern w:val="2"/>
          <w:lang w:eastAsia="ja-JP"/>
        </w:rPr>
        <w:t>)</w:t>
      </w:r>
      <w:r w:rsidRPr="0050270E">
        <w:rPr>
          <w:bCs/>
          <w:iCs/>
          <w:strike/>
          <w:kern w:val="2"/>
          <w:lang w:eastAsia="ja-JP"/>
        </w:rPr>
        <w:tab/>
      </w:r>
      <w:r w:rsidRPr="00F324F9">
        <w:rPr>
          <w:strike/>
        </w:rPr>
        <w:t>классом</w:t>
      </w:r>
      <w:r w:rsidRPr="0050270E">
        <w:rPr>
          <w:bCs/>
          <w:iCs/>
          <w:strike/>
          <w:kern w:val="2"/>
          <w:lang w:eastAsia="ja-JP"/>
        </w:rPr>
        <w:t xml:space="preserve"> </w:t>
      </w:r>
      <w:r w:rsidRPr="00BB44EF">
        <w:rPr>
          <w:bCs/>
          <w:iCs/>
          <w:strike/>
          <w:kern w:val="2"/>
          <w:lang w:eastAsia="ja-JP"/>
        </w:rPr>
        <w:t>C</w:t>
      </w:r>
      <w:r w:rsidRPr="0050270E">
        <w:rPr>
          <w:bCs/>
          <w:iCs/>
          <w:strike/>
          <w:kern w:val="2"/>
          <w:lang w:eastAsia="ja-JP"/>
        </w:rPr>
        <w:t xml:space="preserve"> </w:t>
      </w:r>
      <w:r>
        <w:rPr>
          <w:bCs/>
          <w:iCs/>
          <w:strike/>
          <w:kern w:val="2"/>
          <w:lang w:eastAsia="ja-JP"/>
        </w:rPr>
        <w:t>или</w:t>
      </w:r>
      <w:r w:rsidRPr="0050270E">
        <w:rPr>
          <w:bCs/>
          <w:iCs/>
          <w:strike/>
          <w:kern w:val="2"/>
          <w:lang w:eastAsia="ja-JP"/>
        </w:rPr>
        <w:t xml:space="preserve"> </w:t>
      </w:r>
      <w:r w:rsidRPr="00BB44EF">
        <w:rPr>
          <w:bCs/>
          <w:iCs/>
          <w:strike/>
          <w:kern w:val="2"/>
          <w:lang w:eastAsia="ja-JP"/>
        </w:rPr>
        <w:t>V</w:t>
      </w:r>
      <w:r w:rsidRPr="00167BB3">
        <w:rPr>
          <w:bCs/>
          <w:iCs/>
          <w:strike/>
          <w:kern w:val="2"/>
          <w:lang w:eastAsia="ja-JP"/>
        </w:rPr>
        <w:t xml:space="preserve">, </w:t>
      </w:r>
      <w:r w:rsidRPr="0050270E">
        <w:rPr>
          <w:bCs/>
          <w:iCs/>
          <w:strike/>
          <w:kern w:val="2"/>
          <w:lang w:eastAsia="ja-JP"/>
        </w:rPr>
        <w:t>предусмотренным</w:t>
      </w:r>
      <w:r w:rsidRPr="00167BB3">
        <w:rPr>
          <w:bCs/>
          <w:iCs/>
          <w:strike/>
          <w:kern w:val="2"/>
          <w:lang w:eastAsia="ja-JP"/>
        </w:rPr>
        <w:t xml:space="preserve"> </w:t>
      </w:r>
      <w:r w:rsidRPr="0050270E">
        <w:rPr>
          <w:bCs/>
          <w:iCs/>
          <w:strike/>
          <w:kern w:val="2"/>
          <w:lang w:eastAsia="ja-JP"/>
        </w:rPr>
        <w:t>поправками</w:t>
      </w:r>
      <w:r w:rsidRPr="00167BB3">
        <w:rPr>
          <w:bCs/>
          <w:iCs/>
          <w:strike/>
          <w:kern w:val="2"/>
          <w:lang w:eastAsia="ja-JP"/>
        </w:rPr>
        <w:t xml:space="preserve"> </w:t>
      </w:r>
      <w:r w:rsidRPr="0050270E">
        <w:rPr>
          <w:bCs/>
          <w:iCs/>
          <w:strike/>
          <w:kern w:val="2"/>
          <w:lang w:eastAsia="ja-JP"/>
        </w:rPr>
        <w:t>серии</w:t>
      </w:r>
      <w:r w:rsidRPr="00167BB3">
        <w:rPr>
          <w:bCs/>
          <w:iCs/>
          <w:strike/>
          <w:kern w:val="2"/>
          <w:lang w:eastAsia="ja-JP"/>
        </w:rPr>
        <w:t xml:space="preserve"> 01 </w:t>
      </w:r>
      <w:r w:rsidRPr="0050270E">
        <w:rPr>
          <w:bCs/>
          <w:iCs/>
          <w:strike/>
          <w:kern w:val="2"/>
          <w:lang w:eastAsia="ja-JP"/>
        </w:rPr>
        <w:t>или</w:t>
      </w:r>
      <w:r w:rsidRPr="00167BB3">
        <w:rPr>
          <w:bCs/>
          <w:iCs/>
          <w:strike/>
          <w:kern w:val="2"/>
          <w:lang w:eastAsia="ja-JP"/>
        </w:rPr>
        <w:t xml:space="preserve"> </w:t>
      </w:r>
      <w:r w:rsidRPr="0050270E">
        <w:rPr>
          <w:bCs/>
          <w:iCs/>
          <w:strike/>
          <w:kern w:val="2"/>
          <w:lang w:eastAsia="ja-JP"/>
        </w:rPr>
        <w:t>последующих</w:t>
      </w:r>
      <w:r w:rsidRPr="00167BB3">
        <w:rPr>
          <w:bCs/>
          <w:iCs/>
          <w:strike/>
          <w:kern w:val="2"/>
          <w:lang w:eastAsia="ja-JP"/>
        </w:rPr>
        <w:t xml:space="preserve"> </w:t>
      </w:r>
      <w:r w:rsidRPr="0050270E">
        <w:rPr>
          <w:bCs/>
          <w:iCs/>
          <w:strike/>
          <w:kern w:val="2"/>
          <w:lang w:eastAsia="ja-JP"/>
        </w:rPr>
        <w:t>серий</w:t>
      </w:r>
      <w:r w:rsidRPr="00167BB3">
        <w:rPr>
          <w:bCs/>
          <w:iCs/>
          <w:strike/>
          <w:kern w:val="2"/>
          <w:lang w:eastAsia="ja-JP"/>
        </w:rPr>
        <w:t xml:space="preserve"> </w:t>
      </w:r>
      <w:r w:rsidRPr="0050270E">
        <w:rPr>
          <w:bCs/>
          <w:iCs/>
          <w:strike/>
          <w:kern w:val="2"/>
          <w:lang w:eastAsia="ja-JP"/>
        </w:rPr>
        <w:t>к</w:t>
      </w:r>
      <w:r w:rsidRPr="00167BB3">
        <w:rPr>
          <w:bCs/>
          <w:iCs/>
          <w:strike/>
          <w:kern w:val="2"/>
          <w:lang w:eastAsia="ja-JP"/>
        </w:rPr>
        <w:t xml:space="preserve"> </w:t>
      </w:r>
      <w:r w:rsidRPr="0050270E">
        <w:rPr>
          <w:bCs/>
          <w:iCs/>
          <w:strike/>
          <w:kern w:val="2"/>
          <w:lang w:eastAsia="ja-JP"/>
        </w:rPr>
        <w:t>Правилам</w:t>
      </w:r>
      <w:r w:rsidRPr="00167BB3">
        <w:rPr>
          <w:bCs/>
          <w:iCs/>
          <w:strike/>
          <w:kern w:val="2"/>
          <w:lang w:eastAsia="ja-JP"/>
        </w:rPr>
        <w:t xml:space="preserve"> № 149 </w:t>
      </w:r>
      <w:r w:rsidRPr="0050270E">
        <w:rPr>
          <w:bCs/>
          <w:iCs/>
          <w:strike/>
          <w:kern w:val="2"/>
          <w:lang w:eastAsia="ja-JP"/>
        </w:rPr>
        <w:t>ООН</w:t>
      </w:r>
      <w:r>
        <w:rPr>
          <w:bCs/>
          <w:iCs/>
          <w:strike/>
          <w:kern w:val="2"/>
          <w:lang w:eastAsia="ja-JP"/>
        </w:rPr>
        <w:t>.</w:t>
      </w:r>
    </w:p>
    <w:p w14:paraId="109F7FF6" w14:textId="77777777" w:rsidR="00CB2EC4" w:rsidRPr="001075E9" w:rsidRDefault="00CB2EC4" w:rsidP="00CB2EC4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  <w:p w14:paraId="0B75A1A9" w14:textId="77777777" w:rsidR="00B9182C" w:rsidRDefault="00B9182C" w:rsidP="007C6968">
      <w:pPr>
        <w:pStyle w:val="ad"/>
        <w:spacing w:before="120" w:after="120"/>
        <w:rPr>
          <w:lang w:eastAsia="ja-JP"/>
        </w:rPr>
      </w:pPr>
      <w:r w:rsidRPr="007C6968">
        <w:rPr>
          <w:szCs w:val="18"/>
          <w:lang w:eastAsia="ja-JP"/>
        </w:rPr>
        <w:tab/>
      </w:r>
      <w:r w:rsidRPr="007C6968">
        <w:rPr>
          <w:sz w:val="20"/>
          <w:lang w:eastAsia="ja-JP"/>
        </w:rPr>
        <w:t>*</w:t>
      </w:r>
      <w:r w:rsidRPr="007C6968">
        <w:rPr>
          <w:szCs w:val="18"/>
          <w:lang w:eastAsia="ja-JP"/>
        </w:rPr>
        <w:tab/>
      </w:r>
      <w:r w:rsidRPr="007C6968">
        <w:rPr>
          <w:szCs w:val="18"/>
          <w:shd w:val="clear" w:color="auto" w:fill="FFFFFF"/>
        </w:rPr>
        <w:t xml:space="preserve">Фары с модулем СИД класса </w:t>
      </w:r>
      <w:r w:rsidRPr="007C6968">
        <w:rPr>
          <w:strike/>
          <w:szCs w:val="18"/>
          <w:shd w:val="clear" w:color="auto" w:fill="FFFFFF"/>
        </w:rPr>
        <w:t>А, предусмотренного Правилами № 113 ООН, или класса</w:t>
      </w:r>
      <w:r w:rsidRPr="007C6968">
        <w:rPr>
          <w:szCs w:val="18"/>
          <w:shd w:val="clear" w:color="auto" w:fill="FFFFFF"/>
        </w:rPr>
        <w:t xml:space="preserve"> AS, предусмотренного Правилами № 149 ООН, только на транспортных средствах, максимальная расчетная скорость которых не превышает 25 км/ч</w:t>
      </w:r>
      <w:r w:rsidRPr="007C6968">
        <w:rPr>
          <w:sz w:val="20"/>
          <w:shd w:val="clear" w:color="auto" w:fill="FFFFFF"/>
        </w:rPr>
        <w:t>».</w:t>
      </w:r>
      <w:r w:rsidRPr="007C6968">
        <w:rPr>
          <w:lang w:eastAsia="ja-JP"/>
        </w:rPr>
        <w:t xml:space="preserve"> </w:t>
      </w:r>
    </w:p>
    <w:p w14:paraId="3AC78897" w14:textId="77777777" w:rsidR="00B9182C" w:rsidRPr="00167BB3" w:rsidRDefault="00B9182C" w:rsidP="00B9182C">
      <w:pPr>
        <w:tabs>
          <w:tab w:val="left" w:pos="2268"/>
        </w:tabs>
        <w:spacing w:after="120"/>
        <w:ind w:left="1134" w:rightChars="540" w:right="1080"/>
        <w:jc w:val="both"/>
        <w:rPr>
          <w:bCs/>
        </w:rPr>
      </w:pPr>
      <w:r w:rsidRPr="00167BB3">
        <w:rPr>
          <w:bCs/>
          <w:i/>
        </w:rPr>
        <w:t xml:space="preserve">Пункт 6.3.1 </w:t>
      </w:r>
      <w:r w:rsidRPr="00167BB3">
        <w:rPr>
          <w:bCs/>
          <w:iCs/>
        </w:rPr>
        <w:t>изменить следующим образом</w:t>
      </w:r>
      <w:r w:rsidRPr="00167BB3">
        <w:rPr>
          <w:bCs/>
        </w:rPr>
        <w:t>:</w:t>
      </w:r>
    </w:p>
    <w:p w14:paraId="13CFEB8A" w14:textId="77777777" w:rsidR="00B9182C" w:rsidRPr="00167BB3" w:rsidRDefault="00B9182C" w:rsidP="00B9182C">
      <w:pPr>
        <w:spacing w:after="120"/>
        <w:ind w:left="2268" w:right="1134" w:hanging="1134"/>
        <w:jc w:val="both"/>
      </w:pPr>
      <w:r w:rsidRPr="00167BB3">
        <w:rPr>
          <w:bCs/>
        </w:rPr>
        <w:t>«</w:t>
      </w:r>
      <w:r w:rsidRPr="00167BB3">
        <w:t xml:space="preserve">6.3.1 </w:t>
      </w:r>
      <w:r w:rsidRPr="00167BB3">
        <w:tab/>
      </w:r>
      <w:r>
        <w:t>Число</w:t>
      </w:r>
    </w:p>
    <w:p w14:paraId="2A8BC914" w14:textId="77777777" w:rsidR="00B9182C" w:rsidRPr="00A47D31" w:rsidRDefault="00B9182C" w:rsidP="00B9182C">
      <w:pPr>
        <w:pStyle w:val="Default"/>
        <w:spacing w:after="120"/>
        <w:ind w:leftChars="1134" w:left="2268" w:right="1134"/>
        <w:jc w:val="both"/>
        <w:rPr>
          <w:lang w:val="ru-RU"/>
        </w:rPr>
      </w:pPr>
      <w:r w:rsidRPr="00696E77">
        <w:rPr>
          <w:sz w:val="20"/>
          <w:szCs w:val="20"/>
          <w:lang w:val="en-GB"/>
        </w:rPr>
        <w:t>O</w:t>
      </w:r>
      <w:r>
        <w:rPr>
          <w:sz w:val="20"/>
          <w:szCs w:val="20"/>
          <w:lang w:val="ru-RU"/>
        </w:rPr>
        <w:t>дно</w:t>
      </w:r>
      <w:r w:rsidRPr="00A47D3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или</w:t>
      </w:r>
      <w:r w:rsidRPr="00A47D3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два </w:t>
      </w:r>
      <w:r w:rsidRPr="006024DB">
        <w:rPr>
          <w:b/>
          <w:bCs/>
          <w:sz w:val="20"/>
          <w:szCs w:val="20"/>
          <w:lang w:val="ru-RU"/>
        </w:rPr>
        <w:t>устройства</w:t>
      </w:r>
      <w:r w:rsidRPr="00A47D31">
        <w:rPr>
          <w:b/>
          <w:bCs/>
          <w:sz w:val="20"/>
          <w:szCs w:val="20"/>
          <w:lang w:val="ru-RU"/>
        </w:rPr>
        <w:t>,</w:t>
      </w:r>
      <w:r w:rsidRPr="00A47D31">
        <w:rPr>
          <w:sz w:val="20"/>
          <w:szCs w:val="20"/>
          <w:lang w:val="ru-RU"/>
        </w:rPr>
        <w:t xml:space="preserve"> </w:t>
      </w:r>
      <w:r w:rsidRPr="00A47D31">
        <w:rPr>
          <w:b/>
          <w:bCs/>
          <w:sz w:val="20"/>
          <w:szCs w:val="20"/>
          <w:lang w:val="ru-RU"/>
        </w:rPr>
        <w:t>официально утвержденных на основании поправок серии</w:t>
      </w:r>
      <w:r w:rsidRPr="00A47D31">
        <w:rPr>
          <w:sz w:val="20"/>
          <w:szCs w:val="20"/>
          <w:lang w:val="ru-RU"/>
        </w:rPr>
        <w:t xml:space="preserve"> </w:t>
      </w:r>
      <w:r w:rsidRPr="00A47D31">
        <w:rPr>
          <w:b/>
          <w:bCs/>
          <w:color w:val="auto"/>
          <w:sz w:val="20"/>
          <w:szCs w:val="20"/>
          <w:lang w:val="ru-RU"/>
        </w:rPr>
        <w:t xml:space="preserve">02 </w:t>
      </w:r>
      <w:r>
        <w:rPr>
          <w:b/>
          <w:bCs/>
          <w:color w:val="auto"/>
          <w:sz w:val="20"/>
          <w:szCs w:val="20"/>
          <w:lang w:val="ru-RU"/>
        </w:rPr>
        <w:t>или</w:t>
      </w:r>
      <w:r w:rsidRPr="00A47D31">
        <w:rPr>
          <w:b/>
          <w:bCs/>
          <w:color w:val="auto"/>
          <w:sz w:val="20"/>
          <w:szCs w:val="20"/>
          <w:lang w:val="ru-RU"/>
        </w:rPr>
        <w:t xml:space="preserve"> </w:t>
      </w:r>
      <w:r>
        <w:rPr>
          <w:b/>
          <w:bCs/>
          <w:color w:val="auto"/>
          <w:sz w:val="20"/>
          <w:szCs w:val="20"/>
          <w:lang w:val="ru-RU"/>
        </w:rPr>
        <w:t>последующих</w:t>
      </w:r>
      <w:r w:rsidRPr="00A47D31">
        <w:rPr>
          <w:b/>
          <w:bCs/>
          <w:color w:val="auto"/>
          <w:sz w:val="20"/>
          <w:szCs w:val="20"/>
          <w:lang w:val="ru-RU"/>
        </w:rPr>
        <w:t xml:space="preserve"> </w:t>
      </w:r>
      <w:r>
        <w:rPr>
          <w:b/>
          <w:bCs/>
          <w:color w:val="auto"/>
          <w:sz w:val="20"/>
          <w:szCs w:val="20"/>
          <w:lang w:val="ru-RU"/>
        </w:rPr>
        <w:t>серий</w:t>
      </w:r>
      <w:r w:rsidRPr="00A47D31">
        <w:rPr>
          <w:b/>
          <w:bCs/>
          <w:color w:val="auto"/>
          <w:sz w:val="20"/>
          <w:szCs w:val="20"/>
          <w:lang w:val="ru-RU"/>
        </w:rPr>
        <w:t xml:space="preserve"> </w:t>
      </w:r>
      <w:r>
        <w:rPr>
          <w:b/>
          <w:bCs/>
          <w:color w:val="auto"/>
          <w:sz w:val="20"/>
          <w:szCs w:val="20"/>
          <w:lang w:val="ru-RU"/>
        </w:rPr>
        <w:t>к</w:t>
      </w:r>
      <w:r w:rsidRPr="00A47D31">
        <w:rPr>
          <w:b/>
          <w:bCs/>
          <w:color w:val="auto"/>
          <w:sz w:val="20"/>
          <w:szCs w:val="20"/>
          <w:lang w:val="ru-RU"/>
        </w:rPr>
        <w:t xml:space="preserve"> </w:t>
      </w:r>
      <w:r>
        <w:rPr>
          <w:b/>
          <w:bCs/>
          <w:color w:val="auto"/>
          <w:sz w:val="20"/>
          <w:szCs w:val="20"/>
          <w:lang w:val="ru-RU"/>
        </w:rPr>
        <w:t>Правилам</w:t>
      </w:r>
      <w:r w:rsidRPr="00A47D31">
        <w:rPr>
          <w:b/>
          <w:bCs/>
          <w:color w:val="auto"/>
          <w:sz w:val="20"/>
          <w:szCs w:val="20"/>
          <w:lang w:val="ru-RU"/>
        </w:rPr>
        <w:t xml:space="preserve"> № 7</w:t>
      </w:r>
      <w:r>
        <w:rPr>
          <w:b/>
          <w:bCs/>
          <w:color w:val="auto"/>
          <w:sz w:val="20"/>
          <w:szCs w:val="20"/>
          <w:lang w:val="ru-RU"/>
        </w:rPr>
        <w:t xml:space="preserve"> ООН либо серии </w:t>
      </w:r>
      <w:r w:rsidRPr="00A47D31">
        <w:rPr>
          <w:b/>
          <w:bCs/>
          <w:color w:val="auto"/>
          <w:sz w:val="20"/>
          <w:szCs w:val="20"/>
          <w:lang w:val="ru-RU"/>
        </w:rPr>
        <w:t xml:space="preserve">00 </w:t>
      </w:r>
      <w:r>
        <w:rPr>
          <w:b/>
          <w:bCs/>
          <w:color w:val="auto"/>
          <w:sz w:val="20"/>
          <w:szCs w:val="20"/>
          <w:lang w:val="ru-RU"/>
        </w:rPr>
        <w:t xml:space="preserve">или последующих серий к правилам № </w:t>
      </w:r>
      <w:r w:rsidRPr="00A47D31">
        <w:rPr>
          <w:b/>
          <w:bCs/>
          <w:color w:val="auto"/>
          <w:sz w:val="20"/>
          <w:szCs w:val="20"/>
          <w:lang w:val="ru-RU"/>
        </w:rPr>
        <w:t xml:space="preserve">50 </w:t>
      </w:r>
      <w:r>
        <w:rPr>
          <w:b/>
          <w:bCs/>
          <w:color w:val="auto"/>
          <w:sz w:val="20"/>
          <w:szCs w:val="20"/>
          <w:lang w:val="ru-RU"/>
        </w:rPr>
        <w:t>или</w:t>
      </w:r>
      <w:r w:rsidRPr="00A47D31">
        <w:rPr>
          <w:b/>
          <w:bCs/>
          <w:color w:val="auto"/>
          <w:sz w:val="20"/>
          <w:szCs w:val="20"/>
          <w:lang w:val="ru-RU"/>
        </w:rPr>
        <w:t xml:space="preserve"> 148</w:t>
      </w:r>
      <w:r>
        <w:rPr>
          <w:b/>
          <w:bCs/>
          <w:color w:val="auto"/>
          <w:sz w:val="20"/>
          <w:szCs w:val="20"/>
          <w:lang w:val="ru-RU"/>
        </w:rPr>
        <w:t xml:space="preserve"> ООН</w:t>
      </w:r>
      <w:r w:rsidRPr="007C6968">
        <w:rPr>
          <w:color w:val="auto"/>
          <w:sz w:val="20"/>
          <w:szCs w:val="20"/>
          <w:lang w:val="ru-RU"/>
        </w:rPr>
        <w:t>».</w:t>
      </w:r>
    </w:p>
    <w:p w14:paraId="4FADC3BB" w14:textId="77777777" w:rsidR="00B9182C" w:rsidRPr="00A47D31" w:rsidRDefault="00B9182C" w:rsidP="00B9182C">
      <w:pPr>
        <w:tabs>
          <w:tab w:val="left" w:pos="2268"/>
        </w:tabs>
        <w:spacing w:after="120"/>
        <w:ind w:left="1134" w:rightChars="540" w:right="1080"/>
        <w:jc w:val="both"/>
        <w:rPr>
          <w:bCs/>
        </w:rPr>
      </w:pPr>
      <w:r w:rsidRPr="00A47D31">
        <w:rPr>
          <w:bCs/>
          <w:i/>
        </w:rPr>
        <w:t>Пункт 6.4.1</w:t>
      </w:r>
      <w:r>
        <w:rPr>
          <w:bCs/>
          <w:i/>
        </w:rPr>
        <w:t xml:space="preserve"> </w:t>
      </w:r>
      <w:r w:rsidRPr="00A47D31">
        <w:rPr>
          <w:bCs/>
          <w:iCs/>
        </w:rPr>
        <w:t>изменить следующим образом:</w:t>
      </w:r>
    </w:p>
    <w:p w14:paraId="583AB101" w14:textId="68EBF82B" w:rsidR="00B9182C" w:rsidRPr="00A47D31" w:rsidRDefault="00B9182C" w:rsidP="00B9182C">
      <w:pPr>
        <w:spacing w:after="120"/>
        <w:ind w:left="2268" w:right="1134" w:hanging="1134"/>
        <w:jc w:val="both"/>
      </w:pPr>
      <w:r>
        <w:rPr>
          <w:bCs/>
        </w:rPr>
        <w:t>«</w:t>
      </w:r>
      <w:r w:rsidRPr="00A47D31">
        <w:t>6.4</w:t>
      </w:r>
      <w:r w:rsidR="002403D3">
        <w:t>.1</w:t>
      </w:r>
      <w:r w:rsidRPr="00A47D31">
        <w:t xml:space="preserve"> </w:t>
      </w:r>
      <w:r w:rsidRPr="00A47D31">
        <w:tab/>
      </w:r>
      <w:r>
        <w:t>Число</w:t>
      </w:r>
    </w:p>
    <w:p w14:paraId="5EA5458F" w14:textId="77777777" w:rsidR="00B9182C" w:rsidRPr="00A47D31" w:rsidRDefault="00B9182C" w:rsidP="00B9182C">
      <w:pPr>
        <w:pStyle w:val="Default"/>
        <w:spacing w:after="120"/>
        <w:ind w:leftChars="1134" w:left="2268" w:right="1134"/>
        <w:jc w:val="both"/>
        <w:rPr>
          <w:lang w:val="ru-RU"/>
        </w:rPr>
      </w:pPr>
      <w:r w:rsidRPr="00696E77">
        <w:rPr>
          <w:sz w:val="20"/>
          <w:szCs w:val="20"/>
          <w:lang w:val="en-GB"/>
        </w:rPr>
        <w:t>O</w:t>
      </w:r>
      <w:r>
        <w:rPr>
          <w:sz w:val="20"/>
          <w:szCs w:val="20"/>
          <w:lang w:val="ru-RU"/>
        </w:rPr>
        <w:t xml:space="preserve">дно </w:t>
      </w:r>
      <w:r w:rsidRPr="006024DB">
        <w:rPr>
          <w:b/>
          <w:bCs/>
          <w:sz w:val="20"/>
          <w:szCs w:val="20"/>
          <w:lang w:val="ru-RU"/>
        </w:rPr>
        <w:t>устройство</w:t>
      </w:r>
      <w:r w:rsidRPr="00A47D31">
        <w:rPr>
          <w:b/>
          <w:bCs/>
          <w:sz w:val="20"/>
          <w:szCs w:val="20"/>
          <w:lang w:val="ru-RU"/>
        </w:rPr>
        <w:t>,</w:t>
      </w:r>
      <w:r w:rsidRPr="00A47D31">
        <w:rPr>
          <w:sz w:val="20"/>
          <w:szCs w:val="20"/>
          <w:lang w:val="ru-RU"/>
        </w:rPr>
        <w:t xml:space="preserve"> </w:t>
      </w:r>
      <w:r w:rsidRPr="00A47D31">
        <w:rPr>
          <w:b/>
          <w:bCs/>
          <w:sz w:val="20"/>
          <w:szCs w:val="20"/>
          <w:lang w:val="ru-RU"/>
        </w:rPr>
        <w:t>официально утвержденн</w:t>
      </w:r>
      <w:r>
        <w:rPr>
          <w:b/>
          <w:bCs/>
          <w:sz w:val="20"/>
          <w:szCs w:val="20"/>
          <w:lang w:val="ru-RU"/>
        </w:rPr>
        <w:t>ое</w:t>
      </w:r>
      <w:r w:rsidRPr="00A47D31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 xml:space="preserve">в качестве устройства класса </w:t>
      </w:r>
      <w:r w:rsidRPr="00D574ED">
        <w:rPr>
          <w:b/>
          <w:bCs/>
          <w:color w:val="auto"/>
          <w:sz w:val="20"/>
          <w:szCs w:val="20"/>
          <w:lang w:val="en-GB"/>
        </w:rPr>
        <w:t>IA</w:t>
      </w:r>
      <w:r w:rsidRPr="00A47D31">
        <w:rPr>
          <w:b/>
          <w:bCs/>
          <w:color w:val="auto"/>
          <w:sz w:val="20"/>
          <w:szCs w:val="20"/>
          <w:lang w:val="ru-RU"/>
        </w:rPr>
        <w:t xml:space="preserve"> </w:t>
      </w:r>
      <w:r>
        <w:rPr>
          <w:b/>
          <w:bCs/>
          <w:color w:val="auto"/>
          <w:sz w:val="20"/>
          <w:szCs w:val="20"/>
          <w:lang w:val="ru-RU"/>
        </w:rPr>
        <w:t>или</w:t>
      </w:r>
      <w:r w:rsidRPr="00A47D31">
        <w:rPr>
          <w:b/>
          <w:bCs/>
          <w:color w:val="auto"/>
          <w:sz w:val="20"/>
          <w:szCs w:val="20"/>
          <w:lang w:val="ru-RU"/>
        </w:rPr>
        <w:t xml:space="preserve"> </w:t>
      </w:r>
      <w:r w:rsidRPr="00D574ED">
        <w:rPr>
          <w:b/>
          <w:bCs/>
          <w:color w:val="auto"/>
          <w:sz w:val="20"/>
          <w:szCs w:val="20"/>
          <w:lang w:val="en-GB"/>
        </w:rPr>
        <w:t>IB</w:t>
      </w:r>
      <w:r w:rsidRPr="00A47D31">
        <w:rPr>
          <w:b/>
          <w:bCs/>
          <w:sz w:val="20"/>
          <w:szCs w:val="20"/>
          <w:lang w:val="ru-RU"/>
        </w:rPr>
        <w:t xml:space="preserve"> на основании поправок серии</w:t>
      </w:r>
      <w:r w:rsidRPr="00A47D31">
        <w:rPr>
          <w:sz w:val="20"/>
          <w:szCs w:val="20"/>
          <w:lang w:val="ru-RU"/>
        </w:rPr>
        <w:t xml:space="preserve"> </w:t>
      </w:r>
      <w:r w:rsidRPr="00A47D31">
        <w:rPr>
          <w:b/>
          <w:bCs/>
          <w:color w:val="auto"/>
          <w:sz w:val="20"/>
          <w:szCs w:val="20"/>
          <w:lang w:val="ru-RU"/>
        </w:rPr>
        <w:t xml:space="preserve">02 </w:t>
      </w:r>
      <w:r>
        <w:rPr>
          <w:b/>
          <w:bCs/>
          <w:color w:val="auto"/>
          <w:sz w:val="20"/>
          <w:szCs w:val="20"/>
          <w:lang w:val="ru-RU"/>
        </w:rPr>
        <w:t>или</w:t>
      </w:r>
      <w:r w:rsidRPr="00A47D31">
        <w:rPr>
          <w:b/>
          <w:bCs/>
          <w:color w:val="auto"/>
          <w:sz w:val="20"/>
          <w:szCs w:val="20"/>
          <w:lang w:val="ru-RU"/>
        </w:rPr>
        <w:t xml:space="preserve"> </w:t>
      </w:r>
      <w:r>
        <w:rPr>
          <w:b/>
          <w:bCs/>
          <w:color w:val="auto"/>
          <w:sz w:val="20"/>
          <w:szCs w:val="20"/>
          <w:lang w:val="ru-RU"/>
        </w:rPr>
        <w:t>последующих</w:t>
      </w:r>
      <w:r w:rsidRPr="00A47D31">
        <w:rPr>
          <w:b/>
          <w:bCs/>
          <w:color w:val="auto"/>
          <w:sz w:val="20"/>
          <w:szCs w:val="20"/>
          <w:lang w:val="ru-RU"/>
        </w:rPr>
        <w:t xml:space="preserve"> </w:t>
      </w:r>
      <w:r>
        <w:rPr>
          <w:b/>
          <w:bCs/>
          <w:color w:val="auto"/>
          <w:sz w:val="20"/>
          <w:szCs w:val="20"/>
          <w:lang w:val="ru-RU"/>
        </w:rPr>
        <w:t>серий</w:t>
      </w:r>
      <w:r w:rsidRPr="00A47D31">
        <w:rPr>
          <w:b/>
          <w:bCs/>
          <w:color w:val="auto"/>
          <w:sz w:val="20"/>
          <w:szCs w:val="20"/>
          <w:lang w:val="ru-RU"/>
        </w:rPr>
        <w:t xml:space="preserve"> </w:t>
      </w:r>
      <w:r>
        <w:rPr>
          <w:b/>
          <w:bCs/>
          <w:color w:val="auto"/>
          <w:sz w:val="20"/>
          <w:szCs w:val="20"/>
          <w:lang w:val="ru-RU"/>
        </w:rPr>
        <w:t>к</w:t>
      </w:r>
      <w:r w:rsidRPr="00A47D31">
        <w:rPr>
          <w:b/>
          <w:bCs/>
          <w:color w:val="auto"/>
          <w:sz w:val="20"/>
          <w:szCs w:val="20"/>
          <w:lang w:val="ru-RU"/>
        </w:rPr>
        <w:t xml:space="preserve"> </w:t>
      </w:r>
      <w:r>
        <w:rPr>
          <w:b/>
          <w:bCs/>
          <w:color w:val="auto"/>
          <w:sz w:val="20"/>
          <w:szCs w:val="20"/>
          <w:lang w:val="ru-RU"/>
        </w:rPr>
        <w:t>Правилам</w:t>
      </w:r>
      <w:r w:rsidRPr="00A47D31">
        <w:rPr>
          <w:b/>
          <w:bCs/>
          <w:color w:val="auto"/>
          <w:sz w:val="20"/>
          <w:szCs w:val="20"/>
          <w:lang w:val="ru-RU"/>
        </w:rPr>
        <w:t xml:space="preserve"> № </w:t>
      </w:r>
      <w:r>
        <w:rPr>
          <w:b/>
          <w:bCs/>
          <w:color w:val="auto"/>
          <w:sz w:val="20"/>
          <w:szCs w:val="20"/>
          <w:lang w:val="ru-RU"/>
        </w:rPr>
        <w:t xml:space="preserve">3 ООН либо серии </w:t>
      </w:r>
      <w:r w:rsidRPr="00A47D31">
        <w:rPr>
          <w:b/>
          <w:bCs/>
          <w:color w:val="auto"/>
          <w:sz w:val="20"/>
          <w:szCs w:val="20"/>
          <w:lang w:val="ru-RU"/>
        </w:rPr>
        <w:t xml:space="preserve">00 </w:t>
      </w:r>
      <w:r>
        <w:rPr>
          <w:b/>
          <w:bCs/>
          <w:color w:val="auto"/>
          <w:sz w:val="20"/>
          <w:szCs w:val="20"/>
          <w:lang w:val="ru-RU"/>
        </w:rPr>
        <w:t xml:space="preserve">или последующих серий к Правилам № </w:t>
      </w:r>
      <w:r w:rsidRPr="00A47D31">
        <w:rPr>
          <w:b/>
          <w:bCs/>
          <w:color w:val="auto"/>
          <w:sz w:val="20"/>
          <w:szCs w:val="20"/>
          <w:lang w:val="ru-RU"/>
        </w:rPr>
        <w:t xml:space="preserve">50 </w:t>
      </w:r>
      <w:r>
        <w:rPr>
          <w:b/>
          <w:bCs/>
          <w:color w:val="auto"/>
          <w:sz w:val="20"/>
          <w:szCs w:val="20"/>
          <w:lang w:val="ru-RU"/>
        </w:rPr>
        <w:t>ООН</w:t>
      </w:r>
      <w:r w:rsidRPr="007C6968">
        <w:rPr>
          <w:color w:val="auto"/>
          <w:sz w:val="20"/>
          <w:szCs w:val="20"/>
          <w:lang w:val="ru-RU"/>
        </w:rPr>
        <w:t>».</w:t>
      </w:r>
    </w:p>
    <w:p w14:paraId="056A62C2" w14:textId="77777777" w:rsidR="00B9182C" w:rsidRPr="00A47D31" w:rsidRDefault="00B9182C" w:rsidP="00B9182C">
      <w:pPr>
        <w:tabs>
          <w:tab w:val="left" w:pos="2268"/>
        </w:tabs>
        <w:spacing w:after="120"/>
        <w:ind w:left="1134" w:rightChars="540" w:right="1080"/>
        <w:jc w:val="both"/>
        <w:rPr>
          <w:bCs/>
        </w:rPr>
      </w:pPr>
      <w:r w:rsidRPr="00A47D31">
        <w:rPr>
          <w:bCs/>
          <w:i/>
        </w:rPr>
        <w:t>Пункт 6.5.1</w:t>
      </w:r>
      <w:r>
        <w:rPr>
          <w:bCs/>
          <w:i/>
        </w:rPr>
        <w:t xml:space="preserve"> </w:t>
      </w:r>
      <w:r w:rsidRPr="00A47D31">
        <w:rPr>
          <w:bCs/>
          <w:iCs/>
        </w:rPr>
        <w:t>изменить следующим образом:</w:t>
      </w:r>
    </w:p>
    <w:p w14:paraId="5D5B5DDA" w14:textId="77777777" w:rsidR="00B9182C" w:rsidRPr="00A47D31" w:rsidRDefault="00B9182C" w:rsidP="00B9182C">
      <w:pPr>
        <w:spacing w:after="120"/>
        <w:ind w:left="2268" w:right="1134" w:hanging="1134"/>
        <w:jc w:val="both"/>
      </w:pPr>
      <w:r>
        <w:rPr>
          <w:bCs/>
        </w:rPr>
        <w:t>«</w:t>
      </w:r>
      <w:r w:rsidRPr="00A47D31">
        <w:t xml:space="preserve">6.5.1 </w:t>
      </w:r>
      <w:r w:rsidRPr="00A47D31">
        <w:tab/>
      </w:r>
      <w:r>
        <w:t>Число</w:t>
      </w:r>
    </w:p>
    <w:p w14:paraId="152C68F0" w14:textId="77777777" w:rsidR="00B9182C" w:rsidRPr="00A47D31" w:rsidRDefault="00B9182C" w:rsidP="002403D3">
      <w:pPr>
        <w:pStyle w:val="Default"/>
        <w:suppressAutoHyphens/>
        <w:spacing w:after="120"/>
        <w:ind w:leftChars="1134" w:left="2268" w:right="1134"/>
        <w:jc w:val="both"/>
        <w:rPr>
          <w:lang w:val="ru-RU"/>
        </w:rPr>
      </w:pPr>
      <w:r w:rsidRPr="00696E77">
        <w:rPr>
          <w:sz w:val="20"/>
          <w:szCs w:val="20"/>
          <w:lang w:val="en-GB"/>
        </w:rPr>
        <w:t>O</w:t>
      </w:r>
      <w:r>
        <w:rPr>
          <w:sz w:val="20"/>
          <w:szCs w:val="20"/>
          <w:lang w:val="ru-RU"/>
        </w:rPr>
        <w:t xml:space="preserve">дно или два </w:t>
      </w:r>
      <w:r w:rsidRPr="006024DB">
        <w:rPr>
          <w:b/>
          <w:bCs/>
          <w:sz w:val="20"/>
          <w:szCs w:val="20"/>
          <w:lang w:val="ru-RU"/>
        </w:rPr>
        <w:t>устройства</w:t>
      </w:r>
      <w:r w:rsidRPr="00A47D31">
        <w:rPr>
          <w:b/>
          <w:bCs/>
          <w:sz w:val="20"/>
          <w:szCs w:val="20"/>
          <w:lang w:val="ru-RU"/>
        </w:rPr>
        <w:t>,</w:t>
      </w:r>
      <w:r w:rsidRPr="00A47D31">
        <w:rPr>
          <w:sz w:val="20"/>
          <w:szCs w:val="20"/>
          <w:lang w:val="ru-RU"/>
        </w:rPr>
        <w:t xml:space="preserve"> </w:t>
      </w:r>
      <w:r w:rsidRPr="00A47D31">
        <w:rPr>
          <w:b/>
          <w:bCs/>
          <w:sz w:val="20"/>
          <w:szCs w:val="20"/>
          <w:lang w:val="ru-RU"/>
        </w:rPr>
        <w:t>официально утвержденн</w:t>
      </w:r>
      <w:r>
        <w:rPr>
          <w:b/>
          <w:bCs/>
          <w:sz w:val="20"/>
          <w:szCs w:val="20"/>
          <w:lang w:val="ru-RU"/>
        </w:rPr>
        <w:t>ых</w:t>
      </w:r>
      <w:r w:rsidRPr="00A47D31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 xml:space="preserve">в качестве устройства класса </w:t>
      </w:r>
      <w:r w:rsidRPr="00D574ED">
        <w:rPr>
          <w:b/>
          <w:bCs/>
          <w:color w:val="auto"/>
          <w:sz w:val="20"/>
          <w:szCs w:val="20"/>
          <w:lang w:val="en-GB"/>
        </w:rPr>
        <w:t>IA</w:t>
      </w:r>
      <w:r w:rsidRPr="00A47D31">
        <w:rPr>
          <w:b/>
          <w:bCs/>
          <w:color w:val="auto"/>
          <w:sz w:val="20"/>
          <w:szCs w:val="20"/>
          <w:lang w:val="ru-RU"/>
        </w:rPr>
        <w:t xml:space="preserve"> </w:t>
      </w:r>
      <w:r>
        <w:rPr>
          <w:b/>
          <w:bCs/>
          <w:color w:val="auto"/>
          <w:sz w:val="20"/>
          <w:szCs w:val="20"/>
          <w:lang w:val="ru-RU"/>
        </w:rPr>
        <w:t>или</w:t>
      </w:r>
      <w:r w:rsidRPr="00A47D31">
        <w:rPr>
          <w:b/>
          <w:bCs/>
          <w:color w:val="auto"/>
          <w:sz w:val="20"/>
          <w:szCs w:val="20"/>
          <w:lang w:val="ru-RU"/>
        </w:rPr>
        <w:t xml:space="preserve"> </w:t>
      </w:r>
      <w:r w:rsidRPr="00D574ED">
        <w:rPr>
          <w:b/>
          <w:bCs/>
          <w:color w:val="auto"/>
          <w:sz w:val="20"/>
          <w:szCs w:val="20"/>
          <w:lang w:val="en-GB"/>
        </w:rPr>
        <w:t>IB</w:t>
      </w:r>
      <w:r w:rsidRPr="00A47D31">
        <w:rPr>
          <w:b/>
          <w:bCs/>
          <w:sz w:val="20"/>
          <w:szCs w:val="20"/>
          <w:lang w:val="ru-RU"/>
        </w:rPr>
        <w:t xml:space="preserve"> на основании поправок серии</w:t>
      </w:r>
      <w:r w:rsidRPr="00A47D31">
        <w:rPr>
          <w:sz w:val="20"/>
          <w:szCs w:val="20"/>
          <w:lang w:val="ru-RU"/>
        </w:rPr>
        <w:t xml:space="preserve"> </w:t>
      </w:r>
      <w:r w:rsidRPr="00A47D31">
        <w:rPr>
          <w:b/>
          <w:bCs/>
          <w:color w:val="auto"/>
          <w:sz w:val="20"/>
          <w:szCs w:val="20"/>
          <w:lang w:val="ru-RU"/>
        </w:rPr>
        <w:t xml:space="preserve">02 </w:t>
      </w:r>
      <w:r>
        <w:rPr>
          <w:b/>
          <w:bCs/>
          <w:color w:val="auto"/>
          <w:sz w:val="20"/>
          <w:szCs w:val="20"/>
          <w:lang w:val="ru-RU"/>
        </w:rPr>
        <w:t>или</w:t>
      </w:r>
      <w:r w:rsidRPr="00A47D31">
        <w:rPr>
          <w:b/>
          <w:bCs/>
          <w:color w:val="auto"/>
          <w:sz w:val="20"/>
          <w:szCs w:val="20"/>
          <w:lang w:val="ru-RU"/>
        </w:rPr>
        <w:t xml:space="preserve"> </w:t>
      </w:r>
      <w:r>
        <w:rPr>
          <w:b/>
          <w:bCs/>
          <w:color w:val="auto"/>
          <w:sz w:val="20"/>
          <w:szCs w:val="20"/>
          <w:lang w:val="ru-RU"/>
        </w:rPr>
        <w:t>последующих</w:t>
      </w:r>
      <w:r w:rsidRPr="00A47D31">
        <w:rPr>
          <w:b/>
          <w:bCs/>
          <w:color w:val="auto"/>
          <w:sz w:val="20"/>
          <w:szCs w:val="20"/>
          <w:lang w:val="ru-RU"/>
        </w:rPr>
        <w:t xml:space="preserve"> </w:t>
      </w:r>
      <w:r>
        <w:rPr>
          <w:b/>
          <w:bCs/>
          <w:color w:val="auto"/>
          <w:sz w:val="20"/>
          <w:szCs w:val="20"/>
          <w:lang w:val="ru-RU"/>
        </w:rPr>
        <w:t>серий</w:t>
      </w:r>
      <w:r w:rsidRPr="00A47D31">
        <w:rPr>
          <w:b/>
          <w:bCs/>
          <w:color w:val="auto"/>
          <w:sz w:val="20"/>
          <w:szCs w:val="20"/>
          <w:lang w:val="ru-RU"/>
        </w:rPr>
        <w:t xml:space="preserve"> </w:t>
      </w:r>
      <w:r>
        <w:rPr>
          <w:b/>
          <w:bCs/>
          <w:color w:val="auto"/>
          <w:sz w:val="20"/>
          <w:szCs w:val="20"/>
          <w:lang w:val="ru-RU"/>
        </w:rPr>
        <w:t>к</w:t>
      </w:r>
      <w:r w:rsidRPr="00A47D31">
        <w:rPr>
          <w:b/>
          <w:bCs/>
          <w:color w:val="auto"/>
          <w:sz w:val="20"/>
          <w:szCs w:val="20"/>
          <w:lang w:val="ru-RU"/>
        </w:rPr>
        <w:t xml:space="preserve"> </w:t>
      </w:r>
      <w:r>
        <w:rPr>
          <w:b/>
          <w:bCs/>
          <w:color w:val="auto"/>
          <w:sz w:val="20"/>
          <w:szCs w:val="20"/>
          <w:lang w:val="ru-RU"/>
        </w:rPr>
        <w:t>Правилам</w:t>
      </w:r>
      <w:r w:rsidRPr="00A47D31">
        <w:rPr>
          <w:b/>
          <w:bCs/>
          <w:color w:val="auto"/>
          <w:sz w:val="20"/>
          <w:szCs w:val="20"/>
          <w:lang w:val="ru-RU"/>
        </w:rPr>
        <w:t xml:space="preserve"> № </w:t>
      </w:r>
      <w:r>
        <w:rPr>
          <w:b/>
          <w:bCs/>
          <w:color w:val="auto"/>
          <w:sz w:val="20"/>
          <w:szCs w:val="20"/>
          <w:lang w:val="ru-RU"/>
        </w:rPr>
        <w:t xml:space="preserve">3 ООН либо серии </w:t>
      </w:r>
      <w:r w:rsidRPr="00A47D31">
        <w:rPr>
          <w:b/>
          <w:bCs/>
          <w:color w:val="auto"/>
          <w:sz w:val="20"/>
          <w:szCs w:val="20"/>
          <w:lang w:val="ru-RU"/>
        </w:rPr>
        <w:t xml:space="preserve">00 </w:t>
      </w:r>
      <w:r>
        <w:rPr>
          <w:b/>
          <w:bCs/>
          <w:color w:val="auto"/>
          <w:sz w:val="20"/>
          <w:szCs w:val="20"/>
          <w:lang w:val="ru-RU"/>
        </w:rPr>
        <w:t>или последующих серий к Правилам № 1</w:t>
      </w:r>
      <w:r w:rsidRPr="00A47D31">
        <w:rPr>
          <w:b/>
          <w:bCs/>
          <w:color w:val="auto"/>
          <w:sz w:val="20"/>
          <w:szCs w:val="20"/>
          <w:lang w:val="ru-RU"/>
        </w:rPr>
        <w:t xml:space="preserve">50 </w:t>
      </w:r>
      <w:r>
        <w:rPr>
          <w:b/>
          <w:bCs/>
          <w:color w:val="auto"/>
          <w:sz w:val="20"/>
          <w:szCs w:val="20"/>
          <w:lang w:val="ru-RU"/>
        </w:rPr>
        <w:t>ООН</w:t>
      </w:r>
      <w:r w:rsidRPr="007C6968">
        <w:rPr>
          <w:color w:val="auto"/>
          <w:sz w:val="20"/>
          <w:szCs w:val="20"/>
          <w:lang w:val="ru-RU"/>
        </w:rPr>
        <w:t>».</w:t>
      </w:r>
    </w:p>
    <w:p w14:paraId="63C27283" w14:textId="77777777" w:rsidR="00B9182C" w:rsidRPr="002F2188" w:rsidRDefault="00B9182C" w:rsidP="002403D3">
      <w:pPr>
        <w:tabs>
          <w:tab w:val="left" w:pos="2268"/>
        </w:tabs>
        <w:spacing w:after="120"/>
        <w:ind w:left="1134" w:rightChars="540" w:right="1080"/>
        <w:jc w:val="both"/>
        <w:rPr>
          <w:bCs/>
        </w:rPr>
      </w:pPr>
      <w:r w:rsidRPr="002F2188">
        <w:rPr>
          <w:bCs/>
          <w:i/>
        </w:rPr>
        <w:t>Пункт 6.7.1</w:t>
      </w:r>
      <w:r>
        <w:rPr>
          <w:bCs/>
          <w:i/>
        </w:rPr>
        <w:t xml:space="preserve"> </w:t>
      </w:r>
      <w:r w:rsidRPr="002F2188">
        <w:rPr>
          <w:bCs/>
          <w:iCs/>
        </w:rPr>
        <w:t>изменить следующим образом:</w:t>
      </w:r>
    </w:p>
    <w:p w14:paraId="35AFF5B0" w14:textId="77777777" w:rsidR="00B9182C" w:rsidRPr="00A47D31" w:rsidRDefault="00B9182C" w:rsidP="002403D3">
      <w:pPr>
        <w:spacing w:after="120"/>
        <w:ind w:left="2268" w:right="1134" w:hanging="1134"/>
        <w:jc w:val="both"/>
      </w:pPr>
      <w:r>
        <w:rPr>
          <w:bCs/>
        </w:rPr>
        <w:t>«</w:t>
      </w:r>
      <w:r w:rsidRPr="002F2188">
        <w:t>6.7.1</w:t>
      </w:r>
      <w:r w:rsidRPr="002F2188">
        <w:tab/>
      </w:r>
      <w:r>
        <w:t>Число</w:t>
      </w:r>
    </w:p>
    <w:p w14:paraId="3A714292" w14:textId="77777777" w:rsidR="00B9182C" w:rsidRPr="007C6968" w:rsidRDefault="00B9182C" w:rsidP="002403D3">
      <w:pPr>
        <w:pStyle w:val="Default"/>
        <w:suppressAutoHyphens/>
        <w:spacing w:after="120"/>
        <w:ind w:leftChars="1134" w:left="2268" w:right="1134"/>
        <w:jc w:val="both"/>
        <w:rPr>
          <w:lang w:val="ru-RU"/>
        </w:rPr>
      </w:pPr>
      <w:r w:rsidRPr="00696E77">
        <w:rPr>
          <w:sz w:val="20"/>
          <w:szCs w:val="20"/>
          <w:lang w:val="en-GB"/>
        </w:rPr>
        <w:t>O</w:t>
      </w:r>
      <w:r>
        <w:rPr>
          <w:sz w:val="20"/>
          <w:szCs w:val="20"/>
          <w:lang w:val="ru-RU"/>
        </w:rPr>
        <w:t xml:space="preserve">дно или два </w:t>
      </w:r>
      <w:r w:rsidRPr="006024DB">
        <w:rPr>
          <w:b/>
          <w:bCs/>
          <w:sz w:val="20"/>
          <w:szCs w:val="20"/>
          <w:lang w:val="ru-RU"/>
        </w:rPr>
        <w:t>устройства</w:t>
      </w:r>
      <w:r w:rsidRPr="00A47D31">
        <w:rPr>
          <w:b/>
          <w:bCs/>
          <w:sz w:val="20"/>
          <w:szCs w:val="20"/>
          <w:lang w:val="ru-RU"/>
        </w:rPr>
        <w:t>,</w:t>
      </w:r>
      <w:r w:rsidRPr="00A47D31">
        <w:rPr>
          <w:sz w:val="20"/>
          <w:szCs w:val="20"/>
          <w:lang w:val="ru-RU"/>
        </w:rPr>
        <w:t xml:space="preserve"> </w:t>
      </w:r>
      <w:r w:rsidRPr="00A47D31">
        <w:rPr>
          <w:b/>
          <w:bCs/>
          <w:sz w:val="20"/>
          <w:szCs w:val="20"/>
          <w:lang w:val="ru-RU"/>
        </w:rPr>
        <w:t>официально утвержденн</w:t>
      </w:r>
      <w:r>
        <w:rPr>
          <w:b/>
          <w:bCs/>
          <w:sz w:val="20"/>
          <w:szCs w:val="20"/>
          <w:lang w:val="ru-RU"/>
        </w:rPr>
        <w:t>ых</w:t>
      </w:r>
      <w:r w:rsidRPr="00A47D31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 xml:space="preserve">в качестве устройства класса </w:t>
      </w:r>
      <w:r w:rsidRPr="00D574ED">
        <w:rPr>
          <w:b/>
          <w:bCs/>
          <w:color w:val="auto"/>
          <w:sz w:val="20"/>
          <w:szCs w:val="20"/>
          <w:lang w:val="en-GB"/>
        </w:rPr>
        <w:t>IA</w:t>
      </w:r>
      <w:r w:rsidRPr="00A47D31">
        <w:rPr>
          <w:b/>
          <w:bCs/>
          <w:color w:val="auto"/>
          <w:sz w:val="20"/>
          <w:szCs w:val="20"/>
          <w:lang w:val="ru-RU"/>
        </w:rPr>
        <w:t xml:space="preserve"> </w:t>
      </w:r>
      <w:r>
        <w:rPr>
          <w:b/>
          <w:bCs/>
          <w:color w:val="auto"/>
          <w:sz w:val="20"/>
          <w:szCs w:val="20"/>
          <w:lang w:val="ru-RU"/>
        </w:rPr>
        <w:t>или</w:t>
      </w:r>
      <w:r w:rsidRPr="00A47D31">
        <w:rPr>
          <w:b/>
          <w:bCs/>
          <w:color w:val="auto"/>
          <w:sz w:val="20"/>
          <w:szCs w:val="20"/>
          <w:lang w:val="ru-RU"/>
        </w:rPr>
        <w:t xml:space="preserve"> </w:t>
      </w:r>
      <w:r w:rsidRPr="00D574ED">
        <w:rPr>
          <w:b/>
          <w:bCs/>
          <w:color w:val="auto"/>
          <w:sz w:val="20"/>
          <w:szCs w:val="20"/>
          <w:lang w:val="en-GB"/>
        </w:rPr>
        <w:t>IB</w:t>
      </w:r>
      <w:r w:rsidRPr="00A47D31">
        <w:rPr>
          <w:b/>
          <w:bCs/>
          <w:sz w:val="20"/>
          <w:szCs w:val="20"/>
          <w:lang w:val="ru-RU"/>
        </w:rPr>
        <w:t xml:space="preserve"> на основании поправок серии</w:t>
      </w:r>
      <w:r w:rsidRPr="00A47D31">
        <w:rPr>
          <w:sz w:val="20"/>
          <w:szCs w:val="20"/>
          <w:lang w:val="ru-RU"/>
        </w:rPr>
        <w:t xml:space="preserve"> </w:t>
      </w:r>
      <w:r w:rsidRPr="00A47D31">
        <w:rPr>
          <w:b/>
          <w:bCs/>
          <w:color w:val="auto"/>
          <w:sz w:val="20"/>
          <w:szCs w:val="20"/>
          <w:lang w:val="ru-RU"/>
        </w:rPr>
        <w:t xml:space="preserve">02 </w:t>
      </w:r>
      <w:r>
        <w:rPr>
          <w:b/>
          <w:bCs/>
          <w:color w:val="auto"/>
          <w:sz w:val="20"/>
          <w:szCs w:val="20"/>
          <w:lang w:val="ru-RU"/>
        </w:rPr>
        <w:t>или</w:t>
      </w:r>
      <w:r w:rsidRPr="00A47D31">
        <w:rPr>
          <w:b/>
          <w:bCs/>
          <w:color w:val="auto"/>
          <w:sz w:val="20"/>
          <w:szCs w:val="20"/>
          <w:lang w:val="ru-RU"/>
        </w:rPr>
        <w:t xml:space="preserve"> </w:t>
      </w:r>
      <w:r>
        <w:rPr>
          <w:b/>
          <w:bCs/>
          <w:color w:val="auto"/>
          <w:sz w:val="20"/>
          <w:szCs w:val="20"/>
          <w:lang w:val="ru-RU"/>
        </w:rPr>
        <w:t>последующих</w:t>
      </w:r>
      <w:r w:rsidRPr="00A47D31">
        <w:rPr>
          <w:b/>
          <w:bCs/>
          <w:color w:val="auto"/>
          <w:sz w:val="20"/>
          <w:szCs w:val="20"/>
          <w:lang w:val="ru-RU"/>
        </w:rPr>
        <w:t xml:space="preserve"> </w:t>
      </w:r>
      <w:r>
        <w:rPr>
          <w:b/>
          <w:bCs/>
          <w:color w:val="auto"/>
          <w:sz w:val="20"/>
          <w:szCs w:val="20"/>
          <w:lang w:val="ru-RU"/>
        </w:rPr>
        <w:t>серий</w:t>
      </w:r>
      <w:r w:rsidRPr="00A47D31">
        <w:rPr>
          <w:b/>
          <w:bCs/>
          <w:color w:val="auto"/>
          <w:sz w:val="20"/>
          <w:szCs w:val="20"/>
          <w:lang w:val="ru-RU"/>
        </w:rPr>
        <w:t xml:space="preserve"> </w:t>
      </w:r>
      <w:r>
        <w:rPr>
          <w:b/>
          <w:bCs/>
          <w:color w:val="auto"/>
          <w:sz w:val="20"/>
          <w:szCs w:val="20"/>
          <w:lang w:val="ru-RU"/>
        </w:rPr>
        <w:t>к</w:t>
      </w:r>
      <w:r w:rsidRPr="00A47D31">
        <w:rPr>
          <w:b/>
          <w:bCs/>
          <w:color w:val="auto"/>
          <w:sz w:val="20"/>
          <w:szCs w:val="20"/>
          <w:lang w:val="ru-RU"/>
        </w:rPr>
        <w:t xml:space="preserve"> </w:t>
      </w:r>
      <w:r>
        <w:rPr>
          <w:b/>
          <w:bCs/>
          <w:color w:val="auto"/>
          <w:sz w:val="20"/>
          <w:szCs w:val="20"/>
          <w:lang w:val="ru-RU"/>
        </w:rPr>
        <w:t>Правилам</w:t>
      </w:r>
      <w:r w:rsidRPr="00A47D31">
        <w:rPr>
          <w:b/>
          <w:bCs/>
          <w:color w:val="auto"/>
          <w:sz w:val="20"/>
          <w:szCs w:val="20"/>
          <w:lang w:val="ru-RU"/>
        </w:rPr>
        <w:t xml:space="preserve"> № </w:t>
      </w:r>
      <w:r>
        <w:rPr>
          <w:b/>
          <w:bCs/>
          <w:color w:val="auto"/>
          <w:sz w:val="20"/>
          <w:szCs w:val="20"/>
          <w:lang w:val="ru-RU"/>
        </w:rPr>
        <w:t xml:space="preserve">3 ООН либо серии </w:t>
      </w:r>
      <w:r w:rsidRPr="00A47D31">
        <w:rPr>
          <w:b/>
          <w:bCs/>
          <w:color w:val="auto"/>
          <w:sz w:val="20"/>
          <w:szCs w:val="20"/>
          <w:lang w:val="ru-RU"/>
        </w:rPr>
        <w:t xml:space="preserve">00 </w:t>
      </w:r>
      <w:r>
        <w:rPr>
          <w:b/>
          <w:bCs/>
          <w:color w:val="auto"/>
          <w:sz w:val="20"/>
          <w:szCs w:val="20"/>
          <w:lang w:val="ru-RU"/>
        </w:rPr>
        <w:t>или последующих серий к Правилам № 1</w:t>
      </w:r>
      <w:r w:rsidRPr="00A47D31">
        <w:rPr>
          <w:b/>
          <w:bCs/>
          <w:color w:val="auto"/>
          <w:sz w:val="20"/>
          <w:szCs w:val="20"/>
          <w:lang w:val="ru-RU"/>
        </w:rPr>
        <w:t xml:space="preserve">50 </w:t>
      </w:r>
      <w:r>
        <w:rPr>
          <w:b/>
          <w:bCs/>
          <w:color w:val="auto"/>
          <w:sz w:val="20"/>
          <w:szCs w:val="20"/>
          <w:lang w:val="ru-RU"/>
        </w:rPr>
        <w:t>ООН</w:t>
      </w:r>
      <w:r w:rsidRPr="007C6968">
        <w:rPr>
          <w:color w:val="auto"/>
          <w:sz w:val="20"/>
          <w:szCs w:val="20"/>
          <w:lang w:val="ru-RU"/>
        </w:rPr>
        <w:t>».</w:t>
      </w:r>
    </w:p>
    <w:p w14:paraId="2613A884" w14:textId="77777777" w:rsidR="00B9182C" w:rsidRPr="002F2188" w:rsidRDefault="00B9182C" w:rsidP="00B9182C">
      <w:pPr>
        <w:tabs>
          <w:tab w:val="left" w:pos="2268"/>
        </w:tabs>
        <w:spacing w:after="120"/>
        <w:ind w:left="1134" w:rightChars="540" w:right="1080"/>
        <w:jc w:val="both"/>
        <w:rPr>
          <w:bCs/>
        </w:rPr>
      </w:pPr>
      <w:r w:rsidRPr="002F2188">
        <w:rPr>
          <w:bCs/>
          <w:i/>
        </w:rPr>
        <w:t>Пункт 6.8.2</w:t>
      </w:r>
      <w:r>
        <w:rPr>
          <w:bCs/>
          <w:i/>
        </w:rPr>
        <w:t xml:space="preserve"> </w:t>
      </w:r>
      <w:r w:rsidRPr="002F2188">
        <w:rPr>
          <w:bCs/>
          <w:iCs/>
        </w:rPr>
        <w:t>изменить следующим образом:</w:t>
      </w:r>
    </w:p>
    <w:p w14:paraId="5B34A2BF" w14:textId="77777777" w:rsidR="00B9182C" w:rsidRPr="00404B10" w:rsidRDefault="00B9182C" w:rsidP="00B9182C">
      <w:pPr>
        <w:spacing w:after="120"/>
        <w:ind w:left="2268" w:right="1134" w:hanging="1134"/>
        <w:jc w:val="both"/>
      </w:pPr>
      <w:r>
        <w:rPr>
          <w:bCs/>
        </w:rPr>
        <w:t>«</w:t>
      </w:r>
      <w:r w:rsidRPr="002F2188">
        <w:t xml:space="preserve">6.8.2 </w:t>
      </w:r>
      <w:r w:rsidRPr="002F2188">
        <w:tab/>
      </w:r>
      <w:r>
        <w:t>Схема монтажа</w:t>
      </w:r>
    </w:p>
    <w:p w14:paraId="0D546E94" w14:textId="44DB3AF6" w:rsidR="00B9182C" w:rsidRPr="00404B10" w:rsidRDefault="00B9182C" w:rsidP="00B9182C">
      <w:pPr>
        <w:spacing w:after="120"/>
        <w:ind w:left="2268" w:right="1134"/>
        <w:jc w:val="both"/>
        <w:rPr>
          <w:b/>
          <w:bCs/>
          <w:strike/>
        </w:rPr>
      </w:pPr>
      <w:r>
        <w:t>Два передних указателя поворота</w:t>
      </w:r>
      <w:r w:rsidRPr="002F2188">
        <w:rPr>
          <w:b/>
          <w:bCs/>
        </w:rPr>
        <w:t>,</w:t>
      </w:r>
      <w:r>
        <w:t xml:space="preserve"> </w:t>
      </w:r>
      <w:r w:rsidRPr="002F2188">
        <w:rPr>
          <w:b/>
          <w:bCs/>
        </w:rPr>
        <w:t>официально утвержденные</w:t>
      </w:r>
      <w:r>
        <w:rPr>
          <w:b/>
          <w:bCs/>
        </w:rPr>
        <w:t xml:space="preserve"> по типу конструкции</w:t>
      </w:r>
      <w:r>
        <w:t xml:space="preserve"> </w:t>
      </w:r>
      <w:r w:rsidRPr="006024DB">
        <w:rPr>
          <w:b/>
          <w:bCs/>
        </w:rPr>
        <w:t xml:space="preserve">в качестве </w:t>
      </w:r>
      <w:r w:rsidRPr="002F2188">
        <w:rPr>
          <w:strike/>
        </w:rPr>
        <w:t>(</w:t>
      </w:r>
      <w:r>
        <w:t xml:space="preserve">категории </w:t>
      </w:r>
      <w:r w:rsidRPr="002F2188">
        <w:rPr>
          <w:strike/>
        </w:rPr>
        <w:t>11 3/)</w:t>
      </w:r>
      <w:r>
        <w:t xml:space="preserve"> </w:t>
      </w:r>
      <w:r w:rsidRPr="002F2188">
        <w:rPr>
          <w:b/>
          <w:bCs/>
        </w:rPr>
        <w:t>1,</w:t>
      </w:r>
      <w:r>
        <w:t xml:space="preserve"> </w:t>
      </w:r>
      <w:r>
        <w:rPr>
          <w:b/>
          <w:bCs/>
        </w:rPr>
        <w:t>1a или 1b</w:t>
      </w:r>
      <w:r>
        <w:t xml:space="preserve"> </w:t>
      </w:r>
      <w:r>
        <w:rPr>
          <w:b/>
          <w:bCs/>
        </w:rPr>
        <w:t>в соответствии с поправками серии 01 или последующих серий к</w:t>
      </w:r>
      <w:r>
        <w:t xml:space="preserve"> </w:t>
      </w:r>
      <w:r w:rsidRPr="002F2188">
        <w:rPr>
          <w:b/>
          <w:bCs/>
        </w:rPr>
        <w:t xml:space="preserve">Правилам № 6 ООН либо </w:t>
      </w:r>
      <w:r>
        <w:rPr>
          <w:b/>
          <w:bCs/>
        </w:rPr>
        <w:t>серии 00 или последующих серий к Правилам</w:t>
      </w:r>
      <w:r w:rsidRPr="002F2188">
        <w:rPr>
          <w:b/>
          <w:bCs/>
        </w:rPr>
        <w:t xml:space="preserve"> № 148 </w:t>
      </w:r>
      <w:r>
        <w:rPr>
          <w:b/>
          <w:bCs/>
        </w:rPr>
        <w:t>ООН</w:t>
      </w:r>
      <w:r>
        <w:t xml:space="preserve">; </w:t>
      </w:r>
      <w:r w:rsidRPr="002F2188">
        <w:rPr>
          <w:b/>
          <w:bCs/>
        </w:rPr>
        <w:t>или категории 11</w:t>
      </w:r>
      <w:r>
        <w:rPr>
          <w:b/>
          <w:bCs/>
        </w:rPr>
        <w:t>, 11а, 11b или 11c</w:t>
      </w:r>
      <w:r>
        <w:t xml:space="preserve"> </w:t>
      </w:r>
      <w:r>
        <w:rPr>
          <w:b/>
          <w:bCs/>
        </w:rPr>
        <w:t>в соответствии с поправками серии 00 или последующих серий к</w:t>
      </w:r>
      <w:r>
        <w:t xml:space="preserve"> </w:t>
      </w:r>
      <w:r w:rsidRPr="002F2188">
        <w:rPr>
          <w:b/>
          <w:bCs/>
        </w:rPr>
        <w:t>правилам № 50 или 148 ООН</w:t>
      </w:r>
      <w:r w:rsidRPr="002F2188">
        <w:rPr>
          <w:b/>
          <w:bCs/>
          <w:strike/>
        </w:rPr>
        <w:t>)</w:t>
      </w:r>
      <w:r>
        <w:t>.</w:t>
      </w:r>
    </w:p>
    <w:p w14:paraId="7B22DA89" w14:textId="3C055BC4" w:rsidR="00B9182C" w:rsidRPr="00404B10" w:rsidRDefault="00B9182C" w:rsidP="00B9182C">
      <w:pPr>
        <w:spacing w:after="120"/>
        <w:ind w:left="2268" w:right="1134"/>
        <w:jc w:val="both"/>
        <w:rPr>
          <w:bCs/>
          <w:strike/>
        </w:rPr>
      </w:pPr>
      <w:r>
        <w:t>Два задних указателя поворота</w:t>
      </w:r>
      <w:r w:rsidRPr="002F2188">
        <w:rPr>
          <w:b/>
          <w:bCs/>
        </w:rPr>
        <w:t xml:space="preserve">, официально утвержденные </w:t>
      </w:r>
      <w:r>
        <w:rPr>
          <w:b/>
          <w:bCs/>
        </w:rPr>
        <w:t>по типу конструкции</w:t>
      </w:r>
      <w:r>
        <w:t xml:space="preserve"> </w:t>
      </w:r>
      <w:r w:rsidRPr="006024DB">
        <w:rPr>
          <w:b/>
          <w:bCs/>
        </w:rPr>
        <w:t>в качестве</w:t>
      </w:r>
      <w:r>
        <w:t xml:space="preserve"> </w:t>
      </w:r>
      <w:r w:rsidRPr="002F2188">
        <w:rPr>
          <w:strike/>
        </w:rPr>
        <w:t>(</w:t>
      </w:r>
      <w:r>
        <w:t xml:space="preserve">категории </w:t>
      </w:r>
      <w:r w:rsidRPr="002F2188">
        <w:rPr>
          <w:b/>
          <w:bCs/>
        </w:rPr>
        <w:t>2</w:t>
      </w:r>
      <w:r>
        <w:t xml:space="preserve"> </w:t>
      </w:r>
      <w:r w:rsidRPr="002F2188">
        <w:rPr>
          <w:strike/>
        </w:rPr>
        <w:t>12 4/)</w:t>
      </w:r>
      <w:r>
        <w:t xml:space="preserve"> </w:t>
      </w:r>
      <w:r w:rsidRPr="002F2188">
        <w:rPr>
          <w:strike/>
        </w:rPr>
        <w:t>как указано</w:t>
      </w:r>
      <w:r>
        <w:t xml:space="preserve"> </w:t>
      </w:r>
      <w:r>
        <w:rPr>
          <w:b/>
          <w:bCs/>
        </w:rPr>
        <w:t xml:space="preserve">в соответствии с поправками серии 01 или последующих серий к </w:t>
      </w:r>
      <w:r w:rsidRPr="002F2188">
        <w:rPr>
          <w:b/>
          <w:bCs/>
        </w:rPr>
        <w:t xml:space="preserve">Правилам № 6 ООН либо </w:t>
      </w:r>
      <w:r>
        <w:rPr>
          <w:b/>
          <w:bCs/>
        </w:rPr>
        <w:t>серии 00 или последующих серий к</w:t>
      </w:r>
      <w:r>
        <w:t xml:space="preserve"> </w:t>
      </w:r>
      <w:r w:rsidRPr="002F2188">
        <w:rPr>
          <w:b/>
          <w:bCs/>
        </w:rPr>
        <w:t>Правилам № 148</w:t>
      </w:r>
      <w:r>
        <w:t xml:space="preserve"> </w:t>
      </w:r>
      <w:r>
        <w:rPr>
          <w:b/>
          <w:bCs/>
        </w:rPr>
        <w:t>ООН</w:t>
      </w:r>
      <w:r>
        <w:t xml:space="preserve">; </w:t>
      </w:r>
      <w:r w:rsidRPr="002F2188">
        <w:rPr>
          <w:b/>
          <w:bCs/>
        </w:rPr>
        <w:t>или категории 12</w:t>
      </w:r>
      <w:r>
        <w:t xml:space="preserve"> </w:t>
      </w:r>
      <w:r>
        <w:rPr>
          <w:b/>
          <w:bCs/>
        </w:rPr>
        <w:t>в соответствии с поправками серии 00 или последующих серий к</w:t>
      </w:r>
      <w:r>
        <w:t xml:space="preserve"> </w:t>
      </w:r>
      <w:r w:rsidRPr="002F2188">
        <w:rPr>
          <w:b/>
          <w:bCs/>
        </w:rPr>
        <w:t>правилам № 50 или 148 ООН</w:t>
      </w:r>
      <w:r w:rsidRPr="002F2188">
        <w:rPr>
          <w:b/>
          <w:bCs/>
          <w:strike/>
        </w:rPr>
        <w:t>)</w:t>
      </w:r>
      <w:r w:rsidR="007C6968" w:rsidRPr="007C6968">
        <w:t>»</w:t>
      </w:r>
      <w:r w:rsidRPr="007C6968">
        <w:t>.</w:t>
      </w:r>
    </w:p>
    <w:p w14:paraId="0326B182" w14:textId="2971C5C3" w:rsidR="00B9182C" w:rsidRPr="007E1DB6" w:rsidRDefault="00B9182C" w:rsidP="00B9182C">
      <w:pPr>
        <w:tabs>
          <w:tab w:val="left" w:pos="2268"/>
        </w:tabs>
        <w:spacing w:after="120"/>
        <w:ind w:left="1134" w:rightChars="540" w:right="1080"/>
        <w:jc w:val="both"/>
        <w:rPr>
          <w:bCs/>
        </w:rPr>
      </w:pPr>
      <w:r w:rsidRPr="007E1DB6">
        <w:rPr>
          <w:bCs/>
          <w:i/>
        </w:rPr>
        <w:t>Пункт 6.9.1</w:t>
      </w:r>
      <w:r w:rsidR="00433CEB">
        <w:rPr>
          <w:bCs/>
          <w:i/>
        </w:rPr>
        <w:t xml:space="preserve"> </w:t>
      </w:r>
      <w:r w:rsidRPr="007E1DB6">
        <w:rPr>
          <w:bCs/>
          <w:i/>
        </w:rPr>
        <w:t>изменить следующим образом</w:t>
      </w:r>
      <w:r w:rsidRPr="007E1DB6">
        <w:rPr>
          <w:bCs/>
        </w:rPr>
        <w:t>:</w:t>
      </w:r>
    </w:p>
    <w:p w14:paraId="7E7485E4" w14:textId="77777777" w:rsidR="00B9182C" w:rsidRPr="007E1DB6" w:rsidRDefault="00B9182C" w:rsidP="00B9182C">
      <w:pPr>
        <w:spacing w:after="120"/>
        <w:ind w:left="2268" w:right="1134" w:hanging="1134"/>
        <w:jc w:val="both"/>
      </w:pPr>
      <w:r>
        <w:rPr>
          <w:bCs/>
        </w:rPr>
        <w:t>«</w:t>
      </w:r>
      <w:r w:rsidRPr="007E1DB6">
        <w:t xml:space="preserve">6.9.1 </w:t>
      </w:r>
      <w:r w:rsidRPr="007E1DB6">
        <w:tab/>
      </w:r>
      <w:r>
        <w:t>Число</w:t>
      </w:r>
    </w:p>
    <w:p w14:paraId="5741687A" w14:textId="389BA184" w:rsidR="00B9182C" w:rsidRPr="00C173E3" w:rsidRDefault="00B9182C" w:rsidP="00B9182C">
      <w:pPr>
        <w:spacing w:after="120"/>
        <w:ind w:left="2268" w:right="1134"/>
        <w:jc w:val="both"/>
        <w:rPr>
          <w:b/>
          <w:bCs/>
        </w:rPr>
      </w:pPr>
      <w:r>
        <w:t xml:space="preserve">Один или два </w:t>
      </w:r>
      <w:r w:rsidRPr="006024DB">
        <w:rPr>
          <w:b/>
          <w:bCs/>
        </w:rPr>
        <w:t>устройства,</w:t>
      </w:r>
      <w:r>
        <w:t xml:space="preserve"> </w:t>
      </w:r>
      <w:r w:rsidRPr="00C173E3">
        <w:rPr>
          <w:b/>
          <w:bCs/>
        </w:rPr>
        <w:t>официально утвержденных</w:t>
      </w:r>
      <w:r>
        <w:t xml:space="preserve"> </w:t>
      </w:r>
      <w:r>
        <w:rPr>
          <w:b/>
          <w:bCs/>
        </w:rPr>
        <w:t>по типу конструкции</w:t>
      </w:r>
      <w:r w:rsidRPr="00433CEB">
        <w:rPr>
          <w:b/>
          <w:bCs/>
        </w:rPr>
        <w:t xml:space="preserve"> в к</w:t>
      </w:r>
      <w:r w:rsidRPr="00C173E3">
        <w:rPr>
          <w:b/>
          <w:bCs/>
        </w:rPr>
        <w:t>ачестве устройства категории S1 в соответствии с</w:t>
      </w:r>
      <w:r>
        <w:rPr>
          <w:b/>
          <w:bCs/>
        </w:rPr>
        <w:t xml:space="preserve"> поправками серии 02 или последующих серий к</w:t>
      </w:r>
      <w:r>
        <w:t xml:space="preserve"> </w:t>
      </w:r>
      <w:r w:rsidRPr="00C173E3">
        <w:rPr>
          <w:b/>
          <w:bCs/>
        </w:rPr>
        <w:t>Правилам № 7 ООН либо</w:t>
      </w:r>
      <w:r>
        <w:rPr>
          <w:b/>
          <w:bCs/>
        </w:rPr>
        <w:t xml:space="preserve"> серии 00 или последующих серий к Правилам</w:t>
      </w:r>
      <w:r>
        <w:t xml:space="preserve"> </w:t>
      </w:r>
      <w:r w:rsidRPr="00C173E3">
        <w:rPr>
          <w:b/>
          <w:bCs/>
        </w:rPr>
        <w:t xml:space="preserve">№ 148 </w:t>
      </w:r>
      <w:r>
        <w:rPr>
          <w:b/>
          <w:bCs/>
        </w:rPr>
        <w:t>ООН</w:t>
      </w:r>
      <w:r>
        <w:t xml:space="preserve">; </w:t>
      </w:r>
      <w:r>
        <w:rPr>
          <w:b/>
          <w:bCs/>
        </w:rPr>
        <w:t xml:space="preserve">или </w:t>
      </w:r>
      <w:r>
        <w:rPr>
          <w:b/>
          <w:bCs/>
        </w:rPr>
        <w:lastRenderedPageBreak/>
        <w:t>в качестве стоп-сигнала для транспортных средств категории L</w:t>
      </w:r>
      <w:r w:rsidRPr="00C173E3">
        <w:rPr>
          <w:b/>
          <w:bCs/>
        </w:rPr>
        <w:t xml:space="preserve"> в соответствии с </w:t>
      </w:r>
      <w:r>
        <w:rPr>
          <w:b/>
          <w:bCs/>
        </w:rPr>
        <w:t>поправками 00 или последующих серий к</w:t>
      </w:r>
      <w:r>
        <w:t xml:space="preserve"> </w:t>
      </w:r>
      <w:r w:rsidRPr="00C173E3">
        <w:rPr>
          <w:b/>
          <w:bCs/>
        </w:rPr>
        <w:t>правилам</w:t>
      </w:r>
      <w:r w:rsidR="00433CEB">
        <w:rPr>
          <w:b/>
          <w:bCs/>
        </w:rPr>
        <w:t> </w:t>
      </w:r>
      <w:r w:rsidRPr="00C173E3">
        <w:rPr>
          <w:b/>
          <w:bCs/>
        </w:rPr>
        <w:t>№ 50 или 148 ООН</w:t>
      </w:r>
      <w:r w:rsidRPr="007C6968">
        <w:t>».</w:t>
      </w:r>
    </w:p>
    <w:p w14:paraId="0351E96A" w14:textId="77777777" w:rsidR="00B9182C" w:rsidRPr="00ED3682" w:rsidRDefault="00B9182C" w:rsidP="00B9182C">
      <w:pPr>
        <w:tabs>
          <w:tab w:val="left" w:pos="2268"/>
        </w:tabs>
        <w:spacing w:after="120"/>
        <w:ind w:left="1134" w:rightChars="540" w:right="1080"/>
        <w:jc w:val="both"/>
        <w:rPr>
          <w:bCs/>
          <w:iCs/>
        </w:rPr>
      </w:pPr>
      <w:r w:rsidRPr="00ED3682">
        <w:rPr>
          <w:bCs/>
          <w:i/>
        </w:rPr>
        <w:t>Пункт 6.10.1</w:t>
      </w:r>
      <w:r>
        <w:rPr>
          <w:bCs/>
          <w:i/>
        </w:rPr>
        <w:t xml:space="preserve"> </w:t>
      </w:r>
      <w:r w:rsidRPr="00ED3682">
        <w:rPr>
          <w:bCs/>
          <w:iCs/>
        </w:rPr>
        <w:t>изменить следующим образом:</w:t>
      </w:r>
    </w:p>
    <w:p w14:paraId="787439DB" w14:textId="77777777" w:rsidR="00B9182C" w:rsidRPr="00ED3682" w:rsidRDefault="00B9182C" w:rsidP="00B9182C">
      <w:pPr>
        <w:spacing w:after="120"/>
        <w:ind w:left="2268" w:right="1134" w:hanging="1134"/>
        <w:jc w:val="both"/>
      </w:pPr>
      <w:r>
        <w:rPr>
          <w:bCs/>
        </w:rPr>
        <w:t>«</w:t>
      </w:r>
      <w:r w:rsidRPr="00ED3682">
        <w:t xml:space="preserve">6.10.1 </w:t>
      </w:r>
      <w:r w:rsidRPr="00ED3682">
        <w:tab/>
      </w:r>
      <w:r>
        <w:t>Число</w:t>
      </w:r>
    </w:p>
    <w:p w14:paraId="1DDC892A" w14:textId="77777777" w:rsidR="00B9182C" w:rsidRPr="00404B10" w:rsidRDefault="00B9182C" w:rsidP="00B9182C">
      <w:pPr>
        <w:spacing w:after="120"/>
        <w:ind w:left="2268" w:right="1134"/>
        <w:jc w:val="both"/>
        <w:rPr>
          <w:b/>
          <w:bCs/>
        </w:rPr>
      </w:pPr>
      <w:r>
        <w:t xml:space="preserve">Один или два </w:t>
      </w:r>
      <w:r w:rsidRPr="006024DB">
        <w:rPr>
          <w:b/>
          <w:bCs/>
        </w:rPr>
        <w:t>устройства</w:t>
      </w:r>
      <w:r>
        <w:t xml:space="preserve">, </w:t>
      </w:r>
      <w:r>
        <w:rPr>
          <w:b/>
          <w:bCs/>
        </w:rPr>
        <w:t>официально утвержденных по типу конструкции в соответствии с поправками серии 02 или последующих серий к Правилам № 7 ООН либо серии 00 или последующих серий к правилам № 50 или 148 ООН»</w:t>
      </w:r>
      <w:r>
        <w:t>.</w:t>
      </w:r>
    </w:p>
    <w:p w14:paraId="3086CB61" w14:textId="77777777" w:rsidR="00B9182C" w:rsidRPr="00ED3682" w:rsidRDefault="00B9182C" w:rsidP="00B9182C">
      <w:pPr>
        <w:tabs>
          <w:tab w:val="left" w:pos="2268"/>
        </w:tabs>
        <w:spacing w:after="120"/>
        <w:ind w:left="1134" w:rightChars="540" w:right="1080"/>
        <w:jc w:val="both"/>
        <w:rPr>
          <w:bCs/>
        </w:rPr>
      </w:pPr>
      <w:r w:rsidRPr="00ED3682">
        <w:rPr>
          <w:bCs/>
          <w:i/>
        </w:rPr>
        <w:t>Пункт 6.11.1</w:t>
      </w:r>
      <w:r>
        <w:rPr>
          <w:bCs/>
          <w:i/>
        </w:rPr>
        <w:t xml:space="preserve"> </w:t>
      </w:r>
      <w:r w:rsidRPr="00ED3682">
        <w:rPr>
          <w:bCs/>
          <w:iCs/>
        </w:rPr>
        <w:t>изменить следующим образом:</w:t>
      </w:r>
    </w:p>
    <w:p w14:paraId="3E3507C7" w14:textId="77777777" w:rsidR="00B9182C" w:rsidRPr="00ED3682" w:rsidRDefault="00B9182C" w:rsidP="00B9182C">
      <w:pPr>
        <w:spacing w:after="120"/>
        <w:ind w:left="2268" w:right="1134" w:hanging="1134"/>
        <w:jc w:val="both"/>
      </w:pPr>
      <w:r>
        <w:rPr>
          <w:bCs/>
        </w:rPr>
        <w:t>«</w:t>
      </w:r>
      <w:r w:rsidRPr="00ED3682">
        <w:t xml:space="preserve">6.11.1 </w:t>
      </w:r>
      <w:r w:rsidRPr="00ED3682">
        <w:tab/>
      </w:r>
      <w:r>
        <w:t>Число</w:t>
      </w:r>
    </w:p>
    <w:p w14:paraId="13783855" w14:textId="77777777" w:rsidR="00B9182C" w:rsidRDefault="00B9182C" w:rsidP="00B9182C">
      <w:pPr>
        <w:spacing w:after="120"/>
        <w:ind w:left="2268" w:rightChars="540" w:right="1080"/>
        <w:jc w:val="both"/>
      </w:pPr>
      <w:r>
        <w:t xml:space="preserve">Одно </w:t>
      </w:r>
      <w:r w:rsidRPr="006024DB">
        <w:rPr>
          <w:b/>
          <w:bCs/>
        </w:rPr>
        <w:t>устройство,</w:t>
      </w:r>
      <w:r>
        <w:t xml:space="preserve"> </w:t>
      </w:r>
      <w:r w:rsidRPr="00ED3682">
        <w:rPr>
          <w:b/>
          <w:bCs/>
        </w:rPr>
        <w:t>официально утвержденн</w:t>
      </w:r>
      <w:r>
        <w:rPr>
          <w:b/>
          <w:bCs/>
        </w:rPr>
        <w:t>ое</w:t>
      </w:r>
      <w:r>
        <w:t xml:space="preserve"> </w:t>
      </w:r>
      <w:r>
        <w:rPr>
          <w:b/>
          <w:bCs/>
        </w:rPr>
        <w:t>по типу конструкции</w:t>
      </w:r>
      <w:r>
        <w:t xml:space="preserve"> </w:t>
      </w:r>
      <w:r w:rsidRPr="00ED3682">
        <w:rPr>
          <w:b/>
          <w:bCs/>
        </w:rPr>
        <w:t xml:space="preserve">в качестве устройства категории </w:t>
      </w:r>
      <w:r>
        <w:rPr>
          <w:b/>
          <w:bCs/>
        </w:rPr>
        <w:t xml:space="preserve">1 или </w:t>
      </w:r>
      <w:r w:rsidRPr="00ED3682">
        <w:rPr>
          <w:b/>
          <w:bCs/>
        </w:rPr>
        <w:t>2</w:t>
      </w:r>
      <w:r>
        <w:t xml:space="preserve"> </w:t>
      </w:r>
      <w:r w:rsidRPr="00ED3682">
        <w:rPr>
          <w:b/>
          <w:bCs/>
        </w:rPr>
        <w:t>в соответствии с</w:t>
      </w:r>
      <w:r>
        <w:rPr>
          <w:b/>
          <w:bCs/>
        </w:rPr>
        <w:t xml:space="preserve"> поправками серии 00 или последующих серий к</w:t>
      </w:r>
      <w:r>
        <w:t xml:space="preserve"> </w:t>
      </w:r>
      <w:r w:rsidRPr="00ED3682">
        <w:rPr>
          <w:b/>
          <w:bCs/>
        </w:rPr>
        <w:t>правилам № 50 или 148 ООН.</w:t>
      </w:r>
      <w:r>
        <w:t xml:space="preserve"> </w:t>
      </w:r>
    </w:p>
    <w:p w14:paraId="0615E2F5" w14:textId="77777777" w:rsidR="00B9182C" w:rsidRPr="00404B10" w:rsidRDefault="00B9182C" w:rsidP="00B9182C">
      <w:pPr>
        <w:spacing w:after="120"/>
        <w:ind w:left="2268" w:rightChars="540" w:right="1080"/>
        <w:jc w:val="both"/>
        <w:rPr>
          <w:bCs/>
          <w:iCs/>
        </w:rPr>
      </w:pPr>
      <w:r>
        <w:t>Это устройство может состоять из различных оптических компонентов, предназначенных для освещения места расположения регистрационного знака».</w:t>
      </w:r>
    </w:p>
    <w:p w14:paraId="10B08ED3" w14:textId="77777777" w:rsidR="00B9182C" w:rsidRPr="00ED3682" w:rsidRDefault="00B9182C" w:rsidP="00B9182C">
      <w:pPr>
        <w:spacing w:after="120"/>
        <w:ind w:left="1134" w:right="1134"/>
      </w:pPr>
      <w:r w:rsidRPr="00ED3682">
        <w:rPr>
          <w:i/>
        </w:rPr>
        <w:t>Пункт 12.10</w:t>
      </w:r>
      <w:r>
        <w:rPr>
          <w:i/>
        </w:rPr>
        <w:t>,</w:t>
      </w:r>
      <w:r w:rsidRPr="00ED3682">
        <w:t xml:space="preserve"> </w:t>
      </w:r>
      <w:r>
        <w:t>включить новый пункт следующего содержания:</w:t>
      </w:r>
    </w:p>
    <w:p w14:paraId="6063E282" w14:textId="77777777" w:rsidR="00B9182C" w:rsidRPr="00404B10" w:rsidRDefault="00B9182C" w:rsidP="00B9182C">
      <w:pPr>
        <w:tabs>
          <w:tab w:val="left" w:pos="2268"/>
        </w:tabs>
        <w:spacing w:after="120"/>
        <w:ind w:left="2268" w:hanging="1134"/>
        <w:jc w:val="both"/>
        <w:rPr>
          <w:b/>
          <w:bCs/>
        </w:rPr>
      </w:pPr>
      <w:r w:rsidRPr="00C67363">
        <w:rPr>
          <w:bCs/>
        </w:rPr>
        <w:t>«</w:t>
      </w:r>
      <w:r w:rsidRPr="00C67363">
        <w:rPr>
          <w:b/>
          <w:bCs/>
        </w:rPr>
        <w:t>12.10</w:t>
      </w:r>
      <w:r w:rsidRPr="00C67363">
        <w:rPr>
          <w:b/>
          <w:bCs/>
        </w:rPr>
        <w:tab/>
      </w:r>
      <w:r>
        <w:rPr>
          <w:b/>
          <w:bCs/>
        </w:rPr>
        <w:t>Переходные положения, применимые к поправкам серии [03]</w:t>
      </w:r>
    </w:p>
    <w:p w14:paraId="72F5755B" w14:textId="77777777" w:rsidR="00B9182C" w:rsidRPr="00404B10" w:rsidRDefault="00B9182C" w:rsidP="00B9182C">
      <w:pPr>
        <w:tabs>
          <w:tab w:val="left" w:pos="2268"/>
        </w:tabs>
        <w:spacing w:after="120"/>
        <w:ind w:left="2268" w:right="1134" w:hanging="1134"/>
        <w:jc w:val="both"/>
        <w:rPr>
          <w:b/>
          <w:bCs/>
        </w:rPr>
      </w:pPr>
      <w:r>
        <w:rPr>
          <w:b/>
          <w:bCs/>
        </w:rPr>
        <w:t>12.10.1</w:t>
      </w:r>
      <w:r>
        <w:t xml:space="preserve"> </w:t>
      </w:r>
      <w:r>
        <w:tab/>
      </w:r>
      <w:r>
        <w:rPr>
          <w:b/>
          <w:bCs/>
        </w:rPr>
        <w:t>Начиная с официальной даты вступления в силу поправок серии [03] ни одна из Договаривающихся сторон, применяющих настоящие Правила, не отказывает в предоставлении или признании официальных утверждений типа на основании настоящих Правил с поправками серии [03].</w:t>
      </w:r>
    </w:p>
    <w:p w14:paraId="4DA425FC" w14:textId="77777777" w:rsidR="00B9182C" w:rsidRPr="00404B10" w:rsidRDefault="00B9182C" w:rsidP="00B9182C">
      <w:pPr>
        <w:tabs>
          <w:tab w:val="left" w:pos="2268"/>
        </w:tabs>
        <w:spacing w:after="120"/>
        <w:ind w:left="2268" w:right="1134" w:hanging="1134"/>
        <w:jc w:val="both"/>
        <w:rPr>
          <w:b/>
          <w:bCs/>
        </w:rPr>
      </w:pPr>
      <w:r>
        <w:rPr>
          <w:b/>
          <w:bCs/>
        </w:rPr>
        <w:t>12.10.2</w:t>
      </w:r>
      <w:r>
        <w:tab/>
      </w:r>
      <w:r>
        <w:rPr>
          <w:b/>
          <w:bCs/>
        </w:rPr>
        <w:t>Начиная с 1 сентября [2028 года] Договаривающиеся стороны, применяющие настоящие Правила, не обязаны признавать официальные утверждения типа на основании поправок предыдущих серий, предоставленные впервые после 1 сентября [2028 года].</w:t>
      </w:r>
    </w:p>
    <w:p w14:paraId="2D520D30" w14:textId="77777777" w:rsidR="00B9182C" w:rsidRPr="00404B10" w:rsidRDefault="00B9182C" w:rsidP="00B9182C">
      <w:pPr>
        <w:tabs>
          <w:tab w:val="left" w:pos="2268"/>
        </w:tabs>
        <w:spacing w:after="120"/>
        <w:ind w:left="2268" w:right="1134" w:hanging="1134"/>
        <w:jc w:val="both"/>
        <w:rPr>
          <w:b/>
          <w:bCs/>
        </w:rPr>
      </w:pPr>
      <w:r>
        <w:rPr>
          <w:b/>
          <w:bCs/>
        </w:rPr>
        <w:t>12.10.3</w:t>
      </w:r>
      <w:r>
        <w:tab/>
      </w:r>
      <w:r>
        <w:rPr>
          <w:b/>
          <w:bCs/>
        </w:rPr>
        <w:t>До 1 сентября [2030] года Договаривающиеся стороны, применяющие настоящие Правила, признают официальные утверждения типа на основании поправок предыдущих серий, предоставленные впервые до 1 сентября [2028] года.</w:t>
      </w:r>
    </w:p>
    <w:p w14:paraId="3FD0BFB5" w14:textId="77777777" w:rsidR="00B9182C" w:rsidRPr="00404B10" w:rsidRDefault="00B9182C" w:rsidP="00B9182C">
      <w:pPr>
        <w:tabs>
          <w:tab w:val="left" w:pos="2268"/>
        </w:tabs>
        <w:spacing w:after="120"/>
        <w:ind w:left="2268" w:right="1134" w:hanging="1134"/>
        <w:jc w:val="both"/>
        <w:rPr>
          <w:b/>
          <w:bCs/>
        </w:rPr>
      </w:pPr>
      <w:r>
        <w:rPr>
          <w:b/>
          <w:bCs/>
        </w:rPr>
        <w:t>12.10.4</w:t>
      </w:r>
      <w:r>
        <w:tab/>
      </w:r>
      <w:r>
        <w:rPr>
          <w:b/>
          <w:bCs/>
        </w:rPr>
        <w:t>Начиная с 1 сентября [2030] года Договаривающиеся стороны, применяющие настоящие Правила, не обязаны признавать официальные утверждения типа и их распространения, предоставленные на основании поправок предыдущих серий к настоящим Правилам.</w:t>
      </w:r>
    </w:p>
    <w:p w14:paraId="4657515B" w14:textId="77777777" w:rsidR="00B9182C" w:rsidRPr="00404B10" w:rsidRDefault="00B9182C" w:rsidP="00B9182C">
      <w:pPr>
        <w:tabs>
          <w:tab w:val="left" w:pos="2268"/>
        </w:tabs>
        <w:spacing w:after="120"/>
        <w:ind w:left="2268" w:right="1134" w:hanging="1134"/>
        <w:jc w:val="both"/>
        <w:rPr>
          <w:b/>
          <w:bCs/>
        </w:rPr>
      </w:pPr>
      <w:r>
        <w:rPr>
          <w:b/>
          <w:bCs/>
        </w:rPr>
        <w:t>12.10.5</w:t>
      </w:r>
      <w:r>
        <w:t xml:space="preserve"> </w:t>
      </w:r>
      <w:r>
        <w:tab/>
      </w:r>
      <w:r>
        <w:rPr>
          <w:b/>
          <w:bCs/>
        </w:rPr>
        <w:t>Независимо от изложенных выше переходных положений Договаривающиеся стороны, которые начинают применять настоящие Правила после даты вступления в силу поправок самых последних серий, не обязаны признавать официальные утверждения типа, предоставленные на основании любой из предыдущих серий поправок к настоящим Правилам.</w:t>
      </w:r>
    </w:p>
    <w:p w14:paraId="1ED8D84B" w14:textId="77777777" w:rsidR="00B9182C" w:rsidRPr="00404B10" w:rsidRDefault="00B9182C" w:rsidP="00B9182C">
      <w:pPr>
        <w:tabs>
          <w:tab w:val="left" w:pos="2268"/>
        </w:tabs>
        <w:spacing w:after="120"/>
        <w:ind w:left="2268" w:right="1134" w:hanging="1134"/>
        <w:jc w:val="both"/>
        <w:rPr>
          <w:b/>
          <w:bCs/>
        </w:rPr>
      </w:pPr>
      <w:r w:rsidRPr="00204B20">
        <w:rPr>
          <w:b/>
          <w:bCs/>
        </w:rPr>
        <w:t xml:space="preserve">12.10.6 </w:t>
      </w:r>
      <w:r w:rsidRPr="00204B20">
        <w:rPr>
          <w:b/>
          <w:bCs/>
        </w:rPr>
        <w:tab/>
      </w:r>
      <w:r>
        <w:rPr>
          <w:b/>
          <w:bCs/>
        </w:rPr>
        <w:t>Независимо от положений пункта 12.10.4 Договаривающиеся стороны, применяющие настоящие Правила, продолжают признавать официальные утверждения типа, предоставленные или распространенные на основании поправок предыдущих серий к настоящим Правилам, в отношении транспортных средств, которые не затронуты изменениями, внесенными на основании поправок серии [03].</w:t>
      </w:r>
    </w:p>
    <w:p w14:paraId="7FEE6C9D" w14:textId="77777777" w:rsidR="00B9182C" w:rsidRPr="00404B10" w:rsidRDefault="00B9182C" w:rsidP="00B9182C">
      <w:pPr>
        <w:tabs>
          <w:tab w:val="left" w:pos="2268"/>
        </w:tabs>
        <w:spacing w:after="120"/>
        <w:ind w:left="2268" w:right="1134" w:hanging="1134"/>
        <w:jc w:val="both"/>
        <w:rPr>
          <w:b/>
          <w:bCs/>
        </w:rPr>
      </w:pPr>
      <w:r>
        <w:rPr>
          <w:b/>
          <w:bCs/>
        </w:rPr>
        <w:lastRenderedPageBreak/>
        <w:t>12.10.7</w:t>
      </w:r>
      <w:r>
        <w:tab/>
      </w:r>
      <w:r>
        <w:rPr>
          <w:b/>
          <w:bCs/>
        </w:rPr>
        <w:t>Договаривающиеся стороны, применяющие настоящие Правила, могут предоставлять официальные утверждения типа на основании любой предыдущей серии поправок к настоящим Правилам.</w:t>
      </w:r>
      <w:r>
        <w:t xml:space="preserve"> </w:t>
      </w:r>
    </w:p>
    <w:p w14:paraId="78C9CC27" w14:textId="77777777" w:rsidR="00B9182C" w:rsidRPr="00404B10" w:rsidRDefault="00B9182C" w:rsidP="00550708">
      <w:pPr>
        <w:pStyle w:val="para"/>
        <w:suppressAutoHyphens/>
        <w:rPr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t>12.10.8</w:t>
      </w:r>
      <w:r>
        <w:rPr>
          <w:lang w:val="ru-RU"/>
        </w:rPr>
        <w:t xml:space="preserve"> </w:t>
      </w:r>
      <w:r>
        <w:rPr>
          <w:lang w:val="ru-RU"/>
        </w:rPr>
        <w:tab/>
      </w:r>
      <w:r w:rsidRPr="00952C13">
        <w:rPr>
          <w:b/>
          <w:bCs/>
          <w:lang w:val="ru-RU"/>
        </w:rPr>
        <w:t>Договаривающиеся стороны, применяющие настоящие Правила, продолжают предоставлять распространения существующих официальных утверждений на основании любой предыдущей серии поправок к настоящим Правилам</w:t>
      </w:r>
      <w:r>
        <w:rPr>
          <w:lang w:val="ru-RU"/>
        </w:rPr>
        <w:t>».</w:t>
      </w:r>
    </w:p>
    <w:p w14:paraId="70A9DD97" w14:textId="77777777" w:rsidR="00B9182C" w:rsidRPr="00740477" w:rsidRDefault="00B9182C" w:rsidP="00B9182C">
      <w:pPr>
        <w:pStyle w:val="HChG"/>
      </w:pPr>
      <w:r w:rsidRPr="00167BB3">
        <w:tab/>
      </w:r>
      <w:r w:rsidRPr="00525E6C">
        <w:t>II</w:t>
      </w:r>
      <w:r w:rsidRPr="00740477">
        <w:t>.</w:t>
      </w:r>
      <w:r w:rsidRPr="00740477">
        <w:tab/>
      </w:r>
      <w:r>
        <w:t>Обоснование</w:t>
      </w:r>
    </w:p>
    <w:p w14:paraId="3FA6D993" w14:textId="77777777" w:rsidR="00B9182C" w:rsidRDefault="00B9182C" w:rsidP="00B9182C">
      <w:pPr>
        <w:pStyle w:val="Bullet1G"/>
        <w:numPr>
          <w:ilvl w:val="0"/>
          <w:numId w:val="0"/>
        </w:numPr>
        <w:ind w:left="1134"/>
      </w:pPr>
      <w:r w:rsidRPr="00740477">
        <w:t>1.</w:t>
      </w:r>
      <w:r w:rsidRPr="00740477">
        <w:tab/>
      </w:r>
      <w:r>
        <w:t>Настоящее предложение основано на первоначальной просьбе эксперта от Европейской комиссии, высказанной на восемьдесят пятой сессии Рабочей группы по вопросам освещения и световой сигнализации (GRE) и касающейся изменения формулировки переходных положений в поправках новой серии 01 к правилам № 148, 149 и 150 ООН (неофициальный документ GRE-85-30 и пункт 10 документа ECE/TRANS/WP.29/GRE/85). К НРГ по УПОС была обращена просьба рассмотреть этот вопрос и сообщить GRE о наиболее приемлемом способе внесения поправок в соответствующие правила ООН, в частности о том, будет ли это сделано в контексте самого устройства или его установки.</w:t>
      </w:r>
    </w:p>
    <w:p w14:paraId="7EF5AFA5" w14:textId="77777777" w:rsidR="00B9182C" w:rsidRDefault="00B9182C" w:rsidP="00B9182C">
      <w:pPr>
        <w:pStyle w:val="Bullet1G"/>
        <w:numPr>
          <w:ilvl w:val="0"/>
          <w:numId w:val="0"/>
        </w:numPr>
        <w:ind w:left="1134"/>
      </w:pPr>
      <w:r w:rsidRPr="00740477">
        <w:t>2.</w:t>
      </w:r>
      <w:r w:rsidRPr="00740477">
        <w:tab/>
      </w:r>
      <w:r>
        <w:t>После проведения соответствующего анализа НРГ по УПОС решила, что наиболее практичным способом внедрения изменений, внесенных в поправки серии 01 к правилам № 148, 149 и 150 ООН, служит их изложение в правилах, касающихся установки устройств освещения, и, в частности, в индивидуальных спецификациях по каждой из функций (пункт 6). В ходе восемьдесят шестой сессии GRE этот подход был в целом поддержан с учетом просьбы избегать распространения новых серий поправок к правилам, касающимся установки устройств освещения.</w:t>
      </w:r>
    </w:p>
    <w:p w14:paraId="32604594" w14:textId="15764D41" w:rsidR="00B9182C" w:rsidRPr="00167BB3" w:rsidRDefault="00B9182C" w:rsidP="00B9182C">
      <w:pPr>
        <w:pStyle w:val="Bullet1G"/>
        <w:numPr>
          <w:ilvl w:val="0"/>
          <w:numId w:val="0"/>
        </w:numPr>
        <w:ind w:left="1134"/>
      </w:pPr>
      <w:r w:rsidRPr="00740477">
        <w:t>3.</w:t>
      </w:r>
      <w:r w:rsidRPr="00740477">
        <w:tab/>
      </w:r>
      <w:r>
        <w:t>Для определения того, какие именно требования необходимо включить в Правила № 74 ООН, Международная ассоциация заводов-изготовителей мотоциклов</w:t>
      </w:r>
      <w:r w:rsidR="0048781A">
        <w:t> </w:t>
      </w:r>
      <w:r>
        <w:t>(МАЗМ) провела углубленный технический анализ новых требований, введенных на основании поправок серии 01 ко всем трем сводам правил ООН, касающихся устройств, на стадии 2/этапе 1 работы по УПОС. В</w:t>
      </w:r>
      <w:r w:rsidRPr="00167BB3">
        <w:t xml:space="preserve"> </w:t>
      </w:r>
      <w:r>
        <w:t>результате</w:t>
      </w:r>
      <w:r w:rsidRPr="00167BB3">
        <w:t xml:space="preserve"> </w:t>
      </w:r>
      <w:r>
        <w:t>оценки</w:t>
      </w:r>
      <w:r w:rsidRPr="00167BB3">
        <w:t xml:space="preserve"> </w:t>
      </w:r>
      <w:r>
        <w:t>стало</w:t>
      </w:r>
      <w:r w:rsidRPr="00167BB3">
        <w:t xml:space="preserve"> </w:t>
      </w:r>
      <w:r>
        <w:t>ясно</w:t>
      </w:r>
      <w:r w:rsidRPr="00167BB3">
        <w:t xml:space="preserve">, </w:t>
      </w:r>
      <w:r>
        <w:t>что</w:t>
      </w:r>
      <w:r w:rsidRPr="00167BB3">
        <w:t xml:space="preserve"> </w:t>
      </w:r>
      <w:r>
        <w:t>основные</w:t>
      </w:r>
      <w:r w:rsidRPr="00167BB3">
        <w:t xml:space="preserve"> </w:t>
      </w:r>
      <w:r>
        <w:t>технические</w:t>
      </w:r>
      <w:r w:rsidRPr="00167BB3">
        <w:t xml:space="preserve"> </w:t>
      </w:r>
      <w:r>
        <w:t>изменения</w:t>
      </w:r>
      <w:r w:rsidRPr="00167BB3">
        <w:t xml:space="preserve"> </w:t>
      </w:r>
      <w:r>
        <w:t>были</w:t>
      </w:r>
      <w:r w:rsidRPr="00167BB3">
        <w:t xml:space="preserve"> </w:t>
      </w:r>
      <w:r>
        <w:t>внесены</w:t>
      </w:r>
      <w:r w:rsidRPr="00167BB3">
        <w:t xml:space="preserve"> </w:t>
      </w:r>
      <w:r>
        <w:t>в</w:t>
      </w:r>
      <w:r w:rsidRPr="00167BB3">
        <w:t xml:space="preserve"> </w:t>
      </w:r>
      <w:r>
        <w:t>Правила</w:t>
      </w:r>
      <w:r w:rsidRPr="00167BB3">
        <w:t xml:space="preserve"> № 149 </w:t>
      </w:r>
      <w:r>
        <w:t>ООН</w:t>
      </w:r>
      <w:r w:rsidRPr="00167BB3">
        <w:t xml:space="preserve"> </w:t>
      </w:r>
      <w:r>
        <w:t>в</w:t>
      </w:r>
      <w:r w:rsidRPr="00167BB3">
        <w:t xml:space="preserve"> </w:t>
      </w:r>
      <w:r>
        <w:t>контексте</w:t>
      </w:r>
      <w:r w:rsidRPr="00167BB3">
        <w:t xml:space="preserve"> </w:t>
      </w:r>
      <w:r>
        <w:t>устройств</w:t>
      </w:r>
      <w:r w:rsidRPr="00167BB3">
        <w:t xml:space="preserve"> </w:t>
      </w:r>
      <w:r>
        <w:t>освещения</w:t>
      </w:r>
      <w:r w:rsidRPr="00167BB3">
        <w:t xml:space="preserve"> </w:t>
      </w:r>
      <w:r>
        <w:t>дороги</w:t>
      </w:r>
      <w:r w:rsidRPr="00167BB3">
        <w:t xml:space="preserve">, </w:t>
      </w:r>
      <w:r>
        <w:t>а</w:t>
      </w:r>
      <w:r w:rsidRPr="00167BB3">
        <w:t xml:space="preserve"> </w:t>
      </w:r>
      <w:r>
        <w:t>именно</w:t>
      </w:r>
      <w:r w:rsidRPr="00167BB3">
        <w:t xml:space="preserve"> </w:t>
      </w:r>
      <w:r>
        <w:t>фар</w:t>
      </w:r>
      <w:r w:rsidRPr="00167BB3">
        <w:t xml:space="preserve"> </w:t>
      </w:r>
      <w:r>
        <w:t>ближнего</w:t>
      </w:r>
      <w:r w:rsidRPr="00167BB3">
        <w:t xml:space="preserve"> </w:t>
      </w:r>
      <w:r>
        <w:t>и</w:t>
      </w:r>
      <w:r w:rsidRPr="00167BB3">
        <w:t xml:space="preserve"> </w:t>
      </w:r>
      <w:r>
        <w:t>дальнего</w:t>
      </w:r>
      <w:r w:rsidRPr="00167BB3">
        <w:t xml:space="preserve"> </w:t>
      </w:r>
      <w:r>
        <w:t>света</w:t>
      </w:r>
      <w:r w:rsidRPr="00167BB3">
        <w:t xml:space="preserve"> </w:t>
      </w:r>
      <w:r>
        <w:t>всех</w:t>
      </w:r>
      <w:r w:rsidRPr="00167BB3">
        <w:t xml:space="preserve"> </w:t>
      </w:r>
      <w:r>
        <w:t>классов</w:t>
      </w:r>
      <w:r w:rsidRPr="00167BB3">
        <w:t>.</w:t>
      </w:r>
    </w:p>
    <w:p w14:paraId="325A0354" w14:textId="77777777" w:rsidR="00B9182C" w:rsidRPr="00167BB3" w:rsidRDefault="00B9182C" w:rsidP="00B9182C">
      <w:pPr>
        <w:pStyle w:val="Bullet1G"/>
        <w:numPr>
          <w:ilvl w:val="0"/>
          <w:numId w:val="0"/>
        </w:numPr>
        <w:ind w:left="1134"/>
      </w:pPr>
      <w:r w:rsidRPr="00740477">
        <w:t>4.</w:t>
      </w:r>
      <w:r w:rsidRPr="00740477">
        <w:tab/>
      </w:r>
      <w:r>
        <w:t>На пятьдесят восьмой сессии НРГ по УПОС, состоявшейся в октябре 2022 года, Европейская комиссия просила указать, какие именно правила, касающиеся устройств, и их соответствующие серии поправок допускаются в контексте каждой отдельной функции в правилах, касающихся установки. В</w:t>
      </w:r>
      <w:r w:rsidRPr="00167BB3">
        <w:t xml:space="preserve"> </w:t>
      </w:r>
      <w:r>
        <w:t>настоящем</w:t>
      </w:r>
      <w:r w:rsidRPr="00167BB3">
        <w:t xml:space="preserve"> </w:t>
      </w:r>
      <w:r>
        <w:t>предложении</w:t>
      </w:r>
      <w:r w:rsidRPr="00167BB3">
        <w:t xml:space="preserve"> </w:t>
      </w:r>
      <w:r>
        <w:t>эта</w:t>
      </w:r>
      <w:r w:rsidRPr="00167BB3">
        <w:t xml:space="preserve"> </w:t>
      </w:r>
      <w:r>
        <w:t>просьба</w:t>
      </w:r>
      <w:r w:rsidRPr="00167BB3">
        <w:t xml:space="preserve"> </w:t>
      </w:r>
      <w:r>
        <w:t>Европейской</w:t>
      </w:r>
      <w:r w:rsidRPr="00167BB3">
        <w:t xml:space="preserve"> </w:t>
      </w:r>
      <w:r>
        <w:t>комиссии</w:t>
      </w:r>
      <w:r w:rsidRPr="00167BB3">
        <w:t xml:space="preserve"> </w:t>
      </w:r>
      <w:r>
        <w:t>нашла</w:t>
      </w:r>
      <w:r w:rsidRPr="00167BB3">
        <w:t xml:space="preserve"> </w:t>
      </w:r>
      <w:r>
        <w:t>отражение</w:t>
      </w:r>
      <w:r w:rsidRPr="00167BB3">
        <w:t>.</w:t>
      </w:r>
    </w:p>
    <w:p w14:paraId="423E68B6" w14:textId="77777777" w:rsidR="00B9182C" w:rsidRPr="00167BB3" w:rsidRDefault="00B9182C" w:rsidP="00B9182C">
      <w:pPr>
        <w:pStyle w:val="Bullet1G"/>
        <w:numPr>
          <w:ilvl w:val="0"/>
          <w:numId w:val="0"/>
        </w:numPr>
        <w:ind w:left="1134"/>
      </w:pPr>
      <w:r w:rsidRPr="00740477">
        <w:t>5.</w:t>
      </w:r>
      <w:r w:rsidRPr="00740477">
        <w:tab/>
      </w:r>
      <w:r>
        <w:t xml:space="preserve">Предлагаемые поправки приведут к тому, что будет разрешено устанавливать только те фары, которые официально утверждены на основании поправок серии 01 к Правилам № 149 ООН, а это предполагает постепенный отказ от установки огней ряда классов, которые широко используются в настоящее время. Такое ограничение в значительной степени ужесточает положения Правил № 74 ООН, поэтому необходимо подготовить поправки новой серии 03 с соответствующими переходными положениями. </w:t>
      </w:r>
    </w:p>
    <w:p w14:paraId="6F43D49F" w14:textId="0C54AC93" w:rsidR="00B9182C" w:rsidRPr="0048781A" w:rsidRDefault="00B9182C" w:rsidP="00B9182C">
      <w:pPr>
        <w:suppressAutoHyphens w:val="0"/>
        <w:spacing w:after="120"/>
        <w:ind w:left="1134" w:right="1134"/>
        <w:jc w:val="both"/>
      </w:pPr>
      <w:r w:rsidRPr="00740477">
        <w:t>6.</w:t>
      </w:r>
      <w:r w:rsidRPr="00740477">
        <w:tab/>
      </w:r>
      <w:r>
        <w:t xml:space="preserve">Формулировка </w:t>
      </w:r>
      <w:r w:rsidR="0048781A">
        <w:t>«</w:t>
      </w:r>
      <w:r>
        <w:t>и их распространения</w:t>
      </w:r>
      <w:r w:rsidR="0048781A">
        <w:t>»</w:t>
      </w:r>
      <w:r>
        <w:t xml:space="preserve"> была включена в пункт 12.10.4 с целью уточнения во избежание различий в толковании условий. Речь</w:t>
      </w:r>
      <w:r w:rsidRPr="0048781A">
        <w:t xml:space="preserve"> </w:t>
      </w:r>
      <w:r>
        <w:t>идет</w:t>
      </w:r>
      <w:r w:rsidRPr="0048781A">
        <w:t xml:space="preserve"> </w:t>
      </w:r>
      <w:r>
        <w:t>о</w:t>
      </w:r>
      <w:r w:rsidRPr="0048781A">
        <w:t xml:space="preserve"> </w:t>
      </w:r>
      <w:r>
        <w:t>конкретной</w:t>
      </w:r>
      <w:r w:rsidRPr="0048781A">
        <w:t xml:space="preserve"> </w:t>
      </w:r>
      <w:r>
        <w:t>просьбе</w:t>
      </w:r>
      <w:r w:rsidRPr="0048781A">
        <w:t xml:space="preserve"> </w:t>
      </w:r>
      <w:r>
        <w:t>эксперта</w:t>
      </w:r>
      <w:r w:rsidRPr="0048781A">
        <w:t xml:space="preserve"> </w:t>
      </w:r>
      <w:r>
        <w:t>от</w:t>
      </w:r>
      <w:r w:rsidRPr="0048781A">
        <w:t xml:space="preserve"> </w:t>
      </w:r>
      <w:r>
        <w:t>Европейской</w:t>
      </w:r>
      <w:r w:rsidRPr="0048781A">
        <w:t xml:space="preserve"> </w:t>
      </w:r>
      <w:r>
        <w:t>комиссии</w:t>
      </w:r>
      <w:r w:rsidRPr="0048781A">
        <w:t>.</w:t>
      </w:r>
    </w:p>
    <w:p w14:paraId="1840D50B" w14:textId="77777777" w:rsidR="00B9182C" w:rsidRDefault="00B9182C" w:rsidP="00B9182C">
      <w:pPr>
        <w:spacing w:before="240"/>
        <w:jc w:val="center"/>
        <w:rPr>
          <w:rFonts w:asciiTheme="majorBidi" w:hAnsiTheme="majorBidi"/>
          <w:u w:val="single"/>
        </w:rPr>
      </w:pPr>
      <w:bookmarkStart w:id="0" w:name="_Hlk116054367"/>
      <w:r w:rsidRPr="00A628C6">
        <w:rPr>
          <w:rFonts w:asciiTheme="majorBidi" w:hAnsiTheme="majorBidi"/>
          <w:u w:val="single"/>
        </w:rPr>
        <w:tab/>
      </w:r>
      <w:r w:rsidRPr="00A628C6">
        <w:rPr>
          <w:rFonts w:asciiTheme="majorBidi" w:hAnsiTheme="majorBidi"/>
          <w:u w:val="single"/>
        </w:rPr>
        <w:tab/>
      </w:r>
      <w:r w:rsidRPr="00A628C6">
        <w:rPr>
          <w:rFonts w:asciiTheme="majorBidi" w:hAnsiTheme="majorBidi"/>
          <w:u w:val="single"/>
        </w:rPr>
        <w:tab/>
      </w:r>
    </w:p>
    <w:bookmarkEnd w:id="0"/>
    <w:p w14:paraId="683A9674" w14:textId="77777777" w:rsidR="00B9182C" w:rsidRPr="008D53B6" w:rsidRDefault="00B9182C" w:rsidP="00B9182C"/>
    <w:sectPr w:rsidR="00B9182C" w:rsidRPr="008D53B6" w:rsidSect="00B9182C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A9E4" w14:textId="77777777" w:rsidR="006A11C9" w:rsidRPr="00A312BC" w:rsidRDefault="006A11C9" w:rsidP="00A312BC"/>
  </w:endnote>
  <w:endnote w:type="continuationSeparator" w:id="0">
    <w:p w14:paraId="4AD2209F" w14:textId="77777777" w:rsidR="006A11C9" w:rsidRPr="00A312BC" w:rsidRDefault="006A11C9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DA73" w14:textId="7017F3FA" w:rsidR="00B9182C" w:rsidRPr="00B9182C" w:rsidRDefault="00B9182C">
    <w:pPr>
      <w:pStyle w:val="a8"/>
    </w:pPr>
    <w:r w:rsidRPr="00B9182C">
      <w:rPr>
        <w:b/>
        <w:sz w:val="18"/>
      </w:rPr>
      <w:fldChar w:fldCharType="begin"/>
    </w:r>
    <w:r w:rsidRPr="00B9182C">
      <w:rPr>
        <w:b/>
        <w:sz w:val="18"/>
      </w:rPr>
      <w:instrText xml:space="preserve"> PAGE  \* MERGEFORMAT </w:instrText>
    </w:r>
    <w:r w:rsidRPr="00B9182C">
      <w:rPr>
        <w:b/>
        <w:sz w:val="18"/>
      </w:rPr>
      <w:fldChar w:fldCharType="separate"/>
    </w:r>
    <w:r w:rsidRPr="00B9182C">
      <w:rPr>
        <w:b/>
        <w:noProof/>
        <w:sz w:val="18"/>
      </w:rPr>
      <w:t>2</w:t>
    </w:r>
    <w:r w:rsidRPr="00B9182C">
      <w:rPr>
        <w:b/>
        <w:sz w:val="18"/>
      </w:rPr>
      <w:fldChar w:fldCharType="end"/>
    </w:r>
    <w:r>
      <w:rPr>
        <w:b/>
        <w:sz w:val="18"/>
      </w:rPr>
      <w:tab/>
    </w:r>
    <w:r>
      <w:t>GE.23-02014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1142C" w14:textId="5D087D0A" w:rsidR="00B9182C" w:rsidRPr="00B9182C" w:rsidRDefault="00B9182C" w:rsidP="00B9182C">
    <w:pPr>
      <w:pStyle w:val="a8"/>
      <w:tabs>
        <w:tab w:val="clear" w:pos="9639"/>
        <w:tab w:val="right" w:pos="9638"/>
      </w:tabs>
      <w:rPr>
        <w:b/>
        <w:sz w:val="18"/>
      </w:rPr>
    </w:pPr>
    <w:r>
      <w:t>GE.23-02014</w:t>
    </w:r>
    <w:r>
      <w:tab/>
    </w:r>
    <w:r w:rsidRPr="00B9182C">
      <w:rPr>
        <w:b/>
        <w:sz w:val="18"/>
      </w:rPr>
      <w:fldChar w:fldCharType="begin"/>
    </w:r>
    <w:r w:rsidRPr="00B9182C">
      <w:rPr>
        <w:b/>
        <w:sz w:val="18"/>
      </w:rPr>
      <w:instrText xml:space="preserve"> PAGE  \* MERGEFORMAT </w:instrText>
    </w:r>
    <w:r w:rsidRPr="00B9182C">
      <w:rPr>
        <w:b/>
        <w:sz w:val="18"/>
      </w:rPr>
      <w:fldChar w:fldCharType="separate"/>
    </w:r>
    <w:r w:rsidRPr="00B9182C">
      <w:rPr>
        <w:b/>
        <w:noProof/>
        <w:sz w:val="18"/>
      </w:rPr>
      <w:t>3</w:t>
    </w:r>
    <w:r w:rsidRPr="00B9182C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1488" w14:textId="3C217CBF" w:rsidR="00042B72" w:rsidRPr="00B9182C" w:rsidRDefault="00B9182C" w:rsidP="00B9182C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54683E35" wp14:editId="4EDF3B8B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23-02014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7A6447E1" wp14:editId="7415F3D7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140223  140223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22A2B" w14:textId="77777777" w:rsidR="006A11C9" w:rsidRPr="001075E9" w:rsidRDefault="006A11C9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B4A0E60" w14:textId="77777777" w:rsidR="006A11C9" w:rsidRDefault="006A11C9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515701BC" w14:textId="36CA919B" w:rsidR="00B9182C" w:rsidRPr="00167BB3" w:rsidRDefault="00B9182C" w:rsidP="00B9182C">
      <w:pPr>
        <w:pStyle w:val="ad"/>
      </w:pPr>
      <w:r w:rsidRPr="00A90EA8">
        <w:tab/>
      </w:r>
      <w:r w:rsidRPr="00F26EA2">
        <w:rPr>
          <w:rStyle w:val="aa"/>
          <w:sz w:val="20"/>
          <w:vertAlign w:val="baseline"/>
        </w:rPr>
        <w:t>*</w:t>
      </w:r>
      <w:r w:rsidRPr="00341D05">
        <w:rPr>
          <w:sz w:val="20"/>
        </w:rPr>
        <w:tab/>
      </w:r>
      <w:r>
        <w:t>В соответствии с программой работы Комитета по внутреннему транспорту на 2023 год, изложенной в предлагаемом бюджете по программам на 2023 год (A/77/6 (разд. 20), таблица</w:t>
      </w:r>
      <w:r w:rsidR="00120C68">
        <w:rPr>
          <w:lang w:val="en-US"/>
        </w:rPr>
        <w:t> </w:t>
      </w:r>
      <w:r>
        <w:t>20.6), Всемирный форум будет разрабатывать, согласовывать и обновлять правила ООН</w:t>
      </w:r>
      <w:r w:rsidR="00120C68" w:rsidRPr="00120C68">
        <w:t xml:space="preserve"> </w:t>
      </w:r>
      <w:r>
        <w:t>в целях улучшения характеристик транспортных средств. Настоящий документ представлен</w:t>
      </w:r>
      <w:r w:rsidR="00120C68">
        <w:rPr>
          <w:lang w:val="en-US"/>
        </w:rPr>
        <w:t xml:space="preserve"> </w:t>
      </w:r>
      <w:r>
        <w:t>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728E" w14:textId="52D73F75" w:rsidR="00B9182C" w:rsidRPr="00B9182C" w:rsidRDefault="00B9182C">
    <w:pPr>
      <w:pStyle w:val="a5"/>
    </w:pPr>
    <w:fldSimple w:instr=" TITLE  \* MERGEFORMAT ">
      <w:r w:rsidR="00B91F08">
        <w:t>ECE/TRANS/WP.29/GRE/2023/5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5D7A9" w14:textId="70B6CA29" w:rsidR="00B9182C" w:rsidRPr="00B9182C" w:rsidRDefault="00B9182C" w:rsidP="00B9182C">
    <w:pPr>
      <w:pStyle w:val="a5"/>
      <w:jc w:val="right"/>
    </w:pPr>
    <w:fldSimple w:instr=" TITLE  \* MERGEFORMAT ">
      <w:r w:rsidR="00B91F08">
        <w:t>ECE/TRANS/WP.29/GRE/2023/5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2036B"/>
    <w:multiLevelType w:val="hybridMultilevel"/>
    <w:tmpl w:val="B22E0BFA"/>
    <w:lvl w:ilvl="0" w:tplc="9008FA9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826557556">
    <w:abstractNumId w:val="17"/>
  </w:num>
  <w:num w:numId="2" w16cid:durableId="1766222069">
    <w:abstractNumId w:val="12"/>
  </w:num>
  <w:num w:numId="3" w16cid:durableId="1951662470">
    <w:abstractNumId w:val="11"/>
  </w:num>
  <w:num w:numId="4" w16cid:durableId="1901867412">
    <w:abstractNumId w:val="18"/>
  </w:num>
  <w:num w:numId="5" w16cid:durableId="266012172">
    <w:abstractNumId w:val="14"/>
  </w:num>
  <w:num w:numId="6" w16cid:durableId="1113523308">
    <w:abstractNumId w:val="8"/>
  </w:num>
  <w:num w:numId="7" w16cid:durableId="589234787">
    <w:abstractNumId w:val="3"/>
  </w:num>
  <w:num w:numId="8" w16cid:durableId="568812178">
    <w:abstractNumId w:val="2"/>
  </w:num>
  <w:num w:numId="9" w16cid:durableId="1707171065">
    <w:abstractNumId w:val="1"/>
  </w:num>
  <w:num w:numId="10" w16cid:durableId="1200971409">
    <w:abstractNumId w:val="0"/>
  </w:num>
  <w:num w:numId="11" w16cid:durableId="289014503">
    <w:abstractNumId w:val="9"/>
  </w:num>
  <w:num w:numId="12" w16cid:durableId="1822770800">
    <w:abstractNumId w:val="7"/>
  </w:num>
  <w:num w:numId="13" w16cid:durableId="407116022">
    <w:abstractNumId w:val="6"/>
  </w:num>
  <w:num w:numId="14" w16cid:durableId="1624070671">
    <w:abstractNumId w:val="5"/>
  </w:num>
  <w:num w:numId="15" w16cid:durableId="136916952">
    <w:abstractNumId w:val="4"/>
  </w:num>
  <w:num w:numId="16" w16cid:durableId="1188057131">
    <w:abstractNumId w:val="16"/>
  </w:num>
  <w:num w:numId="17" w16cid:durableId="986863129">
    <w:abstractNumId w:val="13"/>
  </w:num>
  <w:num w:numId="18" w16cid:durableId="982809948">
    <w:abstractNumId w:val="15"/>
  </w:num>
  <w:num w:numId="19" w16cid:durableId="281426867">
    <w:abstractNumId w:val="16"/>
  </w:num>
  <w:num w:numId="20" w16cid:durableId="913124360">
    <w:abstractNumId w:val="13"/>
  </w:num>
  <w:num w:numId="21" w16cid:durableId="1518233186">
    <w:abstractNumId w:val="15"/>
  </w:num>
  <w:num w:numId="22" w16cid:durableId="85269206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C9"/>
    <w:rsid w:val="00033EE1"/>
    <w:rsid w:val="00042B72"/>
    <w:rsid w:val="000558BD"/>
    <w:rsid w:val="000A2237"/>
    <w:rsid w:val="000B57E7"/>
    <w:rsid w:val="000B6373"/>
    <w:rsid w:val="000E4E5B"/>
    <w:rsid w:val="000F09DF"/>
    <w:rsid w:val="000F61B2"/>
    <w:rsid w:val="001075E9"/>
    <w:rsid w:val="00120C68"/>
    <w:rsid w:val="0014152F"/>
    <w:rsid w:val="00180183"/>
    <w:rsid w:val="0018024D"/>
    <w:rsid w:val="0018649F"/>
    <w:rsid w:val="00196389"/>
    <w:rsid w:val="001B3EF6"/>
    <w:rsid w:val="001C7A89"/>
    <w:rsid w:val="002403D3"/>
    <w:rsid w:val="00255343"/>
    <w:rsid w:val="0027151D"/>
    <w:rsid w:val="002A2EFC"/>
    <w:rsid w:val="002B0106"/>
    <w:rsid w:val="002B74B1"/>
    <w:rsid w:val="002C0E18"/>
    <w:rsid w:val="002D5AAC"/>
    <w:rsid w:val="002D5FB2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463DD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33CEB"/>
    <w:rsid w:val="00452493"/>
    <w:rsid w:val="00453318"/>
    <w:rsid w:val="00454AF2"/>
    <w:rsid w:val="00454E07"/>
    <w:rsid w:val="00472C5C"/>
    <w:rsid w:val="00485F8A"/>
    <w:rsid w:val="0048781A"/>
    <w:rsid w:val="004E05B7"/>
    <w:rsid w:val="0050108D"/>
    <w:rsid w:val="00513081"/>
    <w:rsid w:val="00517901"/>
    <w:rsid w:val="00526683"/>
    <w:rsid w:val="00526DB8"/>
    <w:rsid w:val="0055070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1C9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7C6968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9182C"/>
    <w:rsid w:val="00B91F0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B2EC4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26EA2"/>
    <w:rsid w:val="00F324F9"/>
    <w:rsid w:val="00F43903"/>
    <w:rsid w:val="00F94155"/>
    <w:rsid w:val="00F9783F"/>
    <w:rsid w:val="00FD2EF7"/>
    <w:rsid w:val="00FE2758"/>
    <w:rsid w:val="00FE447E"/>
    <w:rsid w:val="00F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82AEF"/>
  <w15:docId w15:val="{866182C0-3FC8-4EA7-AFE2-12B136E0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,Fußnotenzeichen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Footnote Text Char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Footnote Text Char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HChGChar">
    <w:name w:val="_ H _Ch_G Char"/>
    <w:link w:val="HChG"/>
    <w:rsid w:val="00B9182C"/>
    <w:rPr>
      <w:b/>
      <w:sz w:val="28"/>
      <w:lang w:val="ru-RU" w:eastAsia="ru-RU"/>
    </w:rPr>
  </w:style>
  <w:style w:type="character" w:customStyle="1" w:styleId="H1GChar">
    <w:name w:val="_ H_1_G Char"/>
    <w:link w:val="H1G"/>
    <w:rsid w:val="00B9182C"/>
    <w:rPr>
      <w:b/>
      <w:sz w:val="24"/>
      <w:lang w:val="ru-RU" w:eastAsia="ru-RU"/>
    </w:rPr>
  </w:style>
  <w:style w:type="paragraph" w:customStyle="1" w:styleId="para">
    <w:name w:val="para"/>
    <w:basedOn w:val="a"/>
    <w:link w:val="paraChar"/>
    <w:qFormat/>
    <w:rsid w:val="00B9182C"/>
    <w:pPr>
      <w:suppressAutoHyphens w:val="0"/>
      <w:spacing w:after="120"/>
      <w:ind w:left="2268" w:right="1134" w:hanging="1134"/>
      <w:jc w:val="both"/>
    </w:pPr>
    <w:rPr>
      <w:rFonts w:eastAsia="Times New Roman" w:cs="Times New Roman"/>
      <w:snapToGrid w:val="0"/>
      <w:szCs w:val="20"/>
      <w:lang w:val="fr-FR"/>
    </w:rPr>
  </w:style>
  <w:style w:type="character" w:customStyle="1" w:styleId="SingleTxtGChar">
    <w:name w:val="_ Single Txt_G Char"/>
    <w:link w:val="SingleTxtG"/>
    <w:rsid w:val="00B9182C"/>
    <w:rPr>
      <w:lang w:val="ru-RU" w:eastAsia="en-US"/>
    </w:rPr>
  </w:style>
  <w:style w:type="paragraph" w:customStyle="1" w:styleId="Default">
    <w:name w:val="Default"/>
    <w:rsid w:val="00B9182C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paraChar">
    <w:name w:val="para Char"/>
    <w:link w:val="para"/>
    <w:rsid w:val="00B9182C"/>
    <w:rPr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86128-B669-4022-BBF1-86A03A9A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5</Pages>
  <Words>1572</Words>
  <Characters>9418</Characters>
  <Application>Microsoft Office Word</Application>
  <DocSecurity>0</DocSecurity>
  <Lines>229</Lines>
  <Paragraphs>109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ECE/TRANS/WP.29/GRE/2023/5</vt:lpstr>
      <vt:lpstr>A/</vt:lpstr>
      <vt:lpstr>A/</vt:lpstr>
    </vt:vector>
  </TitlesOfParts>
  <Company>DCM</Company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ECE/TRANS/WP.29/GRE/2023/5</dc:title>
  <dc:subject/>
  <dc:creator>Uliana ANTIPOVA</dc:creator>
  <cp:keywords/>
  <cp:lastModifiedBy>Uliana Antipova</cp:lastModifiedBy>
  <cp:revision>3</cp:revision>
  <cp:lastPrinted>2023-02-14T14:37:00Z</cp:lastPrinted>
  <dcterms:created xsi:type="dcterms:W3CDTF">2023-02-14T14:37:00Z</dcterms:created>
  <dcterms:modified xsi:type="dcterms:W3CDTF">2023-02-14T14:38:00Z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