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D626" w14:textId="77777777" w:rsidR="00212291" w:rsidRPr="00DB04D6" w:rsidRDefault="00212291" w:rsidP="00212291">
      <w:pPr>
        <w:spacing w:before="120"/>
        <w:rPr>
          <w:b/>
          <w:sz w:val="28"/>
          <w:szCs w:val="28"/>
        </w:rPr>
      </w:pPr>
      <w:r w:rsidRPr="00DB04D6">
        <w:rPr>
          <w:b/>
          <w:sz w:val="28"/>
          <w:szCs w:val="28"/>
        </w:rPr>
        <w:t>Commission économique pour l’Europe</w:t>
      </w:r>
    </w:p>
    <w:p w14:paraId="0E036452" w14:textId="77777777" w:rsidR="00212291" w:rsidRPr="00DB04D6" w:rsidRDefault="00212291" w:rsidP="00212291">
      <w:pPr>
        <w:spacing w:before="120"/>
        <w:rPr>
          <w:sz w:val="28"/>
          <w:szCs w:val="28"/>
        </w:rPr>
      </w:pPr>
      <w:r w:rsidRPr="00DB04D6">
        <w:rPr>
          <w:sz w:val="28"/>
          <w:szCs w:val="28"/>
        </w:rPr>
        <w:t>Comité des transports intérieurs</w:t>
      </w:r>
    </w:p>
    <w:p w14:paraId="332C6293" w14:textId="77777777" w:rsidR="00212291" w:rsidRPr="00DB04D6" w:rsidRDefault="00212291" w:rsidP="00212291">
      <w:pPr>
        <w:spacing w:before="120"/>
        <w:rPr>
          <w:b/>
          <w:sz w:val="24"/>
          <w:szCs w:val="24"/>
        </w:rPr>
      </w:pPr>
      <w:r w:rsidRPr="00DB04D6">
        <w:rPr>
          <w:b/>
          <w:sz w:val="24"/>
          <w:szCs w:val="24"/>
        </w:rPr>
        <w:t>Groupe de travail des transports de marchandises dangereuses</w:t>
      </w:r>
    </w:p>
    <w:p w14:paraId="48CE7180" w14:textId="0669394A" w:rsidR="00212291" w:rsidRPr="00DB04D6" w:rsidRDefault="00212291" w:rsidP="00212291">
      <w:pPr>
        <w:spacing w:before="120"/>
        <w:rPr>
          <w:b/>
        </w:rPr>
      </w:pPr>
      <w:r w:rsidRPr="00DB04D6">
        <w:rPr>
          <w:b/>
          <w:bCs/>
        </w:rPr>
        <w:t>113e</w:t>
      </w:r>
      <w:r w:rsidRPr="00DB04D6">
        <w:rPr>
          <w:bCs/>
          <w:sz w:val="24"/>
        </w:rPr>
        <w:t xml:space="preserve"> </w:t>
      </w:r>
      <w:r w:rsidRPr="00DB04D6">
        <w:rPr>
          <w:b/>
        </w:rPr>
        <w:t>session</w:t>
      </w:r>
      <w:r w:rsidRPr="00DB04D6">
        <w:rPr>
          <w:b/>
        </w:rPr>
        <w:tab/>
      </w:r>
      <w:r w:rsidRPr="00DB04D6">
        <w:rPr>
          <w:b/>
        </w:rPr>
        <w:tab/>
      </w:r>
      <w:r w:rsidRPr="00DB04D6">
        <w:rPr>
          <w:b/>
        </w:rPr>
        <w:tab/>
      </w:r>
      <w:r w:rsidRPr="00DB04D6">
        <w:rPr>
          <w:b/>
        </w:rPr>
        <w:tab/>
      </w:r>
      <w:r w:rsidRPr="00DB04D6">
        <w:rPr>
          <w:b/>
        </w:rPr>
        <w:tab/>
      </w:r>
      <w:r w:rsidRPr="00DB04D6">
        <w:rPr>
          <w:b/>
        </w:rPr>
        <w:tab/>
      </w:r>
      <w:r w:rsidRPr="00DB04D6">
        <w:rPr>
          <w:b/>
        </w:rPr>
        <w:tab/>
      </w:r>
      <w:r w:rsidRPr="00DB04D6">
        <w:rPr>
          <w:b/>
        </w:rPr>
        <w:tab/>
      </w:r>
      <w:r w:rsidRPr="00DB04D6">
        <w:rPr>
          <w:b/>
        </w:rPr>
        <w:tab/>
      </w:r>
      <w:r w:rsidRPr="00DB04D6">
        <w:rPr>
          <w:b/>
        </w:rPr>
        <w:tab/>
      </w:r>
      <w:r w:rsidRPr="00DB04D6">
        <w:rPr>
          <w:b/>
        </w:rPr>
        <w:tab/>
      </w:r>
      <w:r w:rsidR="00D2548F">
        <w:rPr>
          <w:b/>
        </w:rPr>
        <w:t>9 mai</w:t>
      </w:r>
      <w:r w:rsidRPr="00DB04D6">
        <w:rPr>
          <w:b/>
        </w:rPr>
        <w:t xml:space="preserve"> 2023</w:t>
      </w:r>
    </w:p>
    <w:p w14:paraId="32E51C02" w14:textId="77777777" w:rsidR="00212291" w:rsidRPr="00DB04D6" w:rsidRDefault="00212291" w:rsidP="00212291">
      <w:r w:rsidRPr="00DB04D6">
        <w:t>Genève, 15-17 mai 2023</w:t>
      </w:r>
    </w:p>
    <w:p w14:paraId="04FB11C3" w14:textId="4FF986C9" w:rsidR="00813BFE" w:rsidRPr="00212291" w:rsidRDefault="00212291" w:rsidP="00212291">
      <w:pPr>
        <w:rPr>
          <w:lang w:val="fr-CH"/>
        </w:rPr>
      </w:pPr>
      <w:r w:rsidRPr="00DB04D6">
        <w:t xml:space="preserve">Point </w:t>
      </w:r>
      <w:r w:rsidR="006406F7">
        <w:t>6</w:t>
      </w:r>
      <w:r w:rsidRPr="00DB04D6">
        <w:t xml:space="preserve"> de l'ordre du jour provisoire</w:t>
      </w:r>
    </w:p>
    <w:p w14:paraId="2EE52BC0" w14:textId="196D82BF" w:rsidR="00813BFE" w:rsidRPr="002D4763" w:rsidRDefault="002D4763" w:rsidP="00813BFE">
      <w:pPr>
        <w:rPr>
          <w:b/>
        </w:rPr>
      </w:pPr>
      <w:r>
        <w:rPr>
          <w:b/>
          <w:bCs/>
        </w:rPr>
        <w:t>Interprétation de l’ADR</w:t>
      </w:r>
    </w:p>
    <w:p w14:paraId="41CDEFF0" w14:textId="66AA33DE" w:rsidR="00F34904" w:rsidRPr="00D96501" w:rsidRDefault="00F34904" w:rsidP="00A452B1">
      <w:pPr>
        <w:pStyle w:val="HChG"/>
        <w:rPr>
          <w:lang w:val="fr-CH"/>
        </w:rPr>
      </w:pPr>
      <w:r w:rsidRPr="0019308F">
        <w:tab/>
      </w:r>
      <w:r w:rsidRPr="0019308F">
        <w:tab/>
      </w:r>
      <w:r w:rsidR="00D96501">
        <w:rPr>
          <w:lang w:val="fr-CH"/>
        </w:rPr>
        <w:t>Champ d’application de l’ADR</w:t>
      </w:r>
    </w:p>
    <w:p w14:paraId="3C73C8B3" w14:textId="4F102AE3" w:rsidR="00F34904" w:rsidRPr="0019308F" w:rsidRDefault="00F34904" w:rsidP="00F34904">
      <w:pPr>
        <w:pStyle w:val="H1G"/>
        <w:rPr>
          <w:lang w:eastAsia="fr-FR"/>
        </w:rPr>
      </w:pPr>
      <w:r w:rsidRPr="0019308F">
        <w:rPr>
          <w:lang w:eastAsia="fr-FR"/>
        </w:rPr>
        <w:tab/>
      </w:r>
      <w:r w:rsidRPr="0019308F">
        <w:rPr>
          <w:lang w:eastAsia="fr-FR"/>
        </w:rPr>
        <w:tab/>
      </w:r>
      <w:r w:rsidR="00B02A3D" w:rsidRPr="00D96501">
        <w:t>Transmi</w:t>
      </w:r>
      <w:r w:rsidR="009906F9" w:rsidRPr="00D96501">
        <w:t>s</w:t>
      </w:r>
      <w:r w:rsidR="00E00CA4" w:rsidRPr="00D96501">
        <w:t xml:space="preserve"> par le Gouvernement de la France</w:t>
      </w:r>
    </w:p>
    <w:p w14:paraId="5D05EE54" w14:textId="37201A23" w:rsidR="008D5B92" w:rsidRPr="008D5B92" w:rsidRDefault="00F34904" w:rsidP="008D5B92">
      <w:pPr>
        <w:pStyle w:val="HChG"/>
        <w:rPr>
          <w:rFonts w:eastAsia="Calibri"/>
        </w:rPr>
      </w:pPr>
      <w:r w:rsidRPr="0019308F">
        <w:rPr>
          <w:rFonts w:eastAsia="Calibri"/>
        </w:rPr>
        <w:tab/>
      </w:r>
      <w:r w:rsidRPr="0019308F">
        <w:rPr>
          <w:rFonts w:eastAsia="Calibri"/>
        </w:rPr>
        <w:tab/>
        <w:t>Introduction</w:t>
      </w:r>
    </w:p>
    <w:p w14:paraId="49F86D25" w14:textId="77777777" w:rsidR="00AC059A" w:rsidRPr="0080359F" w:rsidRDefault="00AC059A" w:rsidP="00AC059A">
      <w:pPr>
        <w:pStyle w:val="SingleTxtG"/>
        <w:ind w:right="850"/>
        <w:rPr>
          <w:color w:val="000000"/>
          <w:lang w:val="fr-FR" w:eastAsia="fr-FR"/>
        </w:rPr>
      </w:pPr>
      <w:r>
        <w:rPr>
          <w:color w:val="000000"/>
          <w:lang w:val="fr-FR" w:eastAsia="fr-FR"/>
        </w:rPr>
        <w:t>1.</w:t>
      </w:r>
      <w:r>
        <w:rPr>
          <w:color w:val="000000"/>
          <w:lang w:val="fr-FR" w:eastAsia="fr-FR"/>
        </w:rPr>
        <w:tab/>
      </w:r>
      <w:r w:rsidRPr="0080359F">
        <w:rPr>
          <w:color w:val="000000"/>
          <w:lang w:val="fr-FR" w:eastAsia="fr-FR"/>
        </w:rPr>
        <w:t>Dans le doc</w:t>
      </w:r>
      <w:r>
        <w:rPr>
          <w:color w:val="000000"/>
          <w:lang w:val="fr-FR" w:eastAsia="fr-FR"/>
        </w:rPr>
        <w:t xml:space="preserve">ument -2023/5, le Secrétariat </w:t>
      </w:r>
      <w:r w:rsidRPr="0080359F">
        <w:rPr>
          <w:color w:val="000000"/>
          <w:lang w:val="fr-FR" w:eastAsia="fr-FR"/>
        </w:rPr>
        <w:t>invit</w:t>
      </w:r>
      <w:r>
        <w:rPr>
          <w:color w:val="000000"/>
          <w:lang w:val="fr-FR" w:eastAsia="fr-FR"/>
        </w:rPr>
        <w:t>e</w:t>
      </w:r>
      <w:r w:rsidRPr="0080359F">
        <w:rPr>
          <w:color w:val="000000"/>
          <w:lang w:val="fr-FR" w:eastAsia="fr-FR"/>
        </w:rPr>
        <w:t xml:space="preserve"> les délégations à informer le Groupe de travail des </w:t>
      </w:r>
      <w:r>
        <w:rPr>
          <w:color w:val="000000"/>
          <w:lang w:val="fr-FR" w:eastAsia="fr-FR"/>
        </w:rPr>
        <w:t xml:space="preserve">éventuelles </w:t>
      </w:r>
      <w:r w:rsidRPr="0080359F">
        <w:rPr>
          <w:color w:val="000000"/>
          <w:lang w:val="fr-FR" w:eastAsia="fr-FR"/>
        </w:rPr>
        <w:t xml:space="preserve">dispositions nationales applicables aux </w:t>
      </w:r>
      <w:r>
        <w:rPr>
          <w:color w:val="000000"/>
          <w:lang w:val="fr-FR" w:eastAsia="fr-FR"/>
        </w:rPr>
        <w:t>engins</w:t>
      </w:r>
      <w:r w:rsidRPr="0080359F">
        <w:rPr>
          <w:color w:val="000000"/>
          <w:lang w:val="fr-FR" w:eastAsia="fr-FR"/>
        </w:rPr>
        <w:t xml:space="preserve"> de transport non couverts par l'ADR.</w:t>
      </w:r>
    </w:p>
    <w:p w14:paraId="5A8007DF" w14:textId="415EA03F" w:rsidR="00AC059A" w:rsidRPr="0080359F" w:rsidRDefault="00AC059A" w:rsidP="00AC059A">
      <w:pPr>
        <w:pStyle w:val="SingleTxtG"/>
        <w:ind w:right="850"/>
        <w:rPr>
          <w:color w:val="000000"/>
          <w:lang w:val="fr-FR" w:eastAsia="fr-FR"/>
        </w:rPr>
      </w:pPr>
      <w:r w:rsidRPr="0080359F">
        <w:rPr>
          <w:color w:val="000000"/>
          <w:lang w:val="fr-FR" w:eastAsia="fr-FR"/>
        </w:rPr>
        <w:t>2.</w:t>
      </w:r>
      <w:r w:rsidR="00A92953">
        <w:rPr>
          <w:color w:val="000000"/>
          <w:lang w:val="fr-FR" w:eastAsia="fr-FR"/>
        </w:rPr>
        <w:tab/>
      </w:r>
      <w:r w:rsidRPr="0080359F">
        <w:rPr>
          <w:color w:val="000000"/>
          <w:lang w:val="fr-FR" w:eastAsia="fr-FR"/>
        </w:rPr>
        <w:t xml:space="preserve">Tenant compte du </w:t>
      </w:r>
      <w:proofErr w:type="gramStart"/>
      <w:r w:rsidRPr="0080359F">
        <w:rPr>
          <w:color w:val="000000"/>
          <w:lang w:val="fr-FR" w:eastAsia="fr-FR"/>
        </w:rPr>
        <w:t>fait:</w:t>
      </w:r>
      <w:proofErr w:type="gramEnd"/>
    </w:p>
    <w:p w14:paraId="7CBAD145" w14:textId="068A1BB7" w:rsidR="00AC059A" w:rsidRPr="0080359F" w:rsidRDefault="00AC059A" w:rsidP="00A92953">
      <w:pPr>
        <w:pStyle w:val="Bullet1G"/>
        <w:rPr>
          <w:lang w:eastAsia="fr-FR"/>
        </w:rPr>
      </w:pPr>
      <w:proofErr w:type="gramStart"/>
      <w:r w:rsidRPr="0080359F">
        <w:rPr>
          <w:lang w:eastAsia="fr-FR"/>
        </w:rPr>
        <w:t>que</w:t>
      </w:r>
      <w:proofErr w:type="gramEnd"/>
      <w:r w:rsidRPr="0080359F">
        <w:rPr>
          <w:lang w:eastAsia="fr-FR"/>
        </w:rPr>
        <w:t xml:space="preserve"> la définition de véhicule à l'article 2 de la réglementation française sur le transport des marchandises dangereuses est conforme à la définition donnée par la directive 2008/68, et</w:t>
      </w:r>
    </w:p>
    <w:p w14:paraId="25FB4D69" w14:textId="657C7007" w:rsidR="00AC059A" w:rsidRPr="0080359F" w:rsidRDefault="00AC059A" w:rsidP="00A92953">
      <w:pPr>
        <w:pStyle w:val="Bullet1G"/>
        <w:rPr>
          <w:lang w:eastAsia="fr-FR"/>
        </w:rPr>
      </w:pPr>
      <w:proofErr w:type="gramStart"/>
      <w:r>
        <w:rPr>
          <w:lang w:eastAsia="fr-FR"/>
        </w:rPr>
        <w:t>qu’</w:t>
      </w:r>
      <w:r w:rsidRPr="0080359F">
        <w:rPr>
          <w:lang w:eastAsia="fr-FR"/>
        </w:rPr>
        <w:t>une</w:t>
      </w:r>
      <w:proofErr w:type="gramEnd"/>
      <w:r w:rsidRPr="0080359F">
        <w:rPr>
          <w:lang w:eastAsia="fr-FR"/>
        </w:rPr>
        <w:t xml:space="preserve"> disposition générale précise que </w:t>
      </w:r>
      <w:r w:rsidR="00322869">
        <w:rPr>
          <w:lang w:eastAsia="fr-FR"/>
        </w:rPr>
        <w:t>"</w:t>
      </w:r>
      <w:r w:rsidRPr="0080359F">
        <w:rPr>
          <w:lang w:eastAsia="fr-FR"/>
        </w:rPr>
        <w:t>Seuls peuvent être utilisés pour le transport des marchandises dangereuses les matériels répondant aux définitions et aux prescriptions explicitement fixées par le présent arrêté ou ses annexes.</w:t>
      </w:r>
      <w:r w:rsidR="00322869">
        <w:rPr>
          <w:lang w:eastAsia="fr-FR"/>
        </w:rPr>
        <w:t>"</w:t>
      </w:r>
    </w:p>
    <w:p w14:paraId="34D58D09" w14:textId="77777777" w:rsidR="00AC059A" w:rsidRDefault="00AC059A" w:rsidP="00AC059A">
      <w:pPr>
        <w:pStyle w:val="SingleTxtG"/>
        <w:ind w:right="850"/>
        <w:rPr>
          <w:color w:val="000000"/>
          <w:lang w:val="fr-FR" w:eastAsia="fr-FR"/>
        </w:rPr>
      </w:pPr>
      <w:proofErr w:type="gramStart"/>
      <w:r w:rsidRPr="0080359F">
        <w:rPr>
          <w:color w:val="000000"/>
          <w:lang w:val="fr-FR" w:eastAsia="fr-FR"/>
        </w:rPr>
        <w:t>les</w:t>
      </w:r>
      <w:proofErr w:type="gramEnd"/>
      <w:r w:rsidRPr="0080359F">
        <w:rPr>
          <w:color w:val="000000"/>
          <w:lang w:val="fr-FR" w:eastAsia="fr-FR"/>
        </w:rPr>
        <w:t xml:space="preserve"> dispositions suivantes couvrent le transport par d'autres véhicules :</w:t>
      </w:r>
    </w:p>
    <w:p w14:paraId="7F906E94" w14:textId="3F4860DE" w:rsidR="00AC059A" w:rsidRPr="00CC62EA" w:rsidRDefault="00A92953" w:rsidP="00AC059A">
      <w:pPr>
        <w:pStyle w:val="SingleTxtG"/>
        <w:ind w:right="850"/>
        <w:rPr>
          <w:i/>
          <w:lang w:val="fr-CH"/>
        </w:rPr>
      </w:pPr>
      <w:r>
        <w:rPr>
          <w:i/>
          <w:color w:val="000000"/>
          <w:lang w:val="fr-FR" w:eastAsia="fr-FR"/>
        </w:rPr>
        <w:t>"</w:t>
      </w:r>
      <w:r w:rsidR="00AC059A" w:rsidRPr="0080359F">
        <w:rPr>
          <w:i/>
          <w:color w:val="000000"/>
          <w:lang w:eastAsia="fr-FR"/>
        </w:rPr>
        <w:t xml:space="preserve">Transports effectués au moyen de </w:t>
      </w:r>
      <w:r w:rsidR="00AC059A" w:rsidRPr="00CC62EA">
        <w:rPr>
          <w:i/>
          <w:lang w:val="fr-CH"/>
        </w:rPr>
        <w:t>véhicules autres que ceux définis à l'article 2.</w:t>
      </w:r>
    </w:p>
    <w:p w14:paraId="62EF1B93" w14:textId="4141D469" w:rsidR="00AC059A" w:rsidRPr="00CC62EA" w:rsidRDefault="00AC059A" w:rsidP="00AC059A">
      <w:pPr>
        <w:pStyle w:val="SingleTxtG"/>
        <w:ind w:right="850"/>
        <w:rPr>
          <w:i/>
          <w:lang w:val="fr-CH"/>
        </w:rPr>
      </w:pPr>
      <w:r w:rsidRPr="00CC62EA">
        <w:rPr>
          <w:i/>
          <w:lang w:val="fr-CH"/>
        </w:rPr>
        <w:t>1.</w:t>
      </w:r>
      <w:r w:rsidR="00BB639B">
        <w:rPr>
          <w:i/>
          <w:lang w:val="fr-CH"/>
        </w:rPr>
        <w:tab/>
      </w:r>
      <w:r w:rsidRPr="00CC62EA">
        <w:rPr>
          <w:i/>
          <w:lang w:val="fr-CH"/>
        </w:rPr>
        <w:t>Les transports de colis effectués au moyen de véhicules autres que ceux définis à l'article 2 ainsi que des remorques qui leur sont attelées ne sont soumis qu'aux dispositions relatives à l'emballage, au marquage et à l'étiquetage des colis prescrites aux 4.1 et 5.2 ou au 3.4 ou au 3.5 de l'ADR.</w:t>
      </w:r>
    </w:p>
    <w:p w14:paraId="6CFD8D59" w14:textId="31DB2D44" w:rsidR="007D4A19" w:rsidRPr="00AC059A" w:rsidRDefault="00AC059A" w:rsidP="00A92953">
      <w:pPr>
        <w:pStyle w:val="SingleTxtG"/>
        <w:rPr>
          <w:rFonts w:eastAsia="Calibri"/>
          <w:lang w:val="fr-CH"/>
        </w:rPr>
      </w:pPr>
      <w:r w:rsidRPr="00CC62EA">
        <w:rPr>
          <w:i/>
          <w:lang w:val="fr-CH"/>
        </w:rPr>
        <w:t>2.</w:t>
      </w:r>
      <w:r w:rsidR="00BB639B">
        <w:rPr>
          <w:i/>
          <w:lang w:val="fr-CH"/>
        </w:rPr>
        <w:tab/>
      </w:r>
      <w:r w:rsidRPr="00CC62EA">
        <w:rPr>
          <w:i/>
          <w:lang w:val="fr-CH"/>
        </w:rPr>
        <w:t>Toutefois, l'usage des véhicules à deux ou trois roues est interdit pour le transport de matières et objets affectés aux n° ONU 3291 et 3549, ainsi que pour le transport des matières radioactives, sauf dans le cas d'un transport pour compte propre des matières du n° ONU 2911.</w:t>
      </w:r>
      <w:r w:rsidR="00A92953">
        <w:rPr>
          <w:i/>
          <w:lang w:val="fr-CH"/>
        </w:rPr>
        <w:t>"</w:t>
      </w:r>
    </w:p>
    <w:p w14:paraId="55337BB3" w14:textId="77777777" w:rsidR="00F34904" w:rsidRPr="00AC059A" w:rsidRDefault="00F34904" w:rsidP="00F34904">
      <w:pPr>
        <w:spacing w:before="240"/>
        <w:jc w:val="center"/>
        <w:rPr>
          <w:rFonts w:eastAsia="Calibri"/>
          <w:u w:val="single"/>
          <w:lang w:val="fr-CH"/>
        </w:rPr>
      </w:pPr>
      <w:r w:rsidRPr="00AC059A">
        <w:rPr>
          <w:rFonts w:eastAsia="Calibri"/>
          <w:u w:val="single"/>
          <w:lang w:val="fr-CH"/>
        </w:rPr>
        <w:tab/>
      </w:r>
      <w:r w:rsidRPr="00AC059A">
        <w:rPr>
          <w:rFonts w:eastAsia="Calibri"/>
          <w:u w:val="single"/>
          <w:lang w:val="fr-CH"/>
        </w:rPr>
        <w:tab/>
      </w:r>
      <w:r w:rsidRPr="00AC059A">
        <w:rPr>
          <w:rFonts w:eastAsia="Calibri"/>
          <w:u w:val="single"/>
          <w:lang w:val="fr-CH"/>
        </w:rPr>
        <w:tab/>
      </w:r>
    </w:p>
    <w:sectPr w:rsidR="00F34904" w:rsidRPr="00AC059A" w:rsidSect="0090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A848" w14:textId="77777777" w:rsidR="00FB209C" w:rsidRDefault="00FB209C"/>
  </w:endnote>
  <w:endnote w:type="continuationSeparator" w:id="0">
    <w:p w14:paraId="445AC4DC" w14:textId="77777777" w:rsidR="00FB209C" w:rsidRDefault="00FB209C"/>
  </w:endnote>
  <w:endnote w:type="continuationNotice" w:id="1">
    <w:p w14:paraId="31797F43" w14:textId="77777777" w:rsidR="00FB209C" w:rsidRDefault="00FB2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1B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13886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7EF0" w14:textId="77777777" w:rsidR="00FB209C" w:rsidRPr="000B175B" w:rsidRDefault="00FB209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B9FB7C" w14:textId="77777777" w:rsidR="00FB209C" w:rsidRPr="00FC68B7" w:rsidRDefault="00FB209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1E0A101" w14:textId="77777777" w:rsidR="00FB209C" w:rsidRDefault="00FB2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B17" w14:textId="68E46F43" w:rsidR="0092434D" w:rsidRPr="00617E96" w:rsidRDefault="0092434D">
    <w:pPr>
      <w:pStyle w:val="Header"/>
      <w:rPr>
        <w:lang w:val="fr-CH"/>
      </w:rPr>
    </w:pPr>
    <w:r>
      <w:rPr>
        <w:lang w:val="fr-CH"/>
      </w:rPr>
      <w:t>INF</w:t>
    </w:r>
    <w:r w:rsidR="004740A8">
      <w:rPr>
        <w:lang w:val="fr-CH"/>
      </w:rPr>
      <w:t>.</w:t>
    </w:r>
    <w:r w:rsidR="004A4C61">
      <w:rPr>
        <w:lang w:val="fr-CH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CB1" w14:textId="1E1BCA1A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4A4C61">
      <w:rPr>
        <w:lang w:val="fr-CH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418" w14:textId="3361F390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4A4C61">
      <w:rPr>
        <w:sz w:val="28"/>
        <w:szCs w:val="28"/>
        <w:lang w:val="fr-CH"/>
      </w:rPr>
      <w:t>21</w:t>
    </w:r>
    <w:r w:rsidR="00D2548F">
      <w:rPr>
        <w:sz w:val="28"/>
        <w:szCs w:val="28"/>
        <w:lang w:val="fr-CH"/>
      </w:rPr>
      <w:t xml:space="preserve"> Fran</w:t>
    </w:r>
    <w:r w:rsidR="00CB24B8">
      <w:rPr>
        <w:sz w:val="28"/>
        <w:szCs w:val="28"/>
        <w:lang w:val="fr-CH"/>
      </w:rPr>
      <w:t>çais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3331B"/>
    <w:multiLevelType w:val="hybridMultilevel"/>
    <w:tmpl w:val="ABA2DB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9B3D45"/>
    <w:multiLevelType w:val="hybridMultilevel"/>
    <w:tmpl w:val="669ABFD0"/>
    <w:lvl w:ilvl="0" w:tplc="0BA05C6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703CC"/>
    <w:multiLevelType w:val="hybridMultilevel"/>
    <w:tmpl w:val="5EC65A8E"/>
    <w:lvl w:ilvl="0" w:tplc="2E94622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4AD46B4"/>
    <w:multiLevelType w:val="hybridMultilevel"/>
    <w:tmpl w:val="9E166204"/>
    <w:lvl w:ilvl="0" w:tplc="C2C80E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884794E"/>
    <w:multiLevelType w:val="hybridMultilevel"/>
    <w:tmpl w:val="8F366F96"/>
    <w:lvl w:ilvl="0" w:tplc="D422938C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AD67F32"/>
    <w:multiLevelType w:val="hybridMultilevel"/>
    <w:tmpl w:val="0BBEB5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311D1"/>
    <w:multiLevelType w:val="hybridMultilevel"/>
    <w:tmpl w:val="6CAC5BF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7BF5FF4"/>
    <w:multiLevelType w:val="hybridMultilevel"/>
    <w:tmpl w:val="FA5C4010"/>
    <w:lvl w:ilvl="0" w:tplc="080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3A936118"/>
    <w:multiLevelType w:val="hybridMultilevel"/>
    <w:tmpl w:val="4DC0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4BEB"/>
    <w:multiLevelType w:val="hybridMultilevel"/>
    <w:tmpl w:val="5E7AD5BC"/>
    <w:lvl w:ilvl="0" w:tplc="0EAE6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A4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2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8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8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1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44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DF384A"/>
    <w:multiLevelType w:val="hybridMultilevel"/>
    <w:tmpl w:val="5BA68914"/>
    <w:lvl w:ilvl="0" w:tplc="A61CE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41ECC"/>
    <w:multiLevelType w:val="hybridMultilevel"/>
    <w:tmpl w:val="4FE2ED12"/>
    <w:lvl w:ilvl="0" w:tplc="A61CEAC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F7D2F7E"/>
    <w:multiLevelType w:val="hybridMultilevel"/>
    <w:tmpl w:val="6BDA0CA4"/>
    <w:lvl w:ilvl="0" w:tplc="F5848A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4FB75B8"/>
    <w:multiLevelType w:val="hybridMultilevel"/>
    <w:tmpl w:val="4BB48560"/>
    <w:lvl w:ilvl="0" w:tplc="CF00F3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72EBB"/>
    <w:multiLevelType w:val="hybridMultilevel"/>
    <w:tmpl w:val="D7E85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D3DD6"/>
    <w:multiLevelType w:val="hybridMultilevel"/>
    <w:tmpl w:val="E20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C081A"/>
    <w:multiLevelType w:val="hybridMultilevel"/>
    <w:tmpl w:val="EB4C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A24ED"/>
    <w:multiLevelType w:val="hybridMultilevel"/>
    <w:tmpl w:val="D27C9E7A"/>
    <w:lvl w:ilvl="0" w:tplc="A61CEA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60C43"/>
    <w:multiLevelType w:val="hybridMultilevel"/>
    <w:tmpl w:val="5052B2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8D71AD5"/>
    <w:multiLevelType w:val="hybridMultilevel"/>
    <w:tmpl w:val="3D16C5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95F9E"/>
    <w:multiLevelType w:val="hybridMultilevel"/>
    <w:tmpl w:val="21A40908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12"/>
  </w:num>
  <w:num w:numId="13">
    <w:abstractNumId w:val="11"/>
  </w:num>
  <w:num w:numId="14">
    <w:abstractNumId w:val="31"/>
  </w:num>
  <w:num w:numId="15">
    <w:abstractNumId w:val="34"/>
  </w:num>
  <w:num w:numId="16">
    <w:abstractNumId w:val="29"/>
  </w:num>
  <w:num w:numId="17">
    <w:abstractNumId w:val="28"/>
  </w:num>
  <w:num w:numId="18">
    <w:abstractNumId w:val="32"/>
  </w:num>
  <w:num w:numId="19">
    <w:abstractNumId w:val="22"/>
  </w:num>
  <w:num w:numId="20">
    <w:abstractNumId w:val="18"/>
  </w:num>
  <w:num w:numId="21">
    <w:abstractNumId w:val="15"/>
  </w:num>
  <w:num w:numId="22">
    <w:abstractNumId w:val="31"/>
  </w:num>
  <w:num w:numId="23">
    <w:abstractNumId w:val="31"/>
  </w:num>
  <w:num w:numId="24">
    <w:abstractNumId w:val="31"/>
  </w:num>
  <w:num w:numId="25">
    <w:abstractNumId w:val="25"/>
  </w:num>
  <w:num w:numId="26">
    <w:abstractNumId w:val="33"/>
  </w:num>
  <w:num w:numId="27">
    <w:abstractNumId w:val="24"/>
  </w:num>
  <w:num w:numId="28">
    <w:abstractNumId w:val="23"/>
  </w:num>
  <w:num w:numId="29">
    <w:abstractNumId w:val="17"/>
  </w:num>
  <w:num w:numId="30">
    <w:abstractNumId w:val="35"/>
  </w:num>
  <w:num w:numId="31">
    <w:abstractNumId w:val="19"/>
  </w:num>
  <w:num w:numId="32">
    <w:abstractNumId w:val="36"/>
  </w:num>
  <w:num w:numId="33">
    <w:abstractNumId w:val="21"/>
  </w:num>
  <w:num w:numId="34">
    <w:abstractNumId w:val="26"/>
  </w:num>
  <w:num w:numId="35">
    <w:abstractNumId w:val="10"/>
  </w:num>
  <w:num w:numId="36">
    <w:abstractNumId w:val="31"/>
  </w:num>
  <w:num w:numId="37">
    <w:abstractNumId w:val="31"/>
  </w:num>
  <w:num w:numId="38">
    <w:abstractNumId w:val="31"/>
  </w:num>
  <w:num w:numId="39">
    <w:abstractNumId w:val="27"/>
  </w:num>
  <w:num w:numId="40">
    <w:abstractNumId w:val="37"/>
  </w:num>
  <w:num w:numId="41">
    <w:abstractNumId w:val="20"/>
  </w:num>
  <w:num w:numId="42">
    <w:abstractNumId w:val="14"/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1223"/>
    <w:rsid w:val="00002941"/>
    <w:rsid w:val="00005CBF"/>
    <w:rsid w:val="00010B02"/>
    <w:rsid w:val="000114FE"/>
    <w:rsid w:val="00011932"/>
    <w:rsid w:val="000162D9"/>
    <w:rsid w:val="00017909"/>
    <w:rsid w:val="000241F2"/>
    <w:rsid w:val="000268D3"/>
    <w:rsid w:val="00027AE2"/>
    <w:rsid w:val="00033B5A"/>
    <w:rsid w:val="00034153"/>
    <w:rsid w:val="0003511A"/>
    <w:rsid w:val="00040F0B"/>
    <w:rsid w:val="00042739"/>
    <w:rsid w:val="00042905"/>
    <w:rsid w:val="000457B4"/>
    <w:rsid w:val="00046B1F"/>
    <w:rsid w:val="00047596"/>
    <w:rsid w:val="00050F6B"/>
    <w:rsid w:val="00051169"/>
    <w:rsid w:val="000575AC"/>
    <w:rsid w:val="00057E97"/>
    <w:rsid w:val="000646F4"/>
    <w:rsid w:val="0006491B"/>
    <w:rsid w:val="00071BC9"/>
    <w:rsid w:val="00072C8C"/>
    <w:rsid w:val="000733B5"/>
    <w:rsid w:val="00081815"/>
    <w:rsid w:val="00084795"/>
    <w:rsid w:val="00085285"/>
    <w:rsid w:val="00091CFC"/>
    <w:rsid w:val="00092A71"/>
    <w:rsid w:val="000931C0"/>
    <w:rsid w:val="000944DC"/>
    <w:rsid w:val="00095890"/>
    <w:rsid w:val="00096C84"/>
    <w:rsid w:val="00097E0B"/>
    <w:rsid w:val="000A0B10"/>
    <w:rsid w:val="000A0DF5"/>
    <w:rsid w:val="000A1650"/>
    <w:rsid w:val="000A17BA"/>
    <w:rsid w:val="000A1A88"/>
    <w:rsid w:val="000A309E"/>
    <w:rsid w:val="000A5C4C"/>
    <w:rsid w:val="000A7999"/>
    <w:rsid w:val="000B0595"/>
    <w:rsid w:val="000B0EB8"/>
    <w:rsid w:val="000B175B"/>
    <w:rsid w:val="000B3A0F"/>
    <w:rsid w:val="000B491C"/>
    <w:rsid w:val="000B4EF7"/>
    <w:rsid w:val="000C2763"/>
    <w:rsid w:val="000C2C03"/>
    <w:rsid w:val="000C2D2E"/>
    <w:rsid w:val="000D08B9"/>
    <w:rsid w:val="000D3E3E"/>
    <w:rsid w:val="000D76D1"/>
    <w:rsid w:val="000E0415"/>
    <w:rsid w:val="000E0637"/>
    <w:rsid w:val="000E5D68"/>
    <w:rsid w:val="000E79DA"/>
    <w:rsid w:val="000F2981"/>
    <w:rsid w:val="00110035"/>
    <w:rsid w:val="001103AA"/>
    <w:rsid w:val="00110611"/>
    <w:rsid w:val="00111A5C"/>
    <w:rsid w:val="001132DF"/>
    <w:rsid w:val="0011666B"/>
    <w:rsid w:val="00121272"/>
    <w:rsid w:val="00121D95"/>
    <w:rsid w:val="00123E78"/>
    <w:rsid w:val="001264AE"/>
    <w:rsid w:val="001313EF"/>
    <w:rsid w:val="00131C2F"/>
    <w:rsid w:val="0013292C"/>
    <w:rsid w:val="0013299E"/>
    <w:rsid w:val="001336B7"/>
    <w:rsid w:val="0013484F"/>
    <w:rsid w:val="00137813"/>
    <w:rsid w:val="00144750"/>
    <w:rsid w:val="00145971"/>
    <w:rsid w:val="00147824"/>
    <w:rsid w:val="00153201"/>
    <w:rsid w:val="00153750"/>
    <w:rsid w:val="00153C2C"/>
    <w:rsid w:val="00155060"/>
    <w:rsid w:val="0015659F"/>
    <w:rsid w:val="001611D7"/>
    <w:rsid w:val="00163BE0"/>
    <w:rsid w:val="00164FF7"/>
    <w:rsid w:val="00165F3A"/>
    <w:rsid w:val="001662FC"/>
    <w:rsid w:val="0016663C"/>
    <w:rsid w:val="001672DC"/>
    <w:rsid w:val="001723D1"/>
    <w:rsid w:val="0017318C"/>
    <w:rsid w:val="00173696"/>
    <w:rsid w:val="00175E6F"/>
    <w:rsid w:val="00177C0F"/>
    <w:rsid w:val="001817D6"/>
    <w:rsid w:val="0019308F"/>
    <w:rsid w:val="001A1D4B"/>
    <w:rsid w:val="001A2105"/>
    <w:rsid w:val="001A3035"/>
    <w:rsid w:val="001A411A"/>
    <w:rsid w:val="001A5573"/>
    <w:rsid w:val="001A56AF"/>
    <w:rsid w:val="001A6E11"/>
    <w:rsid w:val="001A6F83"/>
    <w:rsid w:val="001A782B"/>
    <w:rsid w:val="001B2797"/>
    <w:rsid w:val="001B484F"/>
    <w:rsid w:val="001B4B04"/>
    <w:rsid w:val="001C346C"/>
    <w:rsid w:val="001C4DE5"/>
    <w:rsid w:val="001C6663"/>
    <w:rsid w:val="001C7895"/>
    <w:rsid w:val="001D0C8C"/>
    <w:rsid w:val="001D11BB"/>
    <w:rsid w:val="001D1419"/>
    <w:rsid w:val="001D26DF"/>
    <w:rsid w:val="001D3A03"/>
    <w:rsid w:val="001D4954"/>
    <w:rsid w:val="001D4AEC"/>
    <w:rsid w:val="001D6E7F"/>
    <w:rsid w:val="001D7516"/>
    <w:rsid w:val="001D7750"/>
    <w:rsid w:val="001E09AB"/>
    <w:rsid w:val="001E1C0C"/>
    <w:rsid w:val="001E3EEF"/>
    <w:rsid w:val="001E4C81"/>
    <w:rsid w:val="001E6507"/>
    <w:rsid w:val="001E7B67"/>
    <w:rsid w:val="001F041B"/>
    <w:rsid w:val="001F051D"/>
    <w:rsid w:val="001F084D"/>
    <w:rsid w:val="001F2713"/>
    <w:rsid w:val="001F27BA"/>
    <w:rsid w:val="001F715D"/>
    <w:rsid w:val="00202DA8"/>
    <w:rsid w:val="00207AC3"/>
    <w:rsid w:val="00210872"/>
    <w:rsid w:val="00210C59"/>
    <w:rsid w:val="00211E0B"/>
    <w:rsid w:val="00212291"/>
    <w:rsid w:val="00212E89"/>
    <w:rsid w:val="0021784B"/>
    <w:rsid w:val="00217B3D"/>
    <w:rsid w:val="00222DF8"/>
    <w:rsid w:val="00223A66"/>
    <w:rsid w:val="00224D92"/>
    <w:rsid w:val="002331E8"/>
    <w:rsid w:val="00234134"/>
    <w:rsid w:val="00234B7A"/>
    <w:rsid w:val="00234DF2"/>
    <w:rsid w:val="00235809"/>
    <w:rsid w:val="00237B87"/>
    <w:rsid w:val="00237E67"/>
    <w:rsid w:val="0024149F"/>
    <w:rsid w:val="002451A9"/>
    <w:rsid w:val="002458CB"/>
    <w:rsid w:val="00246797"/>
    <w:rsid w:val="0024772E"/>
    <w:rsid w:val="00250271"/>
    <w:rsid w:val="002514D4"/>
    <w:rsid w:val="0025285B"/>
    <w:rsid w:val="002551FD"/>
    <w:rsid w:val="00256205"/>
    <w:rsid w:val="00261ACC"/>
    <w:rsid w:val="002646A4"/>
    <w:rsid w:val="0026607D"/>
    <w:rsid w:val="00267B69"/>
    <w:rsid w:val="00267F5F"/>
    <w:rsid w:val="002709B0"/>
    <w:rsid w:val="002715FF"/>
    <w:rsid w:val="00271AEC"/>
    <w:rsid w:val="002737BE"/>
    <w:rsid w:val="002770A9"/>
    <w:rsid w:val="0027769C"/>
    <w:rsid w:val="00277888"/>
    <w:rsid w:val="00277A65"/>
    <w:rsid w:val="00282751"/>
    <w:rsid w:val="00284318"/>
    <w:rsid w:val="002851D4"/>
    <w:rsid w:val="002864E1"/>
    <w:rsid w:val="00286B4D"/>
    <w:rsid w:val="00287AA9"/>
    <w:rsid w:val="00292E0A"/>
    <w:rsid w:val="00292F40"/>
    <w:rsid w:val="0029372B"/>
    <w:rsid w:val="00297AB0"/>
    <w:rsid w:val="002A4C9A"/>
    <w:rsid w:val="002A5459"/>
    <w:rsid w:val="002B5655"/>
    <w:rsid w:val="002C03AE"/>
    <w:rsid w:val="002C1459"/>
    <w:rsid w:val="002C1C36"/>
    <w:rsid w:val="002C1C5D"/>
    <w:rsid w:val="002C2A4F"/>
    <w:rsid w:val="002C5E9C"/>
    <w:rsid w:val="002C6AC2"/>
    <w:rsid w:val="002D0CA9"/>
    <w:rsid w:val="002D0CAD"/>
    <w:rsid w:val="002D184E"/>
    <w:rsid w:val="002D2F3E"/>
    <w:rsid w:val="002D4643"/>
    <w:rsid w:val="002D4763"/>
    <w:rsid w:val="002D54BC"/>
    <w:rsid w:val="002D595F"/>
    <w:rsid w:val="002E03A0"/>
    <w:rsid w:val="002E2802"/>
    <w:rsid w:val="002E28C4"/>
    <w:rsid w:val="002E3277"/>
    <w:rsid w:val="002E4DE5"/>
    <w:rsid w:val="002E5FA3"/>
    <w:rsid w:val="002E71CC"/>
    <w:rsid w:val="002F00E1"/>
    <w:rsid w:val="002F0B77"/>
    <w:rsid w:val="002F0F82"/>
    <w:rsid w:val="002F175C"/>
    <w:rsid w:val="002F4991"/>
    <w:rsid w:val="002F5EA4"/>
    <w:rsid w:val="002F61F8"/>
    <w:rsid w:val="0030213F"/>
    <w:rsid w:val="00302E18"/>
    <w:rsid w:val="0030354C"/>
    <w:rsid w:val="00316324"/>
    <w:rsid w:val="00322869"/>
    <w:rsid w:val="003229D8"/>
    <w:rsid w:val="0032493B"/>
    <w:rsid w:val="00325B65"/>
    <w:rsid w:val="00330464"/>
    <w:rsid w:val="0033107C"/>
    <w:rsid w:val="003336F3"/>
    <w:rsid w:val="0034561D"/>
    <w:rsid w:val="00350C7B"/>
    <w:rsid w:val="00352709"/>
    <w:rsid w:val="00352DBE"/>
    <w:rsid w:val="00353B6A"/>
    <w:rsid w:val="003545CB"/>
    <w:rsid w:val="0035799B"/>
    <w:rsid w:val="003619B5"/>
    <w:rsid w:val="00362309"/>
    <w:rsid w:val="00365763"/>
    <w:rsid w:val="00367D25"/>
    <w:rsid w:val="00371178"/>
    <w:rsid w:val="003711BC"/>
    <w:rsid w:val="00371590"/>
    <w:rsid w:val="003751AA"/>
    <w:rsid w:val="00375224"/>
    <w:rsid w:val="003763C7"/>
    <w:rsid w:val="00377020"/>
    <w:rsid w:val="003776D0"/>
    <w:rsid w:val="00380F9D"/>
    <w:rsid w:val="00381CE4"/>
    <w:rsid w:val="00387A18"/>
    <w:rsid w:val="003902BF"/>
    <w:rsid w:val="0039050A"/>
    <w:rsid w:val="00391C71"/>
    <w:rsid w:val="00392E47"/>
    <w:rsid w:val="0039493D"/>
    <w:rsid w:val="00394CC5"/>
    <w:rsid w:val="003951A6"/>
    <w:rsid w:val="003A6810"/>
    <w:rsid w:val="003A6DC5"/>
    <w:rsid w:val="003A6E52"/>
    <w:rsid w:val="003A7818"/>
    <w:rsid w:val="003B173B"/>
    <w:rsid w:val="003B1FA8"/>
    <w:rsid w:val="003B2A95"/>
    <w:rsid w:val="003B35A7"/>
    <w:rsid w:val="003B4873"/>
    <w:rsid w:val="003B501D"/>
    <w:rsid w:val="003B77FE"/>
    <w:rsid w:val="003B7991"/>
    <w:rsid w:val="003C0075"/>
    <w:rsid w:val="003C2CC4"/>
    <w:rsid w:val="003C5864"/>
    <w:rsid w:val="003C7018"/>
    <w:rsid w:val="003C7D05"/>
    <w:rsid w:val="003D0503"/>
    <w:rsid w:val="003D1847"/>
    <w:rsid w:val="003D4B23"/>
    <w:rsid w:val="003D4E4D"/>
    <w:rsid w:val="003D5C99"/>
    <w:rsid w:val="003D6CB1"/>
    <w:rsid w:val="003E1060"/>
    <w:rsid w:val="003E130E"/>
    <w:rsid w:val="003E7397"/>
    <w:rsid w:val="003E7CC4"/>
    <w:rsid w:val="003E7FA1"/>
    <w:rsid w:val="003F3F15"/>
    <w:rsid w:val="003F5FFC"/>
    <w:rsid w:val="003F64D6"/>
    <w:rsid w:val="004021CB"/>
    <w:rsid w:val="0040539F"/>
    <w:rsid w:val="00405965"/>
    <w:rsid w:val="004066A5"/>
    <w:rsid w:val="004107C6"/>
    <w:rsid w:val="00410988"/>
    <w:rsid w:val="00410C89"/>
    <w:rsid w:val="004114BC"/>
    <w:rsid w:val="0041211C"/>
    <w:rsid w:val="00413063"/>
    <w:rsid w:val="00421FE8"/>
    <w:rsid w:val="004225D2"/>
    <w:rsid w:val="00422E03"/>
    <w:rsid w:val="0042319F"/>
    <w:rsid w:val="004240EB"/>
    <w:rsid w:val="004245B0"/>
    <w:rsid w:val="0042576A"/>
    <w:rsid w:val="0042588A"/>
    <w:rsid w:val="00425D0C"/>
    <w:rsid w:val="004267DD"/>
    <w:rsid w:val="00426B9B"/>
    <w:rsid w:val="00431FA3"/>
    <w:rsid w:val="004325CB"/>
    <w:rsid w:val="00442A83"/>
    <w:rsid w:val="00444795"/>
    <w:rsid w:val="0044563F"/>
    <w:rsid w:val="0044743A"/>
    <w:rsid w:val="0045495B"/>
    <w:rsid w:val="004561E5"/>
    <w:rsid w:val="00456D22"/>
    <w:rsid w:val="004570B1"/>
    <w:rsid w:val="00461CEA"/>
    <w:rsid w:val="004732BE"/>
    <w:rsid w:val="0047379F"/>
    <w:rsid w:val="004740A8"/>
    <w:rsid w:val="00474D31"/>
    <w:rsid w:val="00477C72"/>
    <w:rsid w:val="004806D6"/>
    <w:rsid w:val="0048397A"/>
    <w:rsid w:val="00485071"/>
    <w:rsid w:val="004855FB"/>
    <w:rsid w:val="00485CBB"/>
    <w:rsid w:val="004866B7"/>
    <w:rsid w:val="004913B2"/>
    <w:rsid w:val="004928FE"/>
    <w:rsid w:val="00494074"/>
    <w:rsid w:val="00495E99"/>
    <w:rsid w:val="004A27BC"/>
    <w:rsid w:val="004A2BD3"/>
    <w:rsid w:val="004A4C61"/>
    <w:rsid w:val="004A5098"/>
    <w:rsid w:val="004A6781"/>
    <w:rsid w:val="004A6F63"/>
    <w:rsid w:val="004A7025"/>
    <w:rsid w:val="004B0E6A"/>
    <w:rsid w:val="004B1837"/>
    <w:rsid w:val="004B2EAF"/>
    <w:rsid w:val="004B7EEB"/>
    <w:rsid w:val="004C0E2A"/>
    <w:rsid w:val="004C2461"/>
    <w:rsid w:val="004C7462"/>
    <w:rsid w:val="004D0588"/>
    <w:rsid w:val="004D1404"/>
    <w:rsid w:val="004D33EE"/>
    <w:rsid w:val="004D6927"/>
    <w:rsid w:val="004E06DC"/>
    <w:rsid w:val="004E0B9C"/>
    <w:rsid w:val="004E6C25"/>
    <w:rsid w:val="004E6FFC"/>
    <w:rsid w:val="004E77B2"/>
    <w:rsid w:val="004F27A9"/>
    <w:rsid w:val="004F3AA0"/>
    <w:rsid w:val="004F4A91"/>
    <w:rsid w:val="004F754A"/>
    <w:rsid w:val="0050113C"/>
    <w:rsid w:val="00504603"/>
    <w:rsid w:val="00504B2D"/>
    <w:rsid w:val="00513E3A"/>
    <w:rsid w:val="00520744"/>
    <w:rsid w:val="0052136D"/>
    <w:rsid w:val="00522680"/>
    <w:rsid w:val="00526573"/>
    <w:rsid w:val="0052714B"/>
    <w:rsid w:val="0052775E"/>
    <w:rsid w:val="00530714"/>
    <w:rsid w:val="00533263"/>
    <w:rsid w:val="0053784E"/>
    <w:rsid w:val="00537EB8"/>
    <w:rsid w:val="0054034C"/>
    <w:rsid w:val="005407F2"/>
    <w:rsid w:val="005420F2"/>
    <w:rsid w:val="00542350"/>
    <w:rsid w:val="005427CA"/>
    <w:rsid w:val="00542F00"/>
    <w:rsid w:val="00544504"/>
    <w:rsid w:val="00547B54"/>
    <w:rsid w:val="0055186F"/>
    <w:rsid w:val="00552CEB"/>
    <w:rsid w:val="00553641"/>
    <w:rsid w:val="00556CD8"/>
    <w:rsid w:val="00557EE5"/>
    <w:rsid w:val="0056099E"/>
    <w:rsid w:val="00560EA6"/>
    <w:rsid w:val="00561B06"/>
    <w:rsid w:val="005628B6"/>
    <w:rsid w:val="0056374F"/>
    <w:rsid w:val="005666FA"/>
    <w:rsid w:val="00575310"/>
    <w:rsid w:val="00575B3B"/>
    <w:rsid w:val="00575C6F"/>
    <w:rsid w:val="0057735C"/>
    <w:rsid w:val="005778AE"/>
    <w:rsid w:val="005878E1"/>
    <w:rsid w:val="00587F34"/>
    <w:rsid w:val="0059135D"/>
    <w:rsid w:val="00591D4E"/>
    <w:rsid w:val="00593C5A"/>
    <w:rsid w:val="005941DC"/>
    <w:rsid w:val="005941EC"/>
    <w:rsid w:val="005958A0"/>
    <w:rsid w:val="00595BEC"/>
    <w:rsid w:val="00596156"/>
    <w:rsid w:val="0059724D"/>
    <w:rsid w:val="005A1264"/>
    <w:rsid w:val="005A1A08"/>
    <w:rsid w:val="005A2E0F"/>
    <w:rsid w:val="005A4917"/>
    <w:rsid w:val="005A7498"/>
    <w:rsid w:val="005A7D56"/>
    <w:rsid w:val="005B12FF"/>
    <w:rsid w:val="005B3DB3"/>
    <w:rsid w:val="005B4E13"/>
    <w:rsid w:val="005C342F"/>
    <w:rsid w:val="005C5D02"/>
    <w:rsid w:val="005D0D8E"/>
    <w:rsid w:val="005D2A67"/>
    <w:rsid w:val="005D316F"/>
    <w:rsid w:val="005D36CF"/>
    <w:rsid w:val="005D3DF5"/>
    <w:rsid w:val="005D4078"/>
    <w:rsid w:val="005D4D80"/>
    <w:rsid w:val="005D6A07"/>
    <w:rsid w:val="005D7CAC"/>
    <w:rsid w:val="005E50D9"/>
    <w:rsid w:val="005E526F"/>
    <w:rsid w:val="005E5BC9"/>
    <w:rsid w:val="005F5489"/>
    <w:rsid w:val="005F7B75"/>
    <w:rsid w:val="006001EE"/>
    <w:rsid w:val="006005F7"/>
    <w:rsid w:val="00603174"/>
    <w:rsid w:val="006033AF"/>
    <w:rsid w:val="006039E1"/>
    <w:rsid w:val="00605042"/>
    <w:rsid w:val="0060603F"/>
    <w:rsid w:val="00606444"/>
    <w:rsid w:val="00611FC4"/>
    <w:rsid w:val="00613C3F"/>
    <w:rsid w:val="006156A8"/>
    <w:rsid w:val="006176FB"/>
    <w:rsid w:val="00617E96"/>
    <w:rsid w:val="00620EAC"/>
    <w:rsid w:val="00621132"/>
    <w:rsid w:val="00622CB3"/>
    <w:rsid w:val="00625FFB"/>
    <w:rsid w:val="0063012C"/>
    <w:rsid w:val="0063155C"/>
    <w:rsid w:val="00632C71"/>
    <w:rsid w:val="00636B88"/>
    <w:rsid w:val="00636F0C"/>
    <w:rsid w:val="006372C5"/>
    <w:rsid w:val="006404E9"/>
    <w:rsid w:val="006406F7"/>
    <w:rsid w:val="00640B26"/>
    <w:rsid w:val="00642C84"/>
    <w:rsid w:val="006453DD"/>
    <w:rsid w:val="0065178B"/>
    <w:rsid w:val="00652D0A"/>
    <w:rsid w:val="00655133"/>
    <w:rsid w:val="00661923"/>
    <w:rsid w:val="006620EF"/>
    <w:rsid w:val="00662BB6"/>
    <w:rsid w:val="00662CFB"/>
    <w:rsid w:val="00663E9F"/>
    <w:rsid w:val="006642B6"/>
    <w:rsid w:val="00664C63"/>
    <w:rsid w:val="006653F1"/>
    <w:rsid w:val="006669F8"/>
    <w:rsid w:val="00672FDA"/>
    <w:rsid w:val="00675849"/>
    <w:rsid w:val="00676606"/>
    <w:rsid w:val="0068064E"/>
    <w:rsid w:val="00684C21"/>
    <w:rsid w:val="00685EB5"/>
    <w:rsid w:val="006904BE"/>
    <w:rsid w:val="0069139D"/>
    <w:rsid w:val="00692473"/>
    <w:rsid w:val="006924F6"/>
    <w:rsid w:val="00693A89"/>
    <w:rsid w:val="00695084"/>
    <w:rsid w:val="006A21D6"/>
    <w:rsid w:val="006A2530"/>
    <w:rsid w:val="006A2A1C"/>
    <w:rsid w:val="006A32FE"/>
    <w:rsid w:val="006A681C"/>
    <w:rsid w:val="006A7279"/>
    <w:rsid w:val="006C1AF1"/>
    <w:rsid w:val="006C3589"/>
    <w:rsid w:val="006C4EEB"/>
    <w:rsid w:val="006C74F5"/>
    <w:rsid w:val="006D37AF"/>
    <w:rsid w:val="006D3E79"/>
    <w:rsid w:val="006D51D0"/>
    <w:rsid w:val="006D5FB9"/>
    <w:rsid w:val="006D746A"/>
    <w:rsid w:val="006E0AEF"/>
    <w:rsid w:val="006E19F2"/>
    <w:rsid w:val="006E1D88"/>
    <w:rsid w:val="006E564B"/>
    <w:rsid w:val="006E5927"/>
    <w:rsid w:val="006E7191"/>
    <w:rsid w:val="006F40D6"/>
    <w:rsid w:val="006F52A3"/>
    <w:rsid w:val="006F7410"/>
    <w:rsid w:val="007011A3"/>
    <w:rsid w:val="00703577"/>
    <w:rsid w:val="007047A9"/>
    <w:rsid w:val="00705894"/>
    <w:rsid w:val="00711A73"/>
    <w:rsid w:val="00714A94"/>
    <w:rsid w:val="00714CAC"/>
    <w:rsid w:val="00714F99"/>
    <w:rsid w:val="007234C4"/>
    <w:rsid w:val="00723DD5"/>
    <w:rsid w:val="00724C17"/>
    <w:rsid w:val="0072632A"/>
    <w:rsid w:val="00726B63"/>
    <w:rsid w:val="007327D5"/>
    <w:rsid w:val="0073593C"/>
    <w:rsid w:val="007371A6"/>
    <w:rsid w:val="00737E7A"/>
    <w:rsid w:val="00740C7C"/>
    <w:rsid w:val="0074594C"/>
    <w:rsid w:val="0074615C"/>
    <w:rsid w:val="00750BAB"/>
    <w:rsid w:val="00752B30"/>
    <w:rsid w:val="00754A2F"/>
    <w:rsid w:val="007629C8"/>
    <w:rsid w:val="007642DF"/>
    <w:rsid w:val="00765790"/>
    <w:rsid w:val="0076669C"/>
    <w:rsid w:val="00767D48"/>
    <w:rsid w:val="0077047D"/>
    <w:rsid w:val="007708A5"/>
    <w:rsid w:val="00777E22"/>
    <w:rsid w:val="00781F48"/>
    <w:rsid w:val="00782A86"/>
    <w:rsid w:val="007851CB"/>
    <w:rsid w:val="00786506"/>
    <w:rsid w:val="007931F7"/>
    <w:rsid w:val="00794709"/>
    <w:rsid w:val="007951D7"/>
    <w:rsid w:val="00796CC1"/>
    <w:rsid w:val="007A0D0E"/>
    <w:rsid w:val="007A1699"/>
    <w:rsid w:val="007A2153"/>
    <w:rsid w:val="007B2176"/>
    <w:rsid w:val="007B249A"/>
    <w:rsid w:val="007B5332"/>
    <w:rsid w:val="007B6BA5"/>
    <w:rsid w:val="007C3390"/>
    <w:rsid w:val="007C38EF"/>
    <w:rsid w:val="007C4F4B"/>
    <w:rsid w:val="007C554F"/>
    <w:rsid w:val="007D1D04"/>
    <w:rsid w:val="007D3162"/>
    <w:rsid w:val="007D4A19"/>
    <w:rsid w:val="007D784A"/>
    <w:rsid w:val="007E01E9"/>
    <w:rsid w:val="007E1B5E"/>
    <w:rsid w:val="007E4066"/>
    <w:rsid w:val="007E63F3"/>
    <w:rsid w:val="007F32E1"/>
    <w:rsid w:val="007F6611"/>
    <w:rsid w:val="007F77DE"/>
    <w:rsid w:val="008062A7"/>
    <w:rsid w:val="008066CE"/>
    <w:rsid w:val="0081086B"/>
    <w:rsid w:val="008116BC"/>
    <w:rsid w:val="00811920"/>
    <w:rsid w:val="00812BD8"/>
    <w:rsid w:val="00813BFE"/>
    <w:rsid w:val="00815AD0"/>
    <w:rsid w:val="00816F53"/>
    <w:rsid w:val="0081790F"/>
    <w:rsid w:val="00822FF0"/>
    <w:rsid w:val="008242D7"/>
    <w:rsid w:val="008254F7"/>
    <w:rsid w:val="008257B1"/>
    <w:rsid w:val="00826FDE"/>
    <w:rsid w:val="0082782C"/>
    <w:rsid w:val="00827BC0"/>
    <w:rsid w:val="00831E77"/>
    <w:rsid w:val="00832334"/>
    <w:rsid w:val="00832DD3"/>
    <w:rsid w:val="0083730B"/>
    <w:rsid w:val="008405E1"/>
    <w:rsid w:val="00843767"/>
    <w:rsid w:val="008466B8"/>
    <w:rsid w:val="008600BB"/>
    <w:rsid w:val="00863F32"/>
    <w:rsid w:val="00866414"/>
    <w:rsid w:val="008679D9"/>
    <w:rsid w:val="00871049"/>
    <w:rsid w:val="008731E4"/>
    <w:rsid w:val="00874FF3"/>
    <w:rsid w:val="00875766"/>
    <w:rsid w:val="008878DE"/>
    <w:rsid w:val="00887F17"/>
    <w:rsid w:val="0089025B"/>
    <w:rsid w:val="0089303C"/>
    <w:rsid w:val="00894669"/>
    <w:rsid w:val="00895577"/>
    <w:rsid w:val="00895BAB"/>
    <w:rsid w:val="00897968"/>
    <w:rsid w:val="008979B1"/>
    <w:rsid w:val="008A50EE"/>
    <w:rsid w:val="008A6B25"/>
    <w:rsid w:val="008A6C4F"/>
    <w:rsid w:val="008B146F"/>
    <w:rsid w:val="008B2335"/>
    <w:rsid w:val="008B3C63"/>
    <w:rsid w:val="008B4680"/>
    <w:rsid w:val="008B63C4"/>
    <w:rsid w:val="008B6596"/>
    <w:rsid w:val="008B6BA3"/>
    <w:rsid w:val="008C271F"/>
    <w:rsid w:val="008C4B88"/>
    <w:rsid w:val="008D2334"/>
    <w:rsid w:val="008D5B92"/>
    <w:rsid w:val="008D7D91"/>
    <w:rsid w:val="008E0678"/>
    <w:rsid w:val="008E14A7"/>
    <w:rsid w:val="008E2D75"/>
    <w:rsid w:val="008E321F"/>
    <w:rsid w:val="008E4F85"/>
    <w:rsid w:val="008E5914"/>
    <w:rsid w:val="008E6D2E"/>
    <w:rsid w:val="008E7508"/>
    <w:rsid w:val="008E757C"/>
    <w:rsid w:val="008E7E09"/>
    <w:rsid w:val="008F31D2"/>
    <w:rsid w:val="008F6553"/>
    <w:rsid w:val="00901FEE"/>
    <w:rsid w:val="0090465E"/>
    <w:rsid w:val="009053BE"/>
    <w:rsid w:val="009064B3"/>
    <w:rsid w:val="00906F94"/>
    <w:rsid w:val="00907150"/>
    <w:rsid w:val="00911B7A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1EDD"/>
    <w:rsid w:val="00933D40"/>
    <w:rsid w:val="00936E4A"/>
    <w:rsid w:val="00940165"/>
    <w:rsid w:val="00940F93"/>
    <w:rsid w:val="0094283D"/>
    <w:rsid w:val="00943B52"/>
    <w:rsid w:val="00943DE2"/>
    <w:rsid w:val="009460CD"/>
    <w:rsid w:val="00957EB6"/>
    <w:rsid w:val="0096269B"/>
    <w:rsid w:val="0096507F"/>
    <w:rsid w:val="0096751C"/>
    <w:rsid w:val="009731FD"/>
    <w:rsid w:val="00973BBC"/>
    <w:rsid w:val="00973C44"/>
    <w:rsid w:val="0097444F"/>
    <w:rsid w:val="009760F3"/>
    <w:rsid w:val="00976388"/>
    <w:rsid w:val="0097696C"/>
    <w:rsid w:val="00976CD5"/>
    <w:rsid w:val="00976CFB"/>
    <w:rsid w:val="00977458"/>
    <w:rsid w:val="009774AD"/>
    <w:rsid w:val="009812D6"/>
    <w:rsid w:val="00982036"/>
    <w:rsid w:val="0098358F"/>
    <w:rsid w:val="009906F9"/>
    <w:rsid w:val="00991BDE"/>
    <w:rsid w:val="009920E9"/>
    <w:rsid w:val="009941AF"/>
    <w:rsid w:val="0099747B"/>
    <w:rsid w:val="009A0830"/>
    <w:rsid w:val="009A0E8D"/>
    <w:rsid w:val="009A54A0"/>
    <w:rsid w:val="009A5C6E"/>
    <w:rsid w:val="009A6244"/>
    <w:rsid w:val="009A658E"/>
    <w:rsid w:val="009A776B"/>
    <w:rsid w:val="009A7D9E"/>
    <w:rsid w:val="009B12E0"/>
    <w:rsid w:val="009B26E7"/>
    <w:rsid w:val="009B4305"/>
    <w:rsid w:val="009B7A75"/>
    <w:rsid w:val="009D023B"/>
    <w:rsid w:val="009D5D5F"/>
    <w:rsid w:val="009D6B04"/>
    <w:rsid w:val="009E076B"/>
    <w:rsid w:val="009E5596"/>
    <w:rsid w:val="009E5870"/>
    <w:rsid w:val="009E6D1A"/>
    <w:rsid w:val="009E7286"/>
    <w:rsid w:val="009F2AF5"/>
    <w:rsid w:val="009F6BBC"/>
    <w:rsid w:val="00A00697"/>
    <w:rsid w:val="00A00A3F"/>
    <w:rsid w:val="00A01489"/>
    <w:rsid w:val="00A046A3"/>
    <w:rsid w:val="00A072AF"/>
    <w:rsid w:val="00A144E6"/>
    <w:rsid w:val="00A16847"/>
    <w:rsid w:val="00A16C93"/>
    <w:rsid w:val="00A175E8"/>
    <w:rsid w:val="00A25514"/>
    <w:rsid w:val="00A2694E"/>
    <w:rsid w:val="00A3026E"/>
    <w:rsid w:val="00A31309"/>
    <w:rsid w:val="00A31CCF"/>
    <w:rsid w:val="00A327A3"/>
    <w:rsid w:val="00A32DEF"/>
    <w:rsid w:val="00A32E4E"/>
    <w:rsid w:val="00A338F1"/>
    <w:rsid w:val="00A34276"/>
    <w:rsid w:val="00A34804"/>
    <w:rsid w:val="00A35BE0"/>
    <w:rsid w:val="00A35FB5"/>
    <w:rsid w:val="00A37149"/>
    <w:rsid w:val="00A41D9D"/>
    <w:rsid w:val="00A4373C"/>
    <w:rsid w:val="00A452B1"/>
    <w:rsid w:val="00A506C6"/>
    <w:rsid w:val="00A50BDE"/>
    <w:rsid w:val="00A50DC4"/>
    <w:rsid w:val="00A52DCB"/>
    <w:rsid w:val="00A543D8"/>
    <w:rsid w:val="00A54C24"/>
    <w:rsid w:val="00A568EC"/>
    <w:rsid w:val="00A6052C"/>
    <w:rsid w:val="00A60EC9"/>
    <w:rsid w:val="00A6129C"/>
    <w:rsid w:val="00A65994"/>
    <w:rsid w:val="00A661B4"/>
    <w:rsid w:val="00A72178"/>
    <w:rsid w:val="00A72F22"/>
    <w:rsid w:val="00A7360F"/>
    <w:rsid w:val="00A748A6"/>
    <w:rsid w:val="00A769DE"/>
    <w:rsid w:val="00A769F4"/>
    <w:rsid w:val="00A776B4"/>
    <w:rsid w:val="00A77EA9"/>
    <w:rsid w:val="00A8046A"/>
    <w:rsid w:val="00A820AF"/>
    <w:rsid w:val="00A86C48"/>
    <w:rsid w:val="00A878C5"/>
    <w:rsid w:val="00A92953"/>
    <w:rsid w:val="00A93480"/>
    <w:rsid w:val="00A94361"/>
    <w:rsid w:val="00A95DC6"/>
    <w:rsid w:val="00A96913"/>
    <w:rsid w:val="00AA293C"/>
    <w:rsid w:val="00AA590D"/>
    <w:rsid w:val="00AA5E3A"/>
    <w:rsid w:val="00AA626D"/>
    <w:rsid w:val="00AA6B02"/>
    <w:rsid w:val="00AB186D"/>
    <w:rsid w:val="00AB3532"/>
    <w:rsid w:val="00AB5C99"/>
    <w:rsid w:val="00AC059A"/>
    <w:rsid w:val="00AC1B13"/>
    <w:rsid w:val="00AC3F1A"/>
    <w:rsid w:val="00AC4589"/>
    <w:rsid w:val="00AC4D43"/>
    <w:rsid w:val="00AC4F01"/>
    <w:rsid w:val="00AC7F2E"/>
    <w:rsid w:val="00AD283B"/>
    <w:rsid w:val="00AD321C"/>
    <w:rsid w:val="00AE08F1"/>
    <w:rsid w:val="00AE1D10"/>
    <w:rsid w:val="00AE2E12"/>
    <w:rsid w:val="00AE4E51"/>
    <w:rsid w:val="00AE5CFB"/>
    <w:rsid w:val="00AF0EA9"/>
    <w:rsid w:val="00AF280C"/>
    <w:rsid w:val="00AF3727"/>
    <w:rsid w:val="00B0107C"/>
    <w:rsid w:val="00B02A3D"/>
    <w:rsid w:val="00B15F1E"/>
    <w:rsid w:val="00B170C8"/>
    <w:rsid w:val="00B30054"/>
    <w:rsid w:val="00B30179"/>
    <w:rsid w:val="00B311B6"/>
    <w:rsid w:val="00B317ED"/>
    <w:rsid w:val="00B3351A"/>
    <w:rsid w:val="00B33B8F"/>
    <w:rsid w:val="00B35CD5"/>
    <w:rsid w:val="00B36897"/>
    <w:rsid w:val="00B40092"/>
    <w:rsid w:val="00B421C1"/>
    <w:rsid w:val="00B50352"/>
    <w:rsid w:val="00B50589"/>
    <w:rsid w:val="00B53483"/>
    <w:rsid w:val="00B55C71"/>
    <w:rsid w:val="00B567A2"/>
    <w:rsid w:val="00B56E4A"/>
    <w:rsid w:val="00B56E9C"/>
    <w:rsid w:val="00B57803"/>
    <w:rsid w:val="00B6329F"/>
    <w:rsid w:val="00B64191"/>
    <w:rsid w:val="00B64B1F"/>
    <w:rsid w:val="00B6553F"/>
    <w:rsid w:val="00B7025D"/>
    <w:rsid w:val="00B72BE1"/>
    <w:rsid w:val="00B74C28"/>
    <w:rsid w:val="00B777AE"/>
    <w:rsid w:val="00B77D05"/>
    <w:rsid w:val="00B81206"/>
    <w:rsid w:val="00B8120A"/>
    <w:rsid w:val="00B81E12"/>
    <w:rsid w:val="00B862E8"/>
    <w:rsid w:val="00B876F7"/>
    <w:rsid w:val="00B93280"/>
    <w:rsid w:val="00B93AC1"/>
    <w:rsid w:val="00B94CC5"/>
    <w:rsid w:val="00B955CD"/>
    <w:rsid w:val="00B95A1F"/>
    <w:rsid w:val="00B96BDE"/>
    <w:rsid w:val="00BA41B6"/>
    <w:rsid w:val="00BB3F2F"/>
    <w:rsid w:val="00BB425C"/>
    <w:rsid w:val="00BB47A7"/>
    <w:rsid w:val="00BB5095"/>
    <w:rsid w:val="00BB5E92"/>
    <w:rsid w:val="00BB639B"/>
    <w:rsid w:val="00BB6B51"/>
    <w:rsid w:val="00BB7FC2"/>
    <w:rsid w:val="00BC32D7"/>
    <w:rsid w:val="00BC3460"/>
    <w:rsid w:val="00BC3FA0"/>
    <w:rsid w:val="00BC4834"/>
    <w:rsid w:val="00BC5010"/>
    <w:rsid w:val="00BC6CF4"/>
    <w:rsid w:val="00BC74E9"/>
    <w:rsid w:val="00BD43A5"/>
    <w:rsid w:val="00BD4F40"/>
    <w:rsid w:val="00BD546B"/>
    <w:rsid w:val="00BD793A"/>
    <w:rsid w:val="00BE1977"/>
    <w:rsid w:val="00BE3161"/>
    <w:rsid w:val="00BE350D"/>
    <w:rsid w:val="00BE7B63"/>
    <w:rsid w:val="00BF0CF2"/>
    <w:rsid w:val="00BF0D1B"/>
    <w:rsid w:val="00BF1786"/>
    <w:rsid w:val="00BF2D3A"/>
    <w:rsid w:val="00BF2EF3"/>
    <w:rsid w:val="00BF48D9"/>
    <w:rsid w:val="00BF5486"/>
    <w:rsid w:val="00BF67DE"/>
    <w:rsid w:val="00BF68A8"/>
    <w:rsid w:val="00BF7515"/>
    <w:rsid w:val="00BF76F9"/>
    <w:rsid w:val="00C00B59"/>
    <w:rsid w:val="00C02471"/>
    <w:rsid w:val="00C04E88"/>
    <w:rsid w:val="00C11A03"/>
    <w:rsid w:val="00C14EC4"/>
    <w:rsid w:val="00C16F72"/>
    <w:rsid w:val="00C17B9D"/>
    <w:rsid w:val="00C21D15"/>
    <w:rsid w:val="00C22C0C"/>
    <w:rsid w:val="00C23C11"/>
    <w:rsid w:val="00C259BE"/>
    <w:rsid w:val="00C25CAF"/>
    <w:rsid w:val="00C2766D"/>
    <w:rsid w:val="00C35539"/>
    <w:rsid w:val="00C37E5B"/>
    <w:rsid w:val="00C43DD2"/>
    <w:rsid w:val="00C44674"/>
    <w:rsid w:val="00C4527F"/>
    <w:rsid w:val="00C463DD"/>
    <w:rsid w:val="00C465BB"/>
    <w:rsid w:val="00C4724C"/>
    <w:rsid w:val="00C51AD6"/>
    <w:rsid w:val="00C548B7"/>
    <w:rsid w:val="00C55F19"/>
    <w:rsid w:val="00C566DB"/>
    <w:rsid w:val="00C56A00"/>
    <w:rsid w:val="00C60884"/>
    <w:rsid w:val="00C60D3B"/>
    <w:rsid w:val="00C629A0"/>
    <w:rsid w:val="00C62EBB"/>
    <w:rsid w:val="00C637BB"/>
    <w:rsid w:val="00C63A9D"/>
    <w:rsid w:val="00C64629"/>
    <w:rsid w:val="00C64CBC"/>
    <w:rsid w:val="00C66D32"/>
    <w:rsid w:val="00C711ED"/>
    <w:rsid w:val="00C745C3"/>
    <w:rsid w:val="00C75A4D"/>
    <w:rsid w:val="00C75D0C"/>
    <w:rsid w:val="00C76080"/>
    <w:rsid w:val="00C91922"/>
    <w:rsid w:val="00C933EF"/>
    <w:rsid w:val="00C95303"/>
    <w:rsid w:val="00C96DF2"/>
    <w:rsid w:val="00C97150"/>
    <w:rsid w:val="00CA31C6"/>
    <w:rsid w:val="00CA6D93"/>
    <w:rsid w:val="00CA7D2A"/>
    <w:rsid w:val="00CB0995"/>
    <w:rsid w:val="00CB0F53"/>
    <w:rsid w:val="00CB1A0F"/>
    <w:rsid w:val="00CB1B54"/>
    <w:rsid w:val="00CB1E48"/>
    <w:rsid w:val="00CB24B8"/>
    <w:rsid w:val="00CB3E03"/>
    <w:rsid w:val="00CB63B8"/>
    <w:rsid w:val="00CC0CF2"/>
    <w:rsid w:val="00CC0D6F"/>
    <w:rsid w:val="00CC2893"/>
    <w:rsid w:val="00CC5BC3"/>
    <w:rsid w:val="00CC7C67"/>
    <w:rsid w:val="00CC7ECB"/>
    <w:rsid w:val="00CD1B04"/>
    <w:rsid w:val="00CD2052"/>
    <w:rsid w:val="00CD4AA6"/>
    <w:rsid w:val="00CD4CEE"/>
    <w:rsid w:val="00CD4F2A"/>
    <w:rsid w:val="00CD53F3"/>
    <w:rsid w:val="00CD6B94"/>
    <w:rsid w:val="00CD6BFA"/>
    <w:rsid w:val="00CE156F"/>
    <w:rsid w:val="00CE1E84"/>
    <w:rsid w:val="00CE37CD"/>
    <w:rsid w:val="00CE4A8F"/>
    <w:rsid w:val="00CE51BA"/>
    <w:rsid w:val="00CF1F51"/>
    <w:rsid w:val="00CF299F"/>
    <w:rsid w:val="00CF51DA"/>
    <w:rsid w:val="00CF62A2"/>
    <w:rsid w:val="00D00EBF"/>
    <w:rsid w:val="00D02987"/>
    <w:rsid w:val="00D04C98"/>
    <w:rsid w:val="00D04F80"/>
    <w:rsid w:val="00D1175B"/>
    <w:rsid w:val="00D11F71"/>
    <w:rsid w:val="00D12F38"/>
    <w:rsid w:val="00D13D3B"/>
    <w:rsid w:val="00D15F2C"/>
    <w:rsid w:val="00D2031B"/>
    <w:rsid w:val="00D21BAC"/>
    <w:rsid w:val="00D248B6"/>
    <w:rsid w:val="00D2548F"/>
    <w:rsid w:val="00D2579C"/>
    <w:rsid w:val="00D25FE2"/>
    <w:rsid w:val="00D2690E"/>
    <w:rsid w:val="00D27891"/>
    <w:rsid w:val="00D3022D"/>
    <w:rsid w:val="00D311B4"/>
    <w:rsid w:val="00D32264"/>
    <w:rsid w:val="00D329C1"/>
    <w:rsid w:val="00D35A18"/>
    <w:rsid w:val="00D37B31"/>
    <w:rsid w:val="00D37C72"/>
    <w:rsid w:val="00D4244C"/>
    <w:rsid w:val="00D43252"/>
    <w:rsid w:val="00D46113"/>
    <w:rsid w:val="00D46394"/>
    <w:rsid w:val="00D47EEA"/>
    <w:rsid w:val="00D500EA"/>
    <w:rsid w:val="00D52237"/>
    <w:rsid w:val="00D55670"/>
    <w:rsid w:val="00D603FD"/>
    <w:rsid w:val="00D61562"/>
    <w:rsid w:val="00D61A5D"/>
    <w:rsid w:val="00D63631"/>
    <w:rsid w:val="00D70D53"/>
    <w:rsid w:val="00D72C6F"/>
    <w:rsid w:val="00D74333"/>
    <w:rsid w:val="00D773DF"/>
    <w:rsid w:val="00D81C40"/>
    <w:rsid w:val="00D830D9"/>
    <w:rsid w:val="00D858D0"/>
    <w:rsid w:val="00D87BCE"/>
    <w:rsid w:val="00D902F4"/>
    <w:rsid w:val="00D930CB"/>
    <w:rsid w:val="00D95303"/>
    <w:rsid w:val="00D963AC"/>
    <w:rsid w:val="00D96501"/>
    <w:rsid w:val="00D978C6"/>
    <w:rsid w:val="00DA12A5"/>
    <w:rsid w:val="00DA1781"/>
    <w:rsid w:val="00DA3C1C"/>
    <w:rsid w:val="00DA5035"/>
    <w:rsid w:val="00DB0971"/>
    <w:rsid w:val="00DB12D7"/>
    <w:rsid w:val="00DB518F"/>
    <w:rsid w:val="00DB5C6F"/>
    <w:rsid w:val="00DB6987"/>
    <w:rsid w:val="00DC0FCB"/>
    <w:rsid w:val="00DC1C1D"/>
    <w:rsid w:val="00DC2717"/>
    <w:rsid w:val="00DC393A"/>
    <w:rsid w:val="00DC5372"/>
    <w:rsid w:val="00DC7544"/>
    <w:rsid w:val="00DD1088"/>
    <w:rsid w:val="00DD79C7"/>
    <w:rsid w:val="00DE0B2C"/>
    <w:rsid w:val="00DE0E40"/>
    <w:rsid w:val="00DE1676"/>
    <w:rsid w:val="00DE4193"/>
    <w:rsid w:val="00DE6B06"/>
    <w:rsid w:val="00DE7029"/>
    <w:rsid w:val="00DF33EE"/>
    <w:rsid w:val="00DF3C28"/>
    <w:rsid w:val="00DF4D79"/>
    <w:rsid w:val="00DF5FF4"/>
    <w:rsid w:val="00DF6C26"/>
    <w:rsid w:val="00E00CA4"/>
    <w:rsid w:val="00E038CD"/>
    <w:rsid w:val="00E039CB"/>
    <w:rsid w:val="00E046DF"/>
    <w:rsid w:val="00E2083E"/>
    <w:rsid w:val="00E20B22"/>
    <w:rsid w:val="00E214F0"/>
    <w:rsid w:val="00E22415"/>
    <w:rsid w:val="00E27346"/>
    <w:rsid w:val="00E27888"/>
    <w:rsid w:val="00E27B0C"/>
    <w:rsid w:val="00E36195"/>
    <w:rsid w:val="00E37533"/>
    <w:rsid w:val="00E4210E"/>
    <w:rsid w:val="00E42BE4"/>
    <w:rsid w:val="00E43BF2"/>
    <w:rsid w:val="00E5149E"/>
    <w:rsid w:val="00E5372B"/>
    <w:rsid w:val="00E55408"/>
    <w:rsid w:val="00E602B5"/>
    <w:rsid w:val="00E60869"/>
    <w:rsid w:val="00E60FE7"/>
    <w:rsid w:val="00E64CFF"/>
    <w:rsid w:val="00E70BBC"/>
    <w:rsid w:val="00E71BC8"/>
    <w:rsid w:val="00E71F45"/>
    <w:rsid w:val="00E7260F"/>
    <w:rsid w:val="00E73F5D"/>
    <w:rsid w:val="00E75BBF"/>
    <w:rsid w:val="00E76EB0"/>
    <w:rsid w:val="00E77E4E"/>
    <w:rsid w:val="00E82499"/>
    <w:rsid w:val="00E92145"/>
    <w:rsid w:val="00E94ED4"/>
    <w:rsid w:val="00E96630"/>
    <w:rsid w:val="00E97BAF"/>
    <w:rsid w:val="00EA3A7D"/>
    <w:rsid w:val="00EA3EFB"/>
    <w:rsid w:val="00EA3FC3"/>
    <w:rsid w:val="00EB0855"/>
    <w:rsid w:val="00EB09F5"/>
    <w:rsid w:val="00EB1320"/>
    <w:rsid w:val="00EB3B4B"/>
    <w:rsid w:val="00EC0526"/>
    <w:rsid w:val="00EC291F"/>
    <w:rsid w:val="00EC60D8"/>
    <w:rsid w:val="00EC737C"/>
    <w:rsid w:val="00ED2918"/>
    <w:rsid w:val="00ED6A5D"/>
    <w:rsid w:val="00ED7297"/>
    <w:rsid w:val="00ED7A2A"/>
    <w:rsid w:val="00EE105C"/>
    <w:rsid w:val="00EE5A98"/>
    <w:rsid w:val="00EE5EA4"/>
    <w:rsid w:val="00EE76A2"/>
    <w:rsid w:val="00EF1D7F"/>
    <w:rsid w:val="00EF4C20"/>
    <w:rsid w:val="00EF64B3"/>
    <w:rsid w:val="00F00792"/>
    <w:rsid w:val="00F015F8"/>
    <w:rsid w:val="00F01A34"/>
    <w:rsid w:val="00F10265"/>
    <w:rsid w:val="00F12D83"/>
    <w:rsid w:val="00F13886"/>
    <w:rsid w:val="00F15436"/>
    <w:rsid w:val="00F16C4B"/>
    <w:rsid w:val="00F16D8C"/>
    <w:rsid w:val="00F2057B"/>
    <w:rsid w:val="00F20625"/>
    <w:rsid w:val="00F20959"/>
    <w:rsid w:val="00F23D5B"/>
    <w:rsid w:val="00F259E5"/>
    <w:rsid w:val="00F31E5F"/>
    <w:rsid w:val="00F3308B"/>
    <w:rsid w:val="00F333A2"/>
    <w:rsid w:val="00F34904"/>
    <w:rsid w:val="00F350BD"/>
    <w:rsid w:val="00F36F52"/>
    <w:rsid w:val="00F42032"/>
    <w:rsid w:val="00F46348"/>
    <w:rsid w:val="00F475F3"/>
    <w:rsid w:val="00F5116B"/>
    <w:rsid w:val="00F5186B"/>
    <w:rsid w:val="00F52C77"/>
    <w:rsid w:val="00F55403"/>
    <w:rsid w:val="00F6087B"/>
    <w:rsid w:val="00F6100A"/>
    <w:rsid w:val="00F62D92"/>
    <w:rsid w:val="00F66275"/>
    <w:rsid w:val="00F66C5E"/>
    <w:rsid w:val="00F679EF"/>
    <w:rsid w:val="00F704D0"/>
    <w:rsid w:val="00F71BEF"/>
    <w:rsid w:val="00F7208B"/>
    <w:rsid w:val="00F73520"/>
    <w:rsid w:val="00F75087"/>
    <w:rsid w:val="00F76A5C"/>
    <w:rsid w:val="00F8066F"/>
    <w:rsid w:val="00F83101"/>
    <w:rsid w:val="00F87036"/>
    <w:rsid w:val="00F9064E"/>
    <w:rsid w:val="00F93375"/>
    <w:rsid w:val="00F93781"/>
    <w:rsid w:val="00F93844"/>
    <w:rsid w:val="00F95073"/>
    <w:rsid w:val="00FA1097"/>
    <w:rsid w:val="00FA2703"/>
    <w:rsid w:val="00FA7D6D"/>
    <w:rsid w:val="00FB014F"/>
    <w:rsid w:val="00FB209C"/>
    <w:rsid w:val="00FB40B8"/>
    <w:rsid w:val="00FB4929"/>
    <w:rsid w:val="00FB5590"/>
    <w:rsid w:val="00FB613B"/>
    <w:rsid w:val="00FC42E5"/>
    <w:rsid w:val="00FC5A83"/>
    <w:rsid w:val="00FC6014"/>
    <w:rsid w:val="00FC67FE"/>
    <w:rsid w:val="00FC68B7"/>
    <w:rsid w:val="00FD2D4E"/>
    <w:rsid w:val="00FD39C5"/>
    <w:rsid w:val="00FD3F98"/>
    <w:rsid w:val="00FD429F"/>
    <w:rsid w:val="00FD45B6"/>
    <w:rsid w:val="00FD67D2"/>
    <w:rsid w:val="00FE106A"/>
    <w:rsid w:val="00FE50DE"/>
    <w:rsid w:val="00FE54D7"/>
    <w:rsid w:val="00FE746D"/>
    <w:rsid w:val="00FF145D"/>
    <w:rsid w:val="00FF436A"/>
    <w:rsid w:val="00FF4F69"/>
    <w:rsid w:val="00FF500E"/>
    <w:rsid w:val="00FF510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1D37E"/>
  <w15:docId w15:val="{C42BC868-B9F7-4EC9-8737-468AA690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fr-FR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A41D9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AD"/>
    <w:pPr>
      <w:ind w:left="720"/>
      <w:contextualSpacing/>
    </w:pPr>
  </w:style>
  <w:style w:type="paragraph" w:styleId="Revision">
    <w:name w:val="Revision"/>
    <w:hidden/>
    <w:uiPriority w:val="99"/>
    <w:semiHidden/>
    <w:rsid w:val="005307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7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786"/>
    <w:rPr>
      <w:b/>
      <w:bCs/>
      <w:lang w:eastAsia="en-US"/>
    </w:rPr>
  </w:style>
  <w:style w:type="table" w:customStyle="1" w:styleId="TableGrid20">
    <w:name w:val="Table Grid2"/>
    <w:basedOn w:val="TableNormal"/>
    <w:next w:val="TableGrid"/>
    <w:uiPriority w:val="39"/>
    <w:rsid w:val="000E79DA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A8AF6820-C11E-4D1F-BA35-6B1CCD6D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E03AB-372A-4C46-B331-DC72299E41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EA5214-0593-4FE1-BBF6-E97700B7D58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ECE-TRANS-WP15-113-GE-inf17e</vt:lpstr>
      <vt:lpstr>United Nations</vt:lpstr>
    </vt:vector>
  </TitlesOfParts>
  <Company>CSD</Company>
  <LinksUpToDate>false</LinksUpToDate>
  <CharactersWithSpaces>1726</CharactersWithSpaces>
  <SharedDoc>false</SharedDoc>
  <HLinks>
    <vt:vector size="42" baseType="variant">
      <vt:variant>
        <vt:i4>8126589</vt:i4>
      </vt:variant>
      <vt:variant>
        <vt:i4>18</vt:i4>
      </vt:variant>
      <vt:variant>
        <vt:i4>0</vt:i4>
      </vt:variant>
      <vt:variant>
        <vt:i4>5</vt:i4>
      </vt:variant>
      <vt:variant>
        <vt:lpwstr>https://unece.org/DAM/trans/doc/2007/wp15/ECE-TRANS-WP15-190a1e.pdf</vt:lpwstr>
      </vt:variant>
      <vt:variant>
        <vt:lpwstr/>
      </vt:variant>
      <vt:variant>
        <vt:i4>8126589</vt:i4>
      </vt:variant>
      <vt:variant>
        <vt:i4>15</vt:i4>
      </vt:variant>
      <vt:variant>
        <vt:i4>0</vt:i4>
      </vt:variant>
      <vt:variant>
        <vt:i4>5</vt:i4>
      </vt:variant>
      <vt:variant>
        <vt:lpwstr>https://unece.org/DAM/trans/doc/2007/wp15/ECE-TRANS-WP15-190a1e.pdf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>https://unece.org/DAM/trans/doc/2013/dgwp15/ECE-TRANS-WP15-2013-06e.pdf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>https://unece.org/DAM/trans/doc/2013/dgwp15/ECE-TRANS-WP15-2013-06e.pdf</vt:lpwstr>
      </vt:variant>
      <vt:variant>
        <vt:lpwstr/>
      </vt:variant>
      <vt:variant>
        <vt:i4>393242</vt:i4>
      </vt:variant>
      <vt:variant>
        <vt:i4>6</vt:i4>
      </vt:variant>
      <vt:variant>
        <vt:i4>0</vt:i4>
      </vt:variant>
      <vt:variant>
        <vt:i4>5</vt:i4>
      </vt:variant>
      <vt:variant>
        <vt:lpwstr>https://unece.org/DAM/trans/doc/1998/wp15/TRANS-WP15-153e.pdf</vt:lpwstr>
      </vt:variant>
      <vt:variant>
        <vt:lpwstr/>
      </vt:variant>
      <vt:variant>
        <vt:i4>5636102</vt:i4>
      </vt:variant>
      <vt:variant>
        <vt:i4>3</vt:i4>
      </vt:variant>
      <vt:variant>
        <vt:i4>0</vt:i4>
      </vt:variant>
      <vt:variant>
        <vt:i4>5</vt:i4>
      </vt:variant>
      <vt:variant>
        <vt:lpwstr>https://documents-dds-ny.un.org/doc/UNDOC/GEN/G06/258/33/pdf/G0625833.pdf?OpenElement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https://unece.org/transport/documents/2023/04/reports/report-inland-transport-committee-its-eighty-fifth-session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ECE-TRANS-WP15-113-GE-inf19e</dc:title>
  <dc:subject/>
  <dc:creator>Mansion</dc:creator>
  <cp:keywords/>
  <cp:lastModifiedBy>Alicia Dorca Garcia</cp:lastModifiedBy>
  <cp:revision>14</cp:revision>
  <cp:lastPrinted>2018-05-09T18:23:00Z</cp:lastPrinted>
  <dcterms:created xsi:type="dcterms:W3CDTF">2023-05-09T14:51:00Z</dcterms:created>
  <dcterms:modified xsi:type="dcterms:W3CDTF">2023-05-10T06:48:00Z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