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59625934" w14:textId="77777777" w:rsidR="006840FA" w:rsidRDefault="006840FA" w:rsidP="000E7E35">
      <w:pPr>
        <w:ind w:left="1134"/>
        <w:jc w:val="center"/>
        <w:rPr>
          <w:sz w:val="24"/>
          <w:szCs w:val="24"/>
        </w:rPr>
      </w:pPr>
    </w:p>
    <w:p w14:paraId="49BA8B9E" w14:textId="79EA6683" w:rsidR="0065242B" w:rsidRDefault="006840FA" w:rsidP="0065242B">
      <w:pPr>
        <w:pStyle w:val="HChG"/>
        <w:tabs>
          <w:tab w:val="clear" w:pos="851"/>
        </w:tabs>
        <w:spacing w:before="320" w:after="200"/>
        <w:ind w:firstLine="0"/>
        <w:jc w:val="center"/>
      </w:pPr>
      <w:r w:rsidRPr="00575935">
        <w:t xml:space="preserve">Proposal for </w:t>
      </w:r>
      <w:r w:rsidRPr="00575935">
        <w:rPr>
          <w:lang w:eastAsia="ja-JP"/>
        </w:rPr>
        <w:t>a new series</w:t>
      </w:r>
      <w:r w:rsidRPr="00575935">
        <w:t xml:space="preserve"> of amendments to UN Regulation No.</w:t>
      </w:r>
      <w:r>
        <w:t> </w:t>
      </w:r>
      <w:r w:rsidRPr="00575935">
        <w:t>48</w:t>
      </w:r>
      <w:r>
        <w:t xml:space="preserve"> </w:t>
      </w:r>
      <w:r w:rsidR="00D97D5E">
        <w:t>to supersede GRE/2023/02</w:t>
      </w:r>
    </w:p>
    <w:p w14:paraId="07C2D575" w14:textId="7840CAFF" w:rsidR="009C0824" w:rsidRDefault="006840FA" w:rsidP="009C0824">
      <w:pPr>
        <w:pStyle w:val="SingleTxtG"/>
      </w:pPr>
      <w:bookmarkStart w:id="0" w:name="_Hlk110506482"/>
      <w:r w:rsidRPr="00575935">
        <w:t xml:space="preserve">The text reproduced below was prepared by the expert from </w:t>
      </w:r>
      <w:hyperlink r:id="rId11" w:history="1">
        <w:r w:rsidRPr="00575935">
          <w:rPr>
            <w:rStyle w:val="Hyperlink"/>
          </w:rPr>
          <w:t xml:space="preserve">Special Interest Group </w:t>
        </w:r>
        <w:r>
          <w:rPr>
            <w:rStyle w:val="Hyperlink"/>
          </w:rPr>
          <w:t xml:space="preserve">(SIG) </w:t>
        </w:r>
        <w:r w:rsidRPr="00575935">
          <w:rPr>
            <w:rStyle w:val="Hyperlink"/>
          </w:rPr>
          <w:t xml:space="preserve">on the 09 series of amendments to UN Regulation No. 48 </w:t>
        </w:r>
      </w:hyperlink>
      <w:r w:rsidRPr="00575935">
        <w:t xml:space="preserve">with the aim to add </w:t>
      </w:r>
      <w:r>
        <w:t>the park condition of a vehicle</w:t>
      </w:r>
      <w:r w:rsidRPr="00575935">
        <w:rPr>
          <w:lang w:val="en-US"/>
        </w:rPr>
        <w:t xml:space="preserve"> in the scope of UN Regulation No. 48 and to </w:t>
      </w:r>
      <w:r w:rsidRPr="00E46FAB">
        <w:t>minimise</w:t>
      </w:r>
      <w:r w:rsidRPr="00575935">
        <w:rPr>
          <w:lang w:val="en-US"/>
        </w:rPr>
        <w:t xml:space="preserve"> hazards, such as glare and distraction, to other road users. </w:t>
      </w:r>
      <w:bookmarkEnd w:id="0"/>
      <w:r w:rsidRPr="00575935">
        <w:t>The proposed modifications to the current text of the UN Regulation are marked in bold for new or strikethrough for deleted characters.</w:t>
      </w:r>
    </w:p>
    <w:p w14:paraId="46951512" w14:textId="77777777" w:rsidR="009C0824" w:rsidRDefault="009C0824" w:rsidP="009C0824">
      <w:pPr>
        <w:pStyle w:val="SingleTxtG"/>
      </w:pPr>
    </w:p>
    <w:p w14:paraId="365FC4E7" w14:textId="77777777" w:rsidR="006840FA" w:rsidRDefault="006840FA" w:rsidP="009C0824">
      <w:pPr>
        <w:pStyle w:val="SingleTxtG"/>
      </w:pPr>
    </w:p>
    <w:p w14:paraId="2C8DAAB5" w14:textId="77777777" w:rsidR="006840FA" w:rsidRPr="00575935" w:rsidRDefault="006840FA" w:rsidP="006840FA">
      <w:pPr>
        <w:pStyle w:val="HChG"/>
        <w:tabs>
          <w:tab w:val="clear" w:pos="851"/>
        </w:tabs>
        <w:ind w:hanging="567"/>
        <w:rPr>
          <w:lang w:val="en-US"/>
        </w:rPr>
      </w:pPr>
      <w:r w:rsidRPr="00575935">
        <w:rPr>
          <w:lang w:val="en-US"/>
        </w:rPr>
        <w:t>I.</w:t>
      </w:r>
      <w:r w:rsidRPr="00575935">
        <w:rPr>
          <w:b w:val="0"/>
          <w:lang w:val="en-US"/>
        </w:rPr>
        <w:tab/>
      </w:r>
      <w:r w:rsidRPr="00575935">
        <w:rPr>
          <w:lang w:val="en-US"/>
        </w:rPr>
        <w:t>Proposal</w:t>
      </w:r>
    </w:p>
    <w:p w14:paraId="7EAA2A9B" w14:textId="77777777" w:rsidR="006840FA" w:rsidRPr="005E0762" w:rsidRDefault="009C0824" w:rsidP="006840FA">
      <w:pPr>
        <w:pStyle w:val="Insert"/>
        <w:jc w:val="both"/>
      </w:pPr>
      <w:r>
        <w:rPr>
          <w:rFonts w:eastAsia="SimSun"/>
        </w:rPr>
        <w:tab/>
      </w:r>
      <w:r w:rsidR="006840FA" w:rsidRPr="005E0762">
        <w:t>Paragraph 2.5.20</w:t>
      </w:r>
      <w:r w:rsidR="006840FA" w:rsidRPr="005E0762">
        <w:rPr>
          <w:bCs/>
        </w:rPr>
        <w:t xml:space="preserve">., </w:t>
      </w:r>
      <w:r w:rsidR="006840FA" w:rsidRPr="005E0762">
        <w:rPr>
          <w:bCs/>
          <w:i w:val="0"/>
          <w:iCs/>
        </w:rPr>
        <w:t>amend to read:</w:t>
      </w:r>
    </w:p>
    <w:p w14:paraId="61317E88" w14:textId="77777777" w:rsidR="006840FA" w:rsidRPr="005E0762" w:rsidRDefault="006840FA" w:rsidP="006840FA">
      <w:pPr>
        <w:spacing w:after="120"/>
        <w:ind w:left="2268" w:right="1134" w:hanging="1134"/>
        <w:jc w:val="both"/>
        <w:rPr>
          <w:rFonts w:eastAsia="MS PMincho"/>
          <w:bCs/>
          <w:iCs/>
        </w:rPr>
      </w:pPr>
      <w:r w:rsidRPr="005E0762">
        <w:rPr>
          <w:rFonts w:eastAsia="MS PMincho"/>
          <w:bCs/>
        </w:rPr>
        <w:t>"2.</w:t>
      </w:r>
      <w:r w:rsidRPr="005E0762">
        <w:rPr>
          <w:rFonts w:eastAsia="MS PMincho"/>
          <w:bCs/>
          <w:lang w:eastAsia="ja-JP"/>
        </w:rPr>
        <w:t>5</w:t>
      </w:r>
      <w:r w:rsidRPr="005E0762">
        <w:rPr>
          <w:rFonts w:eastAsia="MS PMincho"/>
          <w:bCs/>
        </w:rPr>
        <w:t>.20.</w:t>
      </w:r>
      <w:r w:rsidRPr="005E0762">
        <w:rPr>
          <w:rFonts w:eastAsia="MS PMincho"/>
          <w:b/>
        </w:rPr>
        <w:tab/>
      </w:r>
      <w:r w:rsidRPr="00D63BD1">
        <w:rPr>
          <w:rFonts w:eastAsia="MS PMincho"/>
          <w:bCs/>
          <w:i/>
        </w:rPr>
        <w:t>“</w:t>
      </w:r>
      <w:r w:rsidRPr="005E0762">
        <w:rPr>
          <w:rFonts w:eastAsia="MS PMincho"/>
          <w:bCs/>
          <w:i/>
        </w:rPr>
        <w:t>External status indicato</w:t>
      </w:r>
      <w:r>
        <w:rPr>
          <w:rFonts w:eastAsia="MS PMincho"/>
          <w:bCs/>
          <w:i/>
        </w:rPr>
        <w:t>r”</w:t>
      </w:r>
      <w:r w:rsidRPr="005E0762">
        <w:rPr>
          <w:rFonts w:eastAsia="MS PMincho"/>
          <w:bCs/>
          <w:iCs/>
        </w:rPr>
        <w:t xml:space="preserve"> means an optical signal mounted on the outside of the vehicle to indicate the status or the change of the status for Vehicle Alarm System (VAS), Alarm System (AS) and immobilizer of UN Regulations No</w:t>
      </w:r>
      <w:r>
        <w:rPr>
          <w:rFonts w:eastAsia="MS PMincho"/>
          <w:bCs/>
          <w:iCs/>
        </w:rPr>
        <w:t>s</w:t>
      </w:r>
      <w:r w:rsidRPr="005E0762">
        <w:rPr>
          <w:rFonts w:eastAsia="MS PMincho"/>
          <w:bCs/>
          <w:iCs/>
        </w:rPr>
        <w:t>. 97</w:t>
      </w:r>
      <w:r w:rsidRPr="005E0762">
        <w:rPr>
          <w:rFonts w:eastAsia="MS PMincho" w:hint="eastAsia"/>
          <w:b/>
          <w:iCs/>
          <w:lang w:eastAsia="ja-JP"/>
        </w:rPr>
        <w:t>,</w:t>
      </w:r>
      <w:r w:rsidRPr="005E0762">
        <w:rPr>
          <w:rFonts w:eastAsia="MS PMincho"/>
          <w:b/>
          <w:iCs/>
        </w:rPr>
        <w:t xml:space="preserve"> </w:t>
      </w:r>
      <w:r w:rsidRPr="005E0762">
        <w:rPr>
          <w:strike/>
          <w:lang w:val="en-US"/>
        </w:rPr>
        <w:t>and</w:t>
      </w:r>
      <w:r w:rsidRPr="005E0762">
        <w:rPr>
          <w:rFonts w:eastAsia="MS PMincho"/>
          <w:bCs/>
          <w:iCs/>
        </w:rPr>
        <w:t xml:space="preserve"> 116</w:t>
      </w:r>
      <w:r w:rsidRPr="005E0762">
        <w:rPr>
          <w:rFonts w:eastAsia="MS PMincho"/>
          <w:b/>
          <w:iCs/>
        </w:rPr>
        <w:t>,</w:t>
      </w:r>
      <w:r w:rsidRPr="005E0762">
        <w:rPr>
          <w:rFonts w:eastAsia="MS PMincho"/>
          <w:b/>
          <w:iCs/>
          <w:lang w:eastAsia="ja-JP"/>
        </w:rPr>
        <w:t xml:space="preserve"> </w:t>
      </w:r>
      <w:r>
        <w:rPr>
          <w:rFonts w:eastAsia="MS PMincho"/>
          <w:b/>
          <w:iCs/>
          <w:lang w:eastAsia="ja-JP"/>
        </w:rPr>
        <w:t>1</w:t>
      </w:r>
      <w:r w:rsidRPr="005E0762">
        <w:rPr>
          <w:rFonts w:eastAsia="MS PMincho"/>
          <w:b/>
          <w:iCs/>
          <w:lang w:eastAsia="ja-JP"/>
        </w:rPr>
        <w:t>62</w:t>
      </w:r>
      <w:r w:rsidRPr="005E0762">
        <w:rPr>
          <w:rFonts w:eastAsia="MS PMincho"/>
          <w:b/>
          <w:iCs/>
        </w:rPr>
        <w:t xml:space="preserve"> and 163, </w:t>
      </w:r>
      <w:r w:rsidRPr="005E0762">
        <w:rPr>
          <w:rFonts w:eastAsia="MS PMincho"/>
          <w:bCs/>
          <w:iCs/>
          <w:lang w:eastAsia="ja-JP"/>
        </w:rPr>
        <w:t>when the vehicle is parked</w:t>
      </w:r>
      <w:r w:rsidRPr="005E0762">
        <w:rPr>
          <w:rFonts w:eastAsia="MS PMincho"/>
          <w:bCs/>
          <w:iCs/>
        </w:rPr>
        <w:t>."</w:t>
      </w:r>
    </w:p>
    <w:p w14:paraId="42D01BEB" w14:textId="77777777" w:rsidR="006840FA" w:rsidRPr="005E0762" w:rsidRDefault="006840FA" w:rsidP="006840FA">
      <w:pPr>
        <w:pStyle w:val="Insert"/>
        <w:jc w:val="both"/>
        <w:rPr>
          <w:i w:val="0"/>
          <w:iCs/>
        </w:rPr>
      </w:pPr>
      <w:r w:rsidRPr="005E0762">
        <w:t xml:space="preserve">Insert </w:t>
      </w:r>
      <w:r>
        <w:t xml:space="preserve">a </w:t>
      </w:r>
      <w:r w:rsidRPr="005E0762">
        <w:t>new paragraph</w:t>
      </w:r>
      <w:r>
        <w:rPr>
          <w:rFonts w:hint="eastAsia"/>
        </w:rPr>
        <w:t xml:space="preserve"> </w:t>
      </w:r>
      <w:r>
        <w:t>2.6.4.</w:t>
      </w:r>
      <w:r w:rsidRPr="005E0762">
        <w:t xml:space="preserve"> </w:t>
      </w:r>
      <w:r w:rsidRPr="005E0762">
        <w:rPr>
          <w:i w:val="0"/>
          <w:iCs/>
        </w:rPr>
        <w:t>to read:</w:t>
      </w:r>
    </w:p>
    <w:p w14:paraId="44CBF185" w14:textId="68B89E02" w:rsidR="006840FA" w:rsidRPr="005E0762" w:rsidRDefault="006840FA" w:rsidP="006840FA">
      <w:pPr>
        <w:spacing w:after="120"/>
        <w:ind w:left="2268" w:right="1134" w:hanging="1134"/>
        <w:jc w:val="both"/>
        <w:rPr>
          <w:rFonts w:eastAsia="MS PMincho"/>
          <w:b/>
        </w:rPr>
      </w:pPr>
      <w:r>
        <w:rPr>
          <w:rFonts w:eastAsia="MS PMincho"/>
          <w:b/>
        </w:rPr>
        <w:t>"</w:t>
      </w:r>
      <w:r w:rsidRPr="005E0762">
        <w:rPr>
          <w:rFonts w:eastAsia="MS PMincho"/>
          <w:b/>
        </w:rPr>
        <w:t>2.</w:t>
      </w:r>
      <w:r>
        <w:rPr>
          <w:rFonts w:eastAsia="MS PMincho"/>
          <w:b/>
        </w:rPr>
        <w:t>6</w:t>
      </w:r>
      <w:r w:rsidRPr="005E0762">
        <w:rPr>
          <w:rFonts w:eastAsia="MS PMincho"/>
          <w:b/>
        </w:rPr>
        <w:t>.</w:t>
      </w:r>
      <w:r>
        <w:rPr>
          <w:rFonts w:eastAsia="MS PMincho"/>
          <w:b/>
        </w:rPr>
        <w:t>4</w:t>
      </w:r>
      <w:r w:rsidRPr="005E0762">
        <w:rPr>
          <w:rFonts w:eastAsia="MS PMincho"/>
          <w:b/>
        </w:rPr>
        <w:t>.</w:t>
      </w:r>
      <w:r w:rsidRPr="005E0762">
        <w:rPr>
          <w:rFonts w:eastAsia="MS PMincho"/>
          <w:b/>
          <w:i/>
        </w:rPr>
        <w:t xml:space="preserve"> </w:t>
      </w:r>
      <w:r w:rsidRPr="005E0762">
        <w:rPr>
          <w:rFonts w:eastAsia="MS PMincho"/>
          <w:b/>
          <w:i/>
        </w:rPr>
        <w:tab/>
        <w:t>“Answer</w:t>
      </w:r>
      <w:r w:rsidRPr="005E0762">
        <w:rPr>
          <w:rFonts w:eastAsia="MS PMincho" w:hint="eastAsia"/>
          <w:b/>
          <w:i/>
          <w:lang w:eastAsia="ja-JP"/>
        </w:rPr>
        <w:t>-</w:t>
      </w:r>
      <w:r w:rsidRPr="005E0762">
        <w:rPr>
          <w:rFonts w:eastAsia="MS PMincho"/>
          <w:b/>
          <w:i/>
        </w:rPr>
        <w:t>back signal”</w:t>
      </w:r>
      <w:r w:rsidRPr="005E0762">
        <w:rPr>
          <w:rFonts w:eastAsia="MS PMincho"/>
          <w:b/>
        </w:rPr>
        <w:t xml:space="preserve"> means a </w:t>
      </w:r>
      <w:r w:rsidRPr="005E0762">
        <w:rPr>
          <w:rFonts w:eastAsia="MS PMincho" w:hint="eastAsia"/>
          <w:b/>
          <w:lang w:eastAsia="ja-JP"/>
        </w:rPr>
        <w:t>s</w:t>
      </w:r>
      <w:r w:rsidRPr="005E0762">
        <w:rPr>
          <w:rFonts w:eastAsia="MS PMincho"/>
          <w:b/>
          <w:lang w:eastAsia="ja-JP"/>
        </w:rPr>
        <w:t>ignal</w:t>
      </w:r>
      <w:r w:rsidRPr="005E0762">
        <w:rPr>
          <w:rFonts w:eastAsia="MS PMincho"/>
          <w:b/>
        </w:rPr>
        <w:t xml:space="preserve"> used to assist the vehicle user to </w:t>
      </w:r>
      <w:r w:rsidRPr="007E325F">
        <w:rPr>
          <w:rFonts w:eastAsia="MS PMincho"/>
          <w:b/>
        </w:rPr>
        <w:t>identify and</w:t>
      </w:r>
      <w:r>
        <w:rPr>
          <w:rFonts w:eastAsia="MS PMincho" w:hint="eastAsia"/>
          <w:b/>
          <w:lang w:eastAsia="ja-JP"/>
        </w:rPr>
        <w:t xml:space="preserve"> </w:t>
      </w:r>
      <w:r w:rsidRPr="005E0762">
        <w:rPr>
          <w:rFonts w:eastAsia="MS PMincho"/>
          <w:b/>
        </w:rPr>
        <w:t>find his/her car under the park condition of a vehicle</w:t>
      </w:r>
      <w:r>
        <w:rPr>
          <w:rFonts w:eastAsia="MS PMincho"/>
          <w:b/>
        </w:rPr>
        <w:t>."</w:t>
      </w:r>
    </w:p>
    <w:p w14:paraId="5EFD4B6A" w14:textId="77777777" w:rsidR="006840FA" w:rsidRPr="00575935" w:rsidRDefault="006840FA" w:rsidP="006840FA">
      <w:pPr>
        <w:spacing w:after="120"/>
        <w:ind w:left="2257" w:right="1134" w:hanging="1123"/>
        <w:jc w:val="both"/>
        <w:rPr>
          <w:bCs/>
        </w:rPr>
      </w:pPr>
      <w:r>
        <w:rPr>
          <w:bCs/>
          <w:i/>
        </w:rPr>
        <w:t>Insert a new p</w:t>
      </w:r>
      <w:r w:rsidRPr="00575935">
        <w:rPr>
          <w:bCs/>
          <w:i/>
        </w:rPr>
        <w:t xml:space="preserve">aragraph </w:t>
      </w:r>
      <w:r w:rsidRPr="00575935">
        <w:rPr>
          <w:rFonts w:hint="eastAsia"/>
          <w:bCs/>
          <w:i/>
        </w:rPr>
        <w:t>5</w:t>
      </w:r>
      <w:r w:rsidRPr="00575935">
        <w:rPr>
          <w:bCs/>
          <w:i/>
        </w:rPr>
        <w:t>.</w:t>
      </w:r>
      <w:r w:rsidRPr="00575935">
        <w:rPr>
          <w:rFonts w:hint="eastAsia"/>
          <w:bCs/>
          <w:i/>
        </w:rPr>
        <w:t>9</w:t>
      </w:r>
      <w:r w:rsidRPr="00575935">
        <w:rPr>
          <w:bCs/>
          <w:i/>
        </w:rPr>
        <w:t>.</w:t>
      </w:r>
      <w:r>
        <w:rPr>
          <w:bCs/>
          <w:i/>
        </w:rPr>
        <w:t>4.</w:t>
      </w:r>
      <w:r w:rsidRPr="00575935">
        <w:rPr>
          <w:bCs/>
          <w:i/>
        </w:rPr>
        <w:t xml:space="preserve">, </w:t>
      </w:r>
      <w:r w:rsidRPr="00575935">
        <w:rPr>
          <w:bCs/>
        </w:rPr>
        <w:t>to read:</w:t>
      </w:r>
    </w:p>
    <w:p w14:paraId="36430204" w14:textId="77777777" w:rsidR="006840FA" w:rsidRPr="00CD0962" w:rsidRDefault="006840FA" w:rsidP="006840FA">
      <w:pPr>
        <w:spacing w:after="120"/>
        <w:ind w:left="2268" w:right="1134" w:hanging="1134"/>
        <w:jc w:val="both"/>
        <w:rPr>
          <w:rFonts w:eastAsia="MS PMincho"/>
          <w:b/>
        </w:rPr>
      </w:pPr>
      <w:r w:rsidRPr="0095182F">
        <w:rPr>
          <w:rFonts w:eastAsia="MS PMincho"/>
          <w:b/>
          <w:bCs/>
        </w:rPr>
        <w:t>"</w:t>
      </w:r>
      <w:r w:rsidRPr="003A748C">
        <w:rPr>
          <w:rFonts w:eastAsia="MS PMincho"/>
          <w:b/>
          <w:bCs/>
        </w:rPr>
        <w:t>5.9.4.</w:t>
      </w:r>
      <w:r w:rsidRPr="003A748C">
        <w:rPr>
          <w:rFonts w:eastAsia="MS PMincho"/>
        </w:rPr>
        <w:tab/>
      </w:r>
      <w:r w:rsidRPr="00CD0962">
        <w:rPr>
          <w:rFonts w:eastAsia="MS PMincho"/>
          <w:b/>
        </w:rPr>
        <w:t>Answer</w:t>
      </w:r>
      <w:r w:rsidRPr="00CD0962">
        <w:rPr>
          <w:rFonts w:eastAsia="MS PMincho"/>
          <w:b/>
          <w:lang w:eastAsia="ja-JP"/>
        </w:rPr>
        <w:t>-</w:t>
      </w:r>
      <w:r w:rsidRPr="00CD0962">
        <w:rPr>
          <w:rFonts w:eastAsia="MS PMincho"/>
          <w:b/>
        </w:rPr>
        <w:t>back signal</w:t>
      </w:r>
      <w:r>
        <w:rPr>
          <w:rFonts w:eastAsia="MS PMincho"/>
          <w:b/>
        </w:rPr>
        <w:t xml:space="preserve"> </w:t>
      </w:r>
      <w:r w:rsidRPr="00CD0962">
        <w:rPr>
          <w:rFonts w:eastAsia="MS PMincho"/>
          <w:b/>
        </w:rPr>
        <w:t>may flash and/or vary in luminous intensity and/or apparent surface.</w:t>
      </w:r>
    </w:p>
    <w:p w14:paraId="43B12B7E" w14:textId="77777777" w:rsidR="006840FA" w:rsidRPr="004537EF" w:rsidRDefault="006840FA" w:rsidP="006840FA">
      <w:pPr>
        <w:ind w:left="2268" w:rightChars="515" w:right="1030" w:hanging="11"/>
        <w:jc w:val="both"/>
        <w:rPr>
          <w:rFonts w:eastAsia="MS PMincho"/>
          <w:b/>
          <w:strike/>
          <w:lang w:val="en-US"/>
        </w:rPr>
      </w:pPr>
      <w:r w:rsidRPr="00CD0962">
        <w:rPr>
          <w:rFonts w:eastAsia="MS PMincho"/>
          <w:b/>
          <w:lang w:val="en-US"/>
        </w:rPr>
        <w:tab/>
        <w:t>These lamps shall operate according to the conditions specified in general specifications and/or in dedicated paragraphs 6.27."</w:t>
      </w:r>
    </w:p>
    <w:p w14:paraId="7EDE6B05" w14:textId="77777777" w:rsidR="006840FA" w:rsidRDefault="006840FA" w:rsidP="006840FA">
      <w:pPr>
        <w:ind w:left="567" w:right="1134" w:firstLine="567"/>
        <w:jc w:val="both"/>
        <w:rPr>
          <w:rFonts w:asciiTheme="majorBidi" w:eastAsia="MS PMincho" w:hAnsiTheme="majorBidi" w:cstheme="majorBidi"/>
          <w:bCs/>
          <w:i/>
          <w:lang w:val="en-US"/>
        </w:rPr>
      </w:pPr>
    </w:p>
    <w:p w14:paraId="1DAF3147" w14:textId="77777777" w:rsidR="006840FA" w:rsidRPr="00AA74D2" w:rsidRDefault="006840FA" w:rsidP="006840FA">
      <w:pPr>
        <w:spacing w:after="120"/>
        <w:ind w:left="1134" w:right="1134"/>
        <w:jc w:val="both"/>
        <w:rPr>
          <w:bCs/>
        </w:rPr>
      </w:pPr>
      <w:r w:rsidRPr="00AA74D2">
        <w:rPr>
          <w:bCs/>
          <w:i/>
        </w:rPr>
        <w:t xml:space="preserve">Paragraph 5.15., </w:t>
      </w:r>
      <w:r w:rsidRPr="00AA74D2">
        <w:rPr>
          <w:bCs/>
        </w:rPr>
        <w:t>amend to read:</w:t>
      </w:r>
    </w:p>
    <w:p w14:paraId="650224F1" w14:textId="77777777" w:rsidR="006840FA" w:rsidRPr="001A6161" w:rsidRDefault="006840FA" w:rsidP="006840FA">
      <w:pPr>
        <w:tabs>
          <w:tab w:val="left" w:pos="709"/>
          <w:tab w:val="left" w:pos="3969"/>
        </w:tabs>
        <w:spacing w:after="120"/>
        <w:ind w:left="2268" w:right="1134" w:hanging="1134"/>
        <w:jc w:val="both"/>
        <w:rPr>
          <w:lang w:val="en-US"/>
        </w:rPr>
      </w:pPr>
      <w:r w:rsidRPr="00190E9F">
        <w:rPr>
          <w:rFonts w:eastAsia="MS PMincho"/>
          <w:bCs/>
          <w:lang w:val="en-US"/>
        </w:rPr>
        <w:t>"</w:t>
      </w:r>
      <w:r w:rsidRPr="001A6161">
        <w:rPr>
          <w:lang w:val="en-US"/>
        </w:rPr>
        <w:t>5.15</w:t>
      </w:r>
      <w:r>
        <w:rPr>
          <w:lang w:val="en-US"/>
        </w:rPr>
        <w:t>.</w:t>
      </w:r>
      <w:r w:rsidRPr="001A6161">
        <w:rPr>
          <w:lang w:val="en-US"/>
        </w:rPr>
        <w:tab/>
      </w:r>
      <w:r w:rsidRPr="001D4655">
        <w:t>The colours of the light emitted by the lamps</w:t>
      </w:r>
      <w:r>
        <w:rPr>
          <w:vertAlign w:val="superscript"/>
        </w:rPr>
        <w:t>10</w:t>
      </w:r>
      <w:r w:rsidRPr="001D4655">
        <w:t xml:space="preserve"> are the following:</w:t>
      </w:r>
    </w:p>
    <w:p w14:paraId="1E501B94" w14:textId="77777777" w:rsidR="006840FA" w:rsidRPr="001A6161" w:rsidRDefault="006840FA" w:rsidP="006840FA">
      <w:pPr>
        <w:tabs>
          <w:tab w:val="left" w:pos="709"/>
          <w:tab w:val="left" w:pos="3969"/>
        </w:tabs>
        <w:spacing w:after="120"/>
        <w:ind w:left="4962" w:right="1134" w:hanging="2694"/>
        <w:jc w:val="both"/>
        <w:rPr>
          <w:lang w:val="en-US"/>
        </w:rPr>
      </w:pPr>
      <w:r w:rsidRPr="001A6161">
        <w:rPr>
          <w:lang w:val="en-US"/>
        </w:rPr>
        <w:t>…</w:t>
      </w:r>
    </w:p>
    <w:tbl>
      <w:tblPr>
        <w:tblW w:w="0" w:type="auto"/>
        <w:tblInd w:w="1088" w:type="dxa"/>
        <w:tblLook w:val="01E0" w:firstRow="1" w:lastRow="1" w:firstColumn="1" w:lastColumn="1" w:noHBand="0" w:noVBand="0"/>
      </w:tblPr>
      <w:tblGrid>
        <w:gridCol w:w="3266"/>
        <w:gridCol w:w="4737"/>
      </w:tblGrid>
      <w:tr w:rsidR="006840FA" w:rsidRPr="00CC2A71" w14:paraId="5273405A" w14:textId="77777777" w:rsidTr="00382DFE">
        <w:trPr>
          <w:cantSplit/>
          <w:trHeight w:val="307"/>
        </w:trPr>
        <w:tc>
          <w:tcPr>
            <w:tcW w:w="3266" w:type="dxa"/>
            <w:shd w:val="clear" w:color="auto" w:fill="auto"/>
          </w:tcPr>
          <w:p w14:paraId="023EB112" w14:textId="77777777" w:rsidR="006840FA" w:rsidRPr="00CC2A71" w:rsidRDefault="006840FA" w:rsidP="00382DFE">
            <w:pPr>
              <w:spacing w:after="120"/>
              <w:ind w:left="1215" w:hanging="142"/>
              <w:rPr>
                <w:bCs/>
              </w:rPr>
            </w:pPr>
            <w:r w:rsidRPr="00CC2A71">
              <w:rPr>
                <w:bCs/>
                <w:iCs/>
              </w:rPr>
              <w:t>Manoeuvring lamp:</w:t>
            </w:r>
          </w:p>
        </w:tc>
        <w:tc>
          <w:tcPr>
            <w:tcW w:w="4737" w:type="dxa"/>
            <w:shd w:val="clear" w:color="auto" w:fill="auto"/>
          </w:tcPr>
          <w:p w14:paraId="3A1BAAC6" w14:textId="77777777" w:rsidR="006840FA" w:rsidRPr="00CC2A71" w:rsidRDefault="006840FA" w:rsidP="00382DFE">
            <w:pPr>
              <w:spacing w:after="120"/>
              <w:ind w:left="1215" w:hanging="142"/>
              <w:jc w:val="both"/>
              <w:rPr>
                <w:bCs/>
              </w:rPr>
            </w:pPr>
            <w:r w:rsidRPr="00CC2A71">
              <w:rPr>
                <w:bCs/>
              </w:rPr>
              <w:t>White</w:t>
            </w:r>
          </w:p>
        </w:tc>
      </w:tr>
      <w:tr w:rsidR="006840FA" w:rsidRPr="00CC2A71" w14:paraId="5DCC82CE" w14:textId="77777777" w:rsidTr="00382DFE">
        <w:trPr>
          <w:cantSplit/>
          <w:trHeight w:val="58"/>
        </w:trPr>
        <w:tc>
          <w:tcPr>
            <w:tcW w:w="3266" w:type="dxa"/>
            <w:shd w:val="clear" w:color="auto" w:fill="auto"/>
          </w:tcPr>
          <w:p w14:paraId="2A78A60C" w14:textId="77777777" w:rsidR="006840FA" w:rsidRPr="007B0C55" w:rsidRDefault="006840FA" w:rsidP="00382DFE">
            <w:pPr>
              <w:spacing w:after="120"/>
              <w:ind w:left="1215" w:hanging="142"/>
              <w:rPr>
                <w:b/>
                <w:bCs/>
                <w:iCs/>
              </w:rPr>
            </w:pPr>
            <w:r w:rsidRPr="005360C8">
              <w:rPr>
                <w:rFonts w:asciiTheme="majorBidi" w:eastAsia="MS PMincho" w:hAnsiTheme="majorBidi" w:cstheme="majorBidi"/>
                <w:b/>
                <w:bCs/>
              </w:rPr>
              <w:t>Answer-back signal</w:t>
            </w:r>
            <w:r w:rsidRPr="007B0C55">
              <w:rPr>
                <w:b/>
                <w:bCs/>
                <w:lang w:val="en-US"/>
              </w:rPr>
              <w:t>:</w:t>
            </w:r>
          </w:p>
        </w:tc>
        <w:tc>
          <w:tcPr>
            <w:tcW w:w="4737" w:type="dxa"/>
            <w:shd w:val="clear" w:color="auto" w:fill="auto"/>
          </w:tcPr>
          <w:p w14:paraId="7186DCAB" w14:textId="77777777" w:rsidR="006840FA" w:rsidRPr="005360C8" w:rsidRDefault="006840FA" w:rsidP="00382DFE">
            <w:pPr>
              <w:spacing w:after="120"/>
              <w:ind w:left="1089" w:right="460" w:hanging="16"/>
              <w:jc w:val="both"/>
              <w:rPr>
                <w:b/>
                <w:bCs/>
                <w:lang w:val="en-US"/>
              </w:rPr>
            </w:pPr>
            <w:r w:rsidRPr="00807B3A">
              <w:rPr>
                <w:rFonts w:eastAsia="MS PMincho"/>
                <w:b/>
                <w:lang w:val="en-US"/>
              </w:rPr>
              <w:t>In accordance with the individual specifications applicable to the specific lamp used for the answer-back signal</w:t>
            </w:r>
            <w:r w:rsidRPr="00120023">
              <w:rPr>
                <w:b/>
                <w:bCs/>
                <w:lang w:val="en-US"/>
              </w:rPr>
              <w:t>.</w:t>
            </w:r>
            <w:r w:rsidRPr="005360C8">
              <w:rPr>
                <w:rFonts w:eastAsia="MS PMincho"/>
                <w:bCs/>
                <w:lang w:val="en-US"/>
              </w:rPr>
              <w:t>"</w:t>
            </w:r>
          </w:p>
        </w:tc>
      </w:tr>
    </w:tbl>
    <w:p w14:paraId="28056281" w14:textId="77777777" w:rsidR="006840FA" w:rsidRDefault="006840FA" w:rsidP="006840FA">
      <w:pPr>
        <w:pStyle w:val="Insert"/>
        <w:jc w:val="both"/>
        <w:rPr>
          <w:rFonts w:asciiTheme="majorBidi" w:hAnsiTheme="majorBidi" w:cstheme="majorBidi"/>
        </w:rPr>
      </w:pPr>
    </w:p>
    <w:p w14:paraId="3D18B767" w14:textId="77777777" w:rsidR="006840FA" w:rsidRDefault="006840FA" w:rsidP="006840FA">
      <w:pPr>
        <w:pStyle w:val="Insert"/>
        <w:jc w:val="both"/>
        <w:rPr>
          <w:rFonts w:asciiTheme="majorBidi" w:hAnsiTheme="majorBidi" w:cstheme="majorBidi"/>
        </w:rPr>
      </w:pPr>
    </w:p>
    <w:p w14:paraId="625A0778" w14:textId="71A0B3A5" w:rsidR="006840FA" w:rsidRPr="00A5138C" w:rsidRDefault="006840FA" w:rsidP="006840FA">
      <w:pPr>
        <w:pStyle w:val="Insert"/>
        <w:jc w:val="both"/>
        <w:rPr>
          <w:rFonts w:asciiTheme="majorBidi" w:hAnsiTheme="majorBidi" w:cstheme="majorBidi"/>
          <w:i w:val="0"/>
          <w:iCs/>
        </w:rPr>
      </w:pPr>
      <w:r w:rsidRPr="00A5138C">
        <w:rPr>
          <w:rFonts w:asciiTheme="majorBidi" w:hAnsiTheme="majorBidi" w:cstheme="majorBidi"/>
        </w:rPr>
        <w:lastRenderedPageBreak/>
        <w:t xml:space="preserve">Insert </w:t>
      </w:r>
      <w:r>
        <w:rPr>
          <w:rFonts w:asciiTheme="majorBidi" w:hAnsiTheme="majorBidi" w:cstheme="majorBidi"/>
        </w:rPr>
        <w:t xml:space="preserve">a </w:t>
      </w:r>
      <w:r w:rsidRPr="00A5138C">
        <w:rPr>
          <w:rFonts w:asciiTheme="majorBidi" w:hAnsiTheme="majorBidi" w:cstheme="majorBidi"/>
        </w:rPr>
        <w:t xml:space="preserve">new paragraph 6.27., </w:t>
      </w:r>
      <w:r w:rsidRPr="00A5138C">
        <w:rPr>
          <w:rFonts w:asciiTheme="majorBidi" w:hAnsiTheme="majorBidi" w:cstheme="majorBidi"/>
          <w:i w:val="0"/>
          <w:iCs/>
        </w:rPr>
        <w:t>to read:</w:t>
      </w:r>
      <w:r w:rsidRPr="00A5138C">
        <w:rPr>
          <w:rFonts w:asciiTheme="majorBidi" w:hAnsiTheme="majorBidi" w:cstheme="majorBidi"/>
          <w:i w:val="0"/>
          <w:iCs/>
        </w:rPr>
        <w:tab/>
      </w:r>
    </w:p>
    <w:p w14:paraId="32DD6B99" w14:textId="77777777" w:rsidR="006840FA" w:rsidRPr="00A5138C" w:rsidRDefault="006840FA" w:rsidP="006840FA">
      <w:pPr>
        <w:pStyle w:val="a0"/>
        <w:spacing w:line="240" w:lineRule="atLeast"/>
        <w:ind w:right="1134"/>
        <w:rPr>
          <w:rFonts w:asciiTheme="majorBidi" w:eastAsia="MS PMincho" w:hAnsiTheme="majorBidi" w:cstheme="majorBidi"/>
        </w:rPr>
      </w:pPr>
      <w:r w:rsidRPr="00A5138C">
        <w:rPr>
          <w:rFonts w:asciiTheme="majorBidi" w:hAnsiTheme="majorBidi" w:cstheme="majorBidi"/>
          <w:b w:val="0"/>
        </w:rPr>
        <w:t>"</w:t>
      </w:r>
      <w:r w:rsidRPr="00A5138C">
        <w:rPr>
          <w:rFonts w:asciiTheme="majorBidi" w:hAnsiTheme="majorBidi" w:cstheme="majorBidi"/>
        </w:rPr>
        <w:t xml:space="preserve">6.27.  </w:t>
      </w:r>
      <w:r w:rsidRPr="00A5138C">
        <w:rPr>
          <w:rFonts w:asciiTheme="majorBidi" w:hAnsiTheme="majorBidi" w:cstheme="majorBidi"/>
        </w:rPr>
        <w:tab/>
      </w:r>
      <w:r w:rsidRPr="00A5138C">
        <w:rPr>
          <w:rFonts w:asciiTheme="majorBidi" w:eastAsia="MS PMincho" w:hAnsiTheme="majorBidi" w:cstheme="majorBidi"/>
        </w:rPr>
        <w:t>Answer-back signal</w:t>
      </w:r>
    </w:p>
    <w:p w14:paraId="7375A0B9" w14:textId="77777777" w:rsidR="006840FA" w:rsidRPr="00A5138C" w:rsidRDefault="006840FA" w:rsidP="006840FA">
      <w:pPr>
        <w:pStyle w:val="a0"/>
        <w:spacing w:line="240" w:lineRule="atLeast"/>
        <w:ind w:right="1134"/>
        <w:rPr>
          <w:rFonts w:asciiTheme="majorBidi" w:hAnsiTheme="majorBidi" w:cstheme="majorBidi"/>
        </w:rPr>
      </w:pPr>
      <w:r w:rsidRPr="00A5138C">
        <w:rPr>
          <w:rFonts w:asciiTheme="majorBidi" w:hAnsiTheme="majorBidi" w:cstheme="majorBidi"/>
        </w:rPr>
        <w:t>6.27.1.</w:t>
      </w:r>
      <w:r w:rsidRPr="00A5138C">
        <w:rPr>
          <w:rFonts w:asciiTheme="majorBidi" w:hAnsiTheme="majorBidi" w:cstheme="majorBidi"/>
        </w:rPr>
        <w:t xml:space="preserve">　</w:t>
      </w:r>
      <w:r w:rsidRPr="00A5138C">
        <w:rPr>
          <w:rFonts w:asciiTheme="majorBidi" w:hAnsiTheme="majorBidi" w:cstheme="majorBidi"/>
        </w:rPr>
        <w:t xml:space="preserve">        Presence</w:t>
      </w:r>
    </w:p>
    <w:p w14:paraId="02A3D8BD" w14:textId="77777777" w:rsidR="006840FA" w:rsidRPr="00A5138C" w:rsidRDefault="006840FA" w:rsidP="006840FA">
      <w:pPr>
        <w:pStyle w:val="a0"/>
        <w:spacing w:line="240" w:lineRule="atLeast"/>
        <w:ind w:right="1134" w:firstLine="0"/>
        <w:rPr>
          <w:rFonts w:asciiTheme="majorBidi" w:hAnsiTheme="majorBidi" w:cstheme="majorBidi"/>
        </w:rPr>
      </w:pPr>
      <w:r w:rsidRPr="00A5138C">
        <w:rPr>
          <w:rFonts w:asciiTheme="majorBidi" w:hAnsiTheme="majorBidi" w:cstheme="majorBidi"/>
        </w:rPr>
        <w:t>Optional</w:t>
      </w:r>
      <w:r>
        <w:rPr>
          <w:rFonts w:asciiTheme="majorBidi" w:hAnsiTheme="majorBidi" w:cstheme="majorBidi"/>
        </w:rPr>
        <w:t>.</w:t>
      </w:r>
    </w:p>
    <w:p w14:paraId="62BE8421" w14:textId="77777777" w:rsidR="006840FA" w:rsidRPr="00A5138C" w:rsidRDefault="006840FA" w:rsidP="006840FA">
      <w:pPr>
        <w:pStyle w:val="a2"/>
        <w:spacing w:before="0"/>
        <w:ind w:leftChars="567" w:left="2262" w:hangingChars="562" w:hanging="1128"/>
        <w:rPr>
          <w:rFonts w:asciiTheme="majorBidi" w:hAnsiTheme="majorBidi" w:cstheme="majorBidi"/>
          <w:color w:val="auto"/>
        </w:rPr>
      </w:pPr>
      <w:r w:rsidRPr="00A5138C">
        <w:rPr>
          <w:rFonts w:asciiTheme="majorBidi" w:hAnsiTheme="majorBidi" w:cstheme="majorBidi"/>
          <w:color w:val="auto"/>
        </w:rPr>
        <w:t>6.27</w:t>
      </w:r>
      <w:r w:rsidRPr="00A5138C">
        <w:rPr>
          <w:rFonts w:asciiTheme="majorBidi" w:eastAsiaTheme="minorEastAsia" w:hAnsiTheme="majorBidi" w:cstheme="majorBidi"/>
          <w:color w:val="auto"/>
        </w:rPr>
        <w:t>.2.</w:t>
      </w:r>
      <w:r w:rsidRPr="00A5138C">
        <w:rPr>
          <w:rFonts w:asciiTheme="majorBidi" w:hAnsiTheme="majorBidi" w:cstheme="majorBidi"/>
          <w:color w:val="auto"/>
        </w:rPr>
        <w:tab/>
        <w:t>Number</w:t>
      </w:r>
    </w:p>
    <w:p w14:paraId="41DFCC0B" w14:textId="77777777" w:rsidR="006840FA" w:rsidRPr="00A5138C" w:rsidRDefault="006840FA" w:rsidP="006840FA">
      <w:pPr>
        <w:pStyle w:val="a2"/>
        <w:spacing w:before="0"/>
        <w:ind w:leftChars="1134" w:left="2269" w:firstLineChars="0" w:hanging="1"/>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41A39B9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6.27.3.</w:t>
      </w:r>
      <w:r w:rsidRPr="00A5138C">
        <w:rPr>
          <w:rFonts w:asciiTheme="majorBidi" w:hAnsiTheme="majorBidi" w:cstheme="majorBidi"/>
          <w:color w:val="auto"/>
        </w:rPr>
        <w:tab/>
        <w:t>Arrangement</w:t>
      </w:r>
    </w:p>
    <w:p w14:paraId="3C9592C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512DA83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w:t>
      </w:r>
      <w:r w:rsidRPr="00A5138C">
        <w:rPr>
          <w:rFonts w:asciiTheme="majorBidi" w:hAnsiTheme="majorBidi" w:cstheme="majorBidi"/>
          <w:color w:val="auto"/>
        </w:rPr>
        <w:tab/>
        <w:t>Position</w:t>
      </w:r>
    </w:p>
    <w:p w14:paraId="5F9B862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6.27.4.1.</w:t>
      </w:r>
      <w:r w:rsidRPr="00A5138C">
        <w:rPr>
          <w:rFonts w:asciiTheme="majorBidi" w:hAnsiTheme="majorBidi" w:cstheme="majorBidi"/>
          <w:color w:val="auto"/>
        </w:rPr>
        <w:tab/>
        <w:t xml:space="preserve">In width: </w:t>
      </w: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6C771C4D" w14:textId="77777777" w:rsidR="006840FA" w:rsidRPr="00A5138C" w:rsidRDefault="006840FA" w:rsidP="006840FA">
      <w:pPr>
        <w:pStyle w:val="a4"/>
        <w:rPr>
          <w:rFonts w:asciiTheme="majorBidi" w:eastAsia="MS PMincho" w:hAnsiTheme="majorBidi" w:cstheme="majorBidi"/>
          <w:bCs/>
          <w:color w:val="auto"/>
        </w:rPr>
      </w:pPr>
      <w:r w:rsidRPr="00A5138C">
        <w:rPr>
          <w:rFonts w:asciiTheme="majorBidi" w:hAnsiTheme="majorBidi" w:cstheme="majorBidi"/>
          <w:color w:val="auto"/>
        </w:rPr>
        <w:t>6.27.4.2.</w:t>
      </w:r>
      <w:r w:rsidRPr="00A5138C">
        <w:rPr>
          <w:rFonts w:asciiTheme="majorBidi" w:hAnsiTheme="majorBidi" w:cstheme="majorBidi"/>
          <w:color w:val="auto"/>
        </w:rPr>
        <w:tab/>
        <w:t xml:space="preserve">In height: </w:t>
      </w:r>
      <w:r w:rsidRPr="00A5138C">
        <w:rPr>
          <w:rFonts w:asciiTheme="majorBidi" w:eastAsia="MS Mincho" w:hAnsiTheme="majorBidi" w:cstheme="majorBidi"/>
          <w:color w:val="auto"/>
        </w:rPr>
        <w:t>i</w:t>
      </w:r>
      <w:r w:rsidRPr="00A5138C">
        <w:rPr>
          <w:rFonts w:asciiTheme="majorBidi" w:hAnsiTheme="majorBidi" w:cstheme="majorBidi"/>
          <w:color w:val="auto"/>
        </w:rPr>
        <w:t xml:space="preserve">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30859967"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ab/>
        <w:t>However, if the height changes depending on the operating conditions of the propulsion system, it shall be less than or equal to the individual specifications applicable to the specific lamp.</w:t>
      </w:r>
    </w:p>
    <w:p w14:paraId="105ADFC2"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6.27.4.3.</w:t>
      </w:r>
      <w:r w:rsidRPr="00A5138C">
        <w:rPr>
          <w:rFonts w:asciiTheme="majorBidi" w:hAnsiTheme="majorBidi" w:cstheme="majorBidi"/>
          <w:color w:val="auto"/>
        </w:rPr>
        <w:tab/>
        <w:t xml:space="preserve">In length: </w:t>
      </w: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0946D911"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6.27.5.</w:t>
      </w:r>
      <w:r w:rsidRPr="00A5138C">
        <w:rPr>
          <w:rFonts w:asciiTheme="majorBidi" w:hAnsiTheme="majorBidi" w:cstheme="majorBidi"/>
          <w:color w:val="auto"/>
        </w:rPr>
        <w:tab/>
        <w:t>Geometric visibility</w:t>
      </w:r>
    </w:p>
    <w:p w14:paraId="7E020E81"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lang w:val="en-GB"/>
        </w:rPr>
        <w:t>In accordance with the individual specifications applicable to the specific lamp used for the answer-back signal. However, it may be less than or equal to the individual specifications applicable to the specific lamp.</w:t>
      </w:r>
    </w:p>
    <w:p w14:paraId="378D6A3C"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6.27.6.</w:t>
      </w:r>
      <w:r w:rsidRPr="00A5138C">
        <w:rPr>
          <w:rFonts w:asciiTheme="majorBidi" w:hAnsiTheme="majorBidi" w:cstheme="majorBidi"/>
          <w:color w:val="auto"/>
        </w:rPr>
        <w:tab/>
        <w:t>Orientation</w:t>
      </w:r>
    </w:p>
    <w:p w14:paraId="47315FC8"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 xml:space="preserve">In accordance with the individual specifications applicable to the specific lamp used for 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w:t>
      </w:r>
    </w:p>
    <w:p w14:paraId="4C344948"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sidRPr="00A5138C">
        <w:rPr>
          <w:rFonts w:asciiTheme="majorBidi" w:hAnsiTheme="majorBidi" w:cstheme="majorBidi"/>
          <w:color w:val="auto"/>
        </w:rPr>
        <w:tab/>
        <w:t>Electrical connections</w:t>
      </w:r>
    </w:p>
    <w:p w14:paraId="0CEC2FE4"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6.27.7.1.</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 xml:space="preserve">answer-back signal </w:t>
      </w:r>
      <w:r w:rsidRPr="00A5138C">
        <w:rPr>
          <w:rFonts w:asciiTheme="majorBidi" w:hAnsiTheme="majorBidi" w:cstheme="majorBidi"/>
          <w:color w:val="auto"/>
        </w:rPr>
        <w:t xml:space="preserve">shall only </w:t>
      </w:r>
      <w:bookmarkStart w:id="1" w:name="_Hlk132201051"/>
      <w:r w:rsidRPr="00A5138C">
        <w:rPr>
          <w:rFonts w:asciiTheme="majorBidi" w:hAnsiTheme="majorBidi" w:cstheme="majorBidi"/>
          <w:color w:val="auto"/>
        </w:rPr>
        <w:t>operate under the park condition of a vehicle.</w:t>
      </w:r>
      <w:bookmarkEnd w:id="1"/>
    </w:p>
    <w:p w14:paraId="5BF60469" w14:textId="77777777"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2</w:t>
      </w:r>
      <w:r w:rsidRPr="00A5138C">
        <w:rPr>
          <w:rFonts w:asciiTheme="majorBidi" w:hAnsiTheme="majorBidi" w:cstheme="majorBidi"/>
          <w:color w:val="auto"/>
        </w:rPr>
        <w:t>.</w:t>
      </w:r>
      <w:r w:rsidRPr="00A5138C">
        <w:rPr>
          <w:rFonts w:asciiTheme="majorBidi" w:hAnsiTheme="majorBidi" w:cstheme="majorBidi"/>
          <w:color w:val="auto"/>
        </w:rPr>
        <w:tab/>
        <w:t xml:space="preserve">If the </w:t>
      </w:r>
      <w:r w:rsidRPr="00A5138C">
        <w:rPr>
          <w:rFonts w:asciiTheme="majorBidi" w:eastAsia="MS PMincho" w:hAnsiTheme="majorBidi" w:cstheme="majorBidi"/>
          <w:color w:val="auto"/>
        </w:rPr>
        <w:t>answer-back signal</w:t>
      </w:r>
      <w:r w:rsidRPr="00A5138C">
        <w:rPr>
          <w:rFonts w:asciiTheme="majorBidi" w:hAnsiTheme="majorBidi" w:cstheme="majorBidi"/>
          <w:color w:val="auto"/>
        </w:rPr>
        <w:t xml:space="preserve"> flashes, the frequency shall not exceed 2.0 Hz.</w:t>
      </w:r>
    </w:p>
    <w:p w14:paraId="08140E09" w14:textId="77777777" w:rsidR="006840FA" w:rsidRPr="00A5138C" w:rsidRDefault="006840FA" w:rsidP="006840FA">
      <w:pPr>
        <w:pStyle w:val="a4"/>
        <w:rPr>
          <w:rFonts w:asciiTheme="majorBidi" w:eastAsia="MS Mincho" w:hAnsiTheme="majorBidi" w:cstheme="majorBidi"/>
          <w:color w:val="auto"/>
        </w:rPr>
      </w:pPr>
      <w:r w:rsidRPr="00A5138C">
        <w:rPr>
          <w:rFonts w:asciiTheme="majorBidi" w:hAnsiTheme="majorBidi" w:cstheme="majorBidi"/>
          <w:color w:val="auto"/>
        </w:rPr>
        <w:t>6.27.7.</w:t>
      </w:r>
      <w:r>
        <w:rPr>
          <w:rFonts w:asciiTheme="majorBidi" w:hAnsiTheme="majorBidi" w:cstheme="majorBidi"/>
          <w:color w:val="auto"/>
        </w:rPr>
        <w:t>3</w:t>
      </w:r>
      <w:r w:rsidRPr="00A5138C">
        <w:rPr>
          <w:rFonts w:asciiTheme="majorBidi" w:hAnsiTheme="majorBidi" w:cstheme="majorBidi"/>
          <w:color w:val="auto"/>
        </w:rPr>
        <w:t>.</w:t>
      </w:r>
      <w:r w:rsidRPr="00A5138C">
        <w:rPr>
          <w:rFonts w:asciiTheme="majorBidi" w:hAnsiTheme="majorBidi" w:cstheme="majorBidi"/>
          <w:color w:val="auto"/>
        </w:rPr>
        <w:tab/>
      </w:r>
      <w:r w:rsidRPr="00A5138C">
        <w:rPr>
          <w:rStyle w:val="red"/>
          <w:rFonts w:asciiTheme="majorBidi" w:hAnsiTheme="majorBidi" w:cstheme="majorBidi"/>
          <w:color w:val="auto"/>
        </w:rPr>
        <w:t>The lamps</w:t>
      </w:r>
      <w:r w:rsidRPr="00A5138C">
        <w:rPr>
          <w:rFonts w:asciiTheme="majorBidi" w:hAnsiTheme="majorBidi" w:cstheme="majorBidi"/>
          <w:color w:val="auto"/>
        </w:rPr>
        <w:t xml:space="preserve"> may operate in combination.</w:t>
      </w:r>
      <w:r w:rsidRPr="00A5138C">
        <w:rPr>
          <w:rFonts w:asciiTheme="majorBidi" w:eastAsia="MS Mincho" w:hAnsiTheme="majorBidi" w:cstheme="majorBidi"/>
          <w:color w:val="auto"/>
        </w:rPr>
        <w:t xml:space="preserve"> </w:t>
      </w:r>
    </w:p>
    <w:p w14:paraId="046B133D" w14:textId="77777777" w:rsidR="006840FA" w:rsidRPr="00A5138C" w:rsidRDefault="006840FA" w:rsidP="006840FA">
      <w:pPr>
        <w:pStyle w:val="a4"/>
        <w:spacing w:after="0"/>
        <w:rPr>
          <w:rFonts w:asciiTheme="majorBidi" w:eastAsia="MS PMincho" w:hAnsiTheme="majorBidi" w:cstheme="majorBidi"/>
          <w:b w:val="0"/>
          <w:color w:val="auto"/>
        </w:rPr>
      </w:pPr>
      <w:r w:rsidRPr="00D44D45">
        <w:rPr>
          <w:rFonts w:asciiTheme="majorBidi" w:hAnsiTheme="majorBidi" w:cstheme="majorBidi"/>
          <w:color w:val="auto"/>
        </w:rPr>
        <w:t>6.27.7.4.</w:t>
      </w:r>
      <w:r w:rsidRPr="00D44D45">
        <w:rPr>
          <w:rFonts w:asciiTheme="majorBidi" w:eastAsia="MS PMincho" w:hAnsiTheme="majorBidi" w:cstheme="majorBidi"/>
          <w:b w:val="0"/>
          <w:color w:val="auto"/>
        </w:rPr>
        <w:tab/>
      </w:r>
      <w:r w:rsidRPr="00D44D45">
        <w:rPr>
          <w:rFonts w:asciiTheme="majorBidi" w:eastAsia="MS PMincho" w:hAnsiTheme="majorBidi" w:cstheme="majorBidi"/>
          <w:bCs/>
          <w:color w:val="auto"/>
        </w:rPr>
        <w:t>Individual specific requirements for electrical connections and the conditions of paragraphs 5.11. and 5.12. may not apply to the lamps used for the answer-back signal.</w:t>
      </w:r>
    </w:p>
    <w:p w14:paraId="1ACDC5D5" w14:textId="77777777" w:rsidR="006840FA" w:rsidRPr="00A5138C" w:rsidRDefault="006840FA" w:rsidP="006840FA">
      <w:pPr>
        <w:pStyle w:val="a4"/>
        <w:spacing w:after="0"/>
        <w:ind w:left="1701"/>
        <w:rPr>
          <w:rFonts w:asciiTheme="majorBidi" w:eastAsia="MS PMincho" w:hAnsiTheme="majorBidi" w:cstheme="majorBidi"/>
          <w:b w:val="0"/>
          <w:color w:val="auto"/>
        </w:rPr>
      </w:pPr>
    </w:p>
    <w:p w14:paraId="47E13BB0" w14:textId="77777777" w:rsidR="006840FA" w:rsidRDefault="006840FA" w:rsidP="006840FA">
      <w:pPr>
        <w:pStyle w:val="a4"/>
        <w:rPr>
          <w:rFonts w:asciiTheme="majorBidi" w:hAnsiTheme="majorBidi" w:cstheme="majorBidi"/>
          <w:color w:val="auto"/>
        </w:rPr>
      </w:pPr>
    </w:p>
    <w:p w14:paraId="632B3878" w14:textId="7DF8ABBC" w:rsidR="006840FA" w:rsidRPr="00A5138C" w:rsidRDefault="006840FA" w:rsidP="006840FA">
      <w:pPr>
        <w:pStyle w:val="a4"/>
        <w:rPr>
          <w:rFonts w:asciiTheme="majorBidi" w:hAnsiTheme="majorBidi" w:cstheme="majorBidi"/>
          <w:color w:val="auto"/>
        </w:rPr>
      </w:pPr>
      <w:r w:rsidRPr="00A5138C">
        <w:rPr>
          <w:rFonts w:asciiTheme="majorBidi" w:hAnsiTheme="majorBidi" w:cstheme="majorBidi"/>
          <w:color w:val="auto"/>
        </w:rPr>
        <w:lastRenderedPageBreak/>
        <w:t>6.27.8.</w:t>
      </w:r>
      <w:r w:rsidRPr="00A5138C">
        <w:rPr>
          <w:rFonts w:asciiTheme="majorBidi" w:hAnsiTheme="majorBidi" w:cstheme="majorBidi"/>
          <w:color w:val="auto"/>
        </w:rPr>
        <w:tab/>
        <w:t>Tell-tale</w:t>
      </w:r>
    </w:p>
    <w:p w14:paraId="0C22475D" w14:textId="77777777" w:rsidR="006840FA" w:rsidRPr="00A5138C" w:rsidRDefault="006840FA" w:rsidP="006840FA">
      <w:pPr>
        <w:pStyle w:val="a4"/>
        <w:ind w:firstLine="0"/>
        <w:rPr>
          <w:rFonts w:asciiTheme="majorBidi" w:hAnsiTheme="majorBidi" w:cstheme="majorBidi"/>
          <w:color w:val="auto"/>
        </w:rPr>
      </w:pPr>
      <w:r w:rsidRPr="00A5138C">
        <w:rPr>
          <w:rFonts w:asciiTheme="majorBidi" w:hAnsiTheme="majorBidi" w:cstheme="majorBidi"/>
          <w:color w:val="auto"/>
        </w:rPr>
        <w:t>No special requirement.</w:t>
      </w:r>
      <w:r w:rsidRPr="00A5138C" w:rsidDel="004D64EE">
        <w:rPr>
          <w:rFonts w:asciiTheme="majorBidi" w:hAnsiTheme="majorBidi" w:cstheme="majorBidi"/>
          <w:color w:val="auto"/>
        </w:rPr>
        <w:t xml:space="preserve"> </w:t>
      </w:r>
    </w:p>
    <w:p w14:paraId="1A186040" w14:textId="77777777" w:rsidR="006840FA" w:rsidRPr="00A5138C" w:rsidRDefault="006840FA" w:rsidP="006840FA">
      <w:pPr>
        <w:pStyle w:val="a4"/>
        <w:rPr>
          <w:rFonts w:asciiTheme="majorBidi" w:eastAsiaTheme="minorEastAsia" w:hAnsiTheme="majorBidi" w:cstheme="majorBidi"/>
          <w:color w:val="auto"/>
        </w:rPr>
      </w:pPr>
      <w:r w:rsidRPr="00A5138C">
        <w:rPr>
          <w:rFonts w:asciiTheme="majorBidi" w:hAnsiTheme="majorBidi" w:cstheme="majorBidi"/>
          <w:color w:val="auto"/>
        </w:rPr>
        <w:t>6.27.9.</w:t>
      </w:r>
      <w:r w:rsidRPr="00A5138C">
        <w:rPr>
          <w:rFonts w:asciiTheme="majorBidi" w:hAnsiTheme="majorBidi" w:cstheme="majorBidi"/>
          <w:color w:val="auto"/>
        </w:rPr>
        <w:tab/>
        <w:t>Other requirements</w:t>
      </w:r>
    </w:p>
    <w:p w14:paraId="34314A32" w14:textId="77777777" w:rsidR="006840FA" w:rsidRPr="00A5138C" w:rsidRDefault="006840FA" w:rsidP="006840FA">
      <w:pPr>
        <w:pStyle w:val="a4"/>
        <w:rPr>
          <w:rFonts w:asciiTheme="majorBidi" w:eastAsia="MS PMincho" w:hAnsiTheme="majorBidi" w:cstheme="majorBidi"/>
          <w:bCs/>
          <w:color w:val="auto"/>
        </w:rPr>
      </w:pPr>
      <w:bookmarkStart w:id="2" w:name="_Hlk119657814"/>
      <w:bookmarkStart w:id="3" w:name="_Hlk69981752"/>
      <w:r w:rsidRPr="00A5138C">
        <w:rPr>
          <w:rFonts w:asciiTheme="majorBidi" w:hAnsiTheme="majorBidi" w:cstheme="majorBidi"/>
          <w:color w:val="auto"/>
        </w:rPr>
        <w:t>6.27.9.</w:t>
      </w:r>
      <w:r w:rsidRPr="00A5138C">
        <w:rPr>
          <w:rFonts w:asciiTheme="majorBidi" w:eastAsia="MS Mincho" w:hAnsiTheme="majorBidi" w:cstheme="majorBidi"/>
          <w:color w:val="auto"/>
        </w:rPr>
        <w:t>1.</w:t>
      </w:r>
      <w:r w:rsidRPr="00A5138C">
        <w:rPr>
          <w:rFonts w:asciiTheme="majorBidi" w:hAnsiTheme="majorBidi" w:cstheme="majorBidi"/>
          <w:color w:val="auto"/>
        </w:rPr>
        <w:tab/>
        <w:t xml:space="preserve">The </w:t>
      </w:r>
      <w:r w:rsidRPr="00A5138C">
        <w:rPr>
          <w:rFonts w:asciiTheme="majorBidi" w:eastAsia="MS Mincho" w:hAnsiTheme="majorBidi" w:cstheme="majorBidi"/>
          <w:color w:val="auto"/>
        </w:rPr>
        <w:t>a</w:t>
      </w:r>
      <w:r w:rsidRPr="00A5138C">
        <w:rPr>
          <w:rFonts w:asciiTheme="majorBidi" w:hAnsiTheme="majorBidi" w:cstheme="majorBidi"/>
          <w:color w:val="auto"/>
        </w:rPr>
        <w:t xml:space="preserve">nswer-back signal shall be provided by approved lighting and light-signalling devices and exterior courtesy lamps </w:t>
      </w:r>
      <w:r>
        <w:rPr>
          <w:rFonts w:asciiTheme="majorBidi" w:hAnsiTheme="majorBidi" w:cstheme="majorBidi"/>
          <w:color w:val="auto"/>
        </w:rPr>
        <w:t>where in all these cases, the</w:t>
      </w:r>
      <w:r w:rsidRPr="00A5138C">
        <w:rPr>
          <w:rFonts w:asciiTheme="majorBidi" w:hAnsiTheme="majorBidi" w:cstheme="majorBidi"/>
          <w:color w:val="auto"/>
        </w:rPr>
        <w:t xml:space="preserve"> maximum luminous intensity </w:t>
      </w:r>
      <w:r>
        <w:rPr>
          <w:rFonts w:asciiTheme="majorBidi" w:hAnsiTheme="majorBidi" w:cstheme="majorBidi"/>
          <w:color w:val="auto"/>
        </w:rPr>
        <w:t xml:space="preserve">per lamp </w:t>
      </w:r>
      <w:r w:rsidRPr="00A5138C">
        <w:rPr>
          <w:rFonts w:asciiTheme="majorBidi" w:hAnsiTheme="majorBidi" w:cstheme="majorBidi"/>
          <w:color w:val="auto"/>
        </w:rPr>
        <w:t>does not exceed 700 cd</w:t>
      </w:r>
      <w:r>
        <w:rPr>
          <w:rFonts w:asciiTheme="majorBidi" w:hAnsiTheme="majorBidi" w:cstheme="majorBidi"/>
          <w:color w:val="auto"/>
        </w:rPr>
        <w:t xml:space="preserve"> </w:t>
      </w:r>
      <w:r w:rsidRPr="00A5138C">
        <w:rPr>
          <w:rFonts w:asciiTheme="majorBidi" w:hAnsiTheme="majorBidi" w:cstheme="majorBidi"/>
          <w:color w:val="auto"/>
        </w:rPr>
        <w:t>on or above the HH line</w:t>
      </w:r>
      <w:r>
        <w:rPr>
          <w:rFonts w:asciiTheme="majorBidi" w:hAnsiTheme="majorBidi" w:cstheme="majorBidi"/>
          <w:color w:val="auto"/>
        </w:rPr>
        <w:t>.</w:t>
      </w:r>
      <w:r w:rsidRPr="00A5138C">
        <w:rPr>
          <w:rFonts w:asciiTheme="majorBidi" w:eastAsia="MS PMincho" w:hAnsiTheme="majorBidi" w:cstheme="majorBidi"/>
          <w:bCs/>
          <w:color w:val="auto"/>
        </w:rPr>
        <w:t xml:space="preserve"> </w:t>
      </w:r>
      <w:bookmarkStart w:id="4" w:name="_Hlk108192108"/>
      <w:r>
        <w:rPr>
          <w:rFonts w:asciiTheme="majorBidi" w:eastAsia="MS PMincho" w:hAnsiTheme="majorBidi" w:cstheme="majorBidi"/>
          <w:bCs/>
          <w:color w:val="auto"/>
        </w:rPr>
        <w:t xml:space="preserve">However, </w:t>
      </w:r>
      <w:r w:rsidRPr="00A5138C">
        <w:rPr>
          <w:rFonts w:asciiTheme="majorBidi" w:eastAsia="MS PMincho" w:hAnsiTheme="majorBidi" w:cstheme="majorBidi"/>
          <w:bCs/>
          <w:color w:val="auto"/>
        </w:rPr>
        <w:t xml:space="preserve">front </w:t>
      </w:r>
      <w:r>
        <w:rPr>
          <w:rFonts w:asciiTheme="majorBidi" w:eastAsia="MS PMincho" w:hAnsiTheme="majorBidi" w:cstheme="majorBidi"/>
          <w:bCs/>
          <w:color w:val="auto"/>
        </w:rPr>
        <w:t>fog lamps,</w:t>
      </w:r>
      <w:r w:rsidRPr="00A5138C">
        <w:rPr>
          <w:rFonts w:asciiTheme="majorBidi" w:eastAsia="MS PMincho" w:hAnsiTheme="majorBidi" w:cstheme="majorBidi"/>
          <w:bCs/>
          <w:color w:val="auto"/>
        </w:rPr>
        <w:t xml:space="preserve"> rear fog lamps and stop lamps</w:t>
      </w:r>
      <w:r>
        <w:rPr>
          <w:rFonts w:asciiTheme="majorBidi" w:eastAsia="MS PMincho" w:hAnsiTheme="majorBidi" w:cstheme="majorBidi"/>
          <w:bCs/>
          <w:color w:val="auto"/>
        </w:rPr>
        <w:t xml:space="preserve"> are not permitted to be used</w:t>
      </w:r>
      <w:r w:rsidRPr="00A5138C">
        <w:rPr>
          <w:rFonts w:asciiTheme="majorBidi" w:eastAsia="MS PMincho" w:hAnsiTheme="majorBidi" w:cstheme="majorBidi"/>
          <w:bCs/>
          <w:color w:val="auto"/>
        </w:rPr>
        <w:t>.</w:t>
      </w:r>
      <w:bookmarkEnd w:id="4"/>
      <w:r w:rsidRPr="00A5138C">
        <w:rPr>
          <w:rFonts w:asciiTheme="majorBidi" w:eastAsia="MS PMincho" w:hAnsiTheme="majorBidi" w:cstheme="majorBidi"/>
          <w:bCs/>
          <w:color w:val="auto"/>
        </w:rPr>
        <w:t xml:space="preserve"> </w:t>
      </w:r>
    </w:p>
    <w:bookmarkEnd w:id="2"/>
    <w:p w14:paraId="61F83CEC" w14:textId="77777777" w:rsidR="006840FA" w:rsidRDefault="006840FA" w:rsidP="006840FA">
      <w:pPr>
        <w:pStyle w:val="a4"/>
        <w:ind w:hanging="1122"/>
        <w:rPr>
          <w:rFonts w:asciiTheme="majorBidi" w:eastAsia="MS PMincho" w:hAnsiTheme="majorBidi" w:cstheme="majorBidi"/>
          <w:color w:val="auto"/>
        </w:rPr>
      </w:pPr>
      <w:r w:rsidRPr="00A5138C">
        <w:rPr>
          <w:rFonts w:asciiTheme="majorBidi" w:hAnsiTheme="majorBidi" w:cstheme="majorBidi"/>
          <w:color w:val="auto"/>
        </w:rPr>
        <w:t>6.27.9.</w:t>
      </w:r>
      <w:r w:rsidRPr="00A5138C">
        <w:rPr>
          <w:rFonts w:asciiTheme="majorBidi" w:eastAsia="MS Mincho" w:hAnsiTheme="majorBidi" w:cstheme="majorBidi"/>
          <w:color w:val="auto"/>
        </w:rPr>
        <w:t>2.</w:t>
      </w:r>
      <w:r w:rsidRPr="00A5138C">
        <w:rPr>
          <w:rFonts w:asciiTheme="majorBidi" w:hAnsiTheme="majorBidi" w:cstheme="majorBidi"/>
          <w:color w:val="auto"/>
        </w:rPr>
        <w:tab/>
        <w:t xml:space="preserve">The </w:t>
      </w:r>
      <w:r w:rsidRPr="00A5138C">
        <w:rPr>
          <w:rFonts w:asciiTheme="majorBidi" w:eastAsia="MS PMincho" w:hAnsiTheme="majorBidi" w:cstheme="majorBidi"/>
          <w:color w:val="auto"/>
        </w:rPr>
        <w:t>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may only be activated automatically in conjunction with the locking and unlocking of the door</w:t>
      </w:r>
      <w:r w:rsidRPr="00A5138C">
        <w:rPr>
          <w:rFonts w:asciiTheme="majorBidi" w:eastAsia="MS PMincho" w:hAnsiTheme="majorBidi" w:cstheme="majorBidi"/>
          <w:color w:val="auto"/>
        </w:rPr>
        <w:t>(s)</w:t>
      </w:r>
      <w:r>
        <w:rPr>
          <w:rFonts w:asciiTheme="majorBidi" w:eastAsiaTheme="minorEastAsia" w:hAnsiTheme="majorBidi" w:cstheme="majorBidi"/>
          <w:color w:val="auto"/>
        </w:rPr>
        <w:t xml:space="preserve"> and/or</w:t>
      </w:r>
      <w:r w:rsidRPr="00A5138C">
        <w:rPr>
          <w:rFonts w:asciiTheme="majorBidi" w:eastAsiaTheme="minorEastAsia" w:hAnsiTheme="majorBidi" w:cstheme="majorBidi"/>
          <w:color w:val="auto"/>
        </w:rPr>
        <w:t xml:space="preserve"> the detection of the vehicle user </w:t>
      </w:r>
      <w:r>
        <w:rPr>
          <w:rFonts w:asciiTheme="majorBidi" w:eastAsiaTheme="minorEastAsia" w:hAnsiTheme="majorBidi" w:cstheme="majorBidi"/>
          <w:color w:val="auto"/>
        </w:rPr>
        <w:t>in proximity to</w:t>
      </w:r>
      <w:r w:rsidRPr="00A5138C">
        <w:rPr>
          <w:rFonts w:asciiTheme="majorBidi" w:eastAsiaTheme="minorEastAsia" w:hAnsiTheme="majorBidi" w:cstheme="majorBidi"/>
          <w:color w:val="auto"/>
        </w:rPr>
        <w:t xml:space="preserve"> the </w:t>
      </w:r>
      <w:r>
        <w:rPr>
          <w:rFonts w:asciiTheme="majorBidi" w:eastAsiaTheme="minorEastAsia" w:hAnsiTheme="majorBidi" w:cstheme="majorBidi"/>
          <w:color w:val="auto"/>
        </w:rPr>
        <w:t>vehicle</w:t>
      </w:r>
      <w:r>
        <w:rPr>
          <w:rFonts w:ascii="MS Mincho" w:eastAsia="MS Mincho" w:hAnsi="MS Mincho" w:cstheme="majorBidi"/>
          <w:color w:val="auto"/>
        </w:rPr>
        <w:t>.</w:t>
      </w:r>
    </w:p>
    <w:p w14:paraId="0B4624FF" w14:textId="77777777" w:rsidR="006840FA" w:rsidRPr="00A5138C" w:rsidRDefault="006840FA" w:rsidP="006840FA">
      <w:pPr>
        <w:pStyle w:val="a4"/>
        <w:ind w:hanging="1122"/>
        <w:rPr>
          <w:rFonts w:asciiTheme="majorBidi" w:hAnsiTheme="majorBidi" w:cstheme="majorBidi"/>
          <w:color w:val="auto"/>
        </w:rPr>
      </w:pPr>
      <w:bookmarkStart w:id="5" w:name="_Hlk119657737"/>
      <w:r>
        <w:rPr>
          <w:rFonts w:asciiTheme="majorBidi" w:hAnsiTheme="majorBidi" w:cstheme="majorBidi"/>
          <w:color w:val="auto"/>
        </w:rPr>
        <w:t>6.27.9.3.</w:t>
      </w:r>
      <w:r>
        <w:rPr>
          <w:rFonts w:asciiTheme="majorBidi" w:hAnsiTheme="majorBidi" w:cstheme="majorBidi"/>
          <w:color w:val="auto"/>
        </w:rPr>
        <w:tab/>
      </w:r>
      <w:r w:rsidRPr="00F20F25">
        <w:rPr>
          <w:rFonts w:asciiTheme="majorBidi" w:hAnsiTheme="majorBidi" w:cstheme="majorBidi"/>
          <w:color w:val="auto"/>
        </w:rPr>
        <w:t xml:space="preserve">The </w:t>
      </w:r>
      <w:r>
        <w:rPr>
          <w:rFonts w:asciiTheme="majorBidi" w:hAnsiTheme="majorBidi" w:cstheme="majorBidi"/>
          <w:color w:val="auto"/>
        </w:rPr>
        <w:t>answer back signal may</w:t>
      </w:r>
      <w:r w:rsidRPr="00F20F25">
        <w:rPr>
          <w:rFonts w:asciiTheme="majorBidi" w:hAnsiTheme="majorBidi" w:cstheme="majorBidi"/>
          <w:color w:val="auto"/>
        </w:rPr>
        <w:t xml:space="preserve"> flash and/or vary in luminous intensity and/or apparent surface.</w:t>
      </w:r>
    </w:p>
    <w:bookmarkEnd w:id="5"/>
    <w:p w14:paraId="1D05F666" w14:textId="77777777" w:rsidR="006840FA" w:rsidRDefault="006840FA" w:rsidP="006840FA">
      <w:pPr>
        <w:pStyle w:val="a4"/>
        <w:rPr>
          <w:rFonts w:asciiTheme="majorBidi" w:hAnsiTheme="majorBidi" w:cstheme="majorBidi"/>
          <w:color w:val="auto"/>
        </w:rPr>
      </w:pPr>
      <w:r w:rsidRPr="00A5138C">
        <w:rPr>
          <w:rFonts w:asciiTheme="majorBidi" w:hAnsiTheme="majorBidi" w:cstheme="majorBidi"/>
          <w:color w:val="auto"/>
        </w:rPr>
        <w:t>6.27.9.</w:t>
      </w:r>
      <w:r>
        <w:rPr>
          <w:rFonts w:asciiTheme="majorBidi" w:eastAsia="MS Mincho" w:hAnsiTheme="majorBidi" w:cstheme="majorBidi"/>
          <w:color w:val="auto"/>
        </w:rPr>
        <w:t>4</w:t>
      </w:r>
      <w:r w:rsidRPr="00A5138C">
        <w:rPr>
          <w:rFonts w:asciiTheme="majorBidi" w:eastAsia="MS Mincho" w:hAnsiTheme="majorBidi" w:cstheme="majorBidi"/>
          <w:color w:val="auto"/>
        </w:rPr>
        <w:t>.</w:t>
      </w:r>
      <w:r w:rsidRPr="00A5138C">
        <w:rPr>
          <w:rFonts w:asciiTheme="majorBidi" w:hAnsiTheme="majorBidi" w:cstheme="majorBidi"/>
          <w:color w:val="auto"/>
        </w:rPr>
        <w:tab/>
        <w:t xml:space="preserve">The duration of the optical indication of </w:t>
      </w:r>
      <w:r w:rsidRPr="00A5138C">
        <w:rPr>
          <w:rFonts w:asciiTheme="majorBidi" w:eastAsia="MS PMincho" w:hAnsiTheme="majorBidi" w:cstheme="majorBidi"/>
          <w:color w:val="auto"/>
        </w:rPr>
        <w:t>the answer-back signal</w:t>
      </w:r>
      <w:r w:rsidRPr="00A5138C">
        <w:rPr>
          <w:rFonts w:asciiTheme="majorBidi" w:eastAsia="MS PMincho" w:hAnsiTheme="majorBidi" w:cstheme="majorBidi"/>
          <w:bCs/>
          <w:color w:val="auto"/>
        </w:rPr>
        <w:t xml:space="preserve"> </w:t>
      </w:r>
      <w:r w:rsidRPr="00A5138C">
        <w:rPr>
          <w:rFonts w:asciiTheme="majorBidi" w:hAnsiTheme="majorBidi" w:cstheme="majorBidi"/>
          <w:color w:val="auto"/>
        </w:rPr>
        <w:t>shall not exceed 3 seconds.</w:t>
      </w:r>
    </w:p>
    <w:p w14:paraId="08CA5D88" w14:textId="77777777" w:rsidR="006840FA" w:rsidRDefault="006840FA" w:rsidP="006840FA">
      <w:pPr>
        <w:pStyle w:val="a4"/>
        <w:rPr>
          <w:rFonts w:asciiTheme="majorBidi" w:eastAsia="MS PMincho" w:hAnsiTheme="majorBidi" w:cstheme="majorBidi"/>
          <w:b w:val="0"/>
          <w:color w:val="auto"/>
        </w:rPr>
      </w:pPr>
      <w:r>
        <w:rPr>
          <w:rFonts w:asciiTheme="majorBidi" w:hAnsiTheme="majorBidi" w:cstheme="majorBidi"/>
          <w:color w:val="auto"/>
        </w:rPr>
        <w:t>6.27.9.5.</w:t>
      </w:r>
      <w:r>
        <w:rPr>
          <w:rFonts w:asciiTheme="majorBidi" w:hAnsiTheme="majorBidi" w:cstheme="majorBidi"/>
          <w:color w:val="auto"/>
        </w:rPr>
        <w:tab/>
      </w:r>
      <w:r w:rsidRPr="00B14A31">
        <w:rPr>
          <w:rFonts w:asciiTheme="majorBidi" w:hAnsiTheme="majorBidi" w:cstheme="majorBidi"/>
          <w:color w:val="auto"/>
        </w:rPr>
        <w:t>Compliance with the requirements of paragraphs 6.27.9.1. to 6.27.9.4. shall be demonstrated by the applicant, using test reports or other means of verification accepted by the Type Approval Authority. The information shall be indicated in the communication form</w:t>
      </w:r>
      <w:r>
        <w:rPr>
          <w:rFonts w:asciiTheme="majorBidi" w:hAnsiTheme="majorBidi" w:cstheme="majorBidi"/>
          <w:color w:val="auto"/>
        </w:rPr>
        <w:t>.</w:t>
      </w:r>
      <w:r w:rsidRPr="00A5138C">
        <w:rPr>
          <w:rFonts w:asciiTheme="majorBidi" w:eastAsia="MS PMincho" w:hAnsiTheme="majorBidi" w:cstheme="majorBidi"/>
          <w:b w:val="0"/>
          <w:color w:val="auto"/>
        </w:rPr>
        <w:t>"</w:t>
      </w:r>
      <w:bookmarkEnd w:id="3"/>
    </w:p>
    <w:p w14:paraId="03DDE982" w14:textId="77777777" w:rsidR="00276C73" w:rsidRDefault="00276C73" w:rsidP="006840FA">
      <w:pPr>
        <w:spacing w:after="120"/>
        <w:ind w:left="1134" w:right="1134"/>
        <w:jc w:val="both"/>
        <w:rPr>
          <w:rFonts w:asciiTheme="majorBidi" w:hAnsiTheme="majorBidi" w:cstheme="majorBidi"/>
          <w:bCs/>
          <w:i/>
          <w:iCs/>
          <w:lang w:val="en-US" w:eastAsia="ja-JP"/>
        </w:rPr>
      </w:pPr>
    </w:p>
    <w:p w14:paraId="10049549" w14:textId="4E7544D1" w:rsidR="006840FA" w:rsidRPr="003E621C" w:rsidRDefault="006840FA" w:rsidP="006840FA">
      <w:pPr>
        <w:spacing w:after="120"/>
        <w:ind w:left="1134" w:right="1134"/>
        <w:jc w:val="both"/>
        <w:rPr>
          <w:rFonts w:asciiTheme="majorBidi" w:hAnsiTheme="majorBidi" w:cstheme="majorBidi"/>
          <w:bCs/>
        </w:rPr>
      </w:pPr>
      <w:r>
        <w:rPr>
          <w:rFonts w:asciiTheme="majorBidi" w:hAnsiTheme="majorBidi" w:cstheme="majorBidi"/>
          <w:bCs/>
          <w:i/>
          <w:iCs/>
          <w:lang w:val="en-US" w:eastAsia="ja-JP"/>
        </w:rPr>
        <w:t>Insert a new p</w:t>
      </w:r>
      <w:r w:rsidRPr="003E621C">
        <w:rPr>
          <w:rFonts w:asciiTheme="majorBidi" w:hAnsiTheme="majorBidi" w:cstheme="majorBidi"/>
          <w:bCs/>
          <w:i/>
          <w:iCs/>
          <w:lang w:val="en-US" w:eastAsia="ja-JP"/>
        </w:rPr>
        <w:t>aragraph</w:t>
      </w:r>
      <w:r>
        <w:rPr>
          <w:rFonts w:asciiTheme="majorBidi" w:hAnsiTheme="majorBidi" w:cstheme="majorBidi"/>
          <w:b/>
        </w:rPr>
        <w:t xml:space="preserve"> </w:t>
      </w:r>
      <w:r w:rsidRPr="003E621C">
        <w:rPr>
          <w:rFonts w:asciiTheme="majorBidi" w:hAnsiTheme="majorBidi" w:cstheme="majorBidi"/>
          <w:bCs/>
          <w:i/>
          <w:iCs/>
        </w:rPr>
        <w:t>9.28.,</w:t>
      </w:r>
      <w:r w:rsidRPr="003E621C">
        <w:rPr>
          <w:rFonts w:asciiTheme="majorBidi" w:hAnsiTheme="majorBidi" w:cstheme="majorBidi"/>
          <w:bCs/>
        </w:rPr>
        <w:t xml:space="preserve"> to read:</w:t>
      </w:r>
    </w:p>
    <w:p w14:paraId="1ADFC85F" w14:textId="77777777" w:rsidR="006840FA" w:rsidRPr="00A5138C" w:rsidRDefault="006840FA" w:rsidP="006840FA">
      <w:pPr>
        <w:spacing w:after="120"/>
        <w:ind w:left="2268" w:right="1134" w:hanging="1134"/>
        <w:jc w:val="both"/>
        <w:rPr>
          <w:rFonts w:asciiTheme="majorBidi" w:hAnsiTheme="majorBidi" w:cstheme="majorBidi"/>
          <w:b/>
          <w:bCs/>
        </w:rPr>
      </w:pPr>
      <w:r w:rsidRPr="003E621C">
        <w:rPr>
          <w:rFonts w:asciiTheme="majorBidi" w:hAnsiTheme="majorBidi" w:cstheme="majorBidi"/>
          <w:b/>
          <w:bCs/>
        </w:rPr>
        <w:t>"</w:t>
      </w:r>
      <w:r w:rsidRPr="00A5138C">
        <w:rPr>
          <w:rFonts w:asciiTheme="majorBidi" w:hAnsiTheme="majorBidi" w:cstheme="majorBidi"/>
          <w:b/>
        </w:rPr>
        <w:t>9.</w:t>
      </w:r>
      <w:r>
        <w:rPr>
          <w:rFonts w:asciiTheme="majorBidi" w:hAnsiTheme="majorBidi" w:cstheme="majorBidi"/>
          <w:b/>
        </w:rPr>
        <w:t>28.</w:t>
      </w:r>
      <w:r w:rsidRPr="00A5138C">
        <w:rPr>
          <w:rFonts w:asciiTheme="majorBidi" w:hAnsiTheme="majorBidi" w:cstheme="majorBidi"/>
          <w:b/>
        </w:rPr>
        <w:tab/>
        <w:t>Answer-back signal:</w:t>
      </w:r>
      <w:r w:rsidRPr="00A5138C">
        <w:rPr>
          <w:rFonts w:asciiTheme="majorBidi" w:hAnsiTheme="majorBidi" w:cstheme="majorBidi"/>
          <w:b/>
        </w:rPr>
        <w:tab/>
        <w:t xml:space="preserve"> </w:t>
      </w:r>
      <w:r w:rsidRPr="00A5138C">
        <w:rPr>
          <w:rFonts w:asciiTheme="majorBidi" w:hAnsiTheme="majorBidi" w:cstheme="majorBidi"/>
          <w:b/>
        </w:rPr>
        <w:tab/>
        <w:t>yes/no</w:t>
      </w:r>
      <w:r w:rsidRPr="00A5138C">
        <w:rPr>
          <w:rFonts w:asciiTheme="majorBidi" w:hAnsiTheme="majorBidi" w:cstheme="majorBidi"/>
          <w:b/>
          <w:vertAlign w:val="superscript"/>
        </w:rPr>
        <w:t>2</w:t>
      </w:r>
      <w:r w:rsidRPr="00A5138C">
        <w:rPr>
          <w:rFonts w:asciiTheme="majorBidi" w:hAnsiTheme="majorBidi" w:cstheme="majorBidi"/>
          <w:b/>
          <w:bCs/>
        </w:rPr>
        <w:t>……………………</w:t>
      </w:r>
      <w:r w:rsidRPr="003E621C">
        <w:rPr>
          <w:rFonts w:asciiTheme="majorBidi" w:hAnsiTheme="majorBidi" w:cstheme="majorBidi"/>
          <w:b/>
          <w:bCs/>
        </w:rPr>
        <w:t>"</w:t>
      </w:r>
    </w:p>
    <w:p w14:paraId="08B7E576" w14:textId="0211674A" w:rsidR="009C0824" w:rsidRPr="00276C73" w:rsidRDefault="006840FA" w:rsidP="00276C73">
      <w:pPr>
        <w:spacing w:after="120"/>
        <w:ind w:left="2268" w:right="1134" w:hanging="1134"/>
        <w:jc w:val="both"/>
        <w:rPr>
          <w:rFonts w:asciiTheme="majorBidi" w:hAnsiTheme="majorBidi" w:cstheme="majorBidi"/>
          <w:i/>
          <w:iCs/>
        </w:rPr>
      </w:pPr>
      <w:r w:rsidRPr="003E621C">
        <w:rPr>
          <w:rFonts w:asciiTheme="majorBidi" w:hAnsiTheme="majorBidi" w:cstheme="majorBidi"/>
          <w:i/>
          <w:iCs/>
        </w:rPr>
        <w:t>Renumber</w:t>
      </w:r>
      <w:r>
        <w:rPr>
          <w:rFonts w:asciiTheme="majorBidi" w:hAnsiTheme="majorBidi" w:cstheme="majorBidi"/>
          <w:i/>
          <w:iCs/>
        </w:rPr>
        <w:t xml:space="preserve"> paragraphs</w:t>
      </w:r>
      <w:r w:rsidRPr="003E621C">
        <w:rPr>
          <w:rFonts w:asciiTheme="majorBidi" w:hAnsiTheme="majorBidi" w:cstheme="majorBidi"/>
          <w:i/>
          <w:iCs/>
        </w:rPr>
        <w:t xml:space="preserve"> 9.28</w:t>
      </w:r>
      <w:r>
        <w:rPr>
          <w:rFonts w:asciiTheme="majorBidi" w:hAnsiTheme="majorBidi" w:cstheme="majorBidi"/>
          <w:i/>
          <w:iCs/>
        </w:rPr>
        <w:t>.</w:t>
      </w:r>
      <w:r w:rsidRPr="003E621C">
        <w:rPr>
          <w:rFonts w:asciiTheme="majorBidi" w:hAnsiTheme="majorBidi" w:cstheme="majorBidi"/>
          <w:i/>
          <w:iCs/>
        </w:rPr>
        <w:t>,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xml:space="preserve"> to 9.29</w:t>
      </w:r>
      <w:r>
        <w:rPr>
          <w:rFonts w:asciiTheme="majorBidi" w:hAnsiTheme="majorBidi" w:cstheme="majorBidi"/>
          <w:i/>
          <w:iCs/>
        </w:rPr>
        <w:t>.</w:t>
      </w:r>
      <w:r w:rsidRPr="003E621C">
        <w:rPr>
          <w:rFonts w:asciiTheme="majorBidi" w:hAnsiTheme="majorBidi" w:cstheme="majorBidi"/>
          <w:i/>
          <w:iCs/>
        </w:rPr>
        <w:t>, 9.30</w:t>
      </w:r>
      <w:r>
        <w:rPr>
          <w:rFonts w:asciiTheme="majorBidi" w:hAnsiTheme="majorBidi" w:cstheme="majorBidi"/>
          <w:i/>
          <w:iCs/>
        </w:rPr>
        <w:t>.</w:t>
      </w:r>
      <w:r w:rsidRPr="003E621C">
        <w:rPr>
          <w:rFonts w:asciiTheme="majorBidi" w:hAnsiTheme="majorBidi" w:cstheme="majorBidi"/>
          <w:i/>
          <w:iCs/>
        </w:rPr>
        <w:t>, 9.31</w:t>
      </w:r>
      <w:r>
        <w:rPr>
          <w:rFonts w:asciiTheme="majorBidi" w:hAnsiTheme="majorBidi" w:cstheme="majorBidi"/>
          <w:i/>
          <w:iCs/>
        </w:rPr>
        <w:t>.</w:t>
      </w:r>
    </w:p>
    <w:p w14:paraId="641ABF4A" w14:textId="77777777" w:rsidR="009C0824" w:rsidRPr="00A473E7" w:rsidRDefault="009C0824" w:rsidP="009C0824">
      <w:pPr>
        <w:pStyle w:val="ListParagraph"/>
        <w:spacing w:after="120"/>
        <w:ind w:left="2268" w:right="1134" w:hanging="1134"/>
        <w:contextualSpacing w:val="0"/>
      </w:pPr>
    </w:p>
    <w:p w14:paraId="11EA8CC1" w14:textId="7F01C5E2" w:rsidR="009C0824" w:rsidRDefault="009C0824" w:rsidP="00276C73">
      <w:pPr>
        <w:pStyle w:val="HChG"/>
        <w:tabs>
          <w:tab w:val="clear" w:pos="851"/>
        </w:tabs>
        <w:ind w:hanging="567"/>
      </w:pPr>
      <w:r w:rsidRPr="00525E6C">
        <w:t>II.</w:t>
      </w:r>
      <w:r w:rsidRPr="00525E6C">
        <w:tab/>
        <w:t>Justification</w:t>
      </w:r>
    </w:p>
    <w:p w14:paraId="2A980498"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bookmarkStart w:id="6" w:name="_Hlk124536684"/>
      <w:r w:rsidRPr="00276C73">
        <w:rPr>
          <w:sz w:val="20"/>
          <w:szCs w:val="18"/>
        </w:rPr>
        <w:t>Japan made proposals of ECE/TRANS/WP.29/GRE/2021/2, GRE-84-29 and GRE-84-30 at the eighty-fourth session of the Working Party on Lighting and Light-Signalling (GRE) and insisted that it would be necessary to formulate Regulations for lamps under the park condition. This resulted in the establishment of a Special Interest Group (SIG) on the 09 series of amendments to UN Regulation No. 48 as a meeting structure under GRE. These proposals are reflecting the results of deliberations at SIG since July 2021. At the eighty-sixth session of GRE, a two-step approach was approved with Step1 being the establishment of the framework of the Regulation of the lamps under the park condition and the Regulation of the existing lamps by the series of amendments, and Step 2 being the Supplement amendments that will add upcoming lamps. This proposal is the legal text for Step 1, based on the policy decided by SIG.</w:t>
      </w:r>
    </w:p>
    <w:p w14:paraId="24F4FA9C"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Several Contracting Parties viewed it as a problem that the lamps not subject to the provisions under the park condition in the current UN Regulation No. 48 have been put at the market and that for the Type Approval Authorities it would be difficult to restrict those lamps safely under the park condition provisions in the current UN Regulation No. 48. This proposal was intended to arrange comprehensively the requirements for the lamps under the park condition and to promote the unified operation and international standard harmonization of UN Regulation No. 48.</w:t>
      </w:r>
    </w:p>
    <w:p w14:paraId="653EFFC5"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lastRenderedPageBreak/>
        <w:t>Meanwhile, to increase user convenience, some manufacturers have produced vehicles with a function that allows lights to flash in conjunction with locking/unlocking of the doors, charging electric vehicles (EV), etc., while a vehicle is under the park condition. We believe that such functions can be permitted to the extent that they do not impair traffic safety.</w:t>
      </w:r>
    </w:p>
    <w:p w14:paraId="3CE7253F"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However, during the 9</w:t>
      </w:r>
      <w:r w:rsidRPr="00276C73">
        <w:rPr>
          <w:sz w:val="20"/>
          <w:szCs w:val="18"/>
          <w:vertAlign w:val="superscript"/>
        </w:rPr>
        <w:t>th</w:t>
      </w:r>
      <w:r w:rsidRPr="00276C73">
        <w:rPr>
          <w:sz w:val="20"/>
          <w:szCs w:val="18"/>
        </w:rPr>
        <w:t xml:space="preserve"> session of the SIG, the representative of EU Commission expressed some concerns on other functions than “answer-back signal”. It was decided to only regulate this function to be integrate into the 09 series of amendments and the other will developed in Step 2. </w:t>
      </w:r>
    </w:p>
    <w:p w14:paraId="0A8CC552"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 xml:space="preserve">Therefore, we would like to define the “answer-back signal” as lighting and light-signalling functions that assist the user of the vehicle to locate his vehicle by operating in conjunction with the locking or unlocking of the doors and the detection of the vehicle user approaching with the key under the park condition. </w:t>
      </w:r>
    </w:p>
    <w:p w14:paraId="557A8FB0"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The answer-back signal is defined in paragraph 2.6.4. This type of signal is also already implemented on current production vehicles available today.</w:t>
      </w:r>
    </w:p>
    <w:p w14:paraId="59E735EB" w14:textId="77777777" w:rsidR="00276C73" w:rsidRPr="00276C73" w:rsidRDefault="00276C73" w:rsidP="00276C73">
      <w:pPr>
        <w:pStyle w:val="ListParagraph"/>
        <w:widowControl/>
        <w:numPr>
          <w:ilvl w:val="0"/>
          <w:numId w:val="24"/>
        </w:numPr>
        <w:suppressAutoHyphens/>
        <w:spacing w:after="120" w:line="240" w:lineRule="atLeast"/>
        <w:ind w:left="1134" w:rightChars="567" w:right="1134" w:firstLine="6"/>
        <w:contextualSpacing w:val="0"/>
        <w:rPr>
          <w:sz w:val="20"/>
          <w:szCs w:val="18"/>
        </w:rPr>
      </w:pPr>
      <w:r w:rsidRPr="00276C73">
        <w:rPr>
          <w:rFonts w:hint="eastAsia"/>
          <w:sz w:val="20"/>
          <w:szCs w:val="18"/>
        </w:rPr>
        <w:t>T</w:t>
      </w:r>
      <w:r w:rsidRPr="00276C73">
        <w:rPr>
          <w:sz w:val="20"/>
          <w:szCs w:val="18"/>
        </w:rPr>
        <w:t>he requirements for the answer-back signal are prescribed in paragraph 6.27. in connection with the duration of illumination as well as the kind and function of lamps that can be used.</w:t>
      </w:r>
    </w:p>
    <w:p w14:paraId="160C5031"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Duration of their optical indication</w:t>
      </w:r>
    </w:p>
    <w:p w14:paraId="716D16C7" w14:textId="77777777" w:rsidR="00276C73" w:rsidRPr="00276C73" w:rsidRDefault="00276C73" w:rsidP="00276C73">
      <w:pPr>
        <w:pStyle w:val="ListParagraph"/>
        <w:widowControl/>
        <w:numPr>
          <w:ilvl w:val="0"/>
          <w:numId w:val="24"/>
        </w:numPr>
        <w:suppressAutoHyphens/>
        <w:autoSpaceDE w:val="0"/>
        <w:autoSpaceDN w:val="0"/>
        <w:adjustRightInd w:val="0"/>
        <w:spacing w:after="120" w:line="240" w:lineRule="atLeast"/>
        <w:ind w:left="1134" w:right="1134" w:firstLine="0"/>
        <w:contextualSpacing w:val="0"/>
        <w:rPr>
          <w:rFonts w:eastAsiaTheme="minorEastAsia"/>
          <w:sz w:val="20"/>
          <w:szCs w:val="18"/>
        </w:rPr>
      </w:pPr>
      <w:r w:rsidRPr="00276C73">
        <w:rPr>
          <w:sz w:val="20"/>
          <w:szCs w:val="18"/>
        </w:rPr>
        <w:t xml:space="preserve">The duration of the optical indication of the answer-back signal shall not exceed 3 seconds in the same manner as the external status indicator of immobilisers. This provision that the duration of the optical indication of the immobiliser shall not exceed 3 seconds has not been revised since 1995 to the present. This can be considered a proof that there have been no safety issues. Therefore, the duration of 3 seconds is incorporated as a requirement for answer-back signal from the standpoint of safety for the surroundings. Moreover, as a reference for this matter, Japan has investigated the history of this provision that the duration of flashing of direction indicator lamps was specified as 3 seconds in connection with the external status indicator in UN Regulation No. 97. This discussion, that was carefully examined by the three meeting structures of GRE, the Working Party on General Safety Provisions (GRSG) and the World Forum (WP.29) from 1994 to 1995, was indicated in the official reports and related documents. According to the history that was clearly indicated, initially there was a proposal to allow only 2 flashes, then a provision to allow flashing for 2 seconds was proposed, and finally a provision to allow flashing for 3 seconds was decided. This provision of three-second flashing has been adopted without any relaxation to the present day. It is evident from this history that there was great concern about flashing for more than 3 seconds. </w:t>
      </w:r>
    </w:p>
    <w:p w14:paraId="010FCC3B"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
          <w:sz w:val="20"/>
          <w:szCs w:val="18"/>
        </w:rPr>
      </w:pPr>
      <w:r w:rsidRPr="00276C73">
        <w:rPr>
          <w:rFonts w:eastAsiaTheme="minorEastAsia"/>
          <w:i/>
          <w:sz w:val="20"/>
          <w:szCs w:val="18"/>
        </w:rPr>
        <w:t>Types of lighting or light-signalling functions that can be used</w:t>
      </w:r>
    </w:p>
    <w:p w14:paraId="561A9154" w14:textId="77777777" w:rsidR="00276C73" w:rsidRPr="00276C73" w:rsidRDefault="00276C73" w:rsidP="00276C73">
      <w:pPr>
        <w:pStyle w:val="ListParagraph"/>
        <w:widowControl/>
        <w:numPr>
          <w:ilvl w:val="0"/>
          <w:numId w:val="24"/>
        </w:numPr>
        <w:autoSpaceDE w:val="0"/>
        <w:autoSpaceDN w:val="0"/>
        <w:adjustRightInd w:val="0"/>
        <w:spacing w:after="120" w:line="240" w:lineRule="atLeast"/>
        <w:ind w:left="1134" w:right="1134" w:firstLine="0"/>
        <w:contextualSpacing w:val="0"/>
        <w:rPr>
          <w:sz w:val="20"/>
          <w:szCs w:val="18"/>
        </w:rPr>
      </w:pPr>
      <w:r w:rsidRPr="00276C73">
        <w:rPr>
          <w:sz w:val="20"/>
          <w:szCs w:val="18"/>
        </w:rPr>
        <w:t xml:space="preserve">Paragraph 6.27.1. prescribes reciprocally incorporated lamps for the answer-back signal. The answer-back signal shall be provided by approved lighting and light-signalling and exterior courtesy lamps where in all these cases, the maximum luminous intensity does not exceed 700 cd on or above the HH line. However, front fog lamps, rear fog lamps and stop lamps are not permitted to be used. </w:t>
      </w:r>
    </w:p>
    <w:p w14:paraId="54462F90" w14:textId="77777777" w:rsidR="00276C73" w:rsidRPr="00276C73" w:rsidRDefault="00276C73" w:rsidP="00276C73">
      <w:pPr>
        <w:pStyle w:val="ListParagraph"/>
        <w:autoSpaceDE w:val="0"/>
        <w:autoSpaceDN w:val="0"/>
        <w:adjustRightInd w:val="0"/>
        <w:spacing w:after="120"/>
        <w:ind w:left="1134" w:right="1134"/>
        <w:contextualSpacing w:val="0"/>
        <w:rPr>
          <w:rFonts w:eastAsiaTheme="minorEastAsia"/>
          <w:iCs/>
          <w:sz w:val="20"/>
          <w:szCs w:val="18"/>
        </w:rPr>
      </w:pPr>
      <w:r w:rsidRPr="00276C73">
        <w:rPr>
          <w:rFonts w:eastAsia="Meiryo"/>
          <w:i/>
          <w:sz w:val="20"/>
          <w:szCs w:val="18"/>
        </w:rPr>
        <w:t>Maximum intensity and colour</w:t>
      </w:r>
    </w:p>
    <w:p w14:paraId="239B89C5" w14:textId="77777777" w:rsidR="00276C73" w:rsidRPr="00276C73" w:rsidRDefault="00276C73" w:rsidP="00276C73">
      <w:pPr>
        <w:pStyle w:val="ListParagraph"/>
        <w:widowControl/>
        <w:numPr>
          <w:ilvl w:val="0"/>
          <w:numId w:val="24"/>
        </w:numPr>
        <w:suppressAutoHyphens/>
        <w:spacing w:after="120" w:line="240" w:lineRule="atLeast"/>
        <w:ind w:left="1134" w:right="1134" w:firstLine="0"/>
        <w:contextualSpacing w:val="0"/>
        <w:rPr>
          <w:sz w:val="20"/>
          <w:szCs w:val="18"/>
        </w:rPr>
      </w:pPr>
      <w:r w:rsidRPr="00276C73">
        <w:rPr>
          <w:sz w:val="20"/>
          <w:szCs w:val="18"/>
        </w:rPr>
        <w:t>With regard to the maximum intensity, colour, etc. of the answer-back signal, each lamp shall comply with the requirements prescribed in the individual specifications in paragraph 6. However, lamps with the specifications equal to or less than the individual specifications applicable to the particular lamp are permitted.</w:t>
      </w:r>
    </w:p>
    <w:bookmarkEnd w:id="6"/>
    <w:p w14:paraId="4BCE1EFE" w14:textId="3B119D11" w:rsidR="009C0824" w:rsidRPr="00C60FC5" w:rsidRDefault="009C0824" w:rsidP="00276C73">
      <w:pPr>
        <w:spacing w:before="120"/>
        <w:jc w:val="center"/>
      </w:pPr>
      <w:r w:rsidRPr="0034498A">
        <w:rPr>
          <w:u w:val="single"/>
        </w:rPr>
        <w:tab/>
      </w:r>
      <w:r w:rsidRPr="0034498A">
        <w:rPr>
          <w:u w:val="single"/>
        </w:rPr>
        <w:tab/>
      </w:r>
      <w:r w:rsidRPr="0034498A">
        <w:rPr>
          <w:u w:val="single"/>
        </w:rPr>
        <w:tab/>
      </w:r>
    </w:p>
    <w:sectPr w:rsidR="009C0824" w:rsidRPr="00C60FC5"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7849" w14:textId="77777777" w:rsidR="008A67F8" w:rsidRDefault="008A67F8"/>
  </w:endnote>
  <w:endnote w:type="continuationSeparator" w:id="0">
    <w:p w14:paraId="3AAA9659" w14:textId="77777777" w:rsidR="008A67F8" w:rsidRDefault="008A67F8"/>
  </w:endnote>
  <w:endnote w:type="continuationNotice" w:id="1">
    <w:p w14:paraId="40116EEB" w14:textId="77777777" w:rsidR="008A67F8" w:rsidRDefault="008A6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6DE3B6F3"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1A0C88AB"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B84" w14:textId="77777777" w:rsidR="008A67F8" w:rsidRPr="000B175B" w:rsidRDefault="008A67F8" w:rsidP="000B175B">
      <w:pPr>
        <w:tabs>
          <w:tab w:val="right" w:pos="2155"/>
        </w:tabs>
        <w:spacing w:after="80"/>
        <w:ind w:left="680"/>
        <w:rPr>
          <w:u w:val="single"/>
        </w:rPr>
      </w:pPr>
      <w:r>
        <w:rPr>
          <w:u w:val="single"/>
        </w:rPr>
        <w:tab/>
      </w:r>
    </w:p>
  </w:footnote>
  <w:footnote w:type="continuationSeparator" w:id="0">
    <w:p w14:paraId="06FEB1D7" w14:textId="77777777" w:rsidR="008A67F8" w:rsidRPr="00FC68B7" w:rsidRDefault="008A67F8" w:rsidP="00FC68B7">
      <w:pPr>
        <w:tabs>
          <w:tab w:val="left" w:pos="2155"/>
        </w:tabs>
        <w:spacing w:after="80"/>
        <w:ind w:left="680"/>
        <w:rPr>
          <w:u w:val="single"/>
        </w:rPr>
      </w:pPr>
      <w:r>
        <w:rPr>
          <w:u w:val="single"/>
        </w:rPr>
        <w:tab/>
      </w:r>
    </w:p>
  </w:footnote>
  <w:footnote w:type="continuationNotice" w:id="1">
    <w:p w14:paraId="39C32BE6" w14:textId="77777777" w:rsidR="008A67F8" w:rsidRDefault="008A6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737A4CA4" w:rsidR="00484DBC" w:rsidRPr="003E02FC" w:rsidRDefault="005155E0" w:rsidP="00680887">
    <w:pPr>
      <w:pStyle w:val="Header"/>
      <w:rPr>
        <w:lang w:val="fr-CH"/>
      </w:rPr>
    </w:pPr>
    <w:r>
      <w:rPr>
        <w:lang w:val="fr-CH"/>
      </w:rPr>
      <w:t>GRE-8</w:t>
    </w:r>
    <w:r w:rsidR="006840FA">
      <w:rPr>
        <w:lang w:val="fr-CH"/>
      </w:rPr>
      <w:t>8</w:t>
    </w:r>
    <w:r>
      <w:rPr>
        <w:lang w:val="fr-CH"/>
      </w:rPr>
      <w:t>-</w:t>
    </w:r>
    <w:r w:rsidR="007276F7">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35E73044" w:rsidR="00484DBC" w:rsidRPr="004C4175" w:rsidRDefault="004D4626" w:rsidP="004C4175">
    <w:pPr>
      <w:pStyle w:val="Header"/>
      <w:jc w:val="right"/>
    </w:pPr>
    <w:r>
      <w:rPr>
        <w:lang w:val="en-US"/>
      </w:rPr>
      <w:t>GRE-8</w:t>
    </w:r>
    <w:r w:rsidR="007276F7">
      <w:rPr>
        <w:lang w:val="en-US"/>
      </w:rPr>
      <w:t>8</w:t>
    </w:r>
    <w:r>
      <w:rPr>
        <w:lang w:val="en-US"/>
      </w:rPr>
      <w:t>-</w:t>
    </w:r>
    <w:r w:rsidR="00D96B85">
      <w:rPr>
        <w:lang w:val="en-US"/>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2673BAD8"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90245F">
            <w:rPr>
              <w:rFonts w:eastAsia="HGSGothicM"/>
              <w:kern w:val="2"/>
              <w:lang w:eastAsia="ja-JP"/>
            </w:rPr>
            <w:t>the Special Interest Group (SIG)</w:t>
          </w:r>
        </w:p>
      </w:tc>
      <w:tc>
        <w:tcPr>
          <w:tcW w:w="4341" w:type="dxa"/>
          <w:shd w:val="clear" w:color="auto" w:fill="auto"/>
        </w:tcPr>
        <w:p w14:paraId="737AB64C" w14:textId="130607AD"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D97D5E">
            <w:rPr>
              <w:b/>
              <w:lang w:val="en-US"/>
            </w:rPr>
            <w:t>8</w:t>
          </w:r>
          <w:r w:rsidRPr="0072180F">
            <w:rPr>
              <w:b/>
              <w:lang w:val="en-US"/>
            </w:rPr>
            <w:t>-</w:t>
          </w:r>
          <w:r w:rsidR="007276F7">
            <w:rPr>
              <w:b/>
              <w:lang w:val="en-US"/>
            </w:rPr>
            <w:t>16</w:t>
          </w:r>
        </w:p>
        <w:p w14:paraId="45B082B6" w14:textId="7BD19B35"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D97D5E">
            <w:rPr>
              <w:rFonts w:eastAsia="HGSGothicM"/>
              <w:kern w:val="2"/>
              <w:lang w:val="en-US" w:eastAsia="ar-SA"/>
            </w:rPr>
            <w:t>8</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w:t>
          </w:r>
          <w:r w:rsidR="009C0824">
            <w:rPr>
              <w:rFonts w:eastAsia="HGSGothicM"/>
              <w:kern w:val="2"/>
              <w:lang w:val="en-US" w:eastAsia="ja-JP"/>
            </w:rPr>
            <w:t>5</w:t>
          </w:r>
          <w:r w:rsidR="0072180F">
            <w:rPr>
              <w:rFonts w:eastAsia="HGSGothicM"/>
              <w:kern w:val="2"/>
              <w:lang w:val="en-US" w:eastAsia="ja-JP"/>
            </w:rPr>
            <w:t>-</w:t>
          </w:r>
          <w:r w:rsidR="00297E85">
            <w:rPr>
              <w:rFonts w:eastAsia="HGSGothicM"/>
              <w:kern w:val="2"/>
              <w:lang w:val="en-US" w:eastAsia="ja-JP"/>
            </w:rPr>
            <w:t>2</w:t>
          </w:r>
          <w:r w:rsidR="009C0824">
            <w:rPr>
              <w:rFonts w:eastAsia="HGSGothicM"/>
              <w:kern w:val="2"/>
              <w:lang w:val="en-US" w:eastAsia="ja-JP"/>
            </w:rPr>
            <w:t xml:space="preserve">8 </w:t>
          </w:r>
          <w:r w:rsidR="00D97D5E">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D97D5E">
            <w:rPr>
              <w:rFonts w:eastAsia="HGSGothicM"/>
              <w:kern w:val="2"/>
              <w:lang w:val="en-US" w:eastAsia="ar-SA"/>
            </w:rPr>
            <w:t>3</w:t>
          </w:r>
          <w:r w:rsidR="00EE2605" w:rsidRPr="00FD526E">
            <w:rPr>
              <w:rFonts w:eastAsia="HGSGothicM"/>
              <w:kern w:val="2"/>
              <w:lang w:val="en-US" w:eastAsia="ko-KR"/>
            </w:rPr>
            <w:t xml:space="preserve">, </w:t>
          </w:r>
        </w:p>
        <w:p w14:paraId="1F9358C2" w14:textId="2B36869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D96B85">
            <w:rPr>
              <w:rFonts w:eastAsia="HGSGothicM"/>
              <w:kern w:val="2"/>
              <w:lang w:eastAsia="ar-SA"/>
            </w:rPr>
            <w:t>6</w:t>
          </w:r>
          <w:r w:rsidR="00D97D5E">
            <w:rPr>
              <w:rFonts w:eastAsia="HGSGothicM"/>
              <w:kern w:val="2"/>
              <w:lang w:eastAsia="ar-SA"/>
            </w:rPr>
            <w:t>.</w:t>
          </w:r>
          <w:r w:rsidR="00D96B85">
            <w:rPr>
              <w:rFonts w:eastAsia="HGSGothicM"/>
              <w:kern w:val="2"/>
              <w:lang w:eastAsia="ar-SA"/>
            </w:rPr>
            <w:t>(a)</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D86146"/>
    <w:multiLevelType w:val="hybridMultilevel"/>
    <w:tmpl w:val="C05296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A5339B3"/>
    <w:multiLevelType w:val="hybridMultilevel"/>
    <w:tmpl w:val="0694996A"/>
    <w:lvl w:ilvl="0" w:tplc="0409000F">
      <w:start w:val="1"/>
      <w:numFmt w:val="decimal"/>
      <w:lvlText w:val="%1."/>
      <w:lvlJc w:val="left"/>
      <w:pPr>
        <w:ind w:left="1413"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81822">
    <w:abstractNumId w:val="1"/>
  </w:num>
  <w:num w:numId="2" w16cid:durableId="696351883">
    <w:abstractNumId w:val="0"/>
  </w:num>
  <w:num w:numId="3" w16cid:durableId="117573772">
    <w:abstractNumId w:val="2"/>
  </w:num>
  <w:num w:numId="4" w16cid:durableId="2007977306">
    <w:abstractNumId w:val="3"/>
  </w:num>
  <w:num w:numId="5" w16cid:durableId="1242711656">
    <w:abstractNumId w:val="8"/>
  </w:num>
  <w:num w:numId="6" w16cid:durableId="669987267">
    <w:abstractNumId w:val="9"/>
  </w:num>
  <w:num w:numId="7" w16cid:durableId="1695963943">
    <w:abstractNumId w:val="7"/>
  </w:num>
  <w:num w:numId="8" w16cid:durableId="1559589781">
    <w:abstractNumId w:val="6"/>
  </w:num>
  <w:num w:numId="9" w16cid:durableId="1025981101">
    <w:abstractNumId w:val="5"/>
  </w:num>
  <w:num w:numId="10" w16cid:durableId="149947898">
    <w:abstractNumId w:val="4"/>
  </w:num>
  <w:num w:numId="11" w16cid:durableId="760640181">
    <w:abstractNumId w:val="20"/>
  </w:num>
  <w:num w:numId="12" w16cid:durableId="1117986148">
    <w:abstractNumId w:val="12"/>
  </w:num>
  <w:num w:numId="13" w16cid:durableId="1352494063">
    <w:abstractNumId w:val="10"/>
  </w:num>
  <w:num w:numId="14" w16cid:durableId="1747455592">
    <w:abstractNumId w:val="22"/>
  </w:num>
  <w:num w:numId="15" w16cid:durableId="278608700">
    <w:abstractNumId w:val="23"/>
  </w:num>
  <w:num w:numId="16" w16cid:durableId="1726247662">
    <w:abstractNumId w:val="14"/>
  </w:num>
  <w:num w:numId="17" w16cid:durableId="177546418">
    <w:abstractNumId w:val="16"/>
  </w:num>
  <w:num w:numId="18" w16cid:durableId="490174867">
    <w:abstractNumId w:val="17"/>
  </w:num>
  <w:num w:numId="19" w16cid:durableId="1221599629">
    <w:abstractNumId w:val="19"/>
  </w:num>
  <w:num w:numId="20" w16cid:durableId="1972324584">
    <w:abstractNumId w:val="21"/>
  </w:num>
  <w:num w:numId="21" w16cid:durableId="1729961929">
    <w:abstractNumId w:val="18"/>
  </w:num>
  <w:num w:numId="22" w16cid:durableId="630675799">
    <w:abstractNumId w:val="11"/>
  </w:num>
  <w:num w:numId="23" w16cid:durableId="1281061317">
    <w:abstractNumId w:val="13"/>
  </w:num>
  <w:num w:numId="24" w16cid:durableId="10161542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6C73"/>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2B9D"/>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0FA"/>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6F7"/>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7F8"/>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245F"/>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B85"/>
    <w:rsid w:val="00D96CE0"/>
    <w:rsid w:val="00D978C6"/>
    <w:rsid w:val="00D97A50"/>
    <w:rsid w:val="00D97D5E"/>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customStyle="1" w:styleId="Insert">
    <w:name w:val="提案Insert部分"/>
    <w:basedOn w:val="Normal"/>
    <w:link w:val="Insert0"/>
    <w:qFormat/>
    <w:rsid w:val="006840FA"/>
    <w:pPr>
      <w:spacing w:after="120"/>
      <w:ind w:left="1134" w:right="1134"/>
    </w:pPr>
    <w:rPr>
      <w:rFonts w:eastAsia="MS Mincho"/>
      <w:i/>
      <w:lang w:val="en-US" w:eastAsia="ja-JP"/>
    </w:rPr>
  </w:style>
  <w:style w:type="paragraph" w:customStyle="1" w:styleId="a0">
    <w:name w:val="提案本文新しい文書(太字)"/>
    <w:basedOn w:val="Normal"/>
    <w:link w:val="a1"/>
    <w:qFormat/>
    <w:rsid w:val="006840FA"/>
    <w:pPr>
      <w:suppressAutoHyphens w:val="0"/>
      <w:spacing w:after="120" w:line="240" w:lineRule="auto"/>
      <w:ind w:left="2268" w:right="1133" w:hanging="1134"/>
      <w:jc w:val="both"/>
    </w:pPr>
    <w:rPr>
      <w:rFonts w:eastAsia="MS Mincho"/>
      <w:b/>
      <w:lang w:val="en-US" w:eastAsia="ja-JP"/>
    </w:rPr>
  </w:style>
  <w:style w:type="character" w:customStyle="1" w:styleId="Insert0">
    <w:name w:val="提案Insert部分 (文字)"/>
    <w:basedOn w:val="DefaultParagraphFont"/>
    <w:link w:val="Insert"/>
    <w:rsid w:val="006840FA"/>
    <w:rPr>
      <w:rFonts w:eastAsia="MS Mincho"/>
      <w:i/>
      <w:lang w:val="en-US" w:eastAsia="ja-JP"/>
    </w:rPr>
  </w:style>
  <w:style w:type="paragraph" w:customStyle="1" w:styleId="a2">
    <w:name w:val="提案新しい文章(太字+赤字)"/>
    <w:basedOn w:val="SingleTxtG"/>
    <w:link w:val="a3"/>
    <w:qFormat/>
    <w:rsid w:val="006840FA"/>
    <w:pPr>
      <w:spacing w:before="120"/>
      <w:ind w:leftChars="515" w:left="2167" w:hangingChars="515" w:hanging="1034"/>
    </w:pPr>
    <w:rPr>
      <w:rFonts w:eastAsia="SimSun"/>
      <w:b/>
      <w:color w:val="FF0000"/>
      <w:lang w:val="en-US" w:eastAsia="ja-JP"/>
    </w:rPr>
  </w:style>
  <w:style w:type="character" w:customStyle="1" w:styleId="a1">
    <w:name w:val="提案本文新しい文書(太字) (文字)"/>
    <w:basedOn w:val="DefaultParagraphFont"/>
    <w:link w:val="a0"/>
    <w:rsid w:val="006840FA"/>
    <w:rPr>
      <w:rFonts w:eastAsia="MS Mincho"/>
      <w:b/>
      <w:lang w:val="en-US" w:eastAsia="ja-JP"/>
    </w:rPr>
  </w:style>
  <w:style w:type="paragraph" w:customStyle="1" w:styleId="a4">
    <w:name w:val="提案新しい文書(太字+赤字)正"/>
    <w:basedOn w:val="Normal"/>
    <w:link w:val="a5"/>
    <w:qFormat/>
    <w:rsid w:val="006840FA"/>
    <w:pPr>
      <w:spacing w:after="120"/>
      <w:ind w:left="2268" w:right="1134" w:hanging="1134"/>
      <w:jc w:val="both"/>
    </w:pPr>
    <w:rPr>
      <w:b/>
      <w:color w:val="FF0000"/>
      <w:lang w:val="en-US" w:eastAsia="ja-JP"/>
    </w:rPr>
  </w:style>
  <w:style w:type="character" w:customStyle="1" w:styleId="a3">
    <w:name w:val="提案新しい文章(太字+赤字) (文字)"/>
    <w:basedOn w:val="SingleTxtGChar"/>
    <w:link w:val="a2"/>
    <w:rsid w:val="006840FA"/>
    <w:rPr>
      <w:rFonts w:eastAsia="SimSun"/>
      <w:b/>
      <w:color w:val="FF0000"/>
      <w:lang w:val="en-US" w:eastAsia="ja-JP" w:bidi="ar-SA"/>
    </w:rPr>
  </w:style>
  <w:style w:type="character" w:customStyle="1" w:styleId="a5">
    <w:name w:val="提案新しい文書(太字+赤字)正 (文字)"/>
    <w:basedOn w:val="DefaultParagraphFont"/>
    <w:link w:val="a4"/>
    <w:rsid w:val="006840FA"/>
    <w:rPr>
      <w:b/>
      <w:color w:val="FF0000"/>
      <w:lang w:val="en-US" w:eastAsia="ja-JP"/>
    </w:rPr>
  </w:style>
  <w:style w:type="character" w:customStyle="1" w:styleId="red">
    <w:name w:val="red"/>
    <w:basedOn w:val="DefaultParagraphFont"/>
    <w:rsid w:val="0068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12841983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BE431B3-53D5-46BE-B960-62423E2A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4</Pages>
  <Words>1609</Words>
  <Characters>8641</Characters>
  <Application>Microsoft Office Word</Application>
  <DocSecurity>0</DocSecurity>
  <Lines>176</Lines>
  <Paragraphs>76</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4</cp:revision>
  <cp:lastPrinted>2018-08-29T09:38:00Z</cp:lastPrinted>
  <dcterms:created xsi:type="dcterms:W3CDTF">2023-04-20T08:57:00Z</dcterms:created>
  <dcterms:modified xsi:type="dcterms:W3CDTF">2023-04-20T11:31:00Z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