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BFA846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C0B7C65" w14:textId="77777777" w:rsidR="002D5AAC" w:rsidRDefault="002D5AAC" w:rsidP="002D54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FB024A2" w14:textId="77777777" w:rsidR="002D5AAC" w:rsidRPr="00BD33EE" w:rsidRDefault="00DF71B9" w:rsidP="002D542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37A0ABA" w14:textId="2526AD8E" w:rsidR="002D5AAC" w:rsidRDefault="002D5422" w:rsidP="002D5422">
            <w:pPr>
              <w:jc w:val="right"/>
            </w:pPr>
            <w:r w:rsidRPr="002D5422">
              <w:rPr>
                <w:sz w:val="40"/>
              </w:rPr>
              <w:t>ECE</w:t>
            </w:r>
            <w:r>
              <w:t>/TRANS/WP.29/GRVA/2023/7</w:t>
            </w:r>
          </w:p>
        </w:tc>
      </w:tr>
      <w:tr w:rsidR="002D5AAC" w:rsidRPr="002D5422" w14:paraId="6C64FDA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4B5F63A" w14:textId="77777777" w:rsidR="002D5AAC" w:rsidRDefault="002E5067" w:rsidP="002D5422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5D9F137" wp14:editId="6507807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3B3D941" w14:textId="77777777" w:rsidR="002D5AAC" w:rsidRPr="00033EE1" w:rsidRDefault="008A37C8" w:rsidP="002D5422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8CCBAB7" w14:textId="77777777" w:rsidR="002D5AAC" w:rsidRDefault="002D5422" w:rsidP="002D542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6826A9B" w14:textId="77777777" w:rsidR="002D5422" w:rsidRDefault="002D5422" w:rsidP="002D542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8 March 2023</w:t>
            </w:r>
          </w:p>
          <w:p w14:paraId="0A89025C" w14:textId="77777777" w:rsidR="002D5422" w:rsidRDefault="002D5422" w:rsidP="002D542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5A23F58" w14:textId="4F0047AC" w:rsidR="002D5422" w:rsidRPr="008D53B6" w:rsidRDefault="002D5422" w:rsidP="002D542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96455C5" w14:textId="77777777" w:rsidR="008A37C8" w:rsidRDefault="008A37C8" w:rsidP="002D5422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F68E035" w14:textId="77777777" w:rsidR="002D5422" w:rsidRPr="002D5422" w:rsidRDefault="002D5422" w:rsidP="002D5422">
      <w:pPr>
        <w:spacing w:before="120"/>
        <w:rPr>
          <w:sz w:val="28"/>
          <w:szCs w:val="28"/>
        </w:rPr>
      </w:pPr>
      <w:r w:rsidRPr="002D5422">
        <w:rPr>
          <w:sz w:val="28"/>
          <w:szCs w:val="28"/>
        </w:rPr>
        <w:t>Комитет по внутреннему транспорту</w:t>
      </w:r>
    </w:p>
    <w:p w14:paraId="356E2374" w14:textId="06D4CCDD" w:rsidR="002D5422" w:rsidRPr="002D5422" w:rsidRDefault="002D5422" w:rsidP="002D5422">
      <w:pPr>
        <w:spacing w:before="120"/>
        <w:rPr>
          <w:b/>
          <w:sz w:val="24"/>
          <w:szCs w:val="24"/>
        </w:rPr>
      </w:pPr>
      <w:r w:rsidRPr="002D5422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2D5422">
        <w:rPr>
          <w:b/>
          <w:bCs/>
          <w:sz w:val="24"/>
          <w:szCs w:val="24"/>
        </w:rPr>
        <w:t>в области транспортных средств</w:t>
      </w:r>
    </w:p>
    <w:p w14:paraId="5D52D695" w14:textId="2CC3E166" w:rsidR="002D5422" w:rsidRPr="005B5D91" w:rsidRDefault="002D5422" w:rsidP="002D5422">
      <w:pPr>
        <w:spacing w:before="120"/>
        <w:rPr>
          <w:b/>
          <w:bCs/>
        </w:rPr>
      </w:pPr>
      <w:bookmarkStart w:id="0" w:name="_Hlk518466992"/>
      <w:r>
        <w:rPr>
          <w:b/>
          <w:bCs/>
        </w:rPr>
        <w:t xml:space="preserve">Рабочая группа по автоматизированным/автономным </w:t>
      </w:r>
      <w:r>
        <w:rPr>
          <w:b/>
          <w:bCs/>
        </w:rPr>
        <w:br/>
      </w:r>
      <w:r>
        <w:rPr>
          <w:b/>
          <w:bCs/>
        </w:rPr>
        <w:t>и подключенным транспортным средствам</w:t>
      </w:r>
      <w:bookmarkEnd w:id="0"/>
    </w:p>
    <w:p w14:paraId="4DFEE9DF" w14:textId="77777777" w:rsidR="002D5422" w:rsidRPr="005B5D91" w:rsidRDefault="002D5422" w:rsidP="002D5422">
      <w:pPr>
        <w:spacing w:before="120"/>
        <w:rPr>
          <w:b/>
        </w:rPr>
      </w:pPr>
      <w:r>
        <w:rPr>
          <w:b/>
          <w:bCs/>
        </w:rPr>
        <w:t>Шестнадцатая сессия</w:t>
      </w:r>
    </w:p>
    <w:p w14:paraId="475EDE63" w14:textId="77777777" w:rsidR="002D5422" w:rsidRPr="005B5D91" w:rsidRDefault="002D5422" w:rsidP="002D5422">
      <w:r>
        <w:t>Женева, 22–26 мая 2023 года</w:t>
      </w:r>
    </w:p>
    <w:p w14:paraId="1D8655A8" w14:textId="77777777" w:rsidR="002D5422" w:rsidRPr="005B5D91" w:rsidRDefault="002D5422" w:rsidP="002D5422">
      <w:r>
        <w:t>Пункт 1 предварительной повестки дня</w:t>
      </w:r>
    </w:p>
    <w:p w14:paraId="4590D1C4" w14:textId="77777777" w:rsidR="002D5422" w:rsidRPr="005B5D91" w:rsidRDefault="002D5422" w:rsidP="002D5422">
      <w:pPr>
        <w:rPr>
          <w:b/>
        </w:rPr>
      </w:pPr>
      <w:r>
        <w:rPr>
          <w:b/>
          <w:bCs/>
        </w:rPr>
        <w:t>Утверждение повестки дня</w:t>
      </w:r>
    </w:p>
    <w:p w14:paraId="5FCC2DD5" w14:textId="2E0526C6" w:rsidR="002D5422" w:rsidRPr="005B5D91" w:rsidRDefault="002D5422" w:rsidP="002D5422">
      <w:pPr>
        <w:pStyle w:val="HChG"/>
        <w:rPr>
          <w:sz w:val="24"/>
          <w:szCs w:val="24"/>
        </w:rPr>
      </w:pPr>
      <w:r>
        <w:tab/>
      </w:r>
      <w:r>
        <w:tab/>
      </w:r>
      <w:r>
        <w:rPr>
          <w:bCs/>
        </w:rPr>
        <w:t>Предварительная повестка дня шестнадцатой сессии</w:t>
      </w:r>
      <w:r w:rsidRPr="002D5422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2D5422">
        <w:rPr>
          <w:b w:val="0"/>
          <w:bCs/>
          <w:sz w:val="20"/>
        </w:rPr>
        <w:t xml:space="preserve"> </w:t>
      </w:r>
      <w:r w:rsidRPr="002D5422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2D5422">
        <w:rPr>
          <w:sz w:val="20"/>
        </w:rPr>
        <w:t>,</w:t>
      </w:r>
      <w:r>
        <w:t xml:space="preserve"> </w:t>
      </w:r>
    </w:p>
    <w:p w14:paraId="37073838" w14:textId="77777777" w:rsidR="002D5422" w:rsidRPr="005B5D91" w:rsidRDefault="002D5422" w:rsidP="002D5422">
      <w:pPr>
        <w:pStyle w:val="SingleTxtG"/>
      </w:pPr>
      <w:r>
        <w:t>которая состоится во Дворце Наций в Женеве и откроется в 14 ч 30 мин (ЦЕВ) в понедельник, 22 мая 2023 года</w:t>
      </w:r>
    </w:p>
    <w:p w14:paraId="2B048F24" w14:textId="77777777" w:rsidR="002D5422" w:rsidRPr="005B5D91" w:rsidRDefault="002D5422" w:rsidP="002D5422">
      <w:pPr>
        <w:pStyle w:val="HChG"/>
      </w:pPr>
      <w:r>
        <w:rPr>
          <w:bCs/>
        </w:rPr>
        <w:tab/>
        <w:t>I.</w:t>
      </w:r>
      <w:r>
        <w:tab/>
      </w:r>
      <w:r>
        <w:rPr>
          <w:bCs/>
        </w:rPr>
        <w:t>Предварительная повестка дня</w:t>
      </w:r>
    </w:p>
    <w:p w14:paraId="68F426E7" w14:textId="77777777" w:rsidR="002D5422" w:rsidRPr="005B5D91" w:rsidRDefault="002D5422" w:rsidP="002D5422">
      <w:pPr>
        <w:pStyle w:val="SingleTxtG"/>
      </w:pPr>
      <w:r>
        <w:t>1.</w:t>
      </w:r>
      <w:r>
        <w:tab/>
        <w:t>Утверждение повестки дня.</w:t>
      </w:r>
    </w:p>
    <w:p w14:paraId="7985490D" w14:textId="77777777" w:rsidR="002D5422" w:rsidRPr="005B5D91" w:rsidRDefault="002D5422" w:rsidP="002D5422">
      <w:pPr>
        <w:pStyle w:val="SingleTxtG"/>
      </w:pPr>
      <w:r>
        <w:t>2.</w:t>
      </w:r>
      <w:r>
        <w:tab/>
        <w:t>Основные вопросы, рассмотренные на сессии WP.29 в марте 2023 года.</w:t>
      </w:r>
    </w:p>
    <w:p w14:paraId="09506F76" w14:textId="77777777" w:rsidR="002D5422" w:rsidRPr="005B5D91" w:rsidRDefault="002D5422" w:rsidP="002D5422">
      <w:pPr>
        <w:pStyle w:val="SingleTxtG"/>
      </w:pPr>
      <w:r>
        <w:t>3.</w:t>
      </w:r>
      <w:r>
        <w:tab/>
        <w:t>Искусственный интеллект в транспортных средствах.</w:t>
      </w:r>
    </w:p>
    <w:p w14:paraId="6DD0BF88" w14:textId="77777777" w:rsidR="002D5422" w:rsidRPr="005B5D91" w:rsidRDefault="002D5422" w:rsidP="002D5422">
      <w:pPr>
        <w:pStyle w:val="SingleTxtG"/>
      </w:pPr>
      <w:r>
        <w:t>4.</w:t>
      </w:r>
      <w:r>
        <w:tab/>
        <w:t>Автоматизированные/автономные и подключенные транспортные средства:</w:t>
      </w:r>
    </w:p>
    <w:p w14:paraId="7C50B10D" w14:textId="77777777" w:rsidR="002D5422" w:rsidRPr="005B5D91" w:rsidRDefault="002D5422" w:rsidP="002D5422">
      <w:pPr>
        <w:pStyle w:val="SingleTxtG"/>
        <w:ind w:left="2268" w:hanging="567"/>
      </w:pPr>
      <w:r>
        <w:t>a)</w:t>
      </w:r>
      <w:r>
        <w:tab/>
        <w:t>результаты работы неофициальной рабочей группы по функциональным требованиям для автоматизированных и автономных транспортных средств;</w:t>
      </w:r>
    </w:p>
    <w:p w14:paraId="3EA5283F" w14:textId="77777777" w:rsidR="002D5422" w:rsidRPr="005B5D91" w:rsidRDefault="002D5422" w:rsidP="002D5422">
      <w:pPr>
        <w:pStyle w:val="SingleTxtG"/>
        <w:ind w:left="2268" w:hanging="567"/>
      </w:pPr>
      <w:r>
        <w:t>b)</w:t>
      </w:r>
      <w:r>
        <w:tab/>
        <w:t>результаты работы неофициальной рабочей группы по методам валидации для автоматизированного вождения;</w:t>
      </w:r>
    </w:p>
    <w:p w14:paraId="6105E1B6" w14:textId="77777777" w:rsidR="002D5422" w:rsidRPr="005B5D91" w:rsidRDefault="002D5422" w:rsidP="002D5422">
      <w:pPr>
        <w:pStyle w:val="SingleTxtG"/>
        <w:ind w:left="2268" w:hanging="567"/>
      </w:pPr>
      <w:r>
        <w:t>c)</w:t>
      </w:r>
      <w:r>
        <w:tab/>
        <w:t>результаты работы неофициальной рабочей группы по регистратору данных о событиях/системам хранения данных для автоматизированного вождения;</w:t>
      </w:r>
    </w:p>
    <w:p w14:paraId="39B0E161" w14:textId="77777777" w:rsidR="002D5422" w:rsidRPr="005B5D91" w:rsidRDefault="002D5422" w:rsidP="002D5422">
      <w:pPr>
        <w:pStyle w:val="SingleTxtG"/>
        <w:ind w:left="2268" w:hanging="567"/>
      </w:pPr>
      <w:r>
        <w:t>d)</w:t>
      </w:r>
      <w:r>
        <w:tab/>
        <w:t>Правила № 157 ООН;</w:t>
      </w:r>
    </w:p>
    <w:p w14:paraId="51C30D0B" w14:textId="77777777" w:rsidR="002D5422" w:rsidRPr="005B5D91" w:rsidRDefault="002D5422" w:rsidP="002D5422">
      <w:pPr>
        <w:pStyle w:val="SingleTxtG"/>
        <w:ind w:left="2268" w:hanging="567"/>
      </w:pPr>
      <w:r>
        <w:lastRenderedPageBreak/>
        <w:t>e)</w:t>
      </w:r>
      <w:r>
        <w:tab/>
        <w:t>координация работы по автоматизации между рабочими группами (РГ).</w:t>
      </w:r>
    </w:p>
    <w:p w14:paraId="42D851C9" w14:textId="77777777" w:rsidR="002D5422" w:rsidRPr="005B5D91" w:rsidRDefault="002D5422" w:rsidP="002D5422">
      <w:pPr>
        <w:pStyle w:val="SingleTxtG"/>
        <w:keepNext/>
      </w:pPr>
      <w:r>
        <w:t>5.</w:t>
      </w:r>
      <w:r>
        <w:tab/>
        <w:t>Подключенные транспортные средства:</w:t>
      </w:r>
    </w:p>
    <w:p w14:paraId="7FC67058" w14:textId="77777777" w:rsidR="002D5422" w:rsidRPr="005B5D91" w:rsidRDefault="002D5422" w:rsidP="002D5422">
      <w:pPr>
        <w:pStyle w:val="SingleTxtG"/>
        <w:ind w:firstLine="567"/>
      </w:pPr>
      <w:r>
        <w:t>a)</w:t>
      </w:r>
      <w:r>
        <w:tab/>
        <w:t>кибербезопасность и защита данных;</w:t>
      </w:r>
    </w:p>
    <w:p w14:paraId="7AD0E87C" w14:textId="77777777" w:rsidR="002D5422" w:rsidRPr="005B5D91" w:rsidRDefault="002D5422" w:rsidP="002D5422">
      <w:pPr>
        <w:pStyle w:val="SingleTxtG"/>
        <w:ind w:left="2265" w:hanging="564"/>
      </w:pPr>
      <w:r>
        <w:t>b)</w:t>
      </w:r>
      <w:r>
        <w:tab/>
        <w:t>вопросы, касающиеся обновлений программного обеспечения и беспроводной связи;</w:t>
      </w:r>
    </w:p>
    <w:p w14:paraId="3B73DB74" w14:textId="77777777" w:rsidR="002D5422" w:rsidRPr="005B5D91" w:rsidRDefault="002D5422" w:rsidP="002D5422">
      <w:pPr>
        <w:pStyle w:val="SingleTxtG"/>
        <w:ind w:firstLine="567"/>
      </w:pPr>
      <w:r>
        <w:t>c)</w:t>
      </w:r>
      <w:r>
        <w:tab/>
        <w:t>передача данных и связь с транспортными средствами;</w:t>
      </w:r>
    </w:p>
    <w:p w14:paraId="66B6B519" w14:textId="77777777" w:rsidR="002D5422" w:rsidRPr="005B5D91" w:rsidRDefault="002D5422" w:rsidP="002D5422">
      <w:pPr>
        <w:pStyle w:val="SingleTxtG"/>
        <w:ind w:firstLine="567"/>
      </w:pPr>
      <w:r>
        <w:t>d)</w:t>
      </w:r>
      <w:r>
        <w:tab/>
        <w:t>прочие вопросы.</w:t>
      </w:r>
    </w:p>
    <w:p w14:paraId="0A4E769F" w14:textId="77777777" w:rsidR="002D5422" w:rsidRPr="005B5D91" w:rsidRDefault="002D5422" w:rsidP="002D5422">
      <w:pPr>
        <w:pStyle w:val="SingleTxtG"/>
      </w:pPr>
      <w:r>
        <w:t>6.</w:t>
      </w:r>
      <w:r>
        <w:tab/>
        <w:t>Усовершенствованные системы помощи водителю и Правила № 79 ООН:</w:t>
      </w:r>
    </w:p>
    <w:p w14:paraId="7F2972DF" w14:textId="77777777" w:rsidR="002D5422" w:rsidRPr="005B5D91" w:rsidRDefault="002D5422" w:rsidP="002D5422">
      <w:pPr>
        <w:pStyle w:val="SingleTxtG"/>
        <w:ind w:firstLine="567"/>
      </w:pPr>
      <w:r>
        <w:t>a)</w:t>
      </w:r>
      <w:r>
        <w:tab/>
        <w:t>усовершенствованные системы помощи водителю;</w:t>
      </w:r>
    </w:p>
    <w:p w14:paraId="7428CF4B" w14:textId="77777777" w:rsidR="002D5422" w:rsidRPr="005B5D91" w:rsidRDefault="002D5422" w:rsidP="002D5422">
      <w:pPr>
        <w:pStyle w:val="SingleTxtG"/>
        <w:ind w:firstLine="567"/>
      </w:pPr>
      <w:r>
        <w:t>b)</w:t>
      </w:r>
      <w:r>
        <w:tab/>
        <w:t>Правила № 79 ООН (оборудование рулевого управления);</w:t>
      </w:r>
    </w:p>
    <w:p w14:paraId="5CA55ADE" w14:textId="77777777" w:rsidR="002D5422" w:rsidRPr="005B5D91" w:rsidRDefault="002D5422" w:rsidP="002D5422">
      <w:pPr>
        <w:pStyle w:val="SingleTxtG"/>
        <w:ind w:left="2268" w:hanging="567"/>
      </w:pPr>
      <w:r>
        <w:t>c)</w:t>
      </w:r>
      <w:r>
        <w:tab/>
        <w:t>контроль ускорения при ошибочном нажатии педали;</w:t>
      </w:r>
    </w:p>
    <w:p w14:paraId="4E9BE2C5" w14:textId="77777777" w:rsidR="002D5422" w:rsidRPr="005B5D91" w:rsidRDefault="002D5422" w:rsidP="002D5422">
      <w:pPr>
        <w:pStyle w:val="SingleTxtG"/>
        <w:ind w:firstLine="567"/>
      </w:pPr>
      <w:r>
        <w:t>d)</w:t>
      </w:r>
      <w:r>
        <w:tab/>
        <w:t>прочие вопросы.</w:t>
      </w:r>
    </w:p>
    <w:p w14:paraId="4D577D87" w14:textId="77777777" w:rsidR="002D5422" w:rsidRPr="005B5D91" w:rsidRDefault="002D5422" w:rsidP="002D5422">
      <w:pPr>
        <w:pStyle w:val="SingleTxtG"/>
      </w:pPr>
      <w:r>
        <w:t>7.</w:t>
      </w:r>
      <w:r>
        <w:tab/>
        <w:t>Система автоматического экстренного торможения.</w:t>
      </w:r>
    </w:p>
    <w:p w14:paraId="30777557" w14:textId="77777777" w:rsidR="002D5422" w:rsidRPr="005B5D91" w:rsidRDefault="002D5422" w:rsidP="002D5422">
      <w:pPr>
        <w:pStyle w:val="SingleTxtG"/>
      </w:pPr>
      <w:r>
        <w:t>8.</w:t>
      </w:r>
      <w:r>
        <w:tab/>
        <w:t>Правила ООН № 13, 13-H, 139, 140 и ГТП № 8 ООН:</w:t>
      </w:r>
    </w:p>
    <w:p w14:paraId="71DD6784" w14:textId="77777777" w:rsidR="002D5422" w:rsidRPr="005B5D91" w:rsidRDefault="002D5422" w:rsidP="002D5422">
      <w:pPr>
        <w:pStyle w:val="SingleTxtG"/>
        <w:ind w:left="1701"/>
      </w:pPr>
      <w:r>
        <w:t>a)</w:t>
      </w:r>
      <w:r>
        <w:tab/>
        <w:t>электронный контроль устойчивости;</w:t>
      </w:r>
    </w:p>
    <w:p w14:paraId="55D915C8" w14:textId="77777777" w:rsidR="002D5422" w:rsidRPr="005B5D91" w:rsidRDefault="002D5422" w:rsidP="002D5422">
      <w:pPr>
        <w:pStyle w:val="SingleTxtG"/>
        <w:ind w:left="1701"/>
      </w:pPr>
      <w:r>
        <w:t>b)</w:t>
      </w:r>
      <w:r>
        <w:tab/>
        <w:t>электромеханические тормоза;</w:t>
      </w:r>
    </w:p>
    <w:p w14:paraId="042589FA" w14:textId="77777777" w:rsidR="002D5422" w:rsidRPr="005B5D91" w:rsidRDefault="002D5422" w:rsidP="002D5422">
      <w:pPr>
        <w:pStyle w:val="SingleTxtG"/>
        <w:ind w:left="1701"/>
      </w:pPr>
      <w:r>
        <w:t>c)</w:t>
      </w:r>
      <w:r>
        <w:tab/>
        <w:t>уточнения.</w:t>
      </w:r>
    </w:p>
    <w:p w14:paraId="2F2AFA03" w14:textId="77777777" w:rsidR="002D5422" w:rsidRPr="005B5D91" w:rsidRDefault="002D5422" w:rsidP="002D5422">
      <w:pPr>
        <w:pStyle w:val="SingleTxtG"/>
      </w:pPr>
      <w:r>
        <w:t>9.</w:t>
      </w:r>
      <w:r>
        <w:tab/>
        <w:t>Торможение мотоциклов:</w:t>
      </w:r>
    </w:p>
    <w:p w14:paraId="1EC615CA" w14:textId="77777777" w:rsidR="002D5422" w:rsidRPr="005B5D91" w:rsidRDefault="002D5422" w:rsidP="002D5422">
      <w:pPr>
        <w:pStyle w:val="SingleTxtG"/>
        <w:ind w:firstLine="567"/>
      </w:pPr>
      <w:r>
        <w:t>a)</w:t>
      </w:r>
      <w:r>
        <w:tab/>
        <w:t>Глобальные технические правила № 3 ООН;</w:t>
      </w:r>
    </w:p>
    <w:p w14:paraId="303EB1E9" w14:textId="77777777" w:rsidR="002D5422" w:rsidRPr="005B5D91" w:rsidRDefault="002D5422" w:rsidP="002D5422">
      <w:pPr>
        <w:pStyle w:val="SingleTxtG"/>
        <w:ind w:firstLine="567"/>
      </w:pPr>
      <w:r>
        <w:t>b)</w:t>
      </w:r>
      <w:r>
        <w:tab/>
        <w:t>Правила № 78 ООН.</w:t>
      </w:r>
    </w:p>
    <w:p w14:paraId="703C1514" w14:textId="77777777" w:rsidR="002D5422" w:rsidRPr="005B5D91" w:rsidRDefault="002D5422" w:rsidP="002D5422">
      <w:pPr>
        <w:pStyle w:val="SingleTxtG"/>
      </w:pPr>
      <w:r>
        <w:t>10.</w:t>
      </w:r>
      <w:r>
        <w:tab/>
        <w:t>Правила № 90 ООН.</w:t>
      </w:r>
    </w:p>
    <w:p w14:paraId="4C018D83" w14:textId="77777777" w:rsidR="002D5422" w:rsidRPr="005B5D91" w:rsidRDefault="002D5422" w:rsidP="002D5422">
      <w:pPr>
        <w:pStyle w:val="SingleTxtG"/>
        <w:ind w:left="1701" w:hanging="567"/>
      </w:pPr>
      <w:r>
        <w:t>11.</w:t>
      </w:r>
      <w:r>
        <w:tab/>
        <w:t>Обмен мнениями по вопросу о руководящих принципах и соответствующих национальных мероприятиях.</w:t>
      </w:r>
    </w:p>
    <w:p w14:paraId="729EAE22" w14:textId="77777777" w:rsidR="002D5422" w:rsidRPr="005B5D91" w:rsidRDefault="002D5422" w:rsidP="002D5422">
      <w:pPr>
        <w:pStyle w:val="SingleTxtG"/>
      </w:pPr>
      <w:r>
        <w:t>12.</w:t>
      </w:r>
      <w:r>
        <w:tab/>
        <w:t>Пересмотр 3 Соглашения 1958 года:</w:t>
      </w:r>
    </w:p>
    <w:p w14:paraId="4C8B3C7F" w14:textId="77777777" w:rsidR="002D5422" w:rsidRPr="005B5D91" w:rsidRDefault="002D5422" w:rsidP="002D5422">
      <w:pPr>
        <w:pStyle w:val="SingleTxtG"/>
        <w:ind w:left="2265" w:hanging="564"/>
      </w:pPr>
      <w:r>
        <w:t>a)</w:t>
      </w:r>
      <w:r>
        <w:tab/>
        <w:t>осуществление соответствующих положений пересмотра 3 Соглашения 1958 года;</w:t>
      </w:r>
    </w:p>
    <w:p w14:paraId="149CAE94" w14:textId="77777777" w:rsidR="002D5422" w:rsidRPr="005B5D91" w:rsidRDefault="002D5422" w:rsidP="002D5422">
      <w:pPr>
        <w:pStyle w:val="SingleTxtG"/>
        <w:ind w:left="2265" w:hanging="564"/>
      </w:pPr>
      <w:r>
        <w:t>b)</w:t>
      </w:r>
      <w:r>
        <w:tab/>
        <w:t>международное официальное утверждение типа комплектного транспортного средства.</w:t>
      </w:r>
    </w:p>
    <w:p w14:paraId="59E22075" w14:textId="77777777" w:rsidR="002D5422" w:rsidRPr="005B5D91" w:rsidRDefault="002D5422" w:rsidP="002D5422">
      <w:pPr>
        <w:pStyle w:val="SingleTxtG"/>
      </w:pPr>
      <w:r>
        <w:t>13.</w:t>
      </w:r>
      <w:r>
        <w:tab/>
        <w:t>Прочие вопросы:</w:t>
      </w:r>
    </w:p>
    <w:p w14:paraId="5304074A" w14:textId="77777777" w:rsidR="002D5422" w:rsidRPr="005B5D91" w:rsidRDefault="002D5422" w:rsidP="002D5422">
      <w:pPr>
        <w:pStyle w:val="SingleTxtG"/>
        <w:ind w:left="1701"/>
      </w:pPr>
      <w:r>
        <w:t>a)</w:t>
      </w:r>
      <w:r>
        <w:tab/>
        <w:t>организация совещаний;</w:t>
      </w:r>
    </w:p>
    <w:p w14:paraId="5C98731B" w14:textId="77777777" w:rsidR="002D5422" w:rsidRPr="005B5D91" w:rsidRDefault="002D5422" w:rsidP="002D5422">
      <w:pPr>
        <w:pStyle w:val="SingleTxtG"/>
        <w:ind w:left="1701"/>
      </w:pPr>
      <w:r>
        <w:t>b)</w:t>
      </w:r>
      <w:r>
        <w:tab/>
        <w:t>прочие вопросы.</w:t>
      </w:r>
    </w:p>
    <w:p w14:paraId="5F84A8C0" w14:textId="77777777" w:rsidR="002D5422" w:rsidRPr="005B5D91" w:rsidRDefault="002D5422" w:rsidP="002D5422">
      <w:pPr>
        <w:pStyle w:val="HChG"/>
        <w:ind w:left="0" w:firstLine="0"/>
      </w:pPr>
      <w:r>
        <w:rPr>
          <w:bCs/>
        </w:rPr>
        <w:tab/>
        <w:t>II.</w:t>
      </w:r>
      <w:r>
        <w:tab/>
      </w:r>
      <w:r>
        <w:rPr>
          <w:bCs/>
        </w:rPr>
        <w:t>Аннотации и перечень документов</w:t>
      </w:r>
    </w:p>
    <w:p w14:paraId="7F4AB4B3" w14:textId="77777777" w:rsidR="002D5422" w:rsidRPr="005B5D91" w:rsidRDefault="002D5422" w:rsidP="002D5422">
      <w:pPr>
        <w:pStyle w:val="H1G"/>
      </w:pPr>
      <w:r>
        <w:rPr>
          <w:bCs/>
        </w:rPr>
        <w:tab/>
        <w:t>1.</w:t>
      </w:r>
      <w:r>
        <w:tab/>
      </w:r>
      <w:r>
        <w:rPr>
          <w:bCs/>
        </w:rPr>
        <w:t>Утверждение повестки дня</w:t>
      </w:r>
    </w:p>
    <w:p w14:paraId="700326E5" w14:textId="10D686DB" w:rsidR="002D5422" w:rsidRPr="005B5D91" w:rsidRDefault="002D5422" w:rsidP="002D5422">
      <w:pPr>
        <w:pStyle w:val="SingleTxtG"/>
      </w:pPr>
      <w:r>
        <w:tab/>
      </w:r>
      <w:r>
        <w:t xml:space="preserve">В соответствии с </w:t>
      </w:r>
      <w:r w:rsidRPr="002D5422">
        <w:t>правилом</w:t>
      </w:r>
      <w:r>
        <w:t xml:space="preserve"> 7 главы III правил процедуры (ECE/TRANS/WP.29/690/Rev.2)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43F80060" w14:textId="77777777" w:rsidR="002D5422" w:rsidRPr="005B5D91" w:rsidRDefault="002D5422" w:rsidP="002D5422">
      <w:pPr>
        <w:pStyle w:val="SingleTxtG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ECE/TRANS/WP.29/GRVA/2023/7</w:t>
      </w:r>
    </w:p>
    <w:p w14:paraId="1C332CFB" w14:textId="53110B25" w:rsidR="002D5422" w:rsidRPr="005B5D91" w:rsidRDefault="002D5422" w:rsidP="002D5422">
      <w:pPr>
        <w:pStyle w:val="H1G"/>
      </w:pPr>
      <w:r>
        <w:rPr>
          <w:bCs/>
        </w:rPr>
        <w:lastRenderedPageBreak/>
        <w:tab/>
        <w:t>2.</w:t>
      </w:r>
      <w:r>
        <w:tab/>
      </w:r>
      <w:r>
        <w:rPr>
          <w:bCs/>
        </w:rPr>
        <w:t>Основные вопросы, рассмотренные на сессии WP.29 в марте 2023</w:t>
      </w:r>
      <w:r>
        <w:rPr>
          <w:bCs/>
        </w:rPr>
        <w:t> </w:t>
      </w:r>
      <w:r>
        <w:rPr>
          <w:bCs/>
        </w:rPr>
        <w:t>года</w:t>
      </w:r>
    </w:p>
    <w:p w14:paraId="7251654F" w14:textId="4FE55B23" w:rsidR="002D5422" w:rsidRPr="005B5D91" w:rsidRDefault="002D5422" w:rsidP="002D5422">
      <w:pPr>
        <w:pStyle w:val="SingleTxtG"/>
      </w:pPr>
      <w:r>
        <w:tab/>
        <w:t>GRVA, возможно, пожелает заслушать краткую информацию секретариата об основных вопросах, рассмотренных на сессии WP.29 в марте 2023 года, которые касаются деятельности Рабочей группы по автоматизированным/автономным и подключенным транспортным средствам (GRVA), а также общих вопросов.</w:t>
      </w:r>
    </w:p>
    <w:p w14:paraId="37A87685" w14:textId="77777777" w:rsidR="002D5422" w:rsidRPr="005B5D91" w:rsidRDefault="002D5422" w:rsidP="002D5422">
      <w:pPr>
        <w:pStyle w:val="H1G"/>
      </w:pPr>
      <w:r>
        <w:rPr>
          <w:bCs/>
        </w:rPr>
        <w:tab/>
        <w:t>3.</w:t>
      </w:r>
      <w:r>
        <w:tab/>
      </w:r>
      <w:r>
        <w:rPr>
          <w:bCs/>
        </w:rPr>
        <w:t>Искусственный интеллект в транспортных средствах</w:t>
      </w:r>
    </w:p>
    <w:p w14:paraId="54D798AB" w14:textId="77777777" w:rsidR="002D5422" w:rsidRPr="005B5D91" w:rsidRDefault="002D5422" w:rsidP="002D5422">
      <w:pPr>
        <w:spacing w:after="120"/>
        <w:ind w:left="1134" w:right="1134" w:firstLine="567"/>
        <w:jc w:val="both"/>
      </w:pPr>
      <w:r>
        <w:t>GRVA, возможно, пожелает рассмотреть представленные экспертом от Международной организации автопроизводителей (МОПАП) поправки к определениям в контексте вопросов искусственного интеллекта, имеющих отношение к правилам в области транспортных средств, а также любые другие материалы, если таковые будут представлены.</w:t>
      </w:r>
    </w:p>
    <w:p w14:paraId="6E08B57B" w14:textId="77777777" w:rsidR="002D5422" w:rsidRPr="005B5D91" w:rsidRDefault="002D5422" w:rsidP="002D5422">
      <w:pPr>
        <w:spacing w:after="120"/>
        <w:ind w:left="1134" w:right="1134" w:firstLine="567"/>
        <w:jc w:val="both"/>
      </w:pPr>
      <w:r>
        <w:t>GRVA, возможно, пожелает обсудить потенциальные предложения Административному комитету по координации работы (AC.2).</w:t>
      </w:r>
    </w:p>
    <w:p w14:paraId="5F2715F6" w14:textId="77777777" w:rsidR="002D5422" w:rsidRPr="005B5D91" w:rsidRDefault="002D5422" w:rsidP="002D5422">
      <w:pPr>
        <w:pStyle w:val="H1G"/>
        <w:widowControl w:val="0"/>
      </w:pPr>
      <w:r>
        <w:rPr>
          <w:bCs/>
        </w:rPr>
        <w:tab/>
        <w:t>4.</w:t>
      </w:r>
      <w:r>
        <w:tab/>
      </w:r>
      <w:r>
        <w:rPr>
          <w:bCs/>
        </w:rPr>
        <w:t>Автоматизированные/автономные и подключенные транспортные средства</w:t>
      </w:r>
    </w:p>
    <w:p w14:paraId="798255F5" w14:textId="77777777" w:rsidR="002D5422" w:rsidRPr="005B5D91" w:rsidRDefault="002D5422" w:rsidP="002D5422">
      <w:pPr>
        <w:pStyle w:val="H23G"/>
        <w:widowControl w:val="0"/>
      </w:pPr>
      <w:r>
        <w:rPr>
          <w:bCs/>
        </w:rPr>
        <w:tab/>
        <w:t>a)</w:t>
      </w:r>
      <w:r>
        <w:tab/>
      </w:r>
      <w:r>
        <w:rPr>
          <w:bCs/>
        </w:rPr>
        <w:t>Результаты работы неофициальной рабочей группы по функциональным требованиям для автоматизированных и автономных транспортных средств</w:t>
      </w:r>
    </w:p>
    <w:p w14:paraId="18287ECF" w14:textId="482F0585" w:rsidR="002D5422" w:rsidRPr="005B5D91" w:rsidRDefault="002D5422" w:rsidP="002D5422">
      <w:pPr>
        <w:pStyle w:val="SingleTxtG"/>
        <w:widowControl w:val="0"/>
        <w:rPr>
          <w:spacing w:val="-4"/>
        </w:rPr>
      </w:pPr>
      <w:r>
        <w:tab/>
        <w:t>GRVA, возможно, пожелает заслушать информацию об итогах недавнего(их) совещания(ий) неофициальной рабочей группы (НРГ) по функциональным требованиям для автоматизированных и автономных транспортных средств (ФРАВ).</w:t>
      </w:r>
    </w:p>
    <w:p w14:paraId="649586C4" w14:textId="5BFE5C7D" w:rsidR="002D5422" w:rsidRPr="005B5D91" w:rsidRDefault="002D5422" w:rsidP="002D5422">
      <w:pPr>
        <w:pStyle w:val="H23G"/>
        <w:rPr>
          <w:spacing w:val="-2"/>
        </w:rPr>
      </w:pPr>
      <w:r>
        <w:rPr>
          <w:bCs/>
        </w:rPr>
        <w:tab/>
        <w:t>b)</w:t>
      </w:r>
      <w:r>
        <w:tab/>
      </w:r>
      <w:r>
        <w:rPr>
          <w:bCs/>
        </w:rPr>
        <w:t xml:space="preserve">Результаты работы неофициальной рабочей группы по методам валидации </w:t>
      </w:r>
      <w:r>
        <w:rPr>
          <w:bCs/>
        </w:rPr>
        <w:br/>
      </w:r>
      <w:r>
        <w:rPr>
          <w:bCs/>
        </w:rPr>
        <w:t>для автоматизированного вождения</w:t>
      </w:r>
    </w:p>
    <w:p w14:paraId="575FF68D" w14:textId="4EF39E8D" w:rsidR="002D5422" w:rsidRPr="005B5D91" w:rsidRDefault="002D5422" w:rsidP="002D5422">
      <w:pPr>
        <w:pStyle w:val="SingleTxtG"/>
      </w:pPr>
      <w:r>
        <w:tab/>
        <w:t>GRVA, возможно, пожелает заслушать краткую информацию об итогах последних совещаний НРГ по методам валидации для автоматизированного вождения (ВМАД).</w:t>
      </w:r>
    </w:p>
    <w:p w14:paraId="178267E6" w14:textId="6B64AB9E" w:rsidR="002D5422" w:rsidRPr="005B5D91" w:rsidRDefault="002D5422" w:rsidP="002D5422">
      <w:pPr>
        <w:pStyle w:val="H23G"/>
      </w:pPr>
      <w:r>
        <w:rPr>
          <w:bCs/>
        </w:rPr>
        <w:tab/>
        <w:t>c)</w:t>
      </w:r>
      <w:r>
        <w:tab/>
      </w:r>
      <w:r>
        <w:rPr>
          <w:bCs/>
        </w:rPr>
        <w:t xml:space="preserve">Результаты работы неофициальной рабочей группы по регистратору данных </w:t>
      </w:r>
      <w:r w:rsidR="007846DE">
        <w:rPr>
          <w:bCs/>
        </w:rPr>
        <w:br/>
      </w:r>
      <w:r>
        <w:rPr>
          <w:bCs/>
        </w:rPr>
        <w:t>о событиях/системам хранения данных для автоматизированного вождения</w:t>
      </w:r>
    </w:p>
    <w:p w14:paraId="00D8B2E2" w14:textId="73165BE4" w:rsidR="002D5422" w:rsidRPr="005B5D91" w:rsidRDefault="002D5422" w:rsidP="002D5422">
      <w:pPr>
        <w:pStyle w:val="SingleTxtG"/>
      </w:pPr>
      <w:r>
        <w:tab/>
        <w:t>GRVA, возможно, пожелает заслушать информацию об итогах прошедших совещаний НРГ по регистратору данных о событиях/системам хранения данных для автоматизированного вождения (РДС/СХДАВ).</w:t>
      </w:r>
    </w:p>
    <w:p w14:paraId="145330CA" w14:textId="77777777" w:rsidR="002D5422" w:rsidRPr="005B5D91" w:rsidRDefault="002D5422" w:rsidP="002D5422">
      <w:pPr>
        <w:pStyle w:val="H23G"/>
      </w:pPr>
      <w:r>
        <w:rPr>
          <w:bCs/>
        </w:rPr>
        <w:tab/>
        <w:t>d)</w:t>
      </w:r>
      <w:r>
        <w:tab/>
      </w:r>
      <w:r>
        <w:rPr>
          <w:bCs/>
        </w:rPr>
        <w:t>Правила № 157 ООН</w:t>
      </w:r>
    </w:p>
    <w:p w14:paraId="5683810F" w14:textId="3BD01D69" w:rsidR="002D5422" w:rsidRPr="005B5D91" w:rsidRDefault="002D5422" w:rsidP="002D5422">
      <w:pPr>
        <w:pStyle w:val="SingleTxtG"/>
      </w:pPr>
      <w:r>
        <w:tab/>
        <w:t>GRVA, возможно, пожелает заслушать краткую информацию о деятельности специальной группы заинтересованных экспертов (СИГ) по Правилам № 157 ООН, если таковая поступит.</w:t>
      </w:r>
    </w:p>
    <w:p w14:paraId="0DFB1354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предложение по поправкам к Правилам № 157 ООН, представленное экспертом от Нидерландов в целях уточнения ссылки на Правила № 10 ООН (ЭМС) в соответствии с рекомендациями, содержащимися в документе ECE/TRANS/WP.29/1044/Rev.3.</w:t>
      </w:r>
    </w:p>
    <w:p w14:paraId="7421247A" w14:textId="77777777" w:rsidR="002D5422" w:rsidRPr="005B5D91" w:rsidRDefault="002D5422" w:rsidP="002D5422">
      <w:pPr>
        <w:pStyle w:val="SingleTxtG"/>
      </w:pPr>
      <w:r>
        <w:rPr>
          <w:b/>
          <w:bCs/>
        </w:rPr>
        <w:t>Документация:</w:t>
      </w:r>
      <w:r>
        <w:tab/>
        <w:t>ECE/TRANS/WP.29/GRVA/2023/8</w:t>
      </w:r>
    </w:p>
    <w:p w14:paraId="3681478B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любые другие предложения по поправкам к Правилам № 157 ООН, если таковые поступят.</w:t>
      </w:r>
    </w:p>
    <w:p w14:paraId="18A276A4" w14:textId="77777777" w:rsidR="002D5422" w:rsidRPr="005B5D91" w:rsidRDefault="002D5422" w:rsidP="002D5422">
      <w:pPr>
        <w:pStyle w:val="H23G"/>
      </w:pPr>
      <w:r>
        <w:rPr>
          <w:bCs/>
        </w:rPr>
        <w:lastRenderedPageBreak/>
        <w:tab/>
        <w:t>e)</w:t>
      </w:r>
      <w:r>
        <w:tab/>
      </w:r>
      <w:r>
        <w:tab/>
      </w:r>
      <w:r>
        <w:rPr>
          <w:bCs/>
        </w:rPr>
        <w:t>Координация работы по автоматизации между рабочими группами (РГ)</w:t>
      </w:r>
    </w:p>
    <w:p w14:paraId="2BAE2E92" w14:textId="3A05080E" w:rsidR="002D5422" w:rsidRPr="005B5D91" w:rsidRDefault="002D5422" w:rsidP="002D5422">
      <w:pPr>
        <w:pStyle w:val="SingleTxtG"/>
      </w:pPr>
      <w:r>
        <w:tab/>
        <w:t>GRVA, возможно, пожелает обсудить вопрос о координации работы между рабочими группами в части автоматизированных систем вождения.</w:t>
      </w:r>
    </w:p>
    <w:p w14:paraId="543D6B55" w14:textId="77777777" w:rsidR="002D5422" w:rsidRPr="005B5D91" w:rsidRDefault="002D5422" w:rsidP="002D5422">
      <w:pPr>
        <w:pStyle w:val="SingleTxtG"/>
        <w:ind w:firstLine="567"/>
        <w:rPr>
          <w:color w:val="000000" w:themeColor="text1"/>
        </w:rPr>
      </w:pPr>
      <w:r>
        <w:t>GRVA, возможно, пожелает заслушать краткое сообщение эксперта от Франции о работе целевой группы по проверке правил ООН и глобальных технических правил ООН (имеющих отношение к данному вопросу) в контексте автоматизированных систем вождения.</w:t>
      </w:r>
    </w:p>
    <w:p w14:paraId="534B82FB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любое другое предложение, если таковое поступит.</w:t>
      </w:r>
    </w:p>
    <w:p w14:paraId="12ECAEA1" w14:textId="77777777" w:rsidR="002D5422" w:rsidRPr="005B5D91" w:rsidRDefault="002D5422" w:rsidP="002D5422">
      <w:pPr>
        <w:pStyle w:val="H1G"/>
      </w:pPr>
      <w:r>
        <w:rPr>
          <w:bCs/>
        </w:rPr>
        <w:tab/>
        <w:t>5.</w:t>
      </w:r>
      <w:r>
        <w:tab/>
      </w:r>
      <w:r>
        <w:rPr>
          <w:bCs/>
        </w:rPr>
        <w:t>Подключенные транспортные средства</w:t>
      </w:r>
    </w:p>
    <w:p w14:paraId="1CF408FE" w14:textId="77777777" w:rsidR="002D5422" w:rsidRPr="005B5D91" w:rsidRDefault="002D5422" w:rsidP="002D5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Кибербезопасность и защита данных</w:t>
      </w:r>
    </w:p>
    <w:p w14:paraId="5909BC15" w14:textId="6E12E2CA" w:rsidR="002D5422" w:rsidRPr="005B5D91" w:rsidRDefault="002D5422" w:rsidP="002D5422">
      <w:pPr>
        <w:pStyle w:val="SingleTxtG"/>
      </w:pPr>
      <w:r>
        <w:tab/>
        <w:t>GRVA, возможно, пожелает заслушать краткую информацию об итогах недавнего(их) совещания(й) НРГ по вопросам кибербезопасности и беспроводной связи (КБ/БС) и о рассмотрении этой НРГ предложенного пункта программы работы по безопасности данных в интеллектуальных и подключенных транспортных средствах.</w:t>
      </w:r>
    </w:p>
    <w:p w14:paraId="65815A3A" w14:textId="77777777" w:rsidR="002D5422" w:rsidRPr="005B5D91" w:rsidRDefault="002D5422" w:rsidP="002D5422">
      <w:pPr>
        <w:pStyle w:val="SingleTxtG"/>
        <w:ind w:firstLine="567"/>
      </w:pPr>
      <w:r>
        <w:t>GRVA в деталях согласовала ожидаемые результаты и основные этапы работы этой группы в период продления мандата, включая соответствующие сроки (до ноября 2024 года и, возможно, после этой даты).</w:t>
      </w:r>
    </w:p>
    <w:p w14:paraId="2E6F52CA" w14:textId="77777777" w:rsidR="002D5422" w:rsidRPr="005B5D91" w:rsidRDefault="002D5422" w:rsidP="002D5422">
      <w:pPr>
        <w:pStyle w:val="SingleTxtG"/>
        <w:keepNext/>
        <w:ind w:firstLine="567"/>
        <w:rPr>
          <w:rFonts w:asciiTheme="majorBidi" w:hAnsiTheme="majorBidi" w:cstheme="majorBidi"/>
        </w:rPr>
      </w:pPr>
      <w:r>
        <w:t>GRVA решила возобновить рассмотрение вопроса о включении положений, касающихся сельскохозяйственных транспортных средств, в Правила № 155 ООН.</w:t>
      </w:r>
    </w:p>
    <w:p w14:paraId="7FC7E28D" w14:textId="77777777" w:rsidR="002D5422" w:rsidRPr="005B5D91" w:rsidRDefault="002D5422" w:rsidP="002D5422">
      <w:pPr>
        <w:pStyle w:val="SingleTxtG"/>
        <w:keepNext/>
        <w:ind w:firstLine="567"/>
      </w:pPr>
      <w:r>
        <w:t>GRVA, возможно, пожелает возобновить рассмотрение представленных «САЕ интернэшнл» предложений по поправкам к Правилам № 155 ООН и пояснительному документу к ним, и рассмотреть заключение по этим предложениям, подготовленное НРГ по КБ/БС.</w:t>
      </w:r>
    </w:p>
    <w:p w14:paraId="324B2CE4" w14:textId="77777777" w:rsidR="002D5422" w:rsidRPr="005B5D91" w:rsidRDefault="002D5422" w:rsidP="002D5422">
      <w:pPr>
        <w:pStyle w:val="SingleTxtG"/>
      </w:pPr>
      <w:r>
        <w:rPr>
          <w:b/>
          <w:bCs/>
        </w:rPr>
        <w:t>Документация:</w:t>
      </w:r>
      <w:r>
        <w:tab/>
        <w:t>(неофициальный документ GRVA-15-18)</w:t>
      </w:r>
    </w:p>
    <w:p w14:paraId="0905EF70" w14:textId="77777777" w:rsidR="002D5422" w:rsidRPr="005B5D91" w:rsidRDefault="002D5422" w:rsidP="002D5422">
      <w:pPr>
        <w:pStyle w:val="SingleTxtG"/>
        <w:ind w:firstLine="567"/>
        <w:rPr>
          <w:color w:val="000000" w:themeColor="text1"/>
        </w:rPr>
      </w:pPr>
      <w:r>
        <w:t>GRVA, возможно, пожелает заслушать краткую информацию об итогах технического рабочего совещания по реализации положений о кибербезопасности в рамках соглашений 1958 и 1998 годов, организованного по аналогии с совещаниями, которые уже были проведены в контексте осуществления Правил № 155 ООН.</w:t>
      </w:r>
    </w:p>
    <w:p w14:paraId="43BF4F8A" w14:textId="77777777" w:rsidR="002D5422" w:rsidRPr="005B5D91" w:rsidRDefault="002D5422" w:rsidP="002D5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Вопросы, касающиеся обновлений программного обеспечения и беспроводной связи</w:t>
      </w:r>
    </w:p>
    <w:p w14:paraId="1D5B2F49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любое предложение, касающееся обновлений программного обеспечения и беспроводной связи, если таковое поступит.</w:t>
      </w:r>
    </w:p>
    <w:p w14:paraId="4E31C84E" w14:textId="77777777" w:rsidR="002D5422" w:rsidRPr="005B5D91" w:rsidRDefault="002D5422" w:rsidP="002D5422">
      <w:pPr>
        <w:pStyle w:val="H23G"/>
      </w:pPr>
      <w:r>
        <w:rPr>
          <w:bCs/>
        </w:rPr>
        <w:tab/>
        <w:t>c)</w:t>
      </w:r>
      <w:r>
        <w:tab/>
      </w:r>
      <w:r>
        <w:rPr>
          <w:bCs/>
        </w:rPr>
        <w:t>Передача данных и связь с транспортными средствами</w:t>
      </w:r>
    </w:p>
    <w:p w14:paraId="66DE286F" w14:textId="77777777" w:rsidR="002D5422" w:rsidRPr="005B5D91" w:rsidRDefault="002D5422" w:rsidP="002D5422">
      <w:pPr>
        <w:pStyle w:val="SingleTxtG"/>
        <w:ind w:firstLine="567"/>
      </w:pPr>
      <w:r>
        <w:t>GRVA, возможно, пожелает возобновить обсуждение проблем, связанных с телекоммуникационным покрытием, задержками и помехами, а также — в более общем плане — с коммуникационными возможностями транспортных средств.</w:t>
      </w:r>
    </w:p>
    <w:p w14:paraId="73C20AD4" w14:textId="77777777" w:rsidR="002D5422" w:rsidRPr="005B5D91" w:rsidRDefault="002D5422" w:rsidP="002D5422">
      <w:pPr>
        <w:pStyle w:val="SingleTxtG"/>
        <w:ind w:firstLine="567"/>
      </w:pPr>
      <w:r>
        <w:t>GRVA, возможно, пожелает заслушать краткую информацию об итогах дискуссии в рамках AC.2 и WP.29 по вопросу об обмене данными между транспортными средствами.</w:t>
      </w:r>
    </w:p>
    <w:p w14:paraId="7626656B" w14:textId="77777777" w:rsidR="002D5422" w:rsidRPr="005B5D91" w:rsidRDefault="002D5422" w:rsidP="002D5422">
      <w:pPr>
        <w:pStyle w:val="H23G"/>
      </w:pPr>
      <w:r>
        <w:rPr>
          <w:bCs/>
        </w:rPr>
        <w:tab/>
        <w:t>d)</w:t>
      </w:r>
      <w:r>
        <w:tab/>
      </w:r>
      <w:r>
        <w:rPr>
          <w:bCs/>
        </w:rPr>
        <w:t>Прочие вопросы</w:t>
      </w:r>
    </w:p>
    <w:p w14:paraId="3A0DA432" w14:textId="65935A30" w:rsidR="002D5422" w:rsidRPr="005B5D91" w:rsidRDefault="002D5422" w:rsidP="002D5422">
      <w:pPr>
        <w:pStyle w:val="SingleTxtG"/>
      </w:pPr>
      <w:r>
        <w:tab/>
        <w:t>GRVA, возможно, пожелает рассмотреть любое другое предложение, если таковое поступит.</w:t>
      </w:r>
    </w:p>
    <w:p w14:paraId="3860E26A" w14:textId="1F3B6F64" w:rsidR="002D5422" w:rsidRPr="008C3206" w:rsidRDefault="002D5422" w:rsidP="002D5422">
      <w:pPr>
        <w:pStyle w:val="H1G"/>
      </w:pPr>
      <w:r>
        <w:rPr>
          <w:bCs/>
        </w:rPr>
        <w:lastRenderedPageBreak/>
        <w:tab/>
        <w:t>6.</w:t>
      </w:r>
      <w:r>
        <w:tab/>
      </w:r>
      <w:r>
        <w:rPr>
          <w:bCs/>
        </w:rPr>
        <w:t xml:space="preserve">Усовершенствованные системы помощи водителю </w:t>
      </w:r>
      <w:r>
        <w:rPr>
          <w:bCs/>
        </w:rPr>
        <w:br/>
      </w:r>
      <w:r>
        <w:rPr>
          <w:bCs/>
        </w:rPr>
        <w:t>и Правила № 79 ООН</w:t>
      </w:r>
    </w:p>
    <w:p w14:paraId="77DAC496" w14:textId="77777777" w:rsidR="002D5422" w:rsidRPr="005B5D91" w:rsidRDefault="002D5422" w:rsidP="002D5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Усовершенствованные системы помощи водителю</w:t>
      </w:r>
    </w:p>
    <w:p w14:paraId="1EB4A4A8" w14:textId="462D24D2" w:rsidR="002D5422" w:rsidRPr="008C3206" w:rsidRDefault="002D5422" w:rsidP="002D5422">
      <w:pPr>
        <w:pStyle w:val="SingleTxtG"/>
      </w:pPr>
      <w:r>
        <w:tab/>
        <w:t>GRVA, возможно, пожелает ознакомиться с докладом о работе целевой группы по усовершенствованным системам помощи водителю (УСПВ), если таковой поступит, в контексте мероприятий по разработке проекта новых правил ООН, касающихся систем содействия контролю со стороны водителя (ССКВ).</w:t>
      </w:r>
    </w:p>
    <w:p w14:paraId="131D85BE" w14:textId="77777777" w:rsidR="002D5422" w:rsidRPr="005B5D91" w:rsidRDefault="002D5422" w:rsidP="002D5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Правила № 79 ООН (оборудование рулевого управления)</w:t>
      </w:r>
    </w:p>
    <w:p w14:paraId="6EA09327" w14:textId="4CEA6FCB" w:rsidR="002D5422" w:rsidRPr="005B5D91" w:rsidRDefault="002D5422" w:rsidP="002D5422">
      <w:pPr>
        <w:pStyle w:val="SingleTxtG"/>
      </w:pPr>
      <w:r>
        <w:tab/>
        <w:t>GRVA, возможно, пожелает рассмотреть любое предложение по поправкам к Правилам № 79 ООН, если таковое поступит.</w:t>
      </w:r>
    </w:p>
    <w:p w14:paraId="213A23CD" w14:textId="77777777" w:rsidR="002D5422" w:rsidRPr="005B5D91" w:rsidRDefault="002D5422" w:rsidP="002D5422">
      <w:pPr>
        <w:pStyle w:val="H23G"/>
      </w:pPr>
      <w:r>
        <w:rPr>
          <w:bCs/>
        </w:rPr>
        <w:tab/>
        <w:t>c)</w:t>
      </w:r>
      <w:r>
        <w:tab/>
      </w:r>
      <w:r>
        <w:rPr>
          <w:bCs/>
        </w:rPr>
        <w:t>Контроль ускорения при ошибочном нажатии педали</w:t>
      </w:r>
      <w:r>
        <w:tab/>
      </w:r>
    </w:p>
    <w:p w14:paraId="4E7C20DA" w14:textId="77777777" w:rsidR="002D5422" w:rsidRPr="005B5D91" w:rsidRDefault="002D5422" w:rsidP="002D5422">
      <w:pPr>
        <w:pStyle w:val="SingleTxtG"/>
        <w:ind w:firstLine="567"/>
      </w:pPr>
      <w:r>
        <w:t>GRVA, возможно, пожелает заслушать информацию о результатах недавнего(их) совещания(ий) НРГ по контролю ускорения при ошибочном нажатии педали (КУОП), если таковая будет представлена, в связи с деятельностью по подготовке проекта новых правил ООН, касающихся КУОП.</w:t>
      </w:r>
    </w:p>
    <w:p w14:paraId="0B051993" w14:textId="77777777" w:rsidR="002D5422" w:rsidRPr="005B5D91" w:rsidRDefault="002D5422" w:rsidP="002D5422">
      <w:pPr>
        <w:pStyle w:val="H23G"/>
      </w:pPr>
      <w:r>
        <w:rPr>
          <w:bCs/>
        </w:rPr>
        <w:tab/>
        <w:t>d)</w:t>
      </w:r>
      <w:r>
        <w:tab/>
      </w:r>
      <w:r>
        <w:rPr>
          <w:bCs/>
        </w:rPr>
        <w:t>Прочие вопросы</w:t>
      </w:r>
    </w:p>
    <w:p w14:paraId="5DB2CFBA" w14:textId="58CFA0FA" w:rsidR="002D5422" w:rsidRPr="005B5D91" w:rsidRDefault="002D5422" w:rsidP="002D5422">
      <w:pPr>
        <w:pStyle w:val="SingleTxtG"/>
      </w:pPr>
      <w:r>
        <w:tab/>
        <w:t>GRVA, возможно, пожелает рассмотреть любое другое предложение, если таковое поступит.</w:t>
      </w:r>
    </w:p>
    <w:p w14:paraId="2FD7FCAC" w14:textId="77777777" w:rsidR="002D5422" w:rsidRPr="005B5D91" w:rsidRDefault="002D5422" w:rsidP="002D5422">
      <w:pPr>
        <w:pStyle w:val="H1G"/>
      </w:pPr>
      <w:r>
        <w:rPr>
          <w:bCs/>
        </w:rPr>
        <w:tab/>
        <w:t>7.</w:t>
      </w:r>
      <w:r>
        <w:tab/>
      </w:r>
      <w:r>
        <w:rPr>
          <w:bCs/>
        </w:rPr>
        <w:t>Система автоматического экстренного торможения</w:t>
      </w:r>
    </w:p>
    <w:p w14:paraId="0C050DC2" w14:textId="305F75AE" w:rsidR="002D5422" w:rsidRPr="005B5D91" w:rsidRDefault="002D5422" w:rsidP="002D5422">
      <w:pPr>
        <w:pStyle w:val="SingleTxtG"/>
        <w:keepNext/>
        <w:keepLines/>
      </w:pPr>
      <w:r>
        <w:tab/>
        <w:t>GRVA, возможно, пожелает возобновить рассмотрение предложения эксперта от Германии о новых правилах ООН, касающихся городской системы экстренного торможения (ГСЭТ), специально для большегрузных транспортных средств, движущихся на низких скоростях, и для защиты уязвимых участников дорожного движения.</w:t>
      </w:r>
    </w:p>
    <w:p w14:paraId="38ED7297" w14:textId="77777777" w:rsidR="002D5422" w:rsidRPr="005B5D91" w:rsidRDefault="002D5422" w:rsidP="002D5422">
      <w:pPr>
        <w:pStyle w:val="SingleTxtG"/>
        <w:keepNext/>
        <w:keepLines/>
      </w:pPr>
      <w:r>
        <w:rPr>
          <w:b/>
          <w:bCs/>
        </w:rPr>
        <w:t>Документация:</w:t>
      </w:r>
      <w:r>
        <w:tab/>
        <w:t>(ECE/TRANS/WP.29/GRVA/2022/24)</w:t>
      </w:r>
    </w:p>
    <w:p w14:paraId="0851DDA8" w14:textId="59326C66" w:rsidR="002D5422" w:rsidRPr="005B5D91" w:rsidRDefault="002D5422" w:rsidP="002D5422">
      <w:pPr>
        <w:pStyle w:val="SingleTxtG"/>
        <w:keepNext/>
        <w:keepLines/>
      </w:pPr>
      <w:r>
        <w:tab/>
        <w:t>GRVA, возможно, пожелает возобновить рассмотрение внесенного экспертом от Франции предложения по дополнению к Правилам № 152 ООН (система автоматического экстренного торможения для транспортных средств M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1</w:t>
      </w:r>
      <w:r>
        <w:t>), направленного на то, чтобы допустить использование виртуальных испытаний в контексте этих Правил.</w:t>
      </w:r>
    </w:p>
    <w:p w14:paraId="47B11E7E" w14:textId="77777777" w:rsidR="002D5422" w:rsidRPr="005B5D91" w:rsidRDefault="002D5422" w:rsidP="002D5422">
      <w:pPr>
        <w:pStyle w:val="SingleTxtG"/>
        <w:keepNext/>
        <w:keepLines/>
      </w:pPr>
      <w:r>
        <w:rPr>
          <w:b/>
          <w:bCs/>
        </w:rPr>
        <w:t>Документация:</w:t>
      </w:r>
      <w:r>
        <w:tab/>
        <w:t>(неофициальные документы GRVA-15-19 и GRVA-15-20)</w:t>
      </w:r>
    </w:p>
    <w:p w14:paraId="70EBA4E8" w14:textId="7E757D3C" w:rsidR="002D5422" w:rsidRPr="005B5D91" w:rsidRDefault="002D5422" w:rsidP="002D5422">
      <w:pPr>
        <w:pStyle w:val="SingleTxtG"/>
      </w:pPr>
      <w:r>
        <w:tab/>
        <w:t>GRVA, возможно, пожелает рассмотреть любое другое предложение, если таковое поступит.</w:t>
      </w:r>
    </w:p>
    <w:p w14:paraId="1B225005" w14:textId="77777777" w:rsidR="002D5422" w:rsidRPr="005B5D91" w:rsidRDefault="002D5422" w:rsidP="002D5422">
      <w:pPr>
        <w:pStyle w:val="H1G"/>
      </w:pPr>
      <w:r>
        <w:rPr>
          <w:bCs/>
        </w:rPr>
        <w:tab/>
        <w:t>8.</w:t>
      </w:r>
      <w:r>
        <w:tab/>
      </w:r>
      <w:r>
        <w:rPr>
          <w:bCs/>
        </w:rPr>
        <w:t>Правила ООН № 13, 13-H, 139, 140 и ГТП № 8 ООН</w:t>
      </w:r>
    </w:p>
    <w:p w14:paraId="0E648D7C" w14:textId="77777777" w:rsidR="002D5422" w:rsidRPr="005B5D91" w:rsidRDefault="002D5422" w:rsidP="002D5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Электронный контроль устойчивости</w:t>
      </w:r>
    </w:p>
    <w:p w14:paraId="42949454" w14:textId="77777777" w:rsidR="002D5422" w:rsidRPr="005B5D91" w:rsidRDefault="002D5422" w:rsidP="002D5422">
      <w:pPr>
        <w:pStyle w:val="SingleTxtG"/>
        <w:keepNext/>
        <w:keepLines/>
        <w:ind w:firstLine="567"/>
        <w:rPr>
          <w:color w:val="000000" w:themeColor="text1"/>
        </w:rPr>
      </w:pPr>
      <w:r>
        <w:t>GRVA решила рассмотреть предложение по поправкам к Правилам № 140 ООН (системы электронного контроля устойчивости (ЭКУ)), представленное экспертом от МОПАП и направленное на изменение требований к амплитуде поворота рулевого колеса на конечном прогоне в случае сатурации передних шин.</w:t>
      </w:r>
    </w:p>
    <w:p w14:paraId="590B42E4" w14:textId="77777777" w:rsidR="002D5422" w:rsidRPr="005B5D91" w:rsidRDefault="002D5422" w:rsidP="002D5422">
      <w:pPr>
        <w:pStyle w:val="H23G"/>
        <w:ind w:firstLine="0"/>
        <w:rPr>
          <w:bCs/>
          <w:color w:val="000000" w:themeColor="text1"/>
        </w:rPr>
      </w:pPr>
      <w:r>
        <w:tab/>
      </w:r>
      <w:r>
        <w:rPr>
          <w:bCs/>
        </w:rPr>
        <w:t>Документация:</w:t>
      </w:r>
      <w:r w:rsidRPr="00B5134A">
        <w:rPr>
          <w:b w:val="0"/>
        </w:rPr>
        <w:tab/>
        <w:t>ECE/TRANS/WP.29/GRVA/2023/9</w:t>
      </w:r>
      <w:r>
        <w:tab/>
      </w:r>
    </w:p>
    <w:p w14:paraId="2011FFA5" w14:textId="77777777" w:rsidR="002D5422" w:rsidRPr="005B5D91" w:rsidRDefault="002D5422" w:rsidP="002D5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Электромеханические тормоза</w:t>
      </w:r>
    </w:p>
    <w:p w14:paraId="6D89161C" w14:textId="77777777" w:rsidR="002D5422" w:rsidRPr="005B5D91" w:rsidRDefault="002D5422" w:rsidP="002D5422">
      <w:pPr>
        <w:pStyle w:val="SingleTxtG"/>
        <w:ind w:firstLine="567"/>
        <w:rPr>
          <w:color w:val="000000" w:themeColor="text1"/>
        </w:rPr>
      </w:pPr>
      <w:r>
        <w:t xml:space="preserve">GRVA возобновит рассмотрение предложения эксперта от Соединенного Королевства Великобритании и Северной Ирландии об обновлении приложения 18 к </w:t>
      </w:r>
      <w:r>
        <w:lastRenderedPageBreak/>
        <w:t>Правилам № 13 ООН с учетом разработки аналогичных приложений в правилах № 79, 152 и 157 ООН в течение последних лет.</w:t>
      </w:r>
    </w:p>
    <w:p w14:paraId="3F2220B7" w14:textId="77777777" w:rsidR="002D5422" w:rsidRPr="005B5D91" w:rsidRDefault="002D5422" w:rsidP="002D5422">
      <w:pPr>
        <w:pStyle w:val="SingleTxtG"/>
      </w:pPr>
      <w:r>
        <w:rPr>
          <w:b/>
          <w:bCs/>
        </w:rPr>
        <w:t>Документация:</w:t>
      </w:r>
      <w:r>
        <w:tab/>
        <w:t>ECE/TRANS/WP.29/GRVA/2023/10</w:t>
      </w:r>
    </w:p>
    <w:p w14:paraId="1B4DDFBA" w14:textId="77777777" w:rsidR="002D5422" w:rsidRPr="005B5D91" w:rsidRDefault="002D5422" w:rsidP="002D5422">
      <w:pPr>
        <w:pStyle w:val="SingleTxtG"/>
        <w:keepNext/>
        <w:keepLines/>
        <w:ind w:firstLine="567"/>
      </w:pPr>
      <w:r>
        <w:t>GRVA, возможно, пожелает возобновить рассмотрение документа, представленного экспертом от Международной ассоциации изготовителей автомобильных кузовов и прицепов (МАИАКП), c предложением по дополнению к поправкам серии 11 к Правилам № 13 ООН (торможение большегрузных транспортных средств), которое касается системы рекуперативного торможения прицепа/полуприцепа.</w:t>
      </w:r>
    </w:p>
    <w:p w14:paraId="158CB4D8" w14:textId="77777777" w:rsidR="002D5422" w:rsidRPr="005B5D91" w:rsidRDefault="002D5422" w:rsidP="002D5422">
      <w:pPr>
        <w:pStyle w:val="SingleTxtG"/>
        <w:keepNext/>
        <w:keepLines/>
      </w:pPr>
      <w:r>
        <w:rPr>
          <w:b/>
          <w:bCs/>
        </w:rPr>
        <w:t>Документация:</w:t>
      </w:r>
      <w:r>
        <w:tab/>
        <w:t>(ECE/TRANS/WP.29/GRVA/2023/3)</w:t>
      </w:r>
    </w:p>
    <w:p w14:paraId="520286E1" w14:textId="77777777" w:rsidR="002D5422" w:rsidRPr="005B5D91" w:rsidRDefault="002D5422" w:rsidP="002D5422">
      <w:pPr>
        <w:pStyle w:val="H23G"/>
      </w:pPr>
      <w:r>
        <w:rPr>
          <w:bCs/>
        </w:rPr>
        <w:tab/>
        <w:t>c)</w:t>
      </w:r>
      <w:r>
        <w:tab/>
      </w:r>
      <w:r>
        <w:rPr>
          <w:bCs/>
        </w:rPr>
        <w:t>Уточнения</w:t>
      </w:r>
    </w:p>
    <w:p w14:paraId="45FD395C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поправки к правилам № 13, 13-Н, 139 или 140 ООН, если таковые поступят.</w:t>
      </w:r>
    </w:p>
    <w:p w14:paraId="1E8E4D2D" w14:textId="77777777" w:rsidR="002D5422" w:rsidRPr="005B5D91" w:rsidRDefault="002D5422" w:rsidP="002D5422">
      <w:pPr>
        <w:pStyle w:val="H1G"/>
      </w:pPr>
      <w:r>
        <w:rPr>
          <w:bCs/>
        </w:rPr>
        <w:tab/>
        <w:t>9.</w:t>
      </w:r>
      <w:r>
        <w:tab/>
      </w:r>
      <w:r>
        <w:rPr>
          <w:bCs/>
        </w:rPr>
        <w:t>Торможение мотоциклов</w:t>
      </w:r>
    </w:p>
    <w:p w14:paraId="54336727" w14:textId="77777777" w:rsidR="002D5422" w:rsidRPr="005B5D91" w:rsidRDefault="002D5422" w:rsidP="002D5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Глобальные технические правила № 3 ООН</w:t>
      </w:r>
    </w:p>
    <w:p w14:paraId="530918A9" w14:textId="7C52747C" w:rsidR="002D5422" w:rsidRPr="005B5D91" w:rsidRDefault="002D5422" w:rsidP="002D5422">
      <w:pPr>
        <w:pStyle w:val="SingleTxtG"/>
      </w:pPr>
      <w:r>
        <w:tab/>
        <w:t>GRVA, возможно, пожелает рассмотреть предложения, имеющие отношение к ГТП № 3 ООН (торможение мотоциклов), если таковые поступят.</w:t>
      </w:r>
    </w:p>
    <w:p w14:paraId="1F03EEE7" w14:textId="77777777" w:rsidR="002D5422" w:rsidRPr="005B5D91" w:rsidRDefault="002D5422" w:rsidP="002D5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Правила № 78 ООН</w:t>
      </w:r>
    </w:p>
    <w:p w14:paraId="74F0CFC8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любое предложение по поправкам к Правилам № 78 ООН (торможение мотоциклов и мопедов), если таковое поступит.</w:t>
      </w:r>
    </w:p>
    <w:p w14:paraId="556030E1" w14:textId="77777777" w:rsidR="002D5422" w:rsidRPr="005B5D91" w:rsidRDefault="002D5422" w:rsidP="002D5422">
      <w:pPr>
        <w:pStyle w:val="H1G"/>
      </w:pPr>
      <w:r>
        <w:rPr>
          <w:bCs/>
        </w:rPr>
        <w:tab/>
        <w:t>10.</w:t>
      </w:r>
      <w:r>
        <w:tab/>
      </w:r>
      <w:r>
        <w:rPr>
          <w:bCs/>
        </w:rPr>
        <w:t>Правила № 90 ООН</w:t>
      </w:r>
    </w:p>
    <w:p w14:paraId="66400014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предложение по поправкам к поправкам серий 01 и 02 к Правилам № 90 ООН (сменные тормозные накладки), представленное экспертами от Италии и Европейской ассоциации поставщиков автомобильных деталей (КСАОД). Предложение предусматривает внесение поправок к положениям, касающимся упаковки комплектов тормозных суппортов/барабанов, и возможность, факультативно, представлять информацию об официально утвержденных транспортных средствах/тормозах/осях, а также инструкции по установке с помощью цифровых средств (например, QR-кода, веб-сайта).</w:t>
      </w:r>
    </w:p>
    <w:p w14:paraId="404FDF06" w14:textId="77777777" w:rsidR="002D5422" w:rsidRPr="005B5D91" w:rsidRDefault="002D5422" w:rsidP="002D5422">
      <w:pPr>
        <w:pStyle w:val="SingleTxtG"/>
        <w:keepNext/>
        <w:keepLines/>
        <w:spacing w:after="0"/>
      </w:pPr>
      <w:r>
        <w:rPr>
          <w:b/>
          <w:bCs/>
        </w:rPr>
        <w:t>Документация:</w:t>
      </w:r>
      <w:r>
        <w:tab/>
        <w:t>ECE/TRANS/WP.29/GRVA/2023/11</w:t>
      </w:r>
    </w:p>
    <w:p w14:paraId="532BC843" w14:textId="77777777" w:rsidR="002D5422" w:rsidRPr="005B5D91" w:rsidRDefault="002D5422" w:rsidP="002D5422">
      <w:pPr>
        <w:pStyle w:val="SingleTxtG"/>
        <w:keepNext/>
        <w:keepLines/>
        <w:ind w:left="2835"/>
      </w:pPr>
      <w:r>
        <w:t>ECE/TRANS/WP.29/GRVA/2023/12</w:t>
      </w:r>
    </w:p>
    <w:p w14:paraId="51AE9F6F" w14:textId="77777777" w:rsidR="002D5422" w:rsidRPr="005B5D91" w:rsidRDefault="002D5422" w:rsidP="002D5422">
      <w:pPr>
        <w:pStyle w:val="SingleTxtG"/>
        <w:keepNext/>
        <w:keepLines/>
        <w:ind w:firstLine="567"/>
      </w:pPr>
      <w:r>
        <w:t>GRVA, возможно, пожелает рассмотреть альтернативные предложения, представленные экспертом от Федерации европейских предприятий по производству фрикционных материалов (ФЕПФМ).</w:t>
      </w:r>
    </w:p>
    <w:p w14:paraId="33275126" w14:textId="77777777" w:rsidR="002D5422" w:rsidRPr="005B5D91" w:rsidRDefault="002D5422" w:rsidP="002D5422">
      <w:pPr>
        <w:pStyle w:val="SingleTxtG"/>
        <w:keepNext/>
        <w:keepLines/>
        <w:spacing w:after="0"/>
      </w:pPr>
      <w:r>
        <w:rPr>
          <w:b/>
          <w:bCs/>
        </w:rPr>
        <w:t>Документация:</w:t>
      </w:r>
      <w:r>
        <w:tab/>
        <w:t>ECE/TRANS/WP.29/GRVA/2023/13</w:t>
      </w:r>
    </w:p>
    <w:p w14:paraId="0660E0E5" w14:textId="77777777" w:rsidR="002D5422" w:rsidRPr="005B5D91" w:rsidRDefault="002D5422" w:rsidP="002D5422">
      <w:pPr>
        <w:pStyle w:val="SingleTxtG"/>
        <w:keepNext/>
        <w:keepLines/>
        <w:spacing w:after="0"/>
        <w:ind w:left="2835"/>
        <w:rPr>
          <w:lang w:val="es-ES"/>
        </w:rPr>
      </w:pPr>
      <w:r w:rsidRPr="005B5D91">
        <w:rPr>
          <w:lang w:val="es-ES"/>
        </w:rPr>
        <w:t>ECE/TRANS/WP.29/GRVA/2023/14</w:t>
      </w:r>
    </w:p>
    <w:p w14:paraId="4DA06C9C" w14:textId="77777777" w:rsidR="002D5422" w:rsidRPr="005B5D91" w:rsidRDefault="002D5422" w:rsidP="002D5422">
      <w:pPr>
        <w:pStyle w:val="SingleTxtG"/>
        <w:keepNext/>
        <w:keepLines/>
        <w:ind w:left="2835"/>
        <w:rPr>
          <w:lang w:val="es-ES"/>
        </w:rPr>
      </w:pPr>
      <w:r w:rsidRPr="005B5D91">
        <w:rPr>
          <w:lang w:val="es-ES"/>
        </w:rPr>
        <w:t>ECE/TRANS/WP.29/GRVA/2023/15</w:t>
      </w:r>
    </w:p>
    <w:p w14:paraId="1E737816" w14:textId="77777777" w:rsidR="002D5422" w:rsidRPr="005B5D91" w:rsidRDefault="002D5422" w:rsidP="002D5422">
      <w:pPr>
        <w:pStyle w:val="SingleTxtG"/>
        <w:ind w:firstLine="567"/>
      </w:pPr>
      <w:r>
        <w:t>GRVA, возможно, пожелает рассмотреть другие предложения по поправкам к Правилам № 90 ООН, если таковые поступят.</w:t>
      </w:r>
    </w:p>
    <w:p w14:paraId="4ED2AE8C" w14:textId="1981CD4D" w:rsidR="002D5422" w:rsidRPr="005B5D91" w:rsidRDefault="002D5422" w:rsidP="002D5422">
      <w:pPr>
        <w:pStyle w:val="H1G"/>
      </w:pPr>
      <w:r>
        <w:rPr>
          <w:bCs/>
        </w:rPr>
        <w:tab/>
        <w:t>11.</w:t>
      </w:r>
      <w:r>
        <w:tab/>
      </w:r>
      <w:r>
        <w:rPr>
          <w:bCs/>
        </w:rPr>
        <w:t xml:space="preserve">Обмен мнениями по вопросу о руководящих принципах </w:t>
      </w:r>
      <w:r>
        <w:rPr>
          <w:bCs/>
        </w:rPr>
        <w:br/>
      </w:r>
      <w:r>
        <w:rPr>
          <w:bCs/>
        </w:rPr>
        <w:t>и соответствующих национальных мероприятиях</w:t>
      </w:r>
    </w:p>
    <w:p w14:paraId="037F0070" w14:textId="23ADC8A8" w:rsidR="002D5422" w:rsidRPr="005B5D91" w:rsidRDefault="002D5422" w:rsidP="002D5422">
      <w:pPr>
        <w:pStyle w:val="SingleTxtG"/>
      </w:pPr>
      <w:r>
        <w:tab/>
        <w:t>GRVA, возможно, пожелает получить информацию о национальной деятельности, связанной с автоматизацией и подключенностью транспортных средств, если таковая имеется.</w:t>
      </w:r>
    </w:p>
    <w:p w14:paraId="3A40786B" w14:textId="77777777" w:rsidR="002D5422" w:rsidRPr="005B5D91" w:rsidRDefault="002D5422" w:rsidP="002D5422">
      <w:pPr>
        <w:pStyle w:val="H1G"/>
        <w:keepLines w:val="0"/>
      </w:pPr>
      <w:r>
        <w:rPr>
          <w:bCs/>
        </w:rPr>
        <w:lastRenderedPageBreak/>
        <w:tab/>
        <w:t>12.</w:t>
      </w:r>
      <w:r>
        <w:tab/>
      </w:r>
      <w:r>
        <w:rPr>
          <w:bCs/>
        </w:rPr>
        <w:t>Пересмотр 3 Соглашения 1958 года</w:t>
      </w:r>
    </w:p>
    <w:p w14:paraId="56586F65" w14:textId="248F379A" w:rsidR="002D5422" w:rsidRPr="005B5D91" w:rsidRDefault="002D5422" w:rsidP="002D5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Осуществление соответствующих положений пересмотра 3 Соглашения 1958</w:t>
      </w:r>
      <w:r>
        <w:rPr>
          <w:bCs/>
        </w:rPr>
        <w:t> </w:t>
      </w:r>
      <w:r>
        <w:rPr>
          <w:bCs/>
        </w:rPr>
        <w:t>года</w:t>
      </w:r>
    </w:p>
    <w:p w14:paraId="19B65D52" w14:textId="77777777" w:rsidR="002D5422" w:rsidRPr="005B5D91" w:rsidRDefault="002D5422" w:rsidP="002D5422">
      <w:pPr>
        <w:pStyle w:val="SingleTxtG"/>
        <w:ind w:firstLine="567"/>
      </w:pPr>
      <w:r>
        <w:t>GRVA продолжит обсуждение концепции «сводного документа об уникальном идентификаторе (УИ)», которая была разработана GRE и НРГ по ДETA, в связи с использованием базы данных для обмена документацией об официальном утверждении типа (ДETA).</w:t>
      </w:r>
    </w:p>
    <w:p w14:paraId="0426CE49" w14:textId="77777777" w:rsidR="002D5422" w:rsidRPr="005B5D91" w:rsidRDefault="002D5422" w:rsidP="002D5422">
      <w:pPr>
        <w:pStyle w:val="SingleTxtG"/>
        <w:ind w:firstLine="567"/>
        <w:rPr>
          <w:color w:val="000000" w:themeColor="text1"/>
        </w:rPr>
      </w:pPr>
      <w:r>
        <w:t>GRVA, возможно, пожелает заслушать информацию о работе, проделанной экспертами от Российской Федерации, Международного комитета по техническому осмотру транспортных средств (МКТОТ) и КСАОД в целях заполнения таблицы, содержащейся в документе GRVA-15-11.</w:t>
      </w:r>
    </w:p>
    <w:p w14:paraId="5FC48289" w14:textId="77777777" w:rsidR="002D5422" w:rsidRPr="005B5D91" w:rsidRDefault="002D5422" w:rsidP="002D5422">
      <w:pPr>
        <w:pStyle w:val="SingleTxtG"/>
        <w:rPr>
          <w:color w:val="000000" w:themeColor="text1"/>
        </w:rPr>
      </w:pPr>
      <w:r>
        <w:rPr>
          <w:b/>
          <w:bCs/>
        </w:rPr>
        <w:t>Документация:</w:t>
      </w:r>
      <w:r>
        <w:tab/>
        <w:t>(неофициальный документ GRVA-15-11)</w:t>
      </w:r>
    </w:p>
    <w:p w14:paraId="10D0AE92" w14:textId="77777777" w:rsidR="002D5422" w:rsidRPr="005B5D91" w:rsidRDefault="002D5422" w:rsidP="002D5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Международное официальное утверждение типа комплектного транспортного средства</w:t>
      </w:r>
    </w:p>
    <w:p w14:paraId="30C5C0A0" w14:textId="77777777" w:rsidR="002D5422" w:rsidRPr="005B5D91" w:rsidRDefault="002D5422" w:rsidP="002D5422">
      <w:pPr>
        <w:pStyle w:val="SingleTxtG"/>
        <w:ind w:firstLine="567"/>
      </w:pPr>
      <w:r>
        <w:t>GRVA, возможно, пожелает ознакомиться с докладом о работе НРГ по международному официальному утверждению типа комплектного транспортного средства (МОУТКТС) и деятельности ее подгрупп, если таковой будет представлен.</w:t>
      </w:r>
    </w:p>
    <w:p w14:paraId="2D7B8CB3" w14:textId="77777777" w:rsidR="002D5422" w:rsidRPr="004F4C64" w:rsidRDefault="002D5422" w:rsidP="002D5422">
      <w:pPr>
        <w:pStyle w:val="H1G"/>
        <w:keepLines w:val="0"/>
      </w:pPr>
      <w:r>
        <w:rPr>
          <w:bCs/>
        </w:rPr>
        <w:tab/>
        <w:t>13.</w:t>
      </w:r>
      <w:r>
        <w:tab/>
      </w:r>
      <w:r>
        <w:tab/>
      </w:r>
      <w:r>
        <w:rPr>
          <w:bCs/>
        </w:rPr>
        <w:t>Прочие вопросы</w:t>
      </w:r>
    </w:p>
    <w:p w14:paraId="77D168F2" w14:textId="77777777" w:rsidR="002D5422" w:rsidRPr="005B5D91" w:rsidRDefault="002D5422" w:rsidP="002D5422">
      <w:pPr>
        <w:pStyle w:val="H23G"/>
      </w:pPr>
      <w:r>
        <w:rPr>
          <w:bCs/>
        </w:rPr>
        <w:tab/>
        <w:t>a)</w:t>
      </w:r>
      <w:r>
        <w:tab/>
      </w:r>
      <w:r>
        <w:tab/>
      </w:r>
      <w:r>
        <w:rPr>
          <w:bCs/>
        </w:rPr>
        <w:t>Организация совещаний</w:t>
      </w:r>
    </w:p>
    <w:p w14:paraId="37B3F56A" w14:textId="77777777" w:rsidR="002D5422" w:rsidRPr="005B5D91" w:rsidRDefault="002D5422" w:rsidP="002D5422">
      <w:pPr>
        <w:pStyle w:val="SingleTxtG"/>
        <w:ind w:firstLine="567"/>
      </w:pPr>
      <w:r>
        <w:t>GRVA, возможно, пожелает заслушать краткое сообщение WP.29 относительно предполагаемой организации объединенного совещания с WP.1.</w:t>
      </w:r>
    </w:p>
    <w:p w14:paraId="0DDAB3C2" w14:textId="0DD42420" w:rsidR="002D5422" w:rsidRPr="005B5D91" w:rsidRDefault="002D5422" w:rsidP="002D5422">
      <w:pPr>
        <w:pStyle w:val="SingleTxtG"/>
        <w:ind w:firstLine="567"/>
      </w:pPr>
      <w:r>
        <w:t>GRVA, возможно, пожелает обсудить вопрос об организации совещаний GRVA за пределами Женевы в 2024 году, как это было предусмотрено на сессии в январе 2023</w:t>
      </w:r>
      <w:r w:rsidR="007B0705">
        <w:t> </w:t>
      </w:r>
      <w:r>
        <w:t>года.</w:t>
      </w:r>
    </w:p>
    <w:p w14:paraId="1A2EE18F" w14:textId="77777777" w:rsidR="002D5422" w:rsidRPr="005B5D91" w:rsidRDefault="002D5422" w:rsidP="002D5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Прочие вопросы</w:t>
      </w:r>
    </w:p>
    <w:p w14:paraId="138FFAC0" w14:textId="2554C51F" w:rsidR="002D5422" w:rsidRPr="005B5D91" w:rsidRDefault="002D5422" w:rsidP="002D5422">
      <w:pPr>
        <w:pStyle w:val="SingleTxtG"/>
      </w:pPr>
      <w:r>
        <w:tab/>
        <w:t>GRVA, возможно, пожелает рассмотреть любые другие предложения, если таковые поступят.</w:t>
      </w:r>
    </w:p>
    <w:p w14:paraId="15935C63" w14:textId="77777777" w:rsidR="002D5422" w:rsidRPr="005B5D91" w:rsidRDefault="002D5422" w:rsidP="002D5422">
      <w:pPr>
        <w:jc w:val="center"/>
        <w:rPr>
          <w:u w:val="single"/>
        </w:rPr>
      </w:pPr>
      <w:r w:rsidRPr="005B5D91">
        <w:rPr>
          <w:u w:val="single"/>
        </w:rPr>
        <w:tab/>
      </w:r>
      <w:r w:rsidRPr="005B5D91">
        <w:rPr>
          <w:u w:val="single"/>
        </w:rPr>
        <w:tab/>
      </w:r>
      <w:r w:rsidRPr="005B5D91">
        <w:rPr>
          <w:u w:val="single"/>
        </w:rPr>
        <w:tab/>
      </w:r>
    </w:p>
    <w:p w14:paraId="761B7D80" w14:textId="77777777" w:rsidR="00E12C5F" w:rsidRPr="008D53B6" w:rsidRDefault="00E12C5F" w:rsidP="002D5422"/>
    <w:sectPr w:rsidR="00E12C5F" w:rsidRPr="008D53B6" w:rsidSect="002D542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E1AB" w14:textId="77777777" w:rsidR="00613A1F" w:rsidRPr="00A312BC" w:rsidRDefault="00613A1F" w:rsidP="00A312BC"/>
  </w:endnote>
  <w:endnote w:type="continuationSeparator" w:id="0">
    <w:p w14:paraId="59073521" w14:textId="77777777" w:rsidR="00613A1F" w:rsidRPr="00A312BC" w:rsidRDefault="00613A1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B6F3" w14:textId="15D1EF8E" w:rsidR="002D5422" w:rsidRPr="002D5422" w:rsidRDefault="002D5422">
    <w:pPr>
      <w:pStyle w:val="a8"/>
    </w:pPr>
    <w:r w:rsidRPr="002D5422">
      <w:rPr>
        <w:b/>
        <w:sz w:val="18"/>
      </w:rPr>
      <w:fldChar w:fldCharType="begin"/>
    </w:r>
    <w:r w:rsidRPr="002D5422">
      <w:rPr>
        <w:b/>
        <w:sz w:val="18"/>
      </w:rPr>
      <w:instrText xml:space="preserve"> PAGE  \* MERGEFORMAT </w:instrText>
    </w:r>
    <w:r w:rsidRPr="002D5422">
      <w:rPr>
        <w:b/>
        <w:sz w:val="18"/>
      </w:rPr>
      <w:fldChar w:fldCharType="separate"/>
    </w:r>
    <w:r w:rsidRPr="002D5422">
      <w:rPr>
        <w:b/>
        <w:noProof/>
        <w:sz w:val="18"/>
      </w:rPr>
      <w:t>2</w:t>
    </w:r>
    <w:r w:rsidRPr="002D5422">
      <w:rPr>
        <w:b/>
        <w:sz w:val="18"/>
      </w:rPr>
      <w:fldChar w:fldCharType="end"/>
    </w:r>
    <w:r>
      <w:rPr>
        <w:b/>
        <w:sz w:val="18"/>
      </w:rPr>
      <w:tab/>
    </w:r>
    <w:r>
      <w:t>GE.23-04206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6FDC" w14:textId="484B4B80" w:rsidR="002D5422" w:rsidRPr="002D5422" w:rsidRDefault="002D5422" w:rsidP="002D5422">
    <w:pPr>
      <w:pStyle w:val="a8"/>
      <w:tabs>
        <w:tab w:val="clear" w:pos="9639"/>
        <w:tab w:val="right" w:pos="9638"/>
      </w:tabs>
      <w:rPr>
        <w:b/>
        <w:sz w:val="18"/>
      </w:rPr>
    </w:pPr>
    <w:r>
      <w:t>GE.23-04206</w:t>
    </w:r>
    <w:r>
      <w:tab/>
    </w:r>
    <w:r w:rsidRPr="002D5422">
      <w:rPr>
        <w:b/>
        <w:sz w:val="18"/>
      </w:rPr>
      <w:fldChar w:fldCharType="begin"/>
    </w:r>
    <w:r w:rsidRPr="002D5422">
      <w:rPr>
        <w:b/>
        <w:sz w:val="18"/>
      </w:rPr>
      <w:instrText xml:space="preserve"> PAGE  \* MERGEFORMAT </w:instrText>
    </w:r>
    <w:r w:rsidRPr="002D5422">
      <w:rPr>
        <w:b/>
        <w:sz w:val="18"/>
      </w:rPr>
      <w:fldChar w:fldCharType="separate"/>
    </w:r>
    <w:r w:rsidRPr="002D5422">
      <w:rPr>
        <w:b/>
        <w:noProof/>
        <w:sz w:val="18"/>
      </w:rPr>
      <w:t>3</w:t>
    </w:r>
    <w:r w:rsidRPr="002D542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5F8C" w14:textId="524C48A4" w:rsidR="00042B72" w:rsidRPr="002D5422" w:rsidRDefault="002D5422" w:rsidP="002D5422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8F29663" wp14:editId="55E4EB6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23-04206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FF0C57F" wp14:editId="7969C8B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140323   150323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BCAE" w14:textId="77777777" w:rsidR="00613A1F" w:rsidRPr="001075E9" w:rsidRDefault="00613A1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999915C" w14:textId="77777777" w:rsidR="00613A1F" w:rsidRDefault="00613A1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14C0420" w14:textId="73F47750" w:rsidR="002D5422" w:rsidRPr="005B5D91" w:rsidRDefault="002D5422" w:rsidP="002D5422">
      <w:pPr>
        <w:pStyle w:val="ad"/>
        <w:rPr>
          <w:szCs w:val="18"/>
        </w:rPr>
      </w:pPr>
      <w:r>
        <w:tab/>
      </w:r>
      <w:r w:rsidRPr="007846DE">
        <w:t>*</w:t>
      </w:r>
      <w:r>
        <w:t xml:space="preserve"> </w:t>
      </w:r>
      <w:r>
        <w:tab/>
      </w:r>
      <w:r>
        <w:tab/>
        <w:t>Делегатов просят зарегистрироваться онлайн с помощью системы регистрации на веб-сайте ЕЭК ООН (</w:t>
      </w:r>
      <w:hyperlink r:id="rId1" w:history="1">
        <w:r w:rsidRPr="00007B69">
          <w:rPr>
            <w:rStyle w:val="af1"/>
          </w:rPr>
          <w:t>https://unece.org/info/events/event/374929</w:t>
        </w:r>
      </w:hyperlink>
      <w:r>
        <w:t>). Информация для удаленного доступа к сессии будет предоставлена на основе данных, поступивших в ходе онлайн-регистрации.</w:t>
      </w:r>
    </w:p>
  </w:footnote>
  <w:footnote w:id="2">
    <w:p w14:paraId="6C47285F" w14:textId="314EEE69" w:rsidR="002D5422" w:rsidRPr="005B5D91" w:rsidRDefault="002D5422" w:rsidP="002D5422">
      <w:pPr>
        <w:pStyle w:val="ad"/>
      </w:pPr>
      <w:r>
        <w:tab/>
      </w:r>
      <w:r w:rsidRPr="007846DE">
        <w:t>**</w:t>
      </w:r>
      <w:r>
        <w:t xml:space="preserve"> </w:t>
      </w:r>
      <w:r>
        <w:tab/>
        <w:t xml:space="preserve">До сессии документы можно загрузить с веб-сайта Отдела устойчивого транспорта ЕЭК ООН. Для перевода официальных документов делегаты могут получить доступ к открытой Системе официальных документов (СОД) на следующем веб-сайте: </w:t>
      </w:r>
      <w:hyperlink r:id="rId2" w:history="1">
        <w:r w:rsidRPr="002D5422">
          <w:rPr>
            <w:rStyle w:val="af1"/>
          </w:rPr>
          <w:t>documents.un.org</w:t>
        </w:r>
      </w:hyperlink>
      <w:r>
        <w:t xml:space="preserve"> или https://undocs.org/"symbol".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8A3" w14:textId="25A8E24A" w:rsidR="002D5422" w:rsidRPr="002D5422" w:rsidRDefault="002D5422">
    <w:pPr>
      <w:pStyle w:val="a5"/>
    </w:pPr>
    <w:fldSimple w:instr=" TITLE  \* MERGEFORMAT ">
      <w:r w:rsidR="00F574D0">
        <w:t>ECE/TRANS/WP.29/GRVA/2023/7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FD25" w14:textId="5BA9B283" w:rsidR="002D5422" w:rsidRPr="002D5422" w:rsidRDefault="002D5422" w:rsidP="002D5422">
    <w:pPr>
      <w:pStyle w:val="a5"/>
      <w:jc w:val="right"/>
    </w:pPr>
    <w:fldSimple w:instr=" TITLE  \* MERGEFORMAT ">
      <w:r w:rsidR="00F574D0">
        <w:t>ECE/TRANS/WP.29/GRVA/2023/7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31478871">
    <w:abstractNumId w:val="16"/>
  </w:num>
  <w:num w:numId="2" w16cid:durableId="1051347910">
    <w:abstractNumId w:val="11"/>
  </w:num>
  <w:num w:numId="3" w16cid:durableId="80181419">
    <w:abstractNumId w:val="10"/>
  </w:num>
  <w:num w:numId="4" w16cid:durableId="818233343">
    <w:abstractNumId w:val="17"/>
  </w:num>
  <w:num w:numId="5" w16cid:durableId="341737101">
    <w:abstractNumId w:val="13"/>
  </w:num>
  <w:num w:numId="6" w16cid:durableId="14775164">
    <w:abstractNumId w:val="8"/>
  </w:num>
  <w:num w:numId="7" w16cid:durableId="1644919746">
    <w:abstractNumId w:val="3"/>
  </w:num>
  <w:num w:numId="8" w16cid:durableId="1204564947">
    <w:abstractNumId w:val="2"/>
  </w:num>
  <w:num w:numId="9" w16cid:durableId="1600017536">
    <w:abstractNumId w:val="1"/>
  </w:num>
  <w:num w:numId="10" w16cid:durableId="1131284249">
    <w:abstractNumId w:val="0"/>
  </w:num>
  <w:num w:numId="11" w16cid:durableId="2075349834">
    <w:abstractNumId w:val="9"/>
  </w:num>
  <w:num w:numId="12" w16cid:durableId="7953042">
    <w:abstractNumId w:val="7"/>
  </w:num>
  <w:num w:numId="13" w16cid:durableId="1911228826">
    <w:abstractNumId w:val="6"/>
  </w:num>
  <w:num w:numId="14" w16cid:durableId="2063676109">
    <w:abstractNumId w:val="5"/>
  </w:num>
  <w:num w:numId="15" w16cid:durableId="174269526">
    <w:abstractNumId w:val="4"/>
  </w:num>
  <w:num w:numId="16" w16cid:durableId="902761664">
    <w:abstractNumId w:val="15"/>
  </w:num>
  <w:num w:numId="17" w16cid:durableId="11884705">
    <w:abstractNumId w:val="12"/>
  </w:num>
  <w:num w:numId="18" w16cid:durableId="698941977">
    <w:abstractNumId w:val="14"/>
  </w:num>
  <w:num w:numId="19" w16cid:durableId="736054145">
    <w:abstractNumId w:val="15"/>
  </w:num>
  <w:num w:numId="20" w16cid:durableId="2029600194">
    <w:abstractNumId w:val="12"/>
  </w:num>
  <w:num w:numId="21" w16cid:durableId="165210098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1F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422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4D2E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3A1F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846DE"/>
    <w:rsid w:val="00792497"/>
    <w:rsid w:val="007B0705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371BA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134A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574D0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9F6A"/>
  <w15:docId w15:val="{FF418168-B90F-4794-A12F-DB7D6DD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2D5422"/>
    <w:rPr>
      <w:lang w:val="ru-RU" w:eastAsia="en-US"/>
    </w:rPr>
  </w:style>
  <w:style w:type="character" w:customStyle="1" w:styleId="HChGChar">
    <w:name w:val="_ H _Ch_G Char"/>
    <w:link w:val="HChG"/>
    <w:rsid w:val="002D5422"/>
    <w:rPr>
      <w:b/>
      <w:sz w:val="28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2D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ocuments.un.org" TargetMode="External"/><Relationship Id="rId1" Type="http://schemas.openxmlformats.org/officeDocument/2006/relationships/hyperlink" Target="https://unece.org/info/events/event/3749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62816-21AB-46DD-830D-C246951248CF}"/>
</file>

<file path=customXml/itemProps2.xml><?xml version="1.0" encoding="utf-8"?>
<ds:datastoreItem xmlns:ds="http://schemas.openxmlformats.org/officeDocument/2006/customXml" ds:itemID="{E871E52D-32CC-49FA-9DC4-1F22DB84F386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20</TotalTime>
  <Pages>7</Pages>
  <Words>1728</Words>
  <Characters>12348</Characters>
  <Application>Microsoft Office Word</Application>
  <DocSecurity>0</DocSecurity>
  <Lines>276</Lines>
  <Paragraphs>148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ECE/TRANS/WP.29/GRVA/2023/7</vt:lpstr>
      <vt:lpstr>A/</vt:lpstr>
      <vt:lpstr>A/</vt:lpstr>
    </vt:vector>
  </TitlesOfParts>
  <Company>DCM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ECE/TRANS/WP.29/GRVA/2023/7</dc:title>
  <dc:subject/>
  <dc:creator>Anna BLAGODATSKIKH</dc:creator>
  <cp:keywords/>
  <cp:lastModifiedBy>Anna Blagodatskikh</cp:lastModifiedBy>
  <cp:revision>3</cp:revision>
  <cp:lastPrinted>2023-03-15T08:06:00Z</cp:lastPrinted>
  <dcterms:created xsi:type="dcterms:W3CDTF">2023-03-15T08:06:00Z</dcterms:created>
  <dcterms:modified xsi:type="dcterms:W3CDTF">2023-03-15T08:26:00Z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