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836E7CE" w14:textId="77777777" w:rsidTr="00C97039">
        <w:trPr>
          <w:trHeight w:hRule="exact" w:val="851"/>
        </w:trPr>
        <w:tc>
          <w:tcPr>
            <w:tcW w:w="1276" w:type="dxa"/>
            <w:tcBorders>
              <w:bottom w:val="single" w:sz="4" w:space="0" w:color="auto"/>
            </w:tcBorders>
          </w:tcPr>
          <w:p w14:paraId="5E9EC92B" w14:textId="77777777" w:rsidR="00F35BAF" w:rsidRPr="00DB58B5" w:rsidRDefault="00F35BAF" w:rsidP="008161D1"/>
        </w:tc>
        <w:tc>
          <w:tcPr>
            <w:tcW w:w="2268" w:type="dxa"/>
            <w:tcBorders>
              <w:bottom w:val="single" w:sz="4" w:space="0" w:color="auto"/>
            </w:tcBorders>
            <w:vAlign w:val="bottom"/>
          </w:tcPr>
          <w:p w14:paraId="0C98530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AB54C24" w14:textId="4B3C7398" w:rsidR="00F35BAF" w:rsidRPr="00DB58B5" w:rsidRDefault="008161D1" w:rsidP="008161D1">
            <w:pPr>
              <w:jc w:val="right"/>
            </w:pPr>
            <w:r w:rsidRPr="008161D1">
              <w:rPr>
                <w:sz w:val="40"/>
              </w:rPr>
              <w:t>ECE</w:t>
            </w:r>
            <w:r>
              <w:t>/TRANS/WP.29/GRSP/2023/23</w:t>
            </w:r>
          </w:p>
        </w:tc>
      </w:tr>
      <w:tr w:rsidR="00F35BAF" w:rsidRPr="00DB58B5" w14:paraId="56224905" w14:textId="77777777" w:rsidTr="00C97039">
        <w:trPr>
          <w:trHeight w:hRule="exact" w:val="2835"/>
        </w:trPr>
        <w:tc>
          <w:tcPr>
            <w:tcW w:w="1276" w:type="dxa"/>
            <w:tcBorders>
              <w:top w:val="single" w:sz="4" w:space="0" w:color="auto"/>
              <w:bottom w:val="single" w:sz="12" w:space="0" w:color="auto"/>
            </w:tcBorders>
          </w:tcPr>
          <w:p w14:paraId="5D67A4CC" w14:textId="77777777" w:rsidR="00F35BAF" w:rsidRPr="00DB58B5" w:rsidRDefault="00F35BAF" w:rsidP="00C97039">
            <w:pPr>
              <w:spacing w:before="120"/>
              <w:jc w:val="center"/>
            </w:pPr>
            <w:r>
              <w:rPr>
                <w:noProof/>
                <w:lang w:eastAsia="fr-CH"/>
              </w:rPr>
              <w:drawing>
                <wp:inline distT="0" distB="0" distL="0" distR="0" wp14:anchorId="7060FF50" wp14:editId="542F8D1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2A139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AF0DBF5" w14:textId="77777777" w:rsidR="00F35BAF" w:rsidRDefault="008161D1" w:rsidP="00C97039">
            <w:pPr>
              <w:spacing w:before="240"/>
            </w:pPr>
            <w:r>
              <w:t xml:space="preserve">Distr. </w:t>
            </w:r>
            <w:proofErr w:type="gramStart"/>
            <w:r>
              <w:t>générale</w:t>
            </w:r>
            <w:proofErr w:type="gramEnd"/>
          </w:p>
          <w:p w14:paraId="3817D491" w14:textId="77777777" w:rsidR="008161D1" w:rsidRDefault="008161D1" w:rsidP="008161D1">
            <w:pPr>
              <w:spacing w:line="240" w:lineRule="exact"/>
            </w:pPr>
            <w:r>
              <w:t>2 mars 2023</w:t>
            </w:r>
          </w:p>
          <w:p w14:paraId="5505E6EF" w14:textId="77777777" w:rsidR="008161D1" w:rsidRDefault="008161D1" w:rsidP="008161D1">
            <w:pPr>
              <w:spacing w:line="240" w:lineRule="exact"/>
            </w:pPr>
            <w:r>
              <w:t>Français</w:t>
            </w:r>
          </w:p>
          <w:p w14:paraId="253DFD11" w14:textId="6B2F270C" w:rsidR="008161D1" w:rsidRPr="00DB58B5" w:rsidRDefault="008161D1" w:rsidP="008161D1">
            <w:pPr>
              <w:spacing w:line="240" w:lineRule="exact"/>
            </w:pPr>
            <w:r>
              <w:t>Original : anglais</w:t>
            </w:r>
          </w:p>
        </w:tc>
      </w:tr>
    </w:tbl>
    <w:p w14:paraId="7C582878" w14:textId="77777777" w:rsidR="007F20FA" w:rsidRPr="000312C0" w:rsidRDefault="007F20FA" w:rsidP="007F20FA">
      <w:pPr>
        <w:spacing w:before="120"/>
        <w:rPr>
          <w:b/>
          <w:sz w:val="28"/>
          <w:szCs w:val="28"/>
        </w:rPr>
      </w:pPr>
      <w:r w:rsidRPr="000312C0">
        <w:rPr>
          <w:b/>
          <w:sz w:val="28"/>
          <w:szCs w:val="28"/>
        </w:rPr>
        <w:t>Commission économique pour l’Europe</w:t>
      </w:r>
    </w:p>
    <w:p w14:paraId="5D1573C3" w14:textId="77777777" w:rsidR="007F20FA" w:rsidRDefault="007F20FA" w:rsidP="007F20FA">
      <w:pPr>
        <w:spacing w:before="120"/>
        <w:rPr>
          <w:sz w:val="28"/>
          <w:szCs w:val="28"/>
        </w:rPr>
      </w:pPr>
      <w:r w:rsidRPr="00685843">
        <w:rPr>
          <w:sz w:val="28"/>
          <w:szCs w:val="28"/>
        </w:rPr>
        <w:t>Comité des transports intérieurs</w:t>
      </w:r>
    </w:p>
    <w:p w14:paraId="0740A824" w14:textId="252F0BC3" w:rsidR="008161D1" w:rsidRPr="007D20D0" w:rsidRDefault="008161D1" w:rsidP="008161D1">
      <w:pPr>
        <w:spacing w:before="120" w:line="240" w:lineRule="auto"/>
        <w:rPr>
          <w:rFonts w:asciiTheme="majorBidi" w:hAnsiTheme="majorBidi" w:cstheme="majorBidi"/>
          <w:b/>
          <w:sz w:val="24"/>
          <w:szCs w:val="24"/>
        </w:rPr>
      </w:pPr>
      <w:r w:rsidRPr="007D20D0">
        <w:rPr>
          <w:b/>
          <w:bCs/>
          <w:sz w:val="24"/>
          <w:szCs w:val="24"/>
          <w:lang w:val="fr-FR"/>
        </w:rPr>
        <w:t>Forum mondial de l</w:t>
      </w:r>
      <w:r>
        <w:rPr>
          <w:b/>
          <w:bCs/>
          <w:sz w:val="24"/>
          <w:szCs w:val="24"/>
          <w:lang w:val="fr-FR"/>
        </w:rPr>
        <w:t>’</w:t>
      </w:r>
      <w:r w:rsidRPr="007D20D0">
        <w:rPr>
          <w:b/>
          <w:bCs/>
          <w:sz w:val="24"/>
          <w:szCs w:val="24"/>
          <w:lang w:val="fr-FR"/>
        </w:rPr>
        <w:t xml:space="preserve">harmonisation des Règlements </w:t>
      </w:r>
      <w:r w:rsidR="00587DBA">
        <w:rPr>
          <w:b/>
          <w:bCs/>
          <w:sz w:val="24"/>
          <w:szCs w:val="24"/>
          <w:lang w:val="fr-FR"/>
        </w:rPr>
        <w:br/>
      </w:r>
      <w:r w:rsidRPr="007D20D0">
        <w:rPr>
          <w:b/>
          <w:bCs/>
          <w:sz w:val="24"/>
          <w:szCs w:val="24"/>
          <w:lang w:val="fr-FR"/>
        </w:rPr>
        <w:t>concernant les véhicules</w:t>
      </w:r>
    </w:p>
    <w:p w14:paraId="567F2A12" w14:textId="77777777" w:rsidR="008161D1" w:rsidRPr="00587DBA" w:rsidRDefault="008161D1" w:rsidP="008161D1">
      <w:pPr>
        <w:spacing w:before="120" w:line="240" w:lineRule="auto"/>
        <w:rPr>
          <w:rFonts w:asciiTheme="majorBidi" w:hAnsiTheme="majorBidi" w:cstheme="majorBidi"/>
          <w:b/>
        </w:rPr>
      </w:pPr>
      <w:r w:rsidRPr="00587DBA">
        <w:rPr>
          <w:b/>
          <w:bCs/>
          <w:lang w:val="fr-FR"/>
        </w:rPr>
        <w:t>Groupe de travail de la sécurité passive</w:t>
      </w:r>
    </w:p>
    <w:p w14:paraId="677DC8D5" w14:textId="77777777" w:rsidR="008161D1" w:rsidRPr="00587DBA" w:rsidRDefault="008161D1" w:rsidP="008161D1">
      <w:pPr>
        <w:spacing w:before="120" w:line="240" w:lineRule="auto"/>
        <w:rPr>
          <w:rFonts w:asciiTheme="majorBidi" w:hAnsiTheme="majorBidi" w:cstheme="majorBidi"/>
          <w:b/>
        </w:rPr>
      </w:pPr>
      <w:r w:rsidRPr="00587DBA">
        <w:rPr>
          <w:b/>
          <w:bCs/>
          <w:lang w:val="fr-FR"/>
        </w:rPr>
        <w:t>Soixante-treizième session</w:t>
      </w:r>
    </w:p>
    <w:p w14:paraId="5F8E7A7B" w14:textId="77777777" w:rsidR="008161D1" w:rsidRPr="00587DBA" w:rsidRDefault="008161D1" w:rsidP="008161D1">
      <w:pPr>
        <w:spacing w:line="240" w:lineRule="auto"/>
        <w:rPr>
          <w:rFonts w:asciiTheme="majorBidi" w:hAnsiTheme="majorBidi" w:cstheme="majorBidi"/>
        </w:rPr>
      </w:pPr>
      <w:r w:rsidRPr="00587DBA">
        <w:rPr>
          <w:lang w:val="fr-FR"/>
        </w:rPr>
        <w:t>Genève, 15-19 mai 2023</w:t>
      </w:r>
    </w:p>
    <w:p w14:paraId="77FD981F" w14:textId="77777777" w:rsidR="008161D1" w:rsidRPr="00587DBA" w:rsidRDefault="008161D1" w:rsidP="008161D1">
      <w:pPr>
        <w:spacing w:line="240" w:lineRule="auto"/>
        <w:rPr>
          <w:rFonts w:asciiTheme="majorBidi" w:hAnsiTheme="majorBidi" w:cstheme="majorBidi"/>
        </w:rPr>
      </w:pPr>
      <w:r w:rsidRPr="00587DBA">
        <w:rPr>
          <w:lang w:val="fr-FR"/>
        </w:rPr>
        <w:t>Point 10 de l’ordre du jour provisoire</w:t>
      </w:r>
    </w:p>
    <w:p w14:paraId="56C1DC7D" w14:textId="77777777" w:rsidR="008161D1" w:rsidRPr="00587DBA" w:rsidRDefault="008161D1" w:rsidP="008161D1">
      <w:pPr>
        <w:spacing w:line="240" w:lineRule="auto"/>
      </w:pPr>
      <w:r w:rsidRPr="00587DBA">
        <w:rPr>
          <w:b/>
          <w:bCs/>
          <w:lang w:val="fr-FR"/>
        </w:rPr>
        <w:t>Règlement ONU n</w:t>
      </w:r>
      <w:r w:rsidRPr="00587DBA">
        <w:rPr>
          <w:b/>
          <w:bCs/>
          <w:vertAlign w:val="superscript"/>
          <w:lang w:val="fr-FR"/>
        </w:rPr>
        <w:t>o </w:t>
      </w:r>
      <w:r w:rsidRPr="00587DBA">
        <w:rPr>
          <w:b/>
          <w:bCs/>
          <w:lang w:val="fr-FR"/>
        </w:rPr>
        <w:t>100 (Véhicules électriques)</w:t>
      </w:r>
    </w:p>
    <w:p w14:paraId="663491BB" w14:textId="22DC144E" w:rsidR="008161D1" w:rsidRPr="00587DBA" w:rsidRDefault="008161D1" w:rsidP="00587DBA">
      <w:pPr>
        <w:pStyle w:val="HChG"/>
      </w:pPr>
      <w:r w:rsidRPr="00587DBA">
        <w:rPr>
          <w:lang w:val="fr-FR"/>
        </w:rPr>
        <w:tab/>
      </w:r>
      <w:r w:rsidRPr="00587DBA">
        <w:rPr>
          <w:lang w:val="fr-FR"/>
        </w:rPr>
        <w:tab/>
      </w:r>
      <w:r w:rsidRPr="00587DBA">
        <w:t xml:space="preserve">Proposition de complément 5 à la série 02 d’amendements </w:t>
      </w:r>
      <w:r w:rsidR="00587DBA">
        <w:br/>
      </w:r>
      <w:r w:rsidRPr="00587DBA">
        <w:t>au Règlement ONU n</w:t>
      </w:r>
      <w:r w:rsidRPr="00587DBA">
        <w:rPr>
          <w:vertAlign w:val="superscript"/>
        </w:rPr>
        <w:t>o</w:t>
      </w:r>
      <w:r w:rsidRPr="00587DBA">
        <w:t xml:space="preserve"> 100 (Véhicules </w:t>
      </w:r>
      <w:proofErr w:type="gramStart"/>
      <w:r w:rsidRPr="00587DBA">
        <w:t>électriques)</w:t>
      </w:r>
      <w:r w:rsidRPr="00587DBA">
        <w:rPr>
          <w:b w:val="0"/>
          <w:bCs/>
          <w:sz w:val="20"/>
          <w:szCs w:val="14"/>
        </w:rPr>
        <w:t>*</w:t>
      </w:r>
      <w:proofErr w:type="gramEnd"/>
    </w:p>
    <w:p w14:paraId="09C7A979" w14:textId="77777777" w:rsidR="008161D1" w:rsidRPr="007D20D0" w:rsidRDefault="008161D1" w:rsidP="00587DBA">
      <w:pPr>
        <w:pStyle w:val="H1G"/>
      </w:pPr>
      <w:r w:rsidRPr="007D20D0">
        <w:rPr>
          <w:lang w:val="fr-FR"/>
        </w:rPr>
        <w:footnoteReference w:customMarkFollows="1" w:id="2"/>
        <w:tab/>
      </w:r>
      <w:r w:rsidRPr="007D20D0">
        <w:rPr>
          <w:lang w:val="fr-FR"/>
        </w:rPr>
        <w:tab/>
        <w:t>Communication de l</w:t>
      </w:r>
      <w:r>
        <w:rPr>
          <w:lang w:val="fr-FR"/>
        </w:rPr>
        <w:t>’</w:t>
      </w:r>
      <w:r w:rsidRPr="007D20D0">
        <w:rPr>
          <w:lang w:val="fr-FR"/>
        </w:rPr>
        <w:t>expert de la France</w:t>
      </w:r>
    </w:p>
    <w:p w14:paraId="4BBD4812" w14:textId="77777777" w:rsidR="008161D1" w:rsidRPr="00587DBA" w:rsidRDefault="008161D1" w:rsidP="00587DBA">
      <w:pPr>
        <w:pStyle w:val="SingleTxtG"/>
        <w:ind w:firstLine="567"/>
      </w:pPr>
      <w:r w:rsidRPr="00587DBA">
        <w:t xml:space="preserve">Le texte ci-après, établi par l’expert de la France, vise à préciser la direction de l’impact dans l’essai d’intégrité mécanique. Les modifications qu’il est proposé d’apporter au texte actuel du Règlement ONU figurent en caractères gras pour les ajouts et biffés pour les suppressions. </w:t>
      </w:r>
      <w:bookmarkStart w:id="0" w:name="_Hlk32495709"/>
      <w:bookmarkEnd w:id="0"/>
    </w:p>
    <w:p w14:paraId="3782AE76" w14:textId="77777777" w:rsidR="008161D1" w:rsidRPr="007D20D0" w:rsidRDefault="008161D1" w:rsidP="008161D1">
      <w:pPr>
        <w:suppressAutoHyphens w:val="0"/>
        <w:spacing w:line="240" w:lineRule="auto"/>
        <w:rPr>
          <w:sz w:val="24"/>
          <w:szCs w:val="24"/>
        </w:rPr>
      </w:pPr>
      <w:r w:rsidRPr="007D20D0">
        <w:rPr>
          <w:sz w:val="24"/>
          <w:szCs w:val="24"/>
        </w:rPr>
        <w:br w:type="page"/>
      </w:r>
    </w:p>
    <w:p w14:paraId="2B6BA921" w14:textId="77777777" w:rsidR="008161D1" w:rsidRPr="007D20D0" w:rsidRDefault="008161D1" w:rsidP="00587DBA">
      <w:pPr>
        <w:pStyle w:val="HChG"/>
      </w:pPr>
      <w:bookmarkStart w:id="1" w:name="_Hlk534364985"/>
      <w:r w:rsidRPr="007D20D0">
        <w:rPr>
          <w:lang w:val="fr-FR"/>
        </w:rPr>
        <w:lastRenderedPageBreak/>
        <w:tab/>
        <w:t>I.</w:t>
      </w:r>
      <w:r w:rsidRPr="007D20D0">
        <w:rPr>
          <w:lang w:val="fr-FR"/>
        </w:rPr>
        <w:tab/>
        <w:t>Proposition</w:t>
      </w:r>
    </w:p>
    <w:p w14:paraId="5C441CAC" w14:textId="4DE729D0" w:rsidR="008161D1" w:rsidRPr="007D20D0" w:rsidRDefault="008161D1" w:rsidP="00587DBA">
      <w:pPr>
        <w:pStyle w:val="SingleTxtG"/>
      </w:pPr>
      <w:r w:rsidRPr="00587DBA">
        <w:rPr>
          <w:i/>
          <w:iCs/>
          <w:lang w:val="fr-FR"/>
        </w:rPr>
        <w:t>Ajouter le nouveau paragraphe 12.7</w:t>
      </w:r>
      <w:r w:rsidRPr="007D20D0">
        <w:rPr>
          <w:lang w:val="fr-FR"/>
        </w:rPr>
        <w:t>, libellé comme suit</w:t>
      </w:r>
      <w:r w:rsidR="00587DBA">
        <w:rPr>
          <w:lang w:val="fr-FR"/>
        </w:rPr>
        <w:t> </w:t>
      </w:r>
      <w:r w:rsidRPr="007D20D0">
        <w:rPr>
          <w:lang w:val="fr-FR"/>
        </w:rPr>
        <w:t>:</w:t>
      </w:r>
    </w:p>
    <w:p w14:paraId="3C0CC97A" w14:textId="25740BB2" w:rsidR="008161D1" w:rsidRPr="00587DBA" w:rsidRDefault="008161D1" w:rsidP="00A81A6F">
      <w:pPr>
        <w:pStyle w:val="SingleTxtG"/>
        <w:tabs>
          <w:tab w:val="left" w:pos="2268"/>
        </w:tabs>
        <w:ind w:left="2268" w:hanging="1134"/>
        <w:rPr>
          <w:b/>
          <w:bCs/>
        </w:rPr>
      </w:pPr>
      <w:r w:rsidRPr="00587DBA">
        <w:rPr>
          <w:lang w:val="fr-FR"/>
        </w:rPr>
        <w:t>« </w:t>
      </w:r>
      <w:r w:rsidRPr="00587DBA">
        <w:rPr>
          <w:b/>
          <w:bCs/>
          <w:lang w:val="fr-FR"/>
        </w:rPr>
        <w:t>12.7</w:t>
      </w:r>
      <w:r w:rsidRPr="00587DBA">
        <w:rPr>
          <w:lang w:val="fr-FR"/>
        </w:rPr>
        <w:tab/>
      </w:r>
      <w:r w:rsidRPr="00587DBA">
        <w:rPr>
          <w:b/>
          <w:bCs/>
          <w:lang w:val="fr-FR"/>
        </w:rPr>
        <w:t>Le complément 5 à la série 02 d’amendements au présent Règlement ne s’applique pas aux homologations initialement accordées avant la date officielle de l’entrée en vigueur du complément 3, non plus qu’aux extensions de ces homologations. </w:t>
      </w:r>
      <w:r w:rsidRPr="00587DBA">
        <w:rPr>
          <w:lang w:val="fr-FR"/>
        </w:rPr>
        <w:t>».</w:t>
      </w:r>
    </w:p>
    <w:p w14:paraId="519A22BD" w14:textId="22D1D0BD" w:rsidR="008161D1" w:rsidRPr="00587DBA" w:rsidRDefault="008161D1" w:rsidP="00587DBA">
      <w:pPr>
        <w:pStyle w:val="SingleTxtG"/>
        <w:rPr>
          <w:i/>
        </w:rPr>
      </w:pPr>
      <w:r w:rsidRPr="00587DBA">
        <w:rPr>
          <w:i/>
          <w:iCs/>
          <w:lang w:val="fr-FR"/>
        </w:rPr>
        <w:t>Annex 9D, paragraphe 3.2.1</w:t>
      </w:r>
      <w:r w:rsidRPr="00587DBA">
        <w:rPr>
          <w:lang w:val="fr-FR"/>
        </w:rPr>
        <w:t>, lire</w:t>
      </w:r>
      <w:r w:rsidR="00587DBA">
        <w:rPr>
          <w:lang w:val="fr-FR"/>
        </w:rPr>
        <w:t> </w:t>
      </w:r>
      <w:r w:rsidRPr="00587DBA">
        <w:rPr>
          <w:lang w:val="fr-FR"/>
        </w:rPr>
        <w:t xml:space="preserve">: </w:t>
      </w:r>
    </w:p>
    <w:p w14:paraId="21338933" w14:textId="1AEABBEF" w:rsidR="008161D1" w:rsidRPr="00587DBA" w:rsidRDefault="008161D1" w:rsidP="00587DBA">
      <w:pPr>
        <w:pStyle w:val="SingleTxtG"/>
        <w:tabs>
          <w:tab w:val="left" w:pos="2268"/>
        </w:tabs>
        <w:ind w:left="2268" w:hanging="1134"/>
        <w:rPr>
          <w:bCs/>
        </w:rPr>
      </w:pPr>
      <w:r w:rsidRPr="00587DBA">
        <w:rPr>
          <w:lang w:val="fr-FR"/>
        </w:rPr>
        <w:t>« 3.2.1</w:t>
      </w:r>
      <w:r w:rsidRPr="00587DBA">
        <w:rPr>
          <w:lang w:val="fr-FR"/>
        </w:rPr>
        <w:tab/>
        <w:t>Force d’écrasement</w:t>
      </w:r>
    </w:p>
    <w:p w14:paraId="51232984" w14:textId="65A62A49" w:rsidR="008161D1" w:rsidRPr="00587DBA" w:rsidRDefault="00587DBA" w:rsidP="00587DBA">
      <w:pPr>
        <w:pStyle w:val="SingleTxtG"/>
        <w:spacing w:after="240"/>
        <w:ind w:left="2268"/>
        <w:rPr>
          <w:bCs/>
        </w:rPr>
      </w:pPr>
      <w:r w:rsidRPr="00587DBA">
        <w:rPr>
          <w:noProof/>
          <w:u w:val="single"/>
        </w:rPr>
        <mc:AlternateContent>
          <mc:Choice Requires="wps">
            <w:drawing>
              <wp:anchor distT="45720" distB="45720" distL="114300" distR="114300" simplePos="0" relativeHeight="251659264" behindDoc="0" locked="0" layoutInCell="1" allowOverlap="1" wp14:anchorId="07747FF6" wp14:editId="4EB525C3">
                <wp:simplePos x="0" y="0"/>
                <wp:positionH relativeFrom="column">
                  <wp:posOffset>3183890</wp:posOffset>
                </wp:positionH>
                <wp:positionV relativeFrom="paragraph">
                  <wp:posOffset>1054735</wp:posOffset>
                </wp:positionV>
                <wp:extent cx="2084070" cy="41592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415925"/>
                        </a:xfrm>
                        <a:prstGeom prst="rect">
                          <a:avLst/>
                        </a:prstGeom>
                        <a:solidFill>
                          <a:srgbClr val="FFFFFF"/>
                        </a:solidFill>
                        <a:ln w="9525">
                          <a:noFill/>
                          <a:miter lim="800000"/>
                          <a:headEnd/>
                          <a:tailEnd/>
                        </a:ln>
                      </wps:spPr>
                      <wps:txbx>
                        <w:txbxContent>
                          <w:p w14:paraId="562615A0" w14:textId="7C6DA276" w:rsidR="008161D1" w:rsidRPr="00587DBA" w:rsidRDefault="008161D1" w:rsidP="008161D1">
                            <w:pPr>
                              <w:spacing w:line="240" w:lineRule="auto"/>
                              <w:rPr>
                                <w:sz w:val="12"/>
                                <w:szCs w:val="12"/>
                              </w:rPr>
                            </w:pPr>
                            <w:r w:rsidRPr="00587DBA">
                              <w:rPr>
                                <w:sz w:val="18"/>
                                <w:szCs w:val="18"/>
                                <w:lang w:val="fr-FR"/>
                              </w:rPr>
                              <w:t>Dimensions de la plaque d</w:t>
                            </w:r>
                            <w:r w:rsidR="00587DBA">
                              <w:rPr>
                                <w:sz w:val="18"/>
                                <w:szCs w:val="18"/>
                                <w:lang w:val="fr-FR"/>
                              </w:rPr>
                              <w:t>’</w:t>
                            </w:r>
                            <w:r w:rsidRPr="00587DBA">
                              <w:rPr>
                                <w:sz w:val="18"/>
                                <w:szCs w:val="18"/>
                                <w:lang w:val="fr-FR"/>
                              </w:rPr>
                              <w:t>écrasement</w:t>
                            </w:r>
                            <w:r w:rsidR="00587DBA">
                              <w:rPr>
                                <w:sz w:val="18"/>
                                <w:szCs w:val="18"/>
                                <w:lang w:val="fr-FR"/>
                              </w:rPr>
                              <w:t> </w:t>
                            </w:r>
                            <w:r w:rsidRPr="00587DBA">
                              <w:rPr>
                                <w:sz w:val="18"/>
                                <w:szCs w:val="18"/>
                                <w:lang w:val="fr-FR"/>
                              </w:rPr>
                              <w:t xml:space="preserve">: </w:t>
                            </w:r>
                            <w:r w:rsidR="00587DBA">
                              <w:rPr>
                                <w:sz w:val="18"/>
                                <w:szCs w:val="18"/>
                                <w:lang w:val="fr-FR"/>
                              </w:rPr>
                              <w:br/>
                            </w:r>
                            <w:r w:rsidRPr="00587DBA">
                              <w:rPr>
                                <w:sz w:val="18"/>
                                <w:szCs w:val="18"/>
                                <w:lang w:val="fr-FR"/>
                              </w:rPr>
                              <w:t>600</w:t>
                            </w:r>
                            <w:r w:rsidR="00587DBA">
                              <w:rPr>
                                <w:sz w:val="18"/>
                                <w:szCs w:val="18"/>
                                <w:lang w:val="fr-FR"/>
                              </w:rPr>
                              <w:t> </w:t>
                            </w:r>
                            <w:r w:rsidRPr="00587DBA">
                              <w:rPr>
                                <w:sz w:val="18"/>
                                <w:szCs w:val="18"/>
                                <w:lang w:val="fr-FR"/>
                              </w:rPr>
                              <w:t>mm x 600</w:t>
                            </w:r>
                            <w:r w:rsidR="00587DBA">
                              <w:rPr>
                                <w:sz w:val="18"/>
                                <w:szCs w:val="18"/>
                                <w:lang w:val="fr-FR"/>
                              </w:rPr>
                              <w:t> </w:t>
                            </w:r>
                            <w:r w:rsidRPr="00587DBA">
                              <w:rPr>
                                <w:sz w:val="18"/>
                                <w:szCs w:val="18"/>
                                <w:lang w:val="fr-FR"/>
                              </w:rPr>
                              <w:t>mm au maximum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47FF6" id="_x0000_t202" coordsize="21600,21600" o:spt="202" path="m,l,21600r21600,l21600,xe">
                <v:stroke joinstyle="miter"/>
                <v:path gradientshapeok="t" o:connecttype="rect"/>
              </v:shapetype>
              <v:shape id="Text Box 2" o:spid="_x0000_s1026" type="#_x0000_t202" style="position:absolute;left:0;text-align:left;margin-left:250.7pt;margin-top:83.05pt;width:164.1pt;height:3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" stroked="f">
                <v:textbox>
                  <w:txbxContent>
                    <w:p w14:paraId="562615A0" w14:textId="7C6DA276" w:rsidR="008161D1" w:rsidRPr="00587DBA" w:rsidRDefault="008161D1" w:rsidP="008161D1">
                      <w:pPr>
                        <w:spacing w:line="240" w:lineRule="auto"/>
                        <w:rPr>
                          <w:sz w:val="12"/>
                          <w:szCs w:val="12"/>
                        </w:rPr>
                      </w:pPr>
                      <w:r w:rsidRPr="00587DBA">
                        <w:rPr>
                          <w:sz w:val="18"/>
                          <w:szCs w:val="18"/>
                          <w:lang w:val="fr-FR"/>
                        </w:rPr>
                        <w:t>Dimensions de la plaque d</w:t>
                      </w:r>
                      <w:r w:rsidR="00587DBA">
                        <w:rPr>
                          <w:sz w:val="18"/>
                          <w:szCs w:val="18"/>
                          <w:lang w:val="fr-FR"/>
                        </w:rPr>
                        <w:t>’</w:t>
                      </w:r>
                      <w:r w:rsidRPr="00587DBA">
                        <w:rPr>
                          <w:sz w:val="18"/>
                          <w:szCs w:val="18"/>
                          <w:lang w:val="fr-FR"/>
                        </w:rPr>
                        <w:t>écrasement</w:t>
                      </w:r>
                      <w:r w:rsidR="00587DBA">
                        <w:rPr>
                          <w:sz w:val="18"/>
                          <w:szCs w:val="18"/>
                          <w:lang w:val="fr-FR"/>
                        </w:rPr>
                        <w:t> </w:t>
                      </w:r>
                      <w:r w:rsidRPr="00587DBA">
                        <w:rPr>
                          <w:sz w:val="18"/>
                          <w:szCs w:val="18"/>
                          <w:lang w:val="fr-FR"/>
                        </w:rPr>
                        <w:t xml:space="preserve">: </w:t>
                      </w:r>
                      <w:r w:rsidR="00587DBA">
                        <w:rPr>
                          <w:sz w:val="18"/>
                          <w:szCs w:val="18"/>
                          <w:lang w:val="fr-FR"/>
                        </w:rPr>
                        <w:br/>
                      </w:r>
                      <w:r w:rsidRPr="00587DBA">
                        <w:rPr>
                          <w:sz w:val="18"/>
                          <w:szCs w:val="18"/>
                          <w:lang w:val="fr-FR"/>
                        </w:rPr>
                        <w:t>600</w:t>
                      </w:r>
                      <w:r w:rsidR="00587DBA">
                        <w:rPr>
                          <w:sz w:val="18"/>
                          <w:szCs w:val="18"/>
                          <w:lang w:val="fr-FR"/>
                        </w:rPr>
                        <w:t> </w:t>
                      </w:r>
                      <w:r w:rsidRPr="00587DBA">
                        <w:rPr>
                          <w:sz w:val="18"/>
                          <w:szCs w:val="18"/>
                          <w:lang w:val="fr-FR"/>
                        </w:rPr>
                        <w:t>mm x 600</w:t>
                      </w:r>
                      <w:r w:rsidR="00587DBA">
                        <w:rPr>
                          <w:sz w:val="18"/>
                          <w:szCs w:val="18"/>
                          <w:lang w:val="fr-FR"/>
                        </w:rPr>
                        <w:t> </w:t>
                      </w:r>
                      <w:r w:rsidRPr="00587DBA">
                        <w:rPr>
                          <w:sz w:val="18"/>
                          <w:szCs w:val="18"/>
                          <w:lang w:val="fr-FR"/>
                        </w:rPr>
                        <w:t>mm au maximum</w:t>
                      </w:r>
                    </w:p>
                  </w:txbxContent>
                </v:textbox>
              </v:shape>
            </w:pict>
          </mc:Fallback>
        </mc:AlternateContent>
      </w:r>
      <w:r w:rsidR="008161D1" w:rsidRPr="00587DBA">
        <w:rPr>
          <w:lang w:val="fr-FR"/>
        </w:rPr>
        <w:t>Le dispositif à l’essai doit être soumis à une force d’écrasement entre une embase résistante et une plaque d’écrasement, comme représenté à la figure</w:t>
      </w:r>
      <w:r>
        <w:rPr>
          <w:lang w:val="fr-FR"/>
        </w:rPr>
        <w:t> </w:t>
      </w:r>
      <w:r w:rsidR="008161D1" w:rsidRPr="00587DBA">
        <w:rPr>
          <w:lang w:val="fr-FR"/>
        </w:rPr>
        <w:t>1, d’au moins 100</w:t>
      </w:r>
      <w:r>
        <w:rPr>
          <w:lang w:val="fr-FR"/>
        </w:rPr>
        <w:t> </w:t>
      </w:r>
      <w:r w:rsidR="008161D1" w:rsidRPr="00587DBA">
        <w:rPr>
          <w:lang w:val="fr-FR"/>
        </w:rPr>
        <w:t>kN, mais d’au plus 105</w:t>
      </w:r>
      <w:r>
        <w:rPr>
          <w:lang w:val="fr-FR"/>
        </w:rPr>
        <w:t> </w:t>
      </w:r>
      <w:r w:rsidR="008161D1" w:rsidRPr="00587DBA">
        <w:rPr>
          <w:lang w:val="fr-FR"/>
        </w:rPr>
        <w:t>kN, sauf indication contraire selon le paragraphe</w:t>
      </w:r>
      <w:r>
        <w:rPr>
          <w:lang w:val="fr-FR"/>
        </w:rPr>
        <w:t> </w:t>
      </w:r>
      <w:r w:rsidR="008161D1" w:rsidRPr="00587DBA">
        <w:rPr>
          <w:lang w:val="fr-FR"/>
        </w:rPr>
        <w:t>6.4.2 du présent Règlement, avec un temps de montée en force de moins de 3</w:t>
      </w:r>
      <w:r>
        <w:rPr>
          <w:lang w:val="fr-FR"/>
        </w:rPr>
        <w:t> </w:t>
      </w:r>
      <w:r w:rsidR="008161D1" w:rsidRPr="00587DBA">
        <w:rPr>
          <w:lang w:val="fr-FR"/>
        </w:rPr>
        <w:t>min et un temps de maintien d’au moins 100</w:t>
      </w:r>
      <w:r>
        <w:rPr>
          <w:lang w:val="fr-FR"/>
        </w:rPr>
        <w:t> </w:t>
      </w:r>
      <w:r w:rsidR="008161D1" w:rsidRPr="00587DBA">
        <w:rPr>
          <w:lang w:val="fr-FR"/>
        </w:rPr>
        <w:t>ms, mais d’au plus 10</w:t>
      </w:r>
      <w:r>
        <w:rPr>
          <w:lang w:val="fr-FR"/>
        </w:rPr>
        <w:t> </w:t>
      </w:r>
      <w:r w:rsidR="008161D1" w:rsidRPr="00587DBA">
        <w:rPr>
          <w:lang w:val="fr-FR"/>
        </w:rPr>
        <w:t>s.</w:t>
      </w:r>
    </w:p>
    <w:p w14:paraId="128C4FF0" w14:textId="4A2E19F2" w:rsidR="00587DBA" w:rsidRDefault="00587DBA" w:rsidP="00587DBA">
      <w:pPr>
        <w:spacing w:after="120" w:line="240" w:lineRule="auto"/>
        <w:ind w:left="2268" w:right="1134" w:hanging="1134"/>
        <w:jc w:val="center"/>
        <w:rPr>
          <w:lang w:val="fr-FR"/>
        </w:rPr>
      </w:pPr>
      <w:r w:rsidRPr="00587DBA">
        <w:rPr>
          <w:noProof/>
          <w:u w:val="single"/>
        </w:rPr>
        <mc:AlternateContent>
          <mc:Choice Requires="wps">
            <w:drawing>
              <wp:anchor distT="45720" distB="45720" distL="114300" distR="114300" simplePos="0" relativeHeight="251661312" behindDoc="0" locked="0" layoutInCell="1" allowOverlap="1" wp14:anchorId="775E5965" wp14:editId="5968DD08">
                <wp:simplePos x="0" y="0"/>
                <wp:positionH relativeFrom="column">
                  <wp:posOffset>1706245</wp:posOffset>
                </wp:positionH>
                <wp:positionV relativeFrom="paragraph">
                  <wp:posOffset>656066</wp:posOffset>
                </wp:positionV>
                <wp:extent cx="1178752" cy="1404620"/>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752" cy="1404620"/>
                        </a:xfrm>
                        <a:prstGeom prst="rect">
                          <a:avLst/>
                        </a:prstGeom>
                        <a:solidFill>
                          <a:srgbClr val="FFFFFF"/>
                        </a:solidFill>
                        <a:ln w="9525">
                          <a:noFill/>
                          <a:miter lim="800000"/>
                          <a:headEnd/>
                          <a:tailEnd/>
                        </a:ln>
                      </wps:spPr>
                      <wps:txbx>
                        <w:txbxContent>
                          <w:p w14:paraId="5B8296F2" w14:textId="77777777" w:rsidR="008161D1" w:rsidRPr="00587DBA" w:rsidRDefault="008161D1" w:rsidP="008161D1">
                            <w:pPr>
                              <w:spacing w:line="240" w:lineRule="auto"/>
                              <w:rPr>
                                <w:sz w:val="12"/>
                                <w:szCs w:val="12"/>
                              </w:rPr>
                            </w:pPr>
                            <w:r w:rsidRPr="00587DBA">
                              <w:rPr>
                                <w:sz w:val="18"/>
                                <w:szCs w:val="18"/>
                                <w:lang w:val="fr-FR"/>
                              </w:rPr>
                              <w:t xml:space="preserve">Espacement 30 mm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5E5965" id="_x0000_s1027" type="#_x0000_t202" style="position:absolute;left:0;text-align:left;margin-left:134.35pt;margin-top:51.65pt;width:92.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" stroked="f">
                <v:textbox style="mso-fit-shape-to-text:t">
                  <w:txbxContent>
                    <w:p w14:paraId="5B8296F2" w14:textId="77777777" w:rsidR="008161D1" w:rsidRPr="00587DBA" w:rsidRDefault="008161D1" w:rsidP="008161D1">
                      <w:pPr>
                        <w:spacing w:line="240" w:lineRule="auto"/>
                        <w:rPr>
                          <w:sz w:val="12"/>
                          <w:szCs w:val="12"/>
                        </w:rPr>
                      </w:pPr>
                      <w:r w:rsidRPr="00587DBA">
                        <w:rPr>
                          <w:sz w:val="18"/>
                          <w:szCs w:val="18"/>
                          <w:lang w:val="fr-FR"/>
                        </w:rPr>
                        <w:t xml:space="preserve">Espacement 30 mm </w:t>
                      </w:r>
                    </w:p>
                  </w:txbxContent>
                </v:textbox>
              </v:shape>
            </w:pict>
          </mc:Fallback>
        </mc:AlternateContent>
      </w:r>
      <w:r w:rsidRPr="00587DBA">
        <w:rPr>
          <w:noProof/>
          <w:u w:val="single"/>
        </w:rPr>
        <mc:AlternateContent>
          <mc:Choice Requires="wps">
            <w:drawing>
              <wp:anchor distT="45720" distB="45720" distL="114300" distR="114300" simplePos="0" relativeHeight="251660288" behindDoc="0" locked="0" layoutInCell="1" allowOverlap="1" wp14:anchorId="651A8D87" wp14:editId="06178F67">
                <wp:simplePos x="0" y="0"/>
                <wp:positionH relativeFrom="margin">
                  <wp:posOffset>1225628</wp:posOffset>
                </wp:positionH>
                <wp:positionV relativeFrom="paragraph">
                  <wp:posOffset>45353</wp:posOffset>
                </wp:positionV>
                <wp:extent cx="941314" cy="140462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314" cy="1404620"/>
                        </a:xfrm>
                        <a:prstGeom prst="rect">
                          <a:avLst/>
                        </a:prstGeom>
                        <a:solidFill>
                          <a:srgbClr val="FFFFFF"/>
                        </a:solidFill>
                        <a:ln w="9525">
                          <a:noFill/>
                          <a:miter lim="800000"/>
                          <a:headEnd/>
                          <a:tailEnd/>
                        </a:ln>
                      </wps:spPr>
                      <wps:txbx>
                        <w:txbxContent>
                          <w:p w14:paraId="72477046" w14:textId="71BF4ED1" w:rsidR="008161D1" w:rsidRPr="00587DBA" w:rsidRDefault="008161D1" w:rsidP="00587DBA">
                            <w:pPr>
                              <w:spacing w:line="240" w:lineRule="auto"/>
                              <w:jc w:val="right"/>
                              <w:rPr>
                                <w:sz w:val="12"/>
                                <w:szCs w:val="12"/>
                              </w:rPr>
                            </w:pPr>
                            <w:r w:rsidRPr="00587DBA">
                              <w:rPr>
                                <w:sz w:val="18"/>
                                <w:szCs w:val="18"/>
                                <w:lang w:val="fr-FR"/>
                              </w:rPr>
                              <w:t>Rayon 75</w:t>
                            </w:r>
                            <w:r w:rsidR="00587DBA" w:rsidRPr="00587DBA">
                              <w:rPr>
                                <w:sz w:val="18"/>
                                <w:szCs w:val="18"/>
                                <w:lang w:val="fr-FR"/>
                              </w:rPr>
                              <w:t> </w:t>
                            </w:r>
                            <w:r w:rsidRPr="00587DBA">
                              <w:rPr>
                                <w:sz w:val="18"/>
                                <w:szCs w:val="18"/>
                                <w:lang w:val="fr-FR"/>
                              </w:rPr>
                              <w:t>mm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1A8D87" id="_x0000_s1028" type="#_x0000_t202" style="position:absolute;left:0;text-align:left;margin-left:96.5pt;margin-top:3.55pt;width:74.1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" stroked="f">
                <v:textbox style="mso-fit-shape-to-text:t">
                  <w:txbxContent>
                    <w:p w14:paraId="72477046" w14:textId="71BF4ED1" w:rsidR="008161D1" w:rsidRPr="00587DBA" w:rsidRDefault="008161D1" w:rsidP="00587DBA">
                      <w:pPr>
                        <w:spacing w:line="240" w:lineRule="auto"/>
                        <w:jc w:val="right"/>
                        <w:rPr>
                          <w:sz w:val="12"/>
                          <w:szCs w:val="12"/>
                        </w:rPr>
                      </w:pPr>
                      <w:r w:rsidRPr="00587DBA">
                        <w:rPr>
                          <w:sz w:val="18"/>
                          <w:szCs w:val="18"/>
                          <w:lang w:val="fr-FR"/>
                        </w:rPr>
                        <w:t>Rayon 75</w:t>
                      </w:r>
                      <w:r w:rsidR="00587DBA" w:rsidRPr="00587DBA">
                        <w:rPr>
                          <w:sz w:val="18"/>
                          <w:szCs w:val="18"/>
                          <w:lang w:val="fr-FR"/>
                        </w:rPr>
                        <w:t> </w:t>
                      </w:r>
                      <w:r w:rsidRPr="00587DBA">
                        <w:rPr>
                          <w:sz w:val="18"/>
                          <w:szCs w:val="18"/>
                          <w:lang w:val="fr-FR"/>
                        </w:rPr>
                        <w:t>mm</w:t>
                      </w:r>
                    </w:p>
                  </w:txbxContent>
                </v:textbox>
                <w10:wrap anchorx="margin"/>
              </v:shape>
            </w:pict>
          </mc:Fallback>
        </mc:AlternateContent>
      </w:r>
      <w:r w:rsidR="008161D1" w:rsidRPr="00587DBA">
        <w:rPr>
          <w:bCs/>
          <w:noProof/>
        </w:rPr>
        <w:drawing>
          <wp:inline distT="0" distB="0" distL="0" distR="0" wp14:anchorId="12277A38" wp14:editId="4A05DA09">
            <wp:extent cx="2374265" cy="737057"/>
            <wp:effectExtent l="0" t="0" r="6985"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7518" cy="778424"/>
                    </a:xfrm>
                    <a:prstGeom prst="rect">
                      <a:avLst/>
                    </a:prstGeom>
                    <a:noFill/>
                    <a:ln>
                      <a:noFill/>
                    </a:ln>
                  </pic:spPr>
                </pic:pic>
              </a:graphicData>
            </a:graphic>
          </wp:inline>
        </w:drawing>
      </w:r>
    </w:p>
    <w:p w14:paraId="4B6DA15D" w14:textId="77777777" w:rsidR="00587DBA" w:rsidRDefault="00587DBA" w:rsidP="00587DBA">
      <w:pPr>
        <w:spacing w:after="120" w:line="240" w:lineRule="auto"/>
        <w:ind w:left="2268" w:right="1134" w:hanging="1134"/>
        <w:jc w:val="center"/>
        <w:rPr>
          <w:lang w:val="fr-FR"/>
        </w:rPr>
      </w:pPr>
    </w:p>
    <w:p w14:paraId="768E3074" w14:textId="47D43C49" w:rsidR="008161D1" w:rsidRPr="00587DBA" w:rsidRDefault="008161D1" w:rsidP="00587DBA">
      <w:pPr>
        <w:pStyle w:val="SingleTxtG"/>
        <w:spacing w:after="240"/>
        <w:ind w:left="2268"/>
      </w:pPr>
      <w:r w:rsidRPr="00587DBA">
        <w:rPr>
          <w:lang w:val="fr-FR"/>
        </w:rPr>
        <w:t>À la demande du constructeur, une valeur plus élevée de la force d’écrasement, du temps de montée, du temps de maintien ou des trois à la fois, peut être appliquée.</w:t>
      </w:r>
    </w:p>
    <w:p w14:paraId="47E5C6E1" w14:textId="77777777" w:rsidR="008161D1" w:rsidRPr="00587DBA" w:rsidRDefault="008161D1" w:rsidP="00587DBA">
      <w:pPr>
        <w:pStyle w:val="SingleTxtG"/>
        <w:spacing w:after="240"/>
        <w:ind w:left="2268"/>
      </w:pPr>
      <w:r w:rsidRPr="00587DBA">
        <w:rPr>
          <w:lang w:val="fr-FR"/>
        </w:rPr>
        <w:t xml:space="preserve">Les conditions d’application de la force doivent être déterminées par le constructeur compte tenu du sens de déplacement du SRSEE par rapport à son installation dans le véhicule. La force est appliquée ; </w:t>
      </w:r>
      <w:r w:rsidRPr="00587DBA">
        <w:rPr>
          <w:b/>
          <w:bCs/>
          <w:lang w:val="fr-FR"/>
        </w:rPr>
        <w:t xml:space="preserve">a) horizontalement et dans le sens du déplacement du SRSEE, et b) </w:t>
      </w:r>
      <w:r w:rsidRPr="00587DBA">
        <w:rPr>
          <w:lang w:val="fr-FR"/>
        </w:rPr>
        <w:t>horizontalement et perpendiculairement au sens du déplacement du SRSEE</w:t>
      </w:r>
      <w:r w:rsidRPr="00587DBA">
        <w:rPr>
          <w:b/>
          <w:bCs/>
          <w:lang w:val="fr-FR"/>
        </w:rPr>
        <w:t>.</w:t>
      </w:r>
      <w:r w:rsidRPr="00587DBA">
        <w:rPr>
          <w:lang w:val="fr-FR"/>
        </w:rPr>
        <w:t xml:space="preserve"> </w:t>
      </w:r>
      <w:r w:rsidRPr="00587DBA">
        <w:rPr>
          <w:b/>
          <w:bCs/>
          <w:lang w:val="fr-FR"/>
        </w:rPr>
        <w:t>[On peut utiliser un dispositif distinct pour chacune des directions d’essai spécifiées.]</w:t>
      </w:r>
    </w:p>
    <w:p w14:paraId="550B7F94" w14:textId="77777777" w:rsidR="008161D1" w:rsidRPr="00587DBA" w:rsidRDefault="008161D1" w:rsidP="00587DBA">
      <w:pPr>
        <w:pStyle w:val="SingleTxtG"/>
        <w:spacing w:after="240"/>
        <w:ind w:left="2268"/>
      </w:pPr>
      <w:r w:rsidRPr="00587DBA">
        <w:rPr>
          <w:lang w:val="fr-FR"/>
        </w:rPr>
        <w:t>L’essai doit se terminer par une période d’observation de 1 h à température ambiante. ».</w:t>
      </w:r>
    </w:p>
    <w:p w14:paraId="352A2270" w14:textId="77777777" w:rsidR="008161D1" w:rsidRPr="00587DBA" w:rsidRDefault="008161D1" w:rsidP="00A81A6F">
      <w:pPr>
        <w:pStyle w:val="HChG"/>
      </w:pPr>
      <w:r w:rsidRPr="00587DBA">
        <w:rPr>
          <w:lang w:val="fr-FR"/>
        </w:rPr>
        <w:tab/>
        <w:t>II.</w:t>
      </w:r>
      <w:r w:rsidRPr="00587DBA">
        <w:rPr>
          <w:lang w:val="fr-FR"/>
        </w:rPr>
        <w:tab/>
      </w:r>
      <w:r w:rsidRPr="00A81A6F">
        <w:t>Justification</w:t>
      </w:r>
    </w:p>
    <w:bookmarkEnd w:id="1"/>
    <w:p w14:paraId="2C77FC14" w14:textId="4785CFAB" w:rsidR="008161D1" w:rsidRPr="00587DBA" w:rsidRDefault="008161D1" w:rsidP="008161D1">
      <w:pPr>
        <w:pStyle w:val="SingleTxtG"/>
        <w:numPr>
          <w:ilvl w:val="0"/>
          <w:numId w:val="17"/>
        </w:numPr>
        <w:kinsoku/>
        <w:overflowPunct/>
        <w:autoSpaceDE/>
        <w:autoSpaceDN/>
        <w:adjustRightInd/>
        <w:snapToGrid/>
        <w:spacing w:line="240" w:lineRule="auto"/>
        <w:rPr>
          <w:lang w:val="fr-FR"/>
        </w:rPr>
      </w:pPr>
      <w:r w:rsidRPr="00587DBA">
        <w:rPr>
          <w:lang w:val="fr-FR"/>
        </w:rPr>
        <w:t>Dans la série 02 d’amendements au Règlement ONU n</w:t>
      </w:r>
      <w:r w:rsidRPr="00587DBA">
        <w:rPr>
          <w:vertAlign w:val="superscript"/>
          <w:lang w:val="fr-FR"/>
        </w:rPr>
        <w:t>o </w:t>
      </w:r>
      <w:r w:rsidRPr="00587DBA">
        <w:rPr>
          <w:lang w:val="fr-FR"/>
        </w:rPr>
        <w:t>100, des prescriptions relatives à l’intégrité mécanique ont été ajoutées pour les systèmes rechargeables de stockage de l’énergie électrique (SRSEE) destinés à être installés dans des véhicules des catégories M</w:t>
      </w:r>
      <w:r w:rsidRPr="00587DBA">
        <w:rPr>
          <w:vertAlign w:val="subscript"/>
          <w:lang w:val="fr-FR"/>
        </w:rPr>
        <w:t>1</w:t>
      </w:r>
      <w:r w:rsidRPr="00587DBA">
        <w:rPr>
          <w:lang w:val="fr-FR"/>
        </w:rPr>
        <w:t xml:space="preserve"> et N</w:t>
      </w:r>
      <w:r w:rsidRPr="00587DBA">
        <w:rPr>
          <w:vertAlign w:val="subscript"/>
          <w:lang w:val="fr-FR"/>
        </w:rPr>
        <w:t>1</w:t>
      </w:r>
      <w:r w:rsidRPr="00587DBA">
        <w:rPr>
          <w:lang w:val="fr-FR"/>
        </w:rPr>
        <w:t>. Au choix du constructeur, l’essai peut être effectué soit sur un véhicule, soit sur le dispositif lui-même.</w:t>
      </w:r>
    </w:p>
    <w:p w14:paraId="120E597E" w14:textId="6AF3272F" w:rsidR="008161D1" w:rsidRPr="00587DBA" w:rsidRDefault="008161D1" w:rsidP="00587DBA">
      <w:pPr>
        <w:pStyle w:val="SingleTxtG"/>
        <w:ind w:left="1701"/>
        <w:rPr>
          <w:lang w:val="fr-FR"/>
        </w:rPr>
      </w:pPr>
      <w:r w:rsidRPr="00587DBA">
        <w:rPr>
          <w:lang w:val="fr-FR"/>
        </w:rPr>
        <w:t>Dans le cas des essais sur un véhicule, le ou les SRSEE installés dans les véhicules sont soumis à des essais de choc conformément à l’annexe</w:t>
      </w:r>
      <w:r w:rsidR="00587DBA">
        <w:rPr>
          <w:lang w:val="fr-FR"/>
        </w:rPr>
        <w:t> </w:t>
      </w:r>
      <w:r w:rsidRPr="00587DBA">
        <w:rPr>
          <w:lang w:val="fr-FR"/>
        </w:rPr>
        <w:t>3 des Règlements ONU n</w:t>
      </w:r>
      <w:r w:rsidRPr="00587DBA">
        <w:rPr>
          <w:vertAlign w:val="superscript"/>
          <w:lang w:val="fr-FR"/>
        </w:rPr>
        <w:t>os </w:t>
      </w:r>
      <w:r w:rsidRPr="00587DBA">
        <w:rPr>
          <w:lang w:val="fr-FR"/>
        </w:rPr>
        <w:t>12 et 94 en ce qui concerne le choc avant, et à l’annexe 4 du Règlement ONU n</w:t>
      </w:r>
      <w:r w:rsidRPr="00587DBA">
        <w:rPr>
          <w:vertAlign w:val="superscript"/>
          <w:lang w:val="fr-FR"/>
        </w:rPr>
        <w:t>o </w:t>
      </w:r>
      <w:r w:rsidRPr="00587DBA">
        <w:rPr>
          <w:lang w:val="fr-FR"/>
        </w:rPr>
        <w:t>95 en ce qui concerne le choc latéral. Le ou les SRSEE seront donc soumis à une force s’exerçant dans deux directions : avant et latérale.</w:t>
      </w:r>
    </w:p>
    <w:p w14:paraId="4B8C0287" w14:textId="2B25A3FB" w:rsidR="008161D1" w:rsidRPr="00587DBA" w:rsidRDefault="008161D1" w:rsidP="00587DBA">
      <w:pPr>
        <w:pStyle w:val="SingleTxtG"/>
        <w:ind w:left="1701"/>
        <w:rPr>
          <w:lang w:val="fr-FR"/>
        </w:rPr>
      </w:pPr>
      <w:r w:rsidRPr="00587DBA">
        <w:rPr>
          <w:lang w:val="fr-FR"/>
        </w:rPr>
        <w:t>Dans le cas des essais sur le SRSEE seul, la force d’écrasement remplaçant la force prescrite au paragraphe 3.2.1 de l’annexe 9D doit être déterminée par le constructeur du véhicule sur la base des résultats d’essais de choc réels ou simulés comme indiqué à l’annexe</w:t>
      </w:r>
      <w:r w:rsidR="00935453">
        <w:rPr>
          <w:lang w:val="fr-FR"/>
        </w:rPr>
        <w:t> </w:t>
      </w:r>
      <w:r w:rsidRPr="00587DBA">
        <w:rPr>
          <w:lang w:val="fr-FR"/>
        </w:rPr>
        <w:t>3 des Règlements ONU n</w:t>
      </w:r>
      <w:r w:rsidRPr="00587DBA">
        <w:rPr>
          <w:vertAlign w:val="superscript"/>
          <w:lang w:val="fr-FR"/>
        </w:rPr>
        <w:t>os </w:t>
      </w:r>
      <w:r w:rsidRPr="00587DBA">
        <w:rPr>
          <w:lang w:val="fr-FR"/>
        </w:rPr>
        <w:t>12 et 94 dans le sens de la marche et conformément aux prescriptions de l’annexe</w:t>
      </w:r>
      <w:r w:rsidR="00935453">
        <w:rPr>
          <w:lang w:val="fr-FR"/>
        </w:rPr>
        <w:t> </w:t>
      </w:r>
      <w:r w:rsidRPr="00587DBA">
        <w:rPr>
          <w:lang w:val="fr-FR"/>
        </w:rPr>
        <w:t>4 du Règlement ONU n</w:t>
      </w:r>
      <w:r w:rsidRPr="00587DBA">
        <w:rPr>
          <w:vertAlign w:val="superscript"/>
          <w:lang w:val="fr-FR"/>
        </w:rPr>
        <w:t>o </w:t>
      </w:r>
      <w:r w:rsidRPr="00587DBA">
        <w:rPr>
          <w:lang w:val="fr-FR"/>
        </w:rPr>
        <w:t xml:space="preserve">95 dans la </w:t>
      </w:r>
      <w:r w:rsidRPr="00587DBA">
        <w:rPr>
          <w:lang w:val="fr-FR"/>
        </w:rPr>
        <w:lastRenderedPageBreak/>
        <w:t>direction horizontalement perpendiculaire au sens de la marche. Ces forces doivent être approuvées par le service technique.</w:t>
      </w:r>
    </w:p>
    <w:p w14:paraId="5549C105" w14:textId="4B46E673" w:rsidR="008161D1" w:rsidRPr="00587DBA" w:rsidRDefault="008161D1" w:rsidP="00935453">
      <w:pPr>
        <w:pStyle w:val="SingleTxtG"/>
        <w:ind w:left="1701"/>
        <w:rPr>
          <w:lang w:val="fr-FR"/>
        </w:rPr>
      </w:pPr>
      <w:r w:rsidRPr="00587DBA">
        <w:rPr>
          <w:lang w:val="fr-FR"/>
        </w:rPr>
        <w:t>Par conséquent, les forces doivent être appliquées dans les deux directions</w:t>
      </w:r>
      <w:r w:rsidR="00935453">
        <w:rPr>
          <w:lang w:val="fr-FR"/>
        </w:rPr>
        <w:t> </w:t>
      </w:r>
      <w:r w:rsidRPr="00587DBA">
        <w:rPr>
          <w:lang w:val="fr-FR"/>
        </w:rPr>
        <w:t>: avant (dans le sens du déplacement) et latérale (perpendiculairement du déplacement).</w:t>
      </w:r>
    </w:p>
    <w:p w14:paraId="097EBDB4" w14:textId="4B94032D" w:rsidR="008161D1" w:rsidRPr="00587DBA" w:rsidRDefault="008161D1" w:rsidP="00935453">
      <w:pPr>
        <w:pStyle w:val="SingleTxtG"/>
        <w:ind w:left="1701"/>
        <w:rPr>
          <w:lang w:val="fr-FR"/>
        </w:rPr>
      </w:pPr>
      <w:r w:rsidRPr="00587DBA">
        <w:rPr>
          <w:lang w:val="fr-FR"/>
        </w:rPr>
        <w:t>Il est également possible d’effectuer un essai d’intégrité générique sur le SRSEE afin que les fabricants du système puissent obtenir une homologation indépendamment du véhicule. L’essai doit être effectué conformément aux dispositions de l’annexe 8D du Règlement ONU n</w:t>
      </w:r>
      <w:r w:rsidRPr="00587DBA">
        <w:rPr>
          <w:vertAlign w:val="superscript"/>
          <w:lang w:val="fr-FR"/>
        </w:rPr>
        <w:t>o </w:t>
      </w:r>
      <w:r w:rsidRPr="00587DBA">
        <w:rPr>
          <w:lang w:val="fr-FR"/>
        </w:rPr>
        <w:t>100 (série 02 d’amendements).</w:t>
      </w:r>
    </w:p>
    <w:p w14:paraId="5E40508C" w14:textId="77777777" w:rsidR="008161D1" w:rsidRPr="00587DBA" w:rsidRDefault="008161D1" w:rsidP="00935453">
      <w:pPr>
        <w:pStyle w:val="SingleTxtG"/>
        <w:ind w:left="1701"/>
        <w:rPr>
          <w:lang w:val="fr-FR"/>
        </w:rPr>
      </w:pPr>
      <w:r w:rsidRPr="00587DBA">
        <w:rPr>
          <w:lang w:val="fr-FR"/>
        </w:rPr>
        <w:t>La série 02 d’amendements au Règlement ONU n</w:t>
      </w:r>
      <w:r w:rsidRPr="00587DBA">
        <w:rPr>
          <w:vertAlign w:val="superscript"/>
          <w:lang w:val="fr-FR"/>
        </w:rPr>
        <w:t>o </w:t>
      </w:r>
      <w:r w:rsidRPr="00587DBA">
        <w:rPr>
          <w:lang w:val="fr-FR"/>
        </w:rPr>
        <w:t>100 figurant dans le document ECE/TRANS/WP.29/GRSP/2012/10 a été présentée à la cinquante et unième session du Groupe de travail de la sécurité passive (GRSP). L’essai d’intégrité mécanique est exposé en détail dans la partie II « Justification » dudit document.</w:t>
      </w:r>
    </w:p>
    <w:p w14:paraId="645EE080" w14:textId="575CB128" w:rsidR="008161D1" w:rsidRPr="00587DBA" w:rsidRDefault="008161D1" w:rsidP="00935453">
      <w:pPr>
        <w:pStyle w:val="SingleTxtG"/>
        <w:ind w:left="1701"/>
        <w:rPr>
          <w:lang w:val="fr-FR"/>
        </w:rPr>
      </w:pPr>
      <w:r w:rsidRPr="00587DBA">
        <w:rPr>
          <w:lang w:val="fr-FR"/>
        </w:rPr>
        <w:t>Il est expliqué dans le paragraphe</w:t>
      </w:r>
      <w:r w:rsidR="00935453">
        <w:rPr>
          <w:lang w:val="fr-FR"/>
        </w:rPr>
        <w:t> </w:t>
      </w:r>
      <w:r w:rsidRPr="00587DBA">
        <w:rPr>
          <w:lang w:val="fr-FR"/>
        </w:rPr>
        <w:t>32 de la partie II que les forces utilisées dans les essais d’intégrité des composants sont tirées des forces exercées sur le SRSEE qui ont été observées lors d’essais de choc effectués conformément aux Règlements ONU n</w:t>
      </w:r>
      <w:r w:rsidRPr="00587DBA">
        <w:rPr>
          <w:vertAlign w:val="superscript"/>
          <w:lang w:val="fr-FR"/>
        </w:rPr>
        <w:t>os </w:t>
      </w:r>
      <w:r w:rsidRPr="00587DBA">
        <w:rPr>
          <w:lang w:val="fr-FR"/>
        </w:rPr>
        <w:t>12, 94 et 95, avec des véhicules électriques et hybrides commercialisés alors disponibles sur le marché. On peut donc considérer qu’un SRSEE soumis à la force de contact maximale observée dans le sens de la marche et dans le sens horizontal perpendiculairement au sens de la marche est à l’abri en cas d’accident du véhicule (par</w:t>
      </w:r>
      <w:r w:rsidR="00935453">
        <w:rPr>
          <w:lang w:val="fr-FR"/>
        </w:rPr>
        <w:t>. </w:t>
      </w:r>
      <w:r w:rsidRPr="00587DBA">
        <w:rPr>
          <w:lang w:val="fr-FR"/>
        </w:rPr>
        <w:t>38). Le paragraphe 38 de la partie II prescrit donc explicitement l’application de la force dans deux directions.</w:t>
      </w:r>
    </w:p>
    <w:p w14:paraId="26D77FF1" w14:textId="33B67F61" w:rsidR="008161D1" w:rsidRPr="00587DBA" w:rsidRDefault="008161D1" w:rsidP="00935453">
      <w:pPr>
        <w:pStyle w:val="SingleTxtG"/>
        <w:ind w:left="1701"/>
        <w:rPr>
          <w:lang w:val="fr-FR"/>
        </w:rPr>
      </w:pPr>
      <w:r w:rsidRPr="00587DBA">
        <w:rPr>
          <w:lang w:val="fr-FR"/>
        </w:rPr>
        <w:t>Par conséquent, la force exercée sur les SRSEE soumis directement à l’essai au moyen d’un essai d’intégrité générique devrait être orientée dans deux directions différentes</w:t>
      </w:r>
      <w:r w:rsidR="00935453">
        <w:rPr>
          <w:lang w:val="fr-FR"/>
        </w:rPr>
        <w:t> </w:t>
      </w:r>
      <w:r w:rsidRPr="00587DBA">
        <w:rPr>
          <w:lang w:val="fr-FR"/>
        </w:rPr>
        <w:t xml:space="preserve">: dans le sens du déplacement du véhicule et perpendiculairement au sens du déplacement du véhicule. Le texte a été modifié pour préciser ce point. </w:t>
      </w:r>
    </w:p>
    <w:p w14:paraId="34541A8A" w14:textId="598F826B" w:rsidR="008161D1" w:rsidRPr="00935453" w:rsidRDefault="008161D1" w:rsidP="008161D1">
      <w:pPr>
        <w:pStyle w:val="SingleTxtG"/>
        <w:numPr>
          <w:ilvl w:val="0"/>
          <w:numId w:val="17"/>
        </w:numPr>
        <w:kinsoku/>
        <w:overflowPunct/>
        <w:autoSpaceDE/>
        <w:autoSpaceDN/>
        <w:adjustRightInd/>
        <w:snapToGrid/>
        <w:spacing w:line="240" w:lineRule="auto"/>
      </w:pPr>
      <w:r w:rsidRPr="00587DBA">
        <w:rPr>
          <w:lang w:val="fr-FR"/>
        </w:rPr>
        <w:t>La disposition transitoire du paragraphe</w:t>
      </w:r>
      <w:r w:rsidR="00935453">
        <w:rPr>
          <w:lang w:val="fr-FR"/>
        </w:rPr>
        <w:t> </w:t>
      </w:r>
      <w:r w:rsidRPr="00587DBA">
        <w:rPr>
          <w:lang w:val="fr-FR"/>
        </w:rPr>
        <w:t xml:space="preserve">12.7 précise que le complément proposé n’aura pas d’incidence sur les homologations actuelles des SRSEE qui ont subi une force d’écrasement dans une seule direction conformément à l’annexe 8D (Intégrité mécanique), non plus que sur les extensions de ces homologations. </w:t>
      </w:r>
    </w:p>
    <w:p w14:paraId="718B1E6E" w14:textId="5BB015DC" w:rsidR="00935453" w:rsidRPr="00935453" w:rsidRDefault="00935453" w:rsidP="00935453">
      <w:pPr>
        <w:pStyle w:val="SingleTxtG"/>
        <w:spacing w:before="240" w:after="0"/>
        <w:jc w:val="center"/>
        <w:rPr>
          <w:u w:val="single"/>
        </w:rPr>
      </w:pPr>
      <w:r>
        <w:rPr>
          <w:u w:val="single"/>
        </w:rPr>
        <w:tab/>
      </w:r>
      <w:r>
        <w:rPr>
          <w:u w:val="single"/>
        </w:rPr>
        <w:tab/>
      </w:r>
      <w:r>
        <w:rPr>
          <w:u w:val="single"/>
        </w:rPr>
        <w:tab/>
      </w:r>
      <w:r>
        <w:rPr>
          <w:u w:val="single"/>
        </w:rPr>
        <w:tab/>
      </w:r>
    </w:p>
    <w:sectPr w:rsidR="00935453" w:rsidRPr="00935453" w:rsidSect="008161D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02B1" w14:textId="77777777" w:rsidR="00495F86" w:rsidRDefault="00495F86" w:rsidP="00F95C08">
      <w:pPr>
        <w:spacing w:line="240" w:lineRule="auto"/>
      </w:pPr>
    </w:p>
  </w:endnote>
  <w:endnote w:type="continuationSeparator" w:id="0">
    <w:p w14:paraId="0A50B22E" w14:textId="77777777" w:rsidR="00495F86" w:rsidRPr="00AC3823" w:rsidRDefault="00495F86" w:rsidP="00AC3823">
      <w:pPr>
        <w:pStyle w:val="Footer"/>
      </w:pPr>
    </w:p>
  </w:endnote>
  <w:endnote w:type="continuationNotice" w:id="1">
    <w:p w14:paraId="528E13DF" w14:textId="77777777" w:rsidR="00495F86" w:rsidRDefault="00495F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BF1D" w14:textId="7347E338" w:rsidR="008161D1" w:rsidRPr="008161D1" w:rsidRDefault="008161D1" w:rsidP="008161D1">
    <w:pPr>
      <w:pStyle w:val="Footer"/>
      <w:tabs>
        <w:tab w:val="right" w:pos="9638"/>
      </w:tabs>
    </w:pPr>
    <w:r w:rsidRPr="008161D1">
      <w:rPr>
        <w:b/>
        <w:sz w:val="18"/>
      </w:rPr>
      <w:fldChar w:fldCharType="begin"/>
    </w:r>
    <w:r w:rsidRPr="008161D1">
      <w:rPr>
        <w:b/>
        <w:sz w:val="18"/>
      </w:rPr>
      <w:instrText xml:space="preserve"> PAGE  \* MERGEFORMAT </w:instrText>
    </w:r>
    <w:r w:rsidRPr="008161D1">
      <w:rPr>
        <w:b/>
        <w:sz w:val="18"/>
      </w:rPr>
      <w:fldChar w:fldCharType="separate"/>
    </w:r>
    <w:r w:rsidRPr="008161D1">
      <w:rPr>
        <w:b/>
        <w:noProof/>
        <w:sz w:val="18"/>
      </w:rPr>
      <w:t>2</w:t>
    </w:r>
    <w:r w:rsidRPr="008161D1">
      <w:rPr>
        <w:b/>
        <w:sz w:val="18"/>
      </w:rPr>
      <w:fldChar w:fldCharType="end"/>
    </w:r>
    <w:r>
      <w:rPr>
        <w:b/>
        <w:sz w:val="18"/>
      </w:rPr>
      <w:tab/>
    </w:r>
    <w:r>
      <w:t>GE.23-03820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3B9B" w14:textId="374F00C2" w:rsidR="008161D1" w:rsidRPr="008161D1" w:rsidRDefault="008161D1" w:rsidP="008161D1">
    <w:pPr>
      <w:pStyle w:val="Footer"/>
      <w:tabs>
        <w:tab w:val="right" w:pos="9638"/>
      </w:tabs>
      <w:rPr>
        <w:b/>
        <w:sz w:val="18"/>
      </w:rPr>
    </w:pPr>
    <w:r>
      <w:t>GE.23-03820</w:t>
    </w:r>
    <w:r>
      <w:tab/>
    </w:r>
    <w:r w:rsidRPr="008161D1">
      <w:rPr>
        <w:b/>
        <w:sz w:val="18"/>
      </w:rPr>
      <w:fldChar w:fldCharType="begin"/>
    </w:r>
    <w:r w:rsidRPr="008161D1">
      <w:rPr>
        <w:b/>
        <w:sz w:val="18"/>
      </w:rPr>
      <w:instrText xml:space="preserve"> PAGE  \* MERGEFORMAT </w:instrText>
    </w:r>
    <w:r w:rsidRPr="008161D1">
      <w:rPr>
        <w:b/>
        <w:sz w:val="18"/>
      </w:rPr>
      <w:fldChar w:fldCharType="separate"/>
    </w:r>
    <w:r w:rsidRPr="008161D1">
      <w:rPr>
        <w:b/>
        <w:noProof/>
        <w:sz w:val="18"/>
      </w:rPr>
      <w:t>3</w:t>
    </w:r>
    <w:r w:rsidRPr="008161D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E2DA" w14:textId="69CE2A06" w:rsidR="007F20FA" w:rsidRPr="008161D1" w:rsidRDefault="008161D1" w:rsidP="008161D1">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E9C63E6" wp14:editId="4EAE42A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w:t>
    </w:r>
    <w:proofErr w:type="gramStart"/>
    <w:r>
      <w:rPr>
        <w:sz w:val="20"/>
      </w:rPr>
      <w:t>03820  (</w:t>
    </w:r>
    <w:proofErr w:type="gramEnd"/>
    <w:r>
      <w:rPr>
        <w:sz w:val="20"/>
      </w:rPr>
      <w:t>F)</w:t>
    </w:r>
    <w:r>
      <w:rPr>
        <w:noProof/>
        <w:sz w:val="20"/>
      </w:rPr>
      <w:drawing>
        <wp:anchor distT="0" distB="0" distL="114300" distR="114300" simplePos="0" relativeHeight="251660288" behindDoc="0" locked="0" layoutInCell="1" allowOverlap="1" wp14:anchorId="6AD2A740" wp14:editId="2DB2533B">
          <wp:simplePos x="0" y="0"/>
          <wp:positionH relativeFrom="margin">
            <wp:posOffset>5489575</wp:posOffset>
          </wp:positionH>
          <wp:positionV relativeFrom="margin">
            <wp:posOffset>8891905</wp:posOffset>
          </wp:positionV>
          <wp:extent cx="638175" cy="638175"/>
          <wp:effectExtent l="0" t="0" r="9525" b="9525"/>
          <wp:wrapNone/>
          <wp:docPr id="162529832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7DBA">
      <w:rPr>
        <w:sz w:val="20"/>
      </w:rPr>
      <w:t xml:space="preserve">    240323    240323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4438F" w14:textId="77777777" w:rsidR="00495F86" w:rsidRPr="00AC3823" w:rsidRDefault="00495F86" w:rsidP="00AC3823">
      <w:pPr>
        <w:pStyle w:val="Footer"/>
        <w:tabs>
          <w:tab w:val="right" w:pos="2155"/>
        </w:tabs>
        <w:spacing w:after="80" w:line="240" w:lineRule="atLeast"/>
        <w:ind w:left="680"/>
        <w:rPr>
          <w:u w:val="single"/>
        </w:rPr>
      </w:pPr>
      <w:r>
        <w:rPr>
          <w:u w:val="single"/>
        </w:rPr>
        <w:tab/>
      </w:r>
    </w:p>
  </w:footnote>
  <w:footnote w:type="continuationSeparator" w:id="0">
    <w:p w14:paraId="1A52B2EA" w14:textId="77777777" w:rsidR="00495F86" w:rsidRPr="00AC3823" w:rsidRDefault="00495F86" w:rsidP="00AC3823">
      <w:pPr>
        <w:pStyle w:val="Footer"/>
        <w:tabs>
          <w:tab w:val="right" w:pos="2155"/>
        </w:tabs>
        <w:spacing w:after="80" w:line="240" w:lineRule="atLeast"/>
        <w:ind w:left="680"/>
        <w:rPr>
          <w:u w:val="single"/>
        </w:rPr>
      </w:pPr>
      <w:r>
        <w:rPr>
          <w:u w:val="single"/>
        </w:rPr>
        <w:tab/>
      </w:r>
    </w:p>
  </w:footnote>
  <w:footnote w:type="continuationNotice" w:id="1">
    <w:p w14:paraId="19BB3348" w14:textId="77777777" w:rsidR="00495F86" w:rsidRPr="00AC3823" w:rsidRDefault="00495F86">
      <w:pPr>
        <w:spacing w:line="240" w:lineRule="auto"/>
        <w:rPr>
          <w:sz w:val="2"/>
          <w:szCs w:val="2"/>
        </w:rPr>
      </w:pPr>
    </w:p>
  </w:footnote>
  <w:footnote w:id="2">
    <w:p w14:paraId="01221A04" w14:textId="70345E7B" w:rsidR="008161D1" w:rsidRDefault="008161D1" w:rsidP="008161D1">
      <w:pPr>
        <w:pStyle w:val="FootnoteText"/>
        <w:jc w:val="both"/>
        <w:rPr>
          <w:lang w:val="fr-FR"/>
        </w:rPr>
      </w:pPr>
      <w:r>
        <w:rPr>
          <w:lang w:val="fr-FR"/>
        </w:rPr>
        <w:tab/>
      </w:r>
      <w:r w:rsidRPr="00587DBA">
        <w:rPr>
          <w:sz w:val="20"/>
          <w:szCs w:val="22"/>
          <w:lang w:val="fr-FR"/>
        </w:rPr>
        <w:t>*</w:t>
      </w:r>
      <w:r w:rsidRPr="00587DBA">
        <w:rPr>
          <w:sz w:val="20"/>
          <w:szCs w:val="22"/>
          <w:lang w:val="fr-FR"/>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p w14:paraId="2419818E" w14:textId="77777777" w:rsidR="00587DBA" w:rsidRPr="003A56FC" w:rsidRDefault="00587DBA" w:rsidP="008161D1">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F860" w14:textId="14C654C6" w:rsidR="008161D1" w:rsidRPr="008161D1" w:rsidRDefault="00395A74">
    <w:pPr>
      <w:pStyle w:val="Header"/>
    </w:pPr>
    <w:r>
      <w:fldChar w:fldCharType="begin"/>
    </w:r>
    <w:r>
      <w:instrText xml:space="preserve"> TITLE  \* MERGEFORMAT </w:instrText>
    </w:r>
    <w:r>
      <w:fldChar w:fldCharType="separate"/>
    </w:r>
    <w:r w:rsidR="00FF79F9">
      <w:t>ECE/TRANS/WP.29/GRSP/2023/23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62E2" w14:textId="2EEBD533" w:rsidR="008161D1" w:rsidRPr="008161D1" w:rsidRDefault="00395A74" w:rsidP="008161D1">
    <w:pPr>
      <w:pStyle w:val="Header"/>
      <w:jc w:val="right"/>
    </w:pPr>
    <w:r>
      <w:fldChar w:fldCharType="begin"/>
    </w:r>
    <w:r>
      <w:instrText xml:space="preserve"> TITLE  \* MERGEFORMAT </w:instrText>
    </w:r>
    <w:r>
      <w:fldChar w:fldCharType="separate"/>
    </w:r>
    <w:r w:rsidR="00FF79F9">
      <w:t>ECE/TRANS/WP.29/GRSP/2023/23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DE12014"/>
    <w:multiLevelType w:val="hybridMultilevel"/>
    <w:tmpl w:val="D9564B18"/>
    <w:lvl w:ilvl="0" w:tplc="00D422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950010765">
    <w:abstractNumId w:val="13"/>
  </w:num>
  <w:num w:numId="2" w16cid:durableId="1185828376">
    <w:abstractNumId w:val="11"/>
  </w:num>
  <w:num w:numId="3" w16cid:durableId="830372108">
    <w:abstractNumId w:val="10"/>
  </w:num>
  <w:num w:numId="4" w16cid:durableId="1500609257">
    <w:abstractNumId w:val="8"/>
  </w:num>
  <w:num w:numId="5" w16cid:durableId="1378239081">
    <w:abstractNumId w:val="3"/>
  </w:num>
  <w:num w:numId="6" w16cid:durableId="776488565">
    <w:abstractNumId w:val="2"/>
  </w:num>
  <w:num w:numId="7" w16cid:durableId="32511295">
    <w:abstractNumId w:val="1"/>
  </w:num>
  <w:num w:numId="8" w16cid:durableId="1632436630">
    <w:abstractNumId w:val="0"/>
  </w:num>
  <w:num w:numId="9" w16cid:durableId="786464637">
    <w:abstractNumId w:val="9"/>
  </w:num>
  <w:num w:numId="10" w16cid:durableId="1073965801">
    <w:abstractNumId w:val="7"/>
  </w:num>
  <w:num w:numId="11" w16cid:durableId="328605041">
    <w:abstractNumId w:val="6"/>
  </w:num>
  <w:num w:numId="12" w16cid:durableId="412287983">
    <w:abstractNumId w:val="5"/>
  </w:num>
  <w:num w:numId="13" w16cid:durableId="1575971541">
    <w:abstractNumId w:val="4"/>
  </w:num>
  <w:num w:numId="14" w16cid:durableId="1242449601">
    <w:abstractNumId w:val="13"/>
  </w:num>
  <w:num w:numId="15" w16cid:durableId="117988511">
    <w:abstractNumId w:val="11"/>
  </w:num>
  <w:num w:numId="16" w16cid:durableId="884878719">
    <w:abstractNumId w:val="10"/>
  </w:num>
  <w:num w:numId="17" w16cid:durableId="14940294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86"/>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95A74"/>
    <w:rsid w:val="00421996"/>
    <w:rsid w:val="00441C3B"/>
    <w:rsid w:val="00446FE5"/>
    <w:rsid w:val="00452396"/>
    <w:rsid w:val="00477EB2"/>
    <w:rsid w:val="004837D8"/>
    <w:rsid w:val="00495F86"/>
    <w:rsid w:val="004E2EED"/>
    <w:rsid w:val="004E468C"/>
    <w:rsid w:val="005505B7"/>
    <w:rsid w:val="00573BE5"/>
    <w:rsid w:val="00586ED3"/>
    <w:rsid w:val="00587DBA"/>
    <w:rsid w:val="00596AA9"/>
    <w:rsid w:val="0071601D"/>
    <w:rsid w:val="007A62E6"/>
    <w:rsid w:val="007F20FA"/>
    <w:rsid w:val="0080684C"/>
    <w:rsid w:val="008161D1"/>
    <w:rsid w:val="00871C75"/>
    <w:rsid w:val="008776DC"/>
    <w:rsid w:val="008D5EF9"/>
    <w:rsid w:val="00935453"/>
    <w:rsid w:val="009446C0"/>
    <w:rsid w:val="009705C8"/>
    <w:rsid w:val="009C1CF4"/>
    <w:rsid w:val="009F6B74"/>
    <w:rsid w:val="00A3029F"/>
    <w:rsid w:val="00A30353"/>
    <w:rsid w:val="00A81A6F"/>
    <w:rsid w:val="00AC3823"/>
    <w:rsid w:val="00AE323C"/>
    <w:rsid w:val="00AF0CB5"/>
    <w:rsid w:val="00B00181"/>
    <w:rsid w:val="00B00B0D"/>
    <w:rsid w:val="00B45F2E"/>
    <w:rsid w:val="00B765F7"/>
    <w:rsid w:val="00B77993"/>
    <w:rsid w:val="00BA0CA9"/>
    <w:rsid w:val="00BE322A"/>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F79F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732D9"/>
  <w15:docId w15:val="{6F61A255-CB58-4C22-BE59-67205535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basedOn w:val="DefaultParagraphFont"/>
    <w:link w:val="FootnoteText"/>
    <w:qForma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locked/>
    <w:rsid w:val="008161D1"/>
    <w:rPr>
      <w:rFonts w:ascii="Times New Roman" w:eastAsiaTheme="minorHAnsi" w:hAnsi="Times New Roman" w:cs="Times New Roman"/>
      <w:b/>
      <w:sz w:val="28"/>
      <w:szCs w:val="20"/>
      <w:lang w:eastAsia="en-US"/>
    </w:rPr>
  </w:style>
  <w:style w:type="character" w:customStyle="1" w:styleId="H1GChar">
    <w:name w:val="_ H_1_G Char"/>
    <w:link w:val="H1G"/>
    <w:locked/>
    <w:rsid w:val="008161D1"/>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locked/>
    <w:rsid w:val="008161D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29E9EB8-15FC-40AB-AB35-43CC6901E73A}"/>
</file>

<file path=customXml/itemProps2.xml><?xml version="1.0" encoding="utf-8"?>
<ds:datastoreItem xmlns:ds="http://schemas.openxmlformats.org/officeDocument/2006/customXml" ds:itemID="{A5B2B0C8-E166-449D-AAF8-4E0DE1BB1A90}"/>
</file>

<file path=customXml/itemProps3.xml><?xml version="1.0" encoding="utf-8"?>
<ds:datastoreItem xmlns:ds="http://schemas.openxmlformats.org/officeDocument/2006/customXml" ds:itemID="{CE8DD64C-077B-4173-B3BC-0E6BD04FA400}"/>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ECE/TRANS/WP.29/GRSP/2023/23</vt:lpstr>
    </vt:vector>
  </TitlesOfParts>
  <Company>DCM</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ECE/TRANS/WP.29/GRSP/2023/23</dc:title>
  <dc:subject/>
  <dc:creator>Christine CHAUTAGNAT</dc:creator>
  <cp:keywords/>
  <cp:lastModifiedBy>Josephine Ayiku</cp:lastModifiedBy>
  <cp:revision>2</cp:revision>
  <cp:lastPrinted>2023-03-24T12:28:00Z</cp:lastPrinted>
  <dcterms:created xsi:type="dcterms:W3CDTF">2023-04-04T10:31:00Z</dcterms:created>
  <dcterms:modified xsi:type="dcterms:W3CDTF">2023-04-04T10:31:00Z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