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709"/>
        <w:gridCol w:w="429"/>
        <w:gridCol w:w="5540"/>
        <w:gridCol w:w="2819"/>
      </w:tblGrid>
      <w:tr w:rsidR="002D5AAC" w:rsidRPr="009E6553" w14:paraId="38904C1C" w14:textId="77777777" w:rsidTr="002A7B4A">
        <w:trPr>
          <w:trHeight w:hRule="exact" w:val="851"/>
        </w:trPr>
        <w:tc>
          <w:tcPr>
            <w:tcW w:w="142" w:type="dxa"/>
            <w:tcBorders>
              <w:bottom w:val="single" w:sz="4" w:space="0" w:color="auto"/>
            </w:tcBorders>
          </w:tcPr>
          <w:p w14:paraId="1D468EFA" w14:textId="77777777" w:rsidR="002D5AAC" w:rsidRPr="008C1A9B" w:rsidRDefault="002D5AAC" w:rsidP="009E6553">
            <w:pPr>
              <w:kinsoku w:val="0"/>
              <w:overflowPunct w:val="0"/>
              <w:autoSpaceDE w:val="0"/>
              <w:autoSpaceDN w:val="0"/>
              <w:adjustRightInd w:val="0"/>
              <w:snapToGrid w:val="0"/>
              <w:rPr>
                <w:lang w:val="fr-CH"/>
              </w:rPr>
            </w:pPr>
          </w:p>
        </w:tc>
        <w:tc>
          <w:tcPr>
            <w:tcW w:w="709" w:type="dxa"/>
            <w:tcBorders>
              <w:bottom w:val="single" w:sz="4" w:space="0" w:color="auto"/>
            </w:tcBorders>
            <w:vAlign w:val="bottom"/>
          </w:tcPr>
          <w:p w14:paraId="36E7C099" w14:textId="77777777" w:rsidR="002D5AAC" w:rsidRPr="00BD33EE" w:rsidRDefault="002D5AAC" w:rsidP="002A7B4A"/>
        </w:tc>
        <w:tc>
          <w:tcPr>
            <w:tcW w:w="8788" w:type="dxa"/>
            <w:gridSpan w:val="3"/>
            <w:tcBorders>
              <w:bottom w:val="single" w:sz="4" w:space="0" w:color="auto"/>
            </w:tcBorders>
            <w:vAlign w:val="bottom"/>
          </w:tcPr>
          <w:p w14:paraId="73D474C3" w14:textId="6F52F33C" w:rsidR="009E6553" w:rsidRPr="009E6553" w:rsidRDefault="009E6553" w:rsidP="009E6553">
            <w:pPr>
              <w:jc w:val="right"/>
              <w:rPr>
                <w:lang w:val="en-US"/>
              </w:rPr>
            </w:pPr>
            <w:r w:rsidRPr="009E6553">
              <w:rPr>
                <w:sz w:val="40"/>
                <w:lang w:val="en-US"/>
              </w:rPr>
              <w:t>E</w:t>
            </w:r>
            <w:r w:rsidRPr="009E6553">
              <w:rPr>
                <w:lang w:val="en-US"/>
              </w:rPr>
              <w:t>/ECE/324/Rev.1/Add.52/Rev.4/Amend.7</w:t>
            </w:r>
            <w:r w:rsidRPr="009E6553">
              <w:rPr>
                <w:rFonts w:cs="Times New Roman"/>
                <w:lang w:val="en-US"/>
              </w:rPr>
              <w:t>−</w:t>
            </w:r>
            <w:r w:rsidRPr="009E6553">
              <w:rPr>
                <w:sz w:val="40"/>
                <w:lang w:val="en-US"/>
              </w:rPr>
              <w:t>E</w:t>
            </w:r>
            <w:r w:rsidRPr="009E6553">
              <w:rPr>
                <w:lang w:val="en-US"/>
              </w:rPr>
              <w:t>/ECE/TRANS/505/Rev.1/Add.52/Rev.4/Amend.7</w:t>
            </w:r>
          </w:p>
        </w:tc>
      </w:tr>
      <w:tr w:rsidR="002D5AAC" w:rsidRPr="009D084C" w14:paraId="3BCDE07D" w14:textId="77777777" w:rsidTr="002A7B4A">
        <w:trPr>
          <w:trHeight w:hRule="exact" w:val="2835"/>
        </w:trPr>
        <w:tc>
          <w:tcPr>
            <w:tcW w:w="1280" w:type="dxa"/>
            <w:gridSpan w:val="3"/>
            <w:tcBorders>
              <w:top w:val="single" w:sz="4" w:space="0" w:color="auto"/>
              <w:bottom w:val="single" w:sz="12" w:space="0" w:color="auto"/>
            </w:tcBorders>
          </w:tcPr>
          <w:p w14:paraId="12C49DF9" w14:textId="77777777" w:rsidR="002D5AAC" w:rsidRPr="009E6553" w:rsidRDefault="002D5AAC" w:rsidP="002A7B4A">
            <w:pPr>
              <w:spacing w:before="120"/>
              <w:rPr>
                <w:szCs w:val="20"/>
                <w:lang w:val="en-US"/>
              </w:rPr>
            </w:pPr>
          </w:p>
        </w:tc>
        <w:tc>
          <w:tcPr>
            <w:tcW w:w="5540" w:type="dxa"/>
            <w:tcBorders>
              <w:top w:val="single" w:sz="4" w:space="0" w:color="auto"/>
              <w:bottom w:val="single" w:sz="12" w:space="0" w:color="auto"/>
            </w:tcBorders>
          </w:tcPr>
          <w:p w14:paraId="1BED1E18" w14:textId="77777777" w:rsidR="002D5AAC" w:rsidRPr="009E6553" w:rsidRDefault="002D5AAC" w:rsidP="002A7B4A">
            <w:pPr>
              <w:spacing w:before="120" w:line="360" w:lineRule="exact"/>
              <w:rPr>
                <w:b/>
                <w:szCs w:val="20"/>
                <w:lang w:val="en-US"/>
              </w:rPr>
            </w:pPr>
          </w:p>
        </w:tc>
        <w:tc>
          <w:tcPr>
            <w:tcW w:w="2819" w:type="dxa"/>
            <w:tcBorders>
              <w:top w:val="single" w:sz="4" w:space="0" w:color="auto"/>
              <w:bottom w:val="single" w:sz="12" w:space="0" w:color="auto"/>
            </w:tcBorders>
          </w:tcPr>
          <w:p w14:paraId="72A840E1" w14:textId="6AB02053" w:rsidR="009E6553" w:rsidRPr="009D084C" w:rsidRDefault="009E6553" w:rsidP="009E6553">
            <w:pPr>
              <w:spacing w:before="720" w:line="240" w:lineRule="exact"/>
              <w:rPr>
                <w:szCs w:val="20"/>
                <w:lang w:val="en-US"/>
              </w:rPr>
            </w:pPr>
            <w:r>
              <w:rPr>
                <w:szCs w:val="20"/>
                <w:lang w:val="en-US"/>
              </w:rPr>
              <w:t xml:space="preserve">15 February 2023 </w:t>
            </w:r>
          </w:p>
        </w:tc>
      </w:tr>
    </w:tbl>
    <w:p w14:paraId="7C9777F2" w14:textId="77777777" w:rsidR="009E6553" w:rsidRPr="008E69C1" w:rsidRDefault="009E6553" w:rsidP="009E6553">
      <w:pPr>
        <w:pStyle w:val="HChG"/>
        <w:spacing w:before="240" w:after="120"/>
      </w:pPr>
      <w:r>
        <w:tab/>
      </w:r>
      <w:r>
        <w:tab/>
      </w:r>
      <w:r>
        <w:rPr>
          <w:bCs/>
        </w:rPr>
        <w:t>Соглашение</w:t>
      </w:r>
      <w:bookmarkStart w:id="0" w:name="_Toc340666199"/>
      <w:bookmarkStart w:id="1" w:name="_Toc340745062"/>
      <w:bookmarkEnd w:id="0"/>
      <w:bookmarkEnd w:id="1"/>
    </w:p>
    <w:p w14:paraId="59E17407" w14:textId="77777777" w:rsidR="009E6553" w:rsidRPr="00B777F1" w:rsidRDefault="009E6553" w:rsidP="009E6553">
      <w:pPr>
        <w:pStyle w:val="H1G"/>
        <w:spacing w:before="240"/>
      </w:pPr>
      <w:r>
        <w:tab/>
      </w:r>
      <w:r>
        <w:tab/>
      </w:r>
      <w:r>
        <w:rPr>
          <w:bCs/>
        </w:rPr>
        <w:t>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w:t>
      </w:r>
      <w:r w:rsidRPr="009E6553">
        <w:rPr>
          <w:rStyle w:val="aa"/>
          <w:b w:val="0"/>
          <w:sz w:val="20"/>
          <w:vertAlign w:val="baseline"/>
        </w:rPr>
        <w:footnoteReference w:customMarkFollows="1" w:id="1"/>
        <w:t>*</w:t>
      </w:r>
    </w:p>
    <w:p w14:paraId="392D06C9" w14:textId="77777777" w:rsidR="009E6553" w:rsidRPr="00B777F1" w:rsidRDefault="009E6553" w:rsidP="009E6553">
      <w:pPr>
        <w:pStyle w:val="SingleTxtG"/>
        <w:spacing w:before="120"/>
      </w:pPr>
      <w:r>
        <w:t>(Пересмотр 3, включающий поправки, вступившие в силу 14 сентября 2017 года)</w:t>
      </w:r>
    </w:p>
    <w:p w14:paraId="0F6A297C" w14:textId="77777777" w:rsidR="009E6553" w:rsidRPr="00B777F1" w:rsidRDefault="009E6553" w:rsidP="009E6553">
      <w:pPr>
        <w:pStyle w:val="H1G"/>
        <w:spacing w:before="120"/>
        <w:ind w:left="0" w:right="0" w:firstLine="0"/>
        <w:jc w:val="center"/>
      </w:pPr>
      <w:r w:rsidRPr="00B777F1">
        <w:t>_________</w:t>
      </w:r>
    </w:p>
    <w:p w14:paraId="76C63310" w14:textId="77777777" w:rsidR="009E6553" w:rsidRPr="00B777F1" w:rsidRDefault="009E6553" w:rsidP="009E6553">
      <w:pPr>
        <w:pStyle w:val="H1G"/>
        <w:spacing w:before="240" w:after="120"/>
      </w:pPr>
      <w:r>
        <w:tab/>
      </w:r>
      <w:r>
        <w:tab/>
      </w:r>
      <w:r>
        <w:rPr>
          <w:bCs/>
        </w:rPr>
        <w:t>Добавление 52 — Правила № 53 ООН</w:t>
      </w:r>
    </w:p>
    <w:p w14:paraId="2CA1F5C8" w14:textId="77777777" w:rsidR="009E6553" w:rsidRPr="00A22B5C" w:rsidRDefault="009E6553" w:rsidP="009E6553">
      <w:pPr>
        <w:pStyle w:val="H1G"/>
        <w:spacing w:before="240"/>
      </w:pPr>
      <w:r>
        <w:tab/>
      </w:r>
      <w:r>
        <w:tab/>
      </w:r>
      <w:r>
        <w:rPr>
          <w:bCs/>
        </w:rPr>
        <w:t xml:space="preserve">Пересмотр </w:t>
      </w:r>
      <w:r w:rsidRPr="00A22B5C">
        <w:rPr>
          <w:bCs/>
        </w:rPr>
        <w:t>4</w:t>
      </w:r>
      <w:r>
        <w:rPr>
          <w:bCs/>
        </w:rPr>
        <w:t xml:space="preserve"> — Поправка </w:t>
      </w:r>
      <w:r w:rsidRPr="00A22B5C">
        <w:rPr>
          <w:bCs/>
        </w:rPr>
        <w:t>7</w:t>
      </w:r>
    </w:p>
    <w:p w14:paraId="5C5ED4FE" w14:textId="77777777" w:rsidR="009E6553" w:rsidRPr="00B777F1" w:rsidRDefault="009E6553" w:rsidP="009E6553">
      <w:pPr>
        <w:pStyle w:val="SingleTxtG"/>
        <w:spacing w:after="360"/>
        <w:rPr>
          <w:spacing w:val="-2"/>
        </w:rPr>
      </w:pPr>
      <w:r>
        <w:t xml:space="preserve">Дополнение </w:t>
      </w:r>
      <w:r w:rsidRPr="00A22B5C">
        <w:t>6</w:t>
      </w:r>
      <w:r>
        <w:t xml:space="preserve"> к поправкам серии 0</w:t>
      </w:r>
      <w:r w:rsidRPr="00A22B5C">
        <w:t>2</w:t>
      </w:r>
      <w:r>
        <w:t xml:space="preserve"> — Дата вступления в силу: 4 января 2023 года</w:t>
      </w:r>
    </w:p>
    <w:p w14:paraId="3D1DFE39" w14:textId="77777777" w:rsidR="009E6553" w:rsidRPr="00B777F1" w:rsidRDefault="009E6553" w:rsidP="009E6553">
      <w:pPr>
        <w:pStyle w:val="H1G"/>
        <w:spacing w:before="120" w:after="120" w:line="240" w:lineRule="exact"/>
      </w:pPr>
      <w:r>
        <w:tab/>
      </w:r>
      <w:r>
        <w:tab/>
      </w:r>
      <w:r>
        <w:rPr>
          <w:bCs/>
        </w:rPr>
        <w:t>Единообразные предписания, касающиеся официального утверждения транспортных средств категории L</w:t>
      </w:r>
      <w:r>
        <w:rPr>
          <w:bCs/>
          <w:vertAlign w:val="subscript"/>
        </w:rPr>
        <w:t>3</w:t>
      </w:r>
      <w:r>
        <w:rPr>
          <w:bCs/>
        </w:rPr>
        <w:t xml:space="preserve"> в отношении установки устройств освещения и световой сигнализации</w:t>
      </w:r>
    </w:p>
    <w:p w14:paraId="42AEA467" w14:textId="77777777" w:rsidR="009E6553" w:rsidRPr="00B777F1" w:rsidRDefault="009E6553" w:rsidP="009E6553">
      <w:pPr>
        <w:pStyle w:val="SingleTxtG"/>
        <w:spacing w:after="40"/>
      </w:pPr>
      <w:r>
        <w:t>Настоящий документ опубликован исключительно в информационных целях. Аутентичным и юридически обязательным текстом является документ: ECE/TRANS/WP.29/2022/</w:t>
      </w:r>
      <w:r w:rsidRPr="00A22B5C">
        <w:t>99</w:t>
      </w:r>
      <w:r>
        <w:t xml:space="preserve"> (с поправками, содержащимися в пункте 142 доклада ECE/TRANS/WP.29/1166).</w:t>
      </w:r>
    </w:p>
    <w:p w14:paraId="40E5D923" w14:textId="4D67395D" w:rsidR="009E6553" w:rsidRPr="00B777F1" w:rsidRDefault="009E6553" w:rsidP="009E6553">
      <w:pPr>
        <w:suppressAutoHyphens w:val="0"/>
        <w:spacing w:line="240" w:lineRule="auto"/>
        <w:jc w:val="center"/>
        <w:rPr>
          <w:b/>
          <w:sz w:val="24"/>
        </w:rPr>
      </w:pPr>
      <w:r w:rsidRPr="008E69C1">
        <w:rPr>
          <w:b/>
          <w:noProof/>
          <w:sz w:val="24"/>
        </w:rPr>
        <w:drawing>
          <wp:anchor distT="0" distB="137160" distL="114300" distR="114300" simplePos="0" relativeHeight="251659264" behindDoc="0" locked="0" layoutInCell="1" allowOverlap="1" wp14:anchorId="1647ACF1" wp14:editId="29019993">
            <wp:simplePos x="0" y="0"/>
            <wp:positionH relativeFrom="column">
              <wp:posOffset>2570686</wp:posOffset>
            </wp:positionH>
            <wp:positionV relativeFrom="paragraph">
              <wp:posOffset>223520</wp:posOffset>
            </wp:positionV>
            <wp:extent cx="1028700" cy="82677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Pr>
          <w:b/>
          <w:bCs/>
        </w:rPr>
        <w:t>_______</w:t>
      </w:r>
      <w:r w:rsidR="004C31DD">
        <w:rPr>
          <w:b/>
          <w:bCs/>
        </w:rPr>
        <w:t>__</w:t>
      </w:r>
      <w:r>
        <w:rPr>
          <w:b/>
          <w:bCs/>
        </w:rPr>
        <w:t>__</w:t>
      </w:r>
    </w:p>
    <w:p w14:paraId="4CC7E5C3" w14:textId="77777777" w:rsidR="009E6553" w:rsidRPr="00BB7ADA" w:rsidRDefault="009E6553" w:rsidP="009E6553">
      <w:pPr>
        <w:suppressAutoHyphens w:val="0"/>
        <w:spacing w:line="240" w:lineRule="auto"/>
        <w:jc w:val="center"/>
        <w:rPr>
          <w:b/>
          <w:sz w:val="24"/>
        </w:rPr>
      </w:pPr>
      <w:r>
        <w:rPr>
          <w:b/>
          <w:bCs/>
        </w:rPr>
        <w:t>ОРГАНИЗАЦИЯ ОБЪЕДИНЕННЫХ НАЦИЙ</w:t>
      </w:r>
    </w:p>
    <w:p w14:paraId="2BC63FB6" w14:textId="77777777" w:rsidR="009E6553" w:rsidRDefault="009E6553" w:rsidP="009E6553">
      <w:pPr>
        <w:pStyle w:val="SingleTxtG"/>
      </w:pPr>
      <w:r w:rsidRPr="002423B2">
        <w:rPr>
          <w:i/>
        </w:rPr>
        <w:lastRenderedPageBreak/>
        <w:t xml:space="preserve">Включить новый пункт 2.21 </w:t>
      </w:r>
      <w:r w:rsidRPr="002423B2">
        <w:t>следующего содержания:</w:t>
      </w:r>
    </w:p>
    <w:p w14:paraId="6F86E2BC" w14:textId="1EEFF7C9" w:rsidR="009E6553" w:rsidRPr="002423B2" w:rsidRDefault="009E6553" w:rsidP="009E6553">
      <w:pPr>
        <w:pStyle w:val="SingleTxtG"/>
        <w:ind w:left="2268" w:hanging="1134"/>
        <w:rPr>
          <w:bCs/>
        </w:rPr>
      </w:pPr>
      <w:r w:rsidRPr="002423B2">
        <w:rPr>
          <w:bCs/>
        </w:rPr>
        <w:t>«2.21</w:t>
      </w:r>
      <w:r w:rsidRPr="002423B2">
        <w:rPr>
          <w:bCs/>
        </w:rPr>
        <w:tab/>
      </w:r>
      <w:r w:rsidRPr="002423B2">
        <w:rPr>
          <w:bCs/>
        </w:rPr>
        <w:tab/>
        <w:t>“</w:t>
      </w:r>
      <w:r w:rsidRPr="002423B2">
        <w:rPr>
          <w:bCs/>
          <w:i/>
        </w:rPr>
        <w:t>Адаптивный дальний свет</w:t>
      </w:r>
      <w:r w:rsidRPr="002423B2">
        <w:rPr>
          <w:bCs/>
        </w:rPr>
        <w:t>” (или “</w:t>
      </w:r>
      <w:r w:rsidRPr="002423B2">
        <w:rPr>
          <w:bCs/>
          <w:i/>
        </w:rPr>
        <w:t>АДС</w:t>
      </w:r>
      <w:r w:rsidRPr="002423B2">
        <w:rPr>
          <w:bCs/>
        </w:rPr>
        <w:t xml:space="preserve">”) означает систему переднего освещения, генерирующую только луч(и) дальнего света </w:t>
      </w:r>
      <w:r w:rsidR="00E76DEB">
        <w:rPr>
          <w:bCs/>
        </w:rPr>
        <w:br/>
      </w:r>
      <w:r w:rsidRPr="002423B2">
        <w:rPr>
          <w:bCs/>
        </w:rPr>
        <w:t>и официально утвержденную по типу конструкции в соответствии с Правилами № 149 ООН, у которой схема распределения луча адаптируется в зависимости от наличия встречных и идущих впереди транспортных средств с целью улучшения видимости на большом расстоянии для водителя, не создавая при этом неудобств для других участников дорожного движения, не отвлекая и не ослепляя их.</w:t>
      </w:r>
    </w:p>
    <w:p w14:paraId="24B53A4A" w14:textId="77777777" w:rsidR="009E6553" w:rsidRPr="002423B2" w:rsidRDefault="009E6553" w:rsidP="009E6553">
      <w:pPr>
        <w:pStyle w:val="SingleTxtG"/>
        <w:ind w:left="2268" w:hanging="1134"/>
        <w:rPr>
          <w:rFonts w:eastAsiaTheme="minorHAnsi"/>
          <w:bCs/>
        </w:rPr>
      </w:pPr>
      <w:r w:rsidRPr="002423B2">
        <w:rPr>
          <w:bCs/>
        </w:rPr>
        <w:tab/>
      </w:r>
      <w:r w:rsidRPr="002423B2">
        <w:rPr>
          <w:bCs/>
        </w:rPr>
        <w:tab/>
        <w:t>Если не указано иное, то к АДС применяются административные и технические положения, касающиеся функции луча дальнего света адаптивной системы переднего освещения (АСПО) и содержащиеся в Правилах № 149 ООН.</w:t>
      </w:r>
    </w:p>
    <w:p w14:paraId="5789E340" w14:textId="77777777" w:rsidR="009E6553" w:rsidRPr="002423B2" w:rsidRDefault="009E6553" w:rsidP="009E6553">
      <w:pPr>
        <w:pStyle w:val="SingleTxtG"/>
        <w:ind w:left="2268" w:hanging="1134"/>
        <w:rPr>
          <w:rFonts w:eastAsiaTheme="minorHAnsi"/>
          <w:bCs/>
        </w:rPr>
      </w:pPr>
      <w:r w:rsidRPr="002423B2">
        <w:rPr>
          <w:bCs/>
        </w:rPr>
        <w:t>2.21.1</w:t>
      </w:r>
      <w:r w:rsidRPr="002423B2">
        <w:rPr>
          <w:bCs/>
        </w:rPr>
        <w:tab/>
      </w:r>
      <w:r w:rsidRPr="002423B2">
        <w:rPr>
          <w:bCs/>
        </w:rPr>
        <w:tab/>
        <w:t>“</w:t>
      </w:r>
      <w:r w:rsidRPr="002423B2">
        <w:rPr>
          <w:bCs/>
          <w:i/>
        </w:rPr>
        <w:t>Нейтральное состояние АДС</w:t>
      </w:r>
      <w:r w:rsidRPr="002423B2">
        <w:rPr>
          <w:bCs/>
          <w:iCs/>
        </w:rPr>
        <w:t>”</w:t>
      </w:r>
      <w:r w:rsidRPr="002423B2">
        <w:rPr>
          <w:bCs/>
        </w:rPr>
        <w:t xml:space="preserve"> означает состояние АДС, при котором луч дальнего света функционирует в условиях максимальной активации».</w:t>
      </w:r>
    </w:p>
    <w:p w14:paraId="5FDFFB32" w14:textId="77777777" w:rsidR="009E6553" w:rsidRPr="002423B2" w:rsidRDefault="009E6553" w:rsidP="009E6553">
      <w:pPr>
        <w:pStyle w:val="SingleTxtG"/>
        <w:rPr>
          <w:bCs/>
          <w:iCs/>
        </w:rPr>
      </w:pPr>
      <w:r w:rsidRPr="002423B2">
        <w:rPr>
          <w:bCs/>
          <w:i/>
          <w:iCs/>
        </w:rPr>
        <w:t>Включить новый пункт 3.2.7</w:t>
      </w:r>
      <w:r w:rsidRPr="002423B2">
        <w:rPr>
          <w:bCs/>
        </w:rPr>
        <w:t xml:space="preserve"> следующего содержания:</w:t>
      </w:r>
    </w:p>
    <w:p w14:paraId="2EB48B0D" w14:textId="77777777" w:rsidR="009E6553" w:rsidRPr="002423B2" w:rsidRDefault="009E6553" w:rsidP="009E6553">
      <w:pPr>
        <w:pStyle w:val="SingleTxtG"/>
        <w:ind w:left="2268" w:hanging="1134"/>
        <w:rPr>
          <w:rFonts w:eastAsiaTheme="minorHAnsi" w:cstheme="minorBidi"/>
          <w:bCs/>
        </w:rPr>
      </w:pPr>
      <w:r w:rsidRPr="002423B2">
        <w:rPr>
          <w:bCs/>
        </w:rPr>
        <w:t>«3.2.7</w:t>
      </w:r>
      <w:r w:rsidRPr="002423B2">
        <w:rPr>
          <w:bCs/>
        </w:rPr>
        <w:tab/>
      </w:r>
      <w:r w:rsidRPr="002423B2">
        <w:rPr>
          <w:bCs/>
        </w:rPr>
        <w:tab/>
        <w:t>В случае установки на транспортном средстве АДС податель заявки должен представить подробное описание, содержащее следующую информацию:</w:t>
      </w:r>
    </w:p>
    <w:p w14:paraId="5F473C0D" w14:textId="77777777" w:rsidR="009E6553" w:rsidRPr="002423B2" w:rsidRDefault="009E6553" w:rsidP="009E6553">
      <w:pPr>
        <w:spacing w:after="120"/>
        <w:ind w:left="2268" w:right="1134" w:hanging="1134"/>
        <w:jc w:val="both"/>
        <w:rPr>
          <w:bCs/>
        </w:rPr>
      </w:pPr>
      <w:r w:rsidRPr="002423B2">
        <w:rPr>
          <w:bCs/>
        </w:rPr>
        <w:t>3.2.7.1</w:t>
      </w:r>
      <w:r w:rsidRPr="002423B2">
        <w:rPr>
          <w:bCs/>
        </w:rPr>
        <w:tab/>
        <w:t>технические характеристики, имеющие отношение к функционированию АДС;</w:t>
      </w:r>
    </w:p>
    <w:p w14:paraId="4AD79FC1" w14:textId="77777777" w:rsidR="009E6553" w:rsidRPr="002423B2" w:rsidRDefault="009E6553" w:rsidP="009E6553">
      <w:pPr>
        <w:spacing w:after="120"/>
        <w:ind w:left="2268" w:right="1134" w:hanging="1134"/>
        <w:jc w:val="both"/>
        <w:rPr>
          <w:bCs/>
        </w:rPr>
      </w:pPr>
      <w:r w:rsidRPr="002423B2">
        <w:rPr>
          <w:bCs/>
        </w:rPr>
        <w:t>3.2.7.2</w:t>
      </w:r>
      <w:r w:rsidRPr="002423B2">
        <w:rPr>
          <w:bCs/>
        </w:rPr>
        <w:tab/>
        <w:t>особые указания, в случае их наличия, для осмотра источников света и визуального наблюдения за лучом;</w:t>
      </w:r>
    </w:p>
    <w:p w14:paraId="4D189192" w14:textId="77777777" w:rsidR="009E6553" w:rsidRPr="002423B2" w:rsidRDefault="009E6553" w:rsidP="009E6553">
      <w:pPr>
        <w:spacing w:after="120"/>
        <w:ind w:left="2268" w:right="1134" w:hanging="1134"/>
        <w:jc w:val="both"/>
        <w:rPr>
          <w:bCs/>
        </w:rPr>
      </w:pPr>
      <w:r w:rsidRPr="002423B2">
        <w:rPr>
          <w:bCs/>
        </w:rPr>
        <w:t>3.2.7.3</w:t>
      </w:r>
      <w:r w:rsidRPr="002423B2">
        <w:rPr>
          <w:bCs/>
        </w:rPr>
        <w:tab/>
        <w:t>огни, сгруппированные, комбинированные или совмещенные с АДС».</w:t>
      </w:r>
    </w:p>
    <w:p w14:paraId="42955B71" w14:textId="77777777" w:rsidR="009E6553" w:rsidRPr="002423B2" w:rsidRDefault="009E6553" w:rsidP="009E6553">
      <w:pPr>
        <w:keepNext/>
        <w:keepLines/>
        <w:suppressAutoHyphens w:val="0"/>
        <w:autoSpaceDE w:val="0"/>
        <w:autoSpaceDN w:val="0"/>
        <w:adjustRightInd w:val="0"/>
        <w:spacing w:after="120" w:line="240" w:lineRule="auto"/>
        <w:ind w:left="1134" w:right="1134"/>
        <w:jc w:val="both"/>
        <w:rPr>
          <w:iCs/>
        </w:rPr>
      </w:pPr>
      <w:r w:rsidRPr="002423B2">
        <w:rPr>
          <w:i/>
        </w:rPr>
        <w:t>Пункт 5.4</w:t>
      </w:r>
      <w:r w:rsidRPr="002423B2">
        <w:t xml:space="preserve"> изменить следующим образом:</w:t>
      </w:r>
    </w:p>
    <w:p w14:paraId="76E1C9E0" w14:textId="77777777" w:rsidR="009E6553" w:rsidRPr="002423B2" w:rsidRDefault="009E6553" w:rsidP="009E6553">
      <w:pPr>
        <w:spacing w:after="120"/>
        <w:ind w:left="2268" w:right="1134" w:hanging="1134"/>
        <w:jc w:val="both"/>
      </w:pPr>
      <w:r w:rsidRPr="002423B2">
        <w:t>«5.4</w:t>
      </w:r>
      <w:r w:rsidRPr="002423B2">
        <w:tab/>
        <w:t xml:space="preserve">При отсутствии конкретных указаний высота и ориентировка огней проверяются на порожнем транспортном средстве, установленном на плоской горизонтальной поверхности, причем продольная средняя плоскость транспортного средства должна быть расположена вертикально, а руль должен находиться в положении для движения вперед. Давление в шинах должно соответствовать давлению, предписанному изготовителем для конкретных условий загрузки, требуемых в соответствии с настоящими Правилами. </w:t>
      </w:r>
    </w:p>
    <w:p w14:paraId="4F0A8FAF" w14:textId="77777777" w:rsidR="009E6553" w:rsidRPr="002423B2" w:rsidRDefault="009E6553" w:rsidP="009E6553">
      <w:pPr>
        <w:pStyle w:val="SingleTxtG"/>
        <w:ind w:left="2268" w:hanging="1134"/>
        <w:rPr>
          <w:rFonts w:eastAsiaTheme="minorHAnsi" w:cstheme="minorBidi"/>
        </w:rPr>
      </w:pPr>
      <w:r w:rsidRPr="002423B2">
        <w:tab/>
      </w:r>
      <w:r w:rsidRPr="002423B2">
        <w:tab/>
        <w:t>В случае установки АДС система должна находиться в нейтральном состоянии».</w:t>
      </w:r>
    </w:p>
    <w:p w14:paraId="63370969" w14:textId="77777777" w:rsidR="009E6553" w:rsidRPr="002423B2" w:rsidRDefault="009E6553" w:rsidP="009E6553">
      <w:pPr>
        <w:spacing w:after="120"/>
        <w:ind w:left="414" w:right="1134" w:firstLine="720"/>
        <w:jc w:val="both"/>
      </w:pPr>
      <w:r w:rsidRPr="002423B2">
        <w:rPr>
          <w:i/>
          <w:iCs/>
        </w:rPr>
        <w:t xml:space="preserve">Пункт 5.13 </w:t>
      </w:r>
      <w:r w:rsidRPr="002423B2">
        <w:rPr>
          <w:iCs/>
        </w:rPr>
        <w:t>изменить</w:t>
      </w:r>
      <w:r w:rsidRPr="002423B2">
        <w:t xml:space="preserve"> следующим образом:</w:t>
      </w:r>
    </w:p>
    <w:p w14:paraId="5170DD02" w14:textId="77777777" w:rsidR="009E6553" w:rsidRPr="002423B2" w:rsidRDefault="009E6553" w:rsidP="009E6553">
      <w:pPr>
        <w:spacing w:after="120"/>
        <w:ind w:left="2268" w:right="1134" w:hanging="1134"/>
        <w:jc w:val="both"/>
      </w:pPr>
      <w:r w:rsidRPr="002423B2">
        <w:t>«5.13</w:t>
      </w:r>
      <w:r w:rsidRPr="002423B2">
        <w:tab/>
        <w:t>Цвета огней</w:t>
      </w:r>
    </w:p>
    <w:p w14:paraId="71DB63B9" w14:textId="77777777" w:rsidR="009E6553" w:rsidRDefault="009E6553" w:rsidP="009E6553">
      <w:pPr>
        <w:pStyle w:val="SingleTxtGR0"/>
        <w:tabs>
          <w:tab w:val="clear" w:pos="1701"/>
          <w:tab w:val="left" w:pos="1980"/>
        </w:tabs>
        <w:ind w:left="2268" w:hanging="1134"/>
      </w:pPr>
      <w:r>
        <w:tab/>
      </w:r>
      <w:r>
        <w:tab/>
        <w:t>Цвета огней, предусмотренные в настоящих Правилах, являются следующими:</w:t>
      </w:r>
    </w:p>
    <w:tbl>
      <w:tblPr>
        <w:tblW w:w="6240" w:type="dxa"/>
        <w:tblInd w:w="2268" w:type="dxa"/>
        <w:tblLayout w:type="fixed"/>
        <w:tblCellMar>
          <w:left w:w="0" w:type="dxa"/>
        </w:tblCellMar>
        <w:tblLook w:val="01E0" w:firstRow="1" w:lastRow="1" w:firstColumn="1" w:lastColumn="1" w:noHBand="0" w:noVBand="0"/>
      </w:tblPr>
      <w:tblGrid>
        <w:gridCol w:w="3190"/>
        <w:gridCol w:w="3050"/>
      </w:tblGrid>
      <w:tr w:rsidR="009E6553" w14:paraId="36093165" w14:textId="77777777" w:rsidTr="00ED48EB">
        <w:tc>
          <w:tcPr>
            <w:tcW w:w="3192" w:type="dxa"/>
            <w:hideMark/>
          </w:tcPr>
          <w:p w14:paraId="088DB3C9"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фара</w:t>
            </w:r>
            <w:proofErr w:type="spellEnd"/>
            <w:r>
              <w:rPr>
                <w:lang w:val="es-ES"/>
              </w:rPr>
              <w:t xml:space="preserve"> </w:t>
            </w:r>
            <w:proofErr w:type="spellStart"/>
            <w:r>
              <w:rPr>
                <w:lang w:val="es-ES"/>
              </w:rPr>
              <w:t>дальнего</w:t>
            </w:r>
            <w:proofErr w:type="spellEnd"/>
            <w:r>
              <w:rPr>
                <w:lang w:val="es-ES"/>
              </w:rPr>
              <w:t xml:space="preserve"> </w:t>
            </w:r>
            <w:proofErr w:type="spellStart"/>
            <w:r>
              <w:rPr>
                <w:lang w:val="es-ES"/>
              </w:rPr>
              <w:t>света</w:t>
            </w:r>
            <w:proofErr w:type="spellEnd"/>
            <w:r>
              <w:rPr>
                <w:lang w:val="es-ES"/>
              </w:rPr>
              <w:t>:</w:t>
            </w:r>
          </w:p>
        </w:tc>
        <w:tc>
          <w:tcPr>
            <w:tcW w:w="3051" w:type="dxa"/>
            <w:hideMark/>
          </w:tcPr>
          <w:p w14:paraId="3F36D7FF"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p>
        </w:tc>
      </w:tr>
      <w:tr w:rsidR="009E6553" w14:paraId="206D2501" w14:textId="77777777" w:rsidTr="00ED48EB">
        <w:tc>
          <w:tcPr>
            <w:tcW w:w="3192" w:type="dxa"/>
            <w:hideMark/>
          </w:tcPr>
          <w:p w14:paraId="19B8CEC7"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фара</w:t>
            </w:r>
            <w:proofErr w:type="spellEnd"/>
            <w:r>
              <w:rPr>
                <w:lang w:val="es-ES"/>
              </w:rPr>
              <w:t xml:space="preserve"> </w:t>
            </w:r>
            <w:proofErr w:type="spellStart"/>
            <w:r>
              <w:rPr>
                <w:lang w:val="es-ES"/>
              </w:rPr>
              <w:t>ближнего</w:t>
            </w:r>
            <w:proofErr w:type="spellEnd"/>
            <w:r>
              <w:rPr>
                <w:lang w:val="es-ES"/>
              </w:rPr>
              <w:t xml:space="preserve"> </w:t>
            </w:r>
            <w:proofErr w:type="spellStart"/>
            <w:r>
              <w:rPr>
                <w:lang w:val="es-ES"/>
              </w:rPr>
              <w:t>света</w:t>
            </w:r>
            <w:proofErr w:type="spellEnd"/>
            <w:r>
              <w:rPr>
                <w:lang w:val="es-ES"/>
              </w:rPr>
              <w:t>:</w:t>
            </w:r>
          </w:p>
        </w:tc>
        <w:tc>
          <w:tcPr>
            <w:tcW w:w="3051" w:type="dxa"/>
            <w:hideMark/>
          </w:tcPr>
          <w:p w14:paraId="61E16F06"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p>
        </w:tc>
      </w:tr>
      <w:tr w:rsidR="009E6553" w14:paraId="2FD4B35D" w14:textId="77777777" w:rsidTr="00ED48EB">
        <w:tc>
          <w:tcPr>
            <w:tcW w:w="3192" w:type="dxa"/>
            <w:hideMark/>
          </w:tcPr>
          <w:p w14:paraId="16315974"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указатель</w:t>
            </w:r>
            <w:proofErr w:type="spellEnd"/>
            <w:r>
              <w:rPr>
                <w:lang w:val="es-ES"/>
              </w:rPr>
              <w:t xml:space="preserve"> </w:t>
            </w:r>
            <w:proofErr w:type="spellStart"/>
            <w:r>
              <w:rPr>
                <w:lang w:val="es-ES"/>
              </w:rPr>
              <w:t>поворота</w:t>
            </w:r>
            <w:proofErr w:type="spellEnd"/>
            <w:r>
              <w:rPr>
                <w:lang w:val="es-ES"/>
              </w:rPr>
              <w:t>:</w:t>
            </w:r>
          </w:p>
        </w:tc>
        <w:tc>
          <w:tcPr>
            <w:tcW w:w="3051" w:type="dxa"/>
            <w:hideMark/>
          </w:tcPr>
          <w:p w14:paraId="7E41728E"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автожелтый</w:t>
            </w:r>
            <w:proofErr w:type="spellEnd"/>
          </w:p>
        </w:tc>
      </w:tr>
      <w:tr w:rsidR="009E6553" w14:paraId="36FB18CE" w14:textId="77777777" w:rsidTr="00ED48EB">
        <w:tc>
          <w:tcPr>
            <w:tcW w:w="3192" w:type="dxa"/>
            <w:hideMark/>
          </w:tcPr>
          <w:p w14:paraId="0DF1C158"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сигнал</w:t>
            </w:r>
            <w:proofErr w:type="spellEnd"/>
            <w:r>
              <w:rPr>
                <w:lang w:val="es-ES"/>
              </w:rPr>
              <w:t xml:space="preserve"> </w:t>
            </w:r>
            <w:proofErr w:type="spellStart"/>
            <w:r>
              <w:rPr>
                <w:lang w:val="es-ES"/>
              </w:rPr>
              <w:t>торможения</w:t>
            </w:r>
            <w:proofErr w:type="spellEnd"/>
            <w:r>
              <w:rPr>
                <w:lang w:val="es-ES"/>
              </w:rPr>
              <w:t>:</w:t>
            </w:r>
          </w:p>
        </w:tc>
        <w:tc>
          <w:tcPr>
            <w:tcW w:w="3051" w:type="dxa"/>
            <w:hideMark/>
          </w:tcPr>
          <w:p w14:paraId="0E92F62F"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красный</w:t>
            </w:r>
            <w:proofErr w:type="spellEnd"/>
          </w:p>
        </w:tc>
      </w:tr>
      <w:tr w:rsidR="009E6553" w14:paraId="16B24838" w14:textId="77777777" w:rsidTr="00ED48EB">
        <w:tc>
          <w:tcPr>
            <w:tcW w:w="3192" w:type="dxa"/>
            <w:hideMark/>
          </w:tcPr>
          <w:p w14:paraId="59F3655C"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фонарь</w:t>
            </w:r>
            <w:proofErr w:type="spellEnd"/>
            <w:r>
              <w:rPr>
                <w:lang w:val="es-ES"/>
              </w:rPr>
              <w:t xml:space="preserve"> </w:t>
            </w:r>
            <w:proofErr w:type="spellStart"/>
            <w:r>
              <w:rPr>
                <w:lang w:val="es-ES"/>
              </w:rPr>
              <w:t>освещения</w:t>
            </w:r>
            <w:proofErr w:type="spellEnd"/>
            <w:r>
              <w:rPr>
                <w:lang w:val="es-ES"/>
              </w:rPr>
              <w:t xml:space="preserve"> </w:t>
            </w:r>
            <w:proofErr w:type="spellStart"/>
            <w:r>
              <w:rPr>
                <w:lang w:val="es-ES"/>
              </w:rPr>
              <w:t>заднего</w:t>
            </w:r>
            <w:proofErr w:type="spellEnd"/>
            <w:r>
              <w:rPr>
                <w:lang w:val="es-ES"/>
              </w:rPr>
              <w:t xml:space="preserve"> </w:t>
            </w:r>
            <w:r>
              <w:rPr>
                <w:lang w:val="es-ES"/>
              </w:rPr>
              <w:br/>
            </w:r>
            <w:proofErr w:type="spellStart"/>
            <w:r>
              <w:rPr>
                <w:lang w:val="es-ES"/>
              </w:rPr>
              <w:t>регистрационного</w:t>
            </w:r>
            <w:proofErr w:type="spellEnd"/>
            <w:r>
              <w:rPr>
                <w:lang w:val="es-ES"/>
              </w:rPr>
              <w:t xml:space="preserve"> </w:t>
            </w:r>
            <w:proofErr w:type="spellStart"/>
            <w:r>
              <w:rPr>
                <w:lang w:val="es-ES"/>
              </w:rPr>
              <w:t>знака</w:t>
            </w:r>
            <w:proofErr w:type="spellEnd"/>
            <w:r>
              <w:rPr>
                <w:lang w:val="es-ES"/>
              </w:rPr>
              <w:t>:</w:t>
            </w:r>
          </w:p>
        </w:tc>
        <w:tc>
          <w:tcPr>
            <w:tcW w:w="3051" w:type="dxa"/>
            <w:hideMark/>
          </w:tcPr>
          <w:p w14:paraId="6984620C"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p>
        </w:tc>
      </w:tr>
      <w:tr w:rsidR="009E6553" w14:paraId="38BEDA4B" w14:textId="77777777" w:rsidTr="00ED48EB">
        <w:tc>
          <w:tcPr>
            <w:tcW w:w="3192" w:type="dxa"/>
            <w:hideMark/>
          </w:tcPr>
          <w:p w14:paraId="5089485C" w14:textId="77777777" w:rsidR="009E6553" w:rsidRDefault="009E6553" w:rsidP="00ED48EB">
            <w:pPr>
              <w:pStyle w:val="SingleTxtGR0"/>
              <w:pageBreakBefore/>
              <w:tabs>
                <w:tab w:val="clear" w:pos="1701"/>
                <w:tab w:val="left" w:pos="1980"/>
              </w:tabs>
              <w:spacing w:before="40"/>
              <w:ind w:left="0" w:right="0"/>
              <w:jc w:val="left"/>
              <w:rPr>
                <w:lang w:val="es-ES"/>
              </w:rPr>
            </w:pPr>
            <w:proofErr w:type="spellStart"/>
            <w:r>
              <w:rPr>
                <w:lang w:val="es-ES"/>
              </w:rPr>
              <w:lastRenderedPageBreak/>
              <w:t>передний</w:t>
            </w:r>
            <w:proofErr w:type="spellEnd"/>
            <w:r>
              <w:rPr>
                <w:lang w:val="es-ES"/>
              </w:rPr>
              <w:t xml:space="preserve"> </w:t>
            </w:r>
            <w:proofErr w:type="spellStart"/>
            <w:r>
              <w:rPr>
                <w:lang w:val="es-ES"/>
              </w:rPr>
              <w:t>габаритный</w:t>
            </w:r>
            <w:proofErr w:type="spellEnd"/>
            <w:r>
              <w:rPr>
                <w:lang w:val="es-ES"/>
              </w:rPr>
              <w:t xml:space="preserve"> </w:t>
            </w:r>
            <w:proofErr w:type="spellStart"/>
            <w:r>
              <w:rPr>
                <w:lang w:val="es-ES"/>
              </w:rPr>
              <w:t>огонь</w:t>
            </w:r>
            <w:proofErr w:type="spellEnd"/>
            <w:r>
              <w:rPr>
                <w:lang w:val="es-ES"/>
              </w:rPr>
              <w:t>:</w:t>
            </w:r>
          </w:p>
        </w:tc>
        <w:tc>
          <w:tcPr>
            <w:tcW w:w="3051" w:type="dxa"/>
            <w:hideMark/>
          </w:tcPr>
          <w:p w14:paraId="3DA9DE38"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r>
              <w:rPr>
                <w:lang w:val="es-ES"/>
              </w:rPr>
              <w:t xml:space="preserve"> </w:t>
            </w:r>
            <w:proofErr w:type="spellStart"/>
            <w:r>
              <w:rPr>
                <w:lang w:val="es-ES"/>
              </w:rPr>
              <w:t>или</w:t>
            </w:r>
            <w:proofErr w:type="spellEnd"/>
            <w:r>
              <w:rPr>
                <w:lang w:val="es-ES"/>
              </w:rPr>
              <w:t xml:space="preserve"> </w:t>
            </w:r>
            <w:proofErr w:type="spellStart"/>
            <w:r>
              <w:rPr>
                <w:lang w:val="es-ES"/>
              </w:rPr>
              <w:t>автожелтый</w:t>
            </w:r>
            <w:proofErr w:type="spellEnd"/>
          </w:p>
        </w:tc>
      </w:tr>
      <w:tr w:rsidR="009E6553" w14:paraId="27900DC1" w14:textId="77777777" w:rsidTr="00ED48EB">
        <w:tc>
          <w:tcPr>
            <w:tcW w:w="3192" w:type="dxa"/>
            <w:hideMark/>
          </w:tcPr>
          <w:p w14:paraId="0CC941D2"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задний</w:t>
            </w:r>
            <w:proofErr w:type="spellEnd"/>
            <w:r>
              <w:rPr>
                <w:lang w:val="es-ES"/>
              </w:rPr>
              <w:t xml:space="preserve"> </w:t>
            </w:r>
            <w:proofErr w:type="spellStart"/>
            <w:r>
              <w:rPr>
                <w:lang w:val="es-ES"/>
              </w:rPr>
              <w:t>габаритный</w:t>
            </w:r>
            <w:proofErr w:type="spellEnd"/>
            <w:r>
              <w:rPr>
                <w:lang w:val="es-ES"/>
              </w:rPr>
              <w:t xml:space="preserve"> </w:t>
            </w:r>
            <w:proofErr w:type="spellStart"/>
            <w:r>
              <w:rPr>
                <w:lang w:val="es-ES"/>
              </w:rPr>
              <w:t>огонь</w:t>
            </w:r>
            <w:proofErr w:type="spellEnd"/>
            <w:r>
              <w:rPr>
                <w:lang w:val="es-ES"/>
              </w:rPr>
              <w:t>:</w:t>
            </w:r>
          </w:p>
        </w:tc>
        <w:tc>
          <w:tcPr>
            <w:tcW w:w="3051" w:type="dxa"/>
            <w:hideMark/>
          </w:tcPr>
          <w:p w14:paraId="1FEECF36" w14:textId="77777777" w:rsidR="009E6553" w:rsidRDefault="009E6553" w:rsidP="00ED48EB">
            <w:pPr>
              <w:tabs>
                <w:tab w:val="left" w:pos="0"/>
                <w:tab w:val="left" w:pos="1700"/>
                <w:tab w:val="left" w:pos="2218"/>
                <w:tab w:val="left" w:pos="5914"/>
              </w:tabs>
              <w:spacing w:before="40" w:after="40" w:line="216" w:lineRule="auto"/>
              <w:rPr>
                <w:lang w:val="es-ES"/>
              </w:rPr>
            </w:pPr>
            <w:proofErr w:type="spellStart"/>
            <w:r>
              <w:rPr>
                <w:lang w:val="es-ES"/>
              </w:rPr>
              <w:t>красный</w:t>
            </w:r>
            <w:proofErr w:type="spellEnd"/>
          </w:p>
        </w:tc>
      </w:tr>
      <w:tr w:rsidR="009E6553" w14:paraId="59956C72" w14:textId="77777777" w:rsidTr="00ED48EB">
        <w:tc>
          <w:tcPr>
            <w:tcW w:w="3192" w:type="dxa"/>
            <w:hideMark/>
          </w:tcPr>
          <w:p w14:paraId="5C6C755C"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задний</w:t>
            </w:r>
            <w:proofErr w:type="spellEnd"/>
            <w:r>
              <w:rPr>
                <w:lang w:val="es-ES"/>
              </w:rPr>
              <w:t xml:space="preserve"> </w:t>
            </w:r>
            <w:proofErr w:type="spellStart"/>
            <w:r>
              <w:rPr>
                <w:lang w:val="es-ES"/>
              </w:rPr>
              <w:t>светоотражатель</w:t>
            </w:r>
            <w:proofErr w:type="spellEnd"/>
            <w:r>
              <w:rPr>
                <w:lang w:val="es-ES"/>
              </w:rPr>
              <w:t xml:space="preserve"> </w:t>
            </w:r>
            <w:r>
              <w:rPr>
                <w:lang w:val="es-ES"/>
              </w:rPr>
              <w:br/>
            </w:r>
            <w:proofErr w:type="spellStart"/>
            <w:r>
              <w:rPr>
                <w:lang w:val="es-ES"/>
              </w:rPr>
              <w:t>нетреугольной</w:t>
            </w:r>
            <w:proofErr w:type="spellEnd"/>
            <w:r>
              <w:rPr>
                <w:lang w:val="es-ES"/>
              </w:rPr>
              <w:t xml:space="preserve"> </w:t>
            </w:r>
            <w:proofErr w:type="spellStart"/>
            <w:r>
              <w:rPr>
                <w:lang w:val="es-ES"/>
              </w:rPr>
              <w:t>формы</w:t>
            </w:r>
            <w:proofErr w:type="spellEnd"/>
            <w:r>
              <w:rPr>
                <w:lang w:val="es-ES"/>
              </w:rPr>
              <w:t>:</w:t>
            </w:r>
          </w:p>
        </w:tc>
        <w:tc>
          <w:tcPr>
            <w:tcW w:w="3051" w:type="dxa"/>
            <w:hideMark/>
          </w:tcPr>
          <w:p w14:paraId="47DF38DE" w14:textId="77777777" w:rsidR="009E6553" w:rsidRDefault="009E6553" w:rsidP="00ED48EB">
            <w:pPr>
              <w:tabs>
                <w:tab w:val="left" w:pos="0"/>
                <w:tab w:val="left" w:pos="1700"/>
                <w:tab w:val="left" w:pos="2218"/>
                <w:tab w:val="left" w:pos="5914"/>
              </w:tabs>
              <w:spacing w:before="40" w:after="40" w:line="216" w:lineRule="auto"/>
              <w:rPr>
                <w:lang w:val="es-ES"/>
              </w:rPr>
            </w:pPr>
            <w:proofErr w:type="spellStart"/>
            <w:r>
              <w:rPr>
                <w:lang w:val="es-ES"/>
              </w:rPr>
              <w:t>красный</w:t>
            </w:r>
            <w:proofErr w:type="spellEnd"/>
          </w:p>
        </w:tc>
      </w:tr>
      <w:tr w:rsidR="009E6553" w:rsidRPr="00F153C7" w14:paraId="33F59A4E" w14:textId="77777777" w:rsidTr="00ED48EB">
        <w:tc>
          <w:tcPr>
            <w:tcW w:w="3192" w:type="dxa"/>
            <w:hideMark/>
          </w:tcPr>
          <w:p w14:paraId="546E3C69"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боковой</w:t>
            </w:r>
            <w:proofErr w:type="spellEnd"/>
            <w:r>
              <w:rPr>
                <w:lang w:val="es-ES"/>
              </w:rPr>
              <w:t xml:space="preserve"> </w:t>
            </w:r>
            <w:proofErr w:type="spellStart"/>
            <w:r>
              <w:rPr>
                <w:lang w:val="es-ES"/>
              </w:rPr>
              <w:t>светоотражатель</w:t>
            </w:r>
            <w:proofErr w:type="spellEnd"/>
            <w:r>
              <w:rPr>
                <w:lang w:val="es-ES"/>
              </w:rPr>
              <w:t xml:space="preserve"> </w:t>
            </w:r>
            <w:r>
              <w:rPr>
                <w:lang w:val="es-ES"/>
              </w:rPr>
              <w:br/>
            </w:r>
            <w:proofErr w:type="spellStart"/>
            <w:r>
              <w:rPr>
                <w:lang w:val="es-ES"/>
              </w:rPr>
              <w:t>нетреугольной</w:t>
            </w:r>
            <w:proofErr w:type="spellEnd"/>
            <w:r>
              <w:rPr>
                <w:lang w:val="es-ES"/>
              </w:rPr>
              <w:t xml:space="preserve"> </w:t>
            </w:r>
            <w:proofErr w:type="spellStart"/>
            <w:r>
              <w:rPr>
                <w:lang w:val="es-ES"/>
              </w:rPr>
              <w:t>формы</w:t>
            </w:r>
            <w:proofErr w:type="spellEnd"/>
            <w:r>
              <w:rPr>
                <w:lang w:val="es-ES"/>
              </w:rPr>
              <w:t>:</w:t>
            </w:r>
          </w:p>
        </w:tc>
        <w:tc>
          <w:tcPr>
            <w:tcW w:w="3051" w:type="dxa"/>
            <w:hideMark/>
          </w:tcPr>
          <w:p w14:paraId="241070AC"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автожелтый</w:t>
            </w:r>
            <w:proofErr w:type="spellEnd"/>
            <w:r>
              <w:rPr>
                <w:lang w:val="es-ES"/>
              </w:rPr>
              <w:t xml:space="preserve"> </w:t>
            </w:r>
            <w:proofErr w:type="spellStart"/>
            <w:r>
              <w:rPr>
                <w:lang w:val="es-ES"/>
              </w:rPr>
              <w:t>спереди</w:t>
            </w:r>
            <w:proofErr w:type="spellEnd"/>
          </w:p>
          <w:p w14:paraId="25BF38DF"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автожелтый</w:t>
            </w:r>
            <w:proofErr w:type="spellEnd"/>
            <w:r>
              <w:rPr>
                <w:lang w:val="es-ES"/>
              </w:rPr>
              <w:t xml:space="preserve"> </w:t>
            </w:r>
            <w:proofErr w:type="spellStart"/>
            <w:r>
              <w:rPr>
                <w:lang w:val="es-ES"/>
              </w:rPr>
              <w:t>или</w:t>
            </w:r>
            <w:proofErr w:type="spellEnd"/>
            <w:r>
              <w:rPr>
                <w:lang w:val="es-ES"/>
              </w:rPr>
              <w:t xml:space="preserve"> </w:t>
            </w:r>
            <w:proofErr w:type="spellStart"/>
            <w:r>
              <w:rPr>
                <w:lang w:val="es-ES"/>
              </w:rPr>
              <w:t>красный</w:t>
            </w:r>
            <w:proofErr w:type="spellEnd"/>
            <w:r>
              <w:rPr>
                <w:lang w:val="es-ES"/>
              </w:rPr>
              <w:t xml:space="preserve"> </w:t>
            </w:r>
            <w:proofErr w:type="spellStart"/>
            <w:r>
              <w:rPr>
                <w:lang w:val="es-ES"/>
              </w:rPr>
              <w:t>сзади</w:t>
            </w:r>
            <w:proofErr w:type="spellEnd"/>
          </w:p>
        </w:tc>
      </w:tr>
      <w:tr w:rsidR="009E6553" w14:paraId="4C0EF50A" w14:textId="77777777" w:rsidTr="00ED48EB">
        <w:tc>
          <w:tcPr>
            <w:tcW w:w="3192" w:type="dxa"/>
            <w:hideMark/>
          </w:tcPr>
          <w:p w14:paraId="702D6D43"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аварийный</w:t>
            </w:r>
            <w:proofErr w:type="spellEnd"/>
            <w:r>
              <w:rPr>
                <w:lang w:val="es-ES"/>
              </w:rPr>
              <w:t xml:space="preserve"> </w:t>
            </w:r>
            <w:proofErr w:type="spellStart"/>
            <w:r>
              <w:rPr>
                <w:lang w:val="es-ES"/>
              </w:rPr>
              <w:t>сигнал</w:t>
            </w:r>
            <w:proofErr w:type="spellEnd"/>
            <w:r>
              <w:rPr>
                <w:lang w:val="es-ES"/>
              </w:rPr>
              <w:t>:</w:t>
            </w:r>
          </w:p>
        </w:tc>
        <w:tc>
          <w:tcPr>
            <w:tcW w:w="3051" w:type="dxa"/>
            <w:hideMark/>
          </w:tcPr>
          <w:p w14:paraId="19C595C2"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автожелтый</w:t>
            </w:r>
            <w:proofErr w:type="spellEnd"/>
          </w:p>
        </w:tc>
      </w:tr>
      <w:tr w:rsidR="009E6553" w14:paraId="2E0D4490" w14:textId="77777777" w:rsidTr="00ED48EB">
        <w:tc>
          <w:tcPr>
            <w:tcW w:w="3192" w:type="dxa"/>
            <w:hideMark/>
          </w:tcPr>
          <w:p w14:paraId="74DB57FF"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передняя</w:t>
            </w:r>
            <w:proofErr w:type="spellEnd"/>
            <w:r>
              <w:rPr>
                <w:lang w:val="es-ES"/>
              </w:rPr>
              <w:t xml:space="preserve"> </w:t>
            </w:r>
            <w:proofErr w:type="spellStart"/>
            <w:r>
              <w:rPr>
                <w:lang w:val="es-ES"/>
              </w:rPr>
              <w:t>противотуманная</w:t>
            </w:r>
            <w:proofErr w:type="spellEnd"/>
            <w:r>
              <w:rPr>
                <w:lang w:val="es-ES"/>
              </w:rPr>
              <w:t xml:space="preserve"> </w:t>
            </w:r>
            <w:proofErr w:type="spellStart"/>
            <w:r>
              <w:rPr>
                <w:lang w:val="es-ES"/>
              </w:rPr>
              <w:t>фара</w:t>
            </w:r>
            <w:proofErr w:type="spellEnd"/>
            <w:r>
              <w:rPr>
                <w:lang w:val="es-ES"/>
              </w:rPr>
              <w:t>:</w:t>
            </w:r>
          </w:p>
        </w:tc>
        <w:tc>
          <w:tcPr>
            <w:tcW w:w="3051" w:type="dxa"/>
            <w:hideMark/>
          </w:tcPr>
          <w:p w14:paraId="1DCBC9E6"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r>
              <w:rPr>
                <w:lang w:val="es-ES"/>
              </w:rPr>
              <w:t xml:space="preserve"> </w:t>
            </w:r>
            <w:proofErr w:type="spellStart"/>
            <w:r>
              <w:rPr>
                <w:lang w:val="es-ES"/>
              </w:rPr>
              <w:t>или</w:t>
            </w:r>
            <w:proofErr w:type="spellEnd"/>
            <w:r>
              <w:rPr>
                <w:lang w:val="es-ES"/>
              </w:rPr>
              <w:t xml:space="preserve"> </w:t>
            </w:r>
            <w:proofErr w:type="spellStart"/>
            <w:r>
              <w:rPr>
                <w:lang w:val="es-ES"/>
              </w:rPr>
              <w:t>селективный</w:t>
            </w:r>
            <w:proofErr w:type="spellEnd"/>
            <w:r>
              <w:rPr>
                <w:lang w:val="es-ES"/>
              </w:rPr>
              <w:t xml:space="preserve"> </w:t>
            </w:r>
            <w:proofErr w:type="spellStart"/>
            <w:r>
              <w:rPr>
                <w:lang w:val="es-ES"/>
              </w:rPr>
              <w:t>желтый</w:t>
            </w:r>
            <w:proofErr w:type="spellEnd"/>
          </w:p>
        </w:tc>
      </w:tr>
      <w:tr w:rsidR="009E6553" w14:paraId="083B4351" w14:textId="77777777" w:rsidTr="00ED48EB">
        <w:tc>
          <w:tcPr>
            <w:tcW w:w="3192" w:type="dxa"/>
            <w:hideMark/>
          </w:tcPr>
          <w:p w14:paraId="4E0C1124"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задний</w:t>
            </w:r>
            <w:proofErr w:type="spellEnd"/>
            <w:r>
              <w:rPr>
                <w:lang w:val="es-ES"/>
              </w:rPr>
              <w:t xml:space="preserve"> </w:t>
            </w:r>
            <w:proofErr w:type="spellStart"/>
            <w:r>
              <w:rPr>
                <w:lang w:val="es-ES"/>
              </w:rPr>
              <w:t>противотуманный</w:t>
            </w:r>
            <w:proofErr w:type="spellEnd"/>
            <w:r>
              <w:rPr>
                <w:lang w:val="es-ES"/>
              </w:rPr>
              <w:t xml:space="preserve"> </w:t>
            </w:r>
            <w:proofErr w:type="spellStart"/>
            <w:r>
              <w:rPr>
                <w:lang w:val="es-ES"/>
              </w:rPr>
              <w:t>огонь</w:t>
            </w:r>
            <w:proofErr w:type="spellEnd"/>
            <w:r>
              <w:rPr>
                <w:lang w:val="es-ES"/>
              </w:rPr>
              <w:t>:</w:t>
            </w:r>
          </w:p>
        </w:tc>
        <w:tc>
          <w:tcPr>
            <w:tcW w:w="3051" w:type="dxa"/>
            <w:hideMark/>
          </w:tcPr>
          <w:p w14:paraId="3FFA8132"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красный</w:t>
            </w:r>
            <w:proofErr w:type="spellEnd"/>
          </w:p>
        </w:tc>
      </w:tr>
      <w:tr w:rsidR="009E6553" w14:paraId="7280E358" w14:textId="77777777" w:rsidTr="00ED48EB">
        <w:tc>
          <w:tcPr>
            <w:tcW w:w="3192" w:type="dxa"/>
            <w:hideMark/>
          </w:tcPr>
          <w:p w14:paraId="64924055"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дневной</w:t>
            </w:r>
            <w:proofErr w:type="spellEnd"/>
            <w:r>
              <w:rPr>
                <w:lang w:val="es-ES"/>
              </w:rPr>
              <w:t xml:space="preserve"> </w:t>
            </w:r>
            <w:proofErr w:type="spellStart"/>
            <w:r>
              <w:rPr>
                <w:lang w:val="es-ES"/>
              </w:rPr>
              <w:t>ходовой</w:t>
            </w:r>
            <w:proofErr w:type="spellEnd"/>
            <w:r>
              <w:rPr>
                <w:lang w:val="es-ES"/>
              </w:rPr>
              <w:t xml:space="preserve"> </w:t>
            </w:r>
            <w:proofErr w:type="spellStart"/>
            <w:r>
              <w:rPr>
                <w:lang w:val="es-ES"/>
              </w:rPr>
              <w:t>огонь</w:t>
            </w:r>
            <w:proofErr w:type="spellEnd"/>
            <w:r>
              <w:rPr>
                <w:lang w:val="es-ES"/>
              </w:rPr>
              <w:t>:</w:t>
            </w:r>
          </w:p>
        </w:tc>
        <w:tc>
          <w:tcPr>
            <w:tcW w:w="3051" w:type="dxa"/>
            <w:hideMark/>
          </w:tcPr>
          <w:p w14:paraId="59BAE8C6"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p>
        </w:tc>
      </w:tr>
      <w:tr w:rsidR="009E6553" w14:paraId="3EB22296" w14:textId="77777777" w:rsidTr="00ED48EB">
        <w:tc>
          <w:tcPr>
            <w:tcW w:w="3192" w:type="dxa"/>
            <w:hideMark/>
          </w:tcPr>
          <w:p w14:paraId="559EAAFE" w14:textId="77777777" w:rsidR="009E6553" w:rsidRDefault="009E6553" w:rsidP="00ED48EB">
            <w:pPr>
              <w:pStyle w:val="SingleTxtGR0"/>
              <w:tabs>
                <w:tab w:val="clear" w:pos="1701"/>
                <w:tab w:val="left" w:pos="1980"/>
              </w:tabs>
              <w:spacing w:before="40"/>
              <w:ind w:left="0" w:right="0"/>
              <w:jc w:val="left"/>
              <w:rPr>
                <w:lang w:val="es-ES"/>
              </w:rPr>
            </w:pPr>
            <w:proofErr w:type="spellStart"/>
            <w:r>
              <w:rPr>
                <w:bCs/>
                <w:lang w:val="es-ES"/>
              </w:rPr>
              <w:t>сигнал</w:t>
            </w:r>
            <w:proofErr w:type="spellEnd"/>
            <w:r>
              <w:rPr>
                <w:bCs/>
                <w:lang w:val="es-ES"/>
              </w:rPr>
              <w:t xml:space="preserve"> </w:t>
            </w:r>
            <w:proofErr w:type="spellStart"/>
            <w:r>
              <w:rPr>
                <w:bCs/>
                <w:lang w:val="es-ES"/>
              </w:rPr>
              <w:t>экстренного</w:t>
            </w:r>
            <w:proofErr w:type="spellEnd"/>
            <w:r>
              <w:rPr>
                <w:bCs/>
                <w:lang w:val="es-ES"/>
              </w:rPr>
              <w:t xml:space="preserve"> </w:t>
            </w:r>
            <w:proofErr w:type="spellStart"/>
            <w:r>
              <w:rPr>
                <w:bCs/>
                <w:lang w:val="es-ES"/>
              </w:rPr>
              <w:t>торможения</w:t>
            </w:r>
            <w:proofErr w:type="spellEnd"/>
            <w:r>
              <w:rPr>
                <w:bCs/>
                <w:lang w:val="es-ES"/>
              </w:rPr>
              <w:t>:</w:t>
            </w:r>
          </w:p>
        </w:tc>
        <w:tc>
          <w:tcPr>
            <w:tcW w:w="3051" w:type="dxa"/>
            <w:hideMark/>
          </w:tcPr>
          <w:p w14:paraId="4312AE36" w14:textId="77777777" w:rsidR="009E6553" w:rsidRDefault="009E6553" w:rsidP="00ED48EB">
            <w:pPr>
              <w:pStyle w:val="SingleTxtGR0"/>
              <w:tabs>
                <w:tab w:val="clear" w:pos="1701"/>
                <w:tab w:val="left" w:pos="1980"/>
              </w:tabs>
              <w:spacing w:before="40"/>
              <w:ind w:left="0" w:right="0"/>
              <w:jc w:val="left"/>
              <w:rPr>
                <w:lang w:val="es-ES"/>
              </w:rPr>
            </w:pPr>
            <w:proofErr w:type="spellStart"/>
            <w:r>
              <w:rPr>
                <w:bCs/>
                <w:lang w:val="es-ES"/>
              </w:rPr>
              <w:t>автожелтый</w:t>
            </w:r>
            <w:proofErr w:type="spellEnd"/>
            <w:r>
              <w:rPr>
                <w:bCs/>
                <w:lang w:val="es-ES"/>
              </w:rPr>
              <w:t xml:space="preserve"> </w:t>
            </w:r>
            <w:proofErr w:type="spellStart"/>
            <w:r>
              <w:rPr>
                <w:bCs/>
                <w:lang w:val="es-ES"/>
              </w:rPr>
              <w:t>или</w:t>
            </w:r>
            <w:proofErr w:type="spellEnd"/>
            <w:r>
              <w:rPr>
                <w:bCs/>
                <w:lang w:val="es-ES"/>
              </w:rPr>
              <w:t xml:space="preserve"> </w:t>
            </w:r>
            <w:proofErr w:type="spellStart"/>
            <w:r>
              <w:rPr>
                <w:bCs/>
                <w:lang w:val="es-ES"/>
              </w:rPr>
              <w:t>красный</w:t>
            </w:r>
            <w:proofErr w:type="spellEnd"/>
          </w:p>
        </w:tc>
      </w:tr>
      <w:tr w:rsidR="009E6553" w14:paraId="698A0BB4" w14:textId="77777777" w:rsidTr="00ED48EB">
        <w:tc>
          <w:tcPr>
            <w:tcW w:w="3192" w:type="dxa"/>
            <w:hideMark/>
          </w:tcPr>
          <w:p w14:paraId="52E5AD95"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внешний</w:t>
            </w:r>
            <w:proofErr w:type="spellEnd"/>
            <w:r>
              <w:rPr>
                <w:lang w:val="es-ES"/>
              </w:rPr>
              <w:t xml:space="preserve"> </w:t>
            </w:r>
            <w:proofErr w:type="spellStart"/>
            <w:r>
              <w:rPr>
                <w:lang w:val="es-ES"/>
              </w:rPr>
              <w:t>фонарь</w:t>
            </w:r>
            <w:proofErr w:type="spellEnd"/>
            <w:r>
              <w:rPr>
                <w:lang w:val="es-ES"/>
              </w:rPr>
              <w:t xml:space="preserve"> </w:t>
            </w:r>
            <w:proofErr w:type="spellStart"/>
            <w:r>
              <w:rPr>
                <w:lang w:val="es-ES"/>
              </w:rPr>
              <w:t>освещения</w:t>
            </w:r>
            <w:proofErr w:type="spellEnd"/>
            <w:r>
              <w:rPr>
                <w:lang w:val="es-ES"/>
              </w:rPr>
              <w:t xml:space="preserve"> </w:t>
            </w:r>
            <w:proofErr w:type="spellStart"/>
            <w:r>
              <w:rPr>
                <w:lang w:val="es-ES"/>
              </w:rPr>
              <w:t>подножки</w:t>
            </w:r>
            <w:proofErr w:type="spellEnd"/>
            <w:r>
              <w:rPr>
                <w:lang w:val="es-ES"/>
              </w:rPr>
              <w:t>:</w:t>
            </w:r>
          </w:p>
        </w:tc>
        <w:tc>
          <w:tcPr>
            <w:tcW w:w="3051" w:type="dxa"/>
            <w:hideMark/>
          </w:tcPr>
          <w:p w14:paraId="504105D8"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p>
        </w:tc>
      </w:tr>
      <w:tr w:rsidR="009E6553" w14:paraId="06CC28B6" w14:textId="77777777" w:rsidTr="00ED48EB">
        <w:tc>
          <w:tcPr>
            <w:tcW w:w="3192" w:type="dxa"/>
            <w:hideMark/>
          </w:tcPr>
          <w:p w14:paraId="6FEFE93B" w14:textId="7777777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адаптивный</w:t>
            </w:r>
            <w:proofErr w:type="spellEnd"/>
            <w:r>
              <w:rPr>
                <w:lang w:val="es-ES"/>
              </w:rPr>
              <w:t xml:space="preserve"> </w:t>
            </w:r>
            <w:proofErr w:type="spellStart"/>
            <w:r>
              <w:rPr>
                <w:lang w:val="es-ES"/>
              </w:rPr>
              <w:t>дальний</w:t>
            </w:r>
            <w:proofErr w:type="spellEnd"/>
            <w:r>
              <w:rPr>
                <w:lang w:val="es-ES"/>
              </w:rPr>
              <w:t xml:space="preserve"> </w:t>
            </w:r>
            <w:proofErr w:type="spellStart"/>
            <w:r>
              <w:rPr>
                <w:lang w:val="es-ES"/>
              </w:rPr>
              <w:t>свет</w:t>
            </w:r>
            <w:proofErr w:type="spellEnd"/>
            <w:r>
              <w:rPr>
                <w:lang w:val="es-ES"/>
              </w:rPr>
              <w:t xml:space="preserve"> (АДС):</w:t>
            </w:r>
          </w:p>
        </w:tc>
        <w:tc>
          <w:tcPr>
            <w:tcW w:w="3051" w:type="dxa"/>
            <w:hideMark/>
          </w:tcPr>
          <w:p w14:paraId="61D36B67" w14:textId="4EACD557" w:rsidR="009E6553" w:rsidRDefault="009E6553" w:rsidP="00ED48EB">
            <w:pPr>
              <w:pStyle w:val="SingleTxtGR0"/>
              <w:tabs>
                <w:tab w:val="clear" w:pos="1701"/>
                <w:tab w:val="left" w:pos="1980"/>
              </w:tabs>
              <w:spacing w:before="40"/>
              <w:ind w:left="0" w:right="0"/>
              <w:jc w:val="left"/>
              <w:rPr>
                <w:lang w:val="es-ES"/>
              </w:rPr>
            </w:pPr>
            <w:proofErr w:type="spellStart"/>
            <w:r>
              <w:rPr>
                <w:lang w:val="es-ES"/>
              </w:rPr>
              <w:t>белый</w:t>
            </w:r>
            <w:proofErr w:type="spellEnd"/>
            <w:r>
              <w:rPr>
                <w:lang w:val="es-ES"/>
              </w:rPr>
              <w:t>»</w:t>
            </w:r>
          </w:p>
        </w:tc>
      </w:tr>
    </w:tbl>
    <w:p w14:paraId="61427CDF" w14:textId="77777777" w:rsidR="009E6553" w:rsidRDefault="009E6553" w:rsidP="00CD60A9">
      <w:pPr>
        <w:spacing w:before="120" w:after="120"/>
        <w:ind w:left="414" w:right="1134" w:firstLine="720"/>
        <w:jc w:val="both"/>
      </w:pPr>
      <w:r w:rsidRPr="002423B2">
        <w:tab/>
      </w:r>
      <w:r w:rsidRPr="002423B2">
        <w:rPr>
          <w:i/>
          <w:iCs/>
        </w:rPr>
        <w:t>Включить новый пункт 5.15.7</w:t>
      </w:r>
      <w:r w:rsidRPr="002423B2">
        <w:t xml:space="preserve"> следующего содержания:</w:t>
      </w:r>
    </w:p>
    <w:p w14:paraId="4EBD5E0A" w14:textId="77777777" w:rsidR="009E6553" w:rsidRPr="002423B2" w:rsidRDefault="009E6553" w:rsidP="009E6553">
      <w:pPr>
        <w:spacing w:after="120"/>
        <w:ind w:left="2268" w:right="1134" w:hanging="1134"/>
        <w:jc w:val="both"/>
      </w:pPr>
      <w:r w:rsidRPr="002423B2">
        <w:t>«5.15.7</w:t>
      </w:r>
      <w:r w:rsidRPr="002423B2">
        <w:tab/>
        <w:t>адаптивного дальнего света (АДС) (пункт 6.16)».</w:t>
      </w:r>
    </w:p>
    <w:p w14:paraId="51CD761B" w14:textId="77777777" w:rsidR="009E6553" w:rsidRPr="002423B2" w:rsidRDefault="009E6553" w:rsidP="009E6553">
      <w:pPr>
        <w:spacing w:after="120"/>
        <w:ind w:left="414" w:right="1134" w:firstLine="720"/>
        <w:jc w:val="both"/>
      </w:pPr>
      <w:r w:rsidRPr="002423B2">
        <w:rPr>
          <w:i/>
          <w:iCs/>
        </w:rPr>
        <w:t xml:space="preserve">Включить новый пункт 5.23 </w:t>
      </w:r>
      <w:r w:rsidRPr="002423B2">
        <w:t>следующего содержания:</w:t>
      </w:r>
    </w:p>
    <w:p w14:paraId="5238C6CB" w14:textId="77777777" w:rsidR="009E6553" w:rsidRPr="002423B2" w:rsidRDefault="009E6553" w:rsidP="009E6553">
      <w:pPr>
        <w:spacing w:after="120"/>
        <w:ind w:left="2268" w:right="1134" w:hanging="1134"/>
        <w:jc w:val="both"/>
        <w:rPr>
          <w:i/>
          <w:iCs/>
        </w:rPr>
      </w:pPr>
      <w:r w:rsidRPr="002423B2">
        <w:t>«5.23</w:t>
      </w:r>
      <w:r w:rsidRPr="002423B2">
        <w:tab/>
      </w:r>
      <w:r w:rsidRPr="002423B2">
        <w:tab/>
        <w:t>В случае установки АДС он должен считаться эквивалентным фаре(</w:t>
      </w:r>
      <w:proofErr w:type="spellStart"/>
      <w:r w:rsidRPr="002423B2">
        <w:t>ам</w:t>
      </w:r>
      <w:proofErr w:type="spellEnd"/>
      <w:r w:rsidRPr="002423B2">
        <w:t>) дальнего света».</w:t>
      </w:r>
    </w:p>
    <w:p w14:paraId="672F438B" w14:textId="77777777" w:rsidR="009E6553" w:rsidRPr="002423B2" w:rsidRDefault="009E6553" w:rsidP="009E6553">
      <w:pPr>
        <w:spacing w:after="120"/>
        <w:ind w:left="1134" w:right="1134"/>
        <w:jc w:val="both"/>
        <w:rPr>
          <w:bCs/>
        </w:rPr>
      </w:pPr>
      <w:r w:rsidRPr="002423B2">
        <w:rPr>
          <w:i/>
          <w:iCs/>
        </w:rPr>
        <w:t xml:space="preserve">Пункт 6.1.3.1.1 </w:t>
      </w:r>
      <w:r w:rsidRPr="002423B2">
        <w:rPr>
          <w:iCs/>
        </w:rPr>
        <w:t>изменить</w:t>
      </w:r>
      <w:r w:rsidRPr="002423B2">
        <w:t xml:space="preserve"> следующим образом (к тексту на русском языке не относится):</w:t>
      </w:r>
    </w:p>
    <w:p w14:paraId="1B3F179F" w14:textId="77777777" w:rsidR="009E6553" w:rsidRPr="002423B2" w:rsidRDefault="009E6553" w:rsidP="009E6553">
      <w:pPr>
        <w:spacing w:after="120"/>
        <w:ind w:left="2268" w:right="1134" w:hanging="1134"/>
        <w:jc w:val="both"/>
        <w:rPr>
          <w:bCs/>
        </w:rPr>
      </w:pPr>
      <w:bookmarkStart w:id="2" w:name="_Hlk30005950"/>
      <w:r w:rsidRPr="002423B2">
        <w:t>«6.1.3.1.1</w:t>
      </w:r>
      <w:r w:rsidRPr="002423B2">
        <w:tab/>
      </w:r>
      <w:bookmarkEnd w:id="2"/>
      <w:r w:rsidRPr="002423B2">
        <w:t>независимый огонь дальнего света может устанавливаться выше, ниже или сбоку от другого переднего огня: если эти огни расположены один над другим, то исходный центр огня дальнего света должен находиться в средней продольной плоскости транспортного средства; если эти огни расположены сбоку друг от друга, то их исходный центр должен быть симметричен средней продольной плоскости транспортного средства»</w:t>
      </w:r>
      <w:r w:rsidRPr="002423B2">
        <w:rPr>
          <w:i/>
          <w:iCs/>
        </w:rPr>
        <w:t>.</w:t>
      </w:r>
    </w:p>
    <w:p w14:paraId="5E79E65B" w14:textId="77777777" w:rsidR="009E6553" w:rsidRPr="002423B2" w:rsidRDefault="009E6553" w:rsidP="009E6553">
      <w:pPr>
        <w:keepNext/>
        <w:keepLines/>
        <w:suppressAutoHyphens w:val="0"/>
        <w:autoSpaceDE w:val="0"/>
        <w:autoSpaceDN w:val="0"/>
        <w:adjustRightInd w:val="0"/>
        <w:spacing w:after="120" w:line="240" w:lineRule="auto"/>
        <w:ind w:left="1134" w:right="1134"/>
        <w:jc w:val="both"/>
        <w:rPr>
          <w:iCs/>
        </w:rPr>
      </w:pPr>
      <w:r w:rsidRPr="002423B2">
        <w:rPr>
          <w:i/>
          <w:iCs/>
        </w:rPr>
        <w:t xml:space="preserve">Пункт 6.1.6 </w:t>
      </w:r>
      <w:r w:rsidRPr="002423B2">
        <w:rPr>
          <w:iCs/>
        </w:rPr>
        <w:t>изменить</w:t>
      </w:r>
      <w:r w:rsidRPr="002423B2">
        <w:rPr>
          <w:i/>
          <w:iCs/>
        </w:rPr>
        <w:t xml:space="preserve"> </w:t>
      </w:r>
      <w:r w:rsidRPr="002423B2">
        <w:t>следующим образом:</w:t>
      </w:r>
    </w:p>
    <w:p w14:paraId="058728B9" w14:textId="77777777" w:rsidR="009E6553" w:rsidRPr="002423B2" w:rsidRDefault="009E6553" w:rsidP="009E6553">
      <w:pPr>
        <w:spacing w:after="120"/>
        <w:ind w:left="2268" w:right="1134" w:hanging="1134"/>
        <w:jc w:val="both"/>
      </w:pPr>
      <w:r w:rsidRPr="002423B2">
        <w:t>«6.1.6</w:t>
      </w:r>
      <w:r w:rsidRPr="002423B2">
        <w:tab/>
        <w:t>Схема электрических соединений</w:t>
      </w:r>
    </w:p>
    <w:p w14:paraId="2D31F7C2" w14:textId="1527DE4E" w:rsidR="009E6553" w:rsidRPr="002423B2" w:rsidRDefault="009E6553" w:rsidP="009E6553">
      <w:pPr>
        <w:spacing w:after="120"/>
        <w:ind w:left="2268" w:right="1134" w:hanging="1134"/>
        <w:jc w:val="both"/>
        <w:rPr>
          <w:bCs/>
        </w:rPr>
      </w:pPr>
      <w:r w:rsidRPr="002423B2">
        <w:rPr>
          <w:bCs/>
        </w:rPr>
        <w:t>6.1.6.1</w:t>
      </w:r>
      <w:r w:rsidRPr="002423B2">
        <w:rPr>
          <w:bCs/>
        </w:rPr>
        <w:tab/>
        <w:t>Огонь (огни) ближнего света может (могут) оставаться включенным(</w:t>
      </w:r>
      <w:proofErr w:type="spellStart"/>
      <w:r w:rsidR="009B52D7">
        <w:rPr>
          <w:bCs/>
        </w:rPr>
        <w:t>ым</w:t>
      </w:r>
      <w:r w:rsidRPr="002423B2">
        <w:rPr>
          <w:bCs/>
        </w:rPr>
        <w:t>и</w:t>
      </w:r>
      <w:proofErr w:type="spellEnd"/>
      <w:r w:rsidRPr="002423B2">
        <w:rPr>
          <w:bCs/>
        </w:rPr>
        <w:t>) одновременно с огнем (огнями) дальнего света.</w:t>
      </w:r>
    </w:p>
    <w:p w14:paraId="70FA89F1" w14:textId="125BA425" w:rsidR="009E6553" w:rsidRPr="002423B2" w:rsidRDefault="009E6553" w:rsidP="009E6553">
      <w:pPr>
        <w:pStyle w:val="SingleTxtG"/>
        <w:ind w:left="2268" w:right="992"/>
      </w:pPr>
      <w:r w:rsidRPr="002423B2">
        <w:t>Однако если транспортное средство оснащено источником вторичного(</w:t>
      </w:r>
      <w:proofErr w:type="spellStart"/>
      <w:r w:rsidRPr="002423B2">
        <w:t>ых</w:t>
      </w:r>
      <w:proofErr w:type="spellEnd"/>
      <w:r w:rsidRPr="002423B2">
        <w:t>) луча(ей) дальнего света, официально утвержденного(</w:t>
      </w:r>
      <w:proofErr w:type="spellStart"/>
      <w:r w:rsidRPr="002423B2">
        <w:t>ых</w:t>
      </w:r>
      <w:proofErr w:type="spellEnd"/>
      <w:r w:rsidRPr="002423B2">
        <w:t>) на основании правил ООН №№ 113 или 149, то одновременно с вторичным(</w:t>
      </w:r>
      <w:proofErr w:type="spellStart"/>
      <w:r w:rsidR="000E7332">
        <w:t>ым</w:t>
      </w:r>
      <w:r w:rsidRPr="002423B2">
        <w:t>и</w:t>
      </w:r>
      <w:proofErr w:type="spellEnd"/>
      <w:r w:rsidRPr="002423B2">
        <w:t>) лучом(</w:t>
      </w:r>
      <w:proofErr w:type="spellStart"/>
      <w:r w:rsidRPr="002423B2">
        <w:t>ами</w:t>
      </w:r>
      <w:proofErr w:type="spellEnd"/>
      <w:r w:rsidRPr="002423B2">
        <w:t xml:space="preserve">) дальнего света должен оставаться включенным по меньшей мере один из следующих огней: </w:t>
      </w:r>
    </w:p>
    <w:p w14:paraId="568AD2CB" w14:textId="072E5F8F" w:rsidR="009E6553" w:rsidRPr="004942EC" w:rsidRDefault="009E6553" w:rsidP="009E6553">
      <w:pPr>
        <w:spacing w:after="120"/>
        <w:ind w:left="2835" w:rightChars="496" w:right="992" w:hanging="567"/>
        <w:jc w:val="both"/>
        <w:rPr>
          <w:iCs/>
          <w:szCs w:val="20"/>
        </w:rPr>
      </w:pPr>
      <w:r w:rsidRPr="004942EC">
        <w:rPr>
          <w:iCs/>
          <w:szCs w:val="20"/>
        </w:rPr>
        <w:t>a)</w:t>
      </w:r>
      <w:r w:rsidRPr="004942EC">
        <w:rPr>
          <w:iCs/>
          <w:szCs w:val="20"/>
        </w:rPr>
        <w:tab/>
        <w:t>о</w:t>
      </w:r>
      <w:r w:rsidRPr="004942EC">
        <w:rPr>
          <w:color w:val="333333"/>
          <w:szCs w:val="20"/>
          <w:shd w:val="clear" w:color="auto" w:fill="FFFFFF"/>
        </w:rPr>
        <w:t>гонь (огни) ближнего свет</w:t>
      </w:r>
      <w:r w:rsidRPr="004942EC">
        <w:rPr>
          <w:iCs/>
          <w:szCs w:val="20"/>
        </w:rPr>
        <w:t>а;</w:t>
      </w:r>
    </w:p>
    <w:p w14:paraId="26C5937C" w14:textId="77777777" w:rsidR="009E6553" w:rsidRPr="002423B2" w:rsidRDefault="009E6553" w:rsidP="009E6553">
      <w:pPr>
        <w:spacing w:after="120"/>
        <w:ind w:left="2835" w:rightChars="496" w:right="992" w:hanging="567"/>
        <w:jc w:val="both"/>
        <w:rPr>
          <w:iCs/>
        </w:rPr>
      </w:pPr>
      <w:r w:rsidRPr="004942EC">
        <w:rPr>
          <w:iCs/>
          <w:szCs w:val="20"/>
        </w:rPr>
        <w:t>b)</w:t>
      </w:r>
      <w:r w:rsidRPr="004942EC">
        <w:rPr>
          <w:iCs/>
          <w:szCs w:val="20"/>
        </w:rPr>
        <w:tab/>
        <w:t>первичный луч дальнего света, официально утвержденный на</w:t>
      </w:r>
      <w:r w:rsidRPr="002423B2">
        <w:rPr>
          <w:iCs/>
        </w:rPr>
        <w:t xml:space="preserve"> основании правил ООН №№ 113 или 149;</w:t>
      </w:r>
    </w:p>
    <w:p w14:paraId="04B7B871" w14:textId="77777777" w:rsidR="009E6553" w:rsidRPr="002423B2" w:rsidRDefault="009E6553" w:rsidP="009E6553">
      <w:pPr>
        <w:spacing w:after="120"/>
        <w:ind w:left="2835" w:right="1134" w:hanging="567"/>
        <w:jc w:val="both"/>
        <w:rPr>
          <w:iCs/>
        </w:rPr>
      </w:pPr>
      <w:r>
        <w:rPr>
          <w:iCs/>
        </w:rPr>
        <w:t>c</w:t>
      </w:r>
      <w:r w:rsidRPr="002423B2">
        <w:rPr>
          <w:iCs/>
        </w:rPr>
        <w:t>)</w:t>
      </w:r>
      <w:r w:rsidRPr="002423B2">
        <w:rPr>
          <w:iCs/>
        </w:rPr>
        <w:tab/>
        <w:t xml:space="preserve">огонь дальнего света класса </w:t>
      </w:r>
      <w:r>
        <w:rPr>
          <w:iCs/>
        </w:rPr>
        <w:t>A</w:t>
      </w:r>
      <w:r w:rsidRPr="002423B2">
        <w:rPr>
          <w:iCs/>
        </w:rPr>
        <w:t xml:space="preserve"> или </w:t>
      </w:r>
      <w:r>
        <w:rPr>
          <w:iCs/>
        </w:rPr>
        <w:t>B</w:t>
      </w:r>
      <w:r w:rsidRPr="002423B2">
        <w:rPr>
          <w:iCs/>
        </w:rPr>
        <w:t>, официально утвержденный на основании поправок серии 01 и последующих серий к Правилам</w:t>
      </w:r>
      <w:r>
        <w:rPr>
          <w:iCs/>
          <w:lang w:val="en-US"/>
        </w:rPr>
        <w:t> </w:t>
      </w:r>
      <w:r w:rsidRPr="002423B2">
        <w:rPr>
          <w:iCs/>
        </w:rPr>
        <w:t>№ 149 ООН».</w:t>
      </w:r>
    </w:p>
    <w:p w14:paraId="172B89F7" w14:textId="77777777" w:rsidR="009E6553" w:rsidRPr="002423B2" w:rsidRDefault="009E6553" w:rsidP="009E6553">
      <w:pPr>
        <w:pageBreakBefore/>
        <w:spacing w:after="120"/>
        <w:ind w:left="2268" w:right="1134" w:hanging="1134"/>
        <w:jc w:val="both"/>
        <w:rPr>
          <w:bCs/>
        </w:rPr>
      </w:pPr>
      <w:r w:rsidRPr="002423B2">
        <w:rPr>
          <w:bCs/>
        </w:rPr>
        <w:lastRenderedPageBreak/>
        <w:t>6.1.6.2</w:t>
      </w:r>
      <w:r w:rsidRPr="002423B2">
        <w:rPr>
          <w:bCs/>
        </w:rPr>
        <w:tab/>
        <w:t xml:space="preserve">Управление включением и выключением фары (фар) дальнего света может осуществляться в автоматическом режиме, когда контрольные сигналы генерируются системой датчиков, способной идентифицировать каждый из нижеследующих входных параметров и реагировать на него: </w:t>
      </w:r>
    </w:p>
    <w:p w14:paraId="7C588412" w14:textId="77777777" w:rsidR="009E6553" w:rsidRPr="002423B2" w:rsidRDefault="009E6553" w:rsidP="009E6553">
      <w:pPr>
        <w:spacing w:after="120"/>
        <w:ind w:left="2268" w:right="1134"/>
        <w:jc w:val="both"/>
        <w:rPr>
          <w:bCs/>
        </w:rPr>
      </w:pPr>
      <w:r>
        <w:rPr>
          <w:bCs/>
        </w:rPr>
        <w:t>a</w:t>
      </w:r>
      <w:r w:rsidRPr="002423B2">
        <w:rPr>
          <w:bCs/>
        </w:rPr>
        <w:t>)</w:t>
      </w:r>
      <w:r w:rsidRPr="002423B2">
        <w:rPr>
          <w:bCs/>
        </w:rPr>
        <w:tab/>
        <w:t>окружающие условия освещенности;</w:t>
      </w:r>
    </w:p>
    <w:p w14:paraId="6ACFA158" w14:textId="77777777" w:rsidR="009E6553" w:rsidRPr="002423B2" w:rsidRDefault="009E6553" w:rsidP="009E6553">
      <w:pPr>
        <w:spacing w:after="120"/>
        <w:ind w:left="2880" w:right="1134" w:hanging="612"/>
        <w:jc w:val="both"/>
        <w:rPr>
          <w:bCs/>
        </w:rPr>
      </w:pPr>
      <w:r>
        <w:rPr>
          <w:bCs/>
        </w:rPr>
        <w:t>b</w:t>
      </w:r>
      <w:r w:rsidRPr="002423B2">
        <w:rPr>
          <w:bCs/>
        </w:rPr>
        <w:t>)</w:t>
      </w:r>
      <w:r w:rsidRPr="002423B2">
        <w:rPr>
          <w:bCs/>
        </w:rPr>
        <w:tab/>
        <w:t>свет, испускаемый устройствами переднего освещения и передней световой сигнализации встречных транспортных средств;</w:t>
      </w:r>
    </w:p>
    <w:p w14:paraId="3A6DA215" w14:textId="77777777" w:rsidR="009E6553" w:rsidRPr="002423B2" w:rsidRDefault="009E6553" w:rsidP="009E6553">
      <w:pPr>
        <w:spacing w:after="120"/>
        <w:ind w:left="2880" w:right="1134" w:hanging="612"/>
        <w:jc w:val="both"/>
        <w:rPr>
          <w:bCs/>
        </w:rPr>
      </w:pPr>
      <w:r>
        <w:rPr>
          <w:bCs/>
        </w:rPr>
        <w:t>c</w:t>
      </w:r>
      <w:r w:rsidRPr="002423B2">
        <w:rPr>
          <w:bCs/>
        </w:rPr>
        <w:t>)</w:t>
      </w:r>
      <w:r w:rsidRPr="002423B2">
        <w:rPr>
          <w:bCs/>
        </w:rPr>
        <w:tab/>
        <w:t>свет, испускаемый устройствами задней световой сигнализации идущих впереди транспортных средств.</w:t>
      </w:r>
    </w:p>
    <w:p w14:paraId="1AEFD5E0" w14:textId="77777777" w:rsidR="009E6553" w:rsidRPr="002423B2" w:rsidRDefault="009E6553" w:rsidP="009E6553">
      <w:pPr>
        <w:spacing w:after="120"/>
        <w:ind w:left="2268" w:right="1134"/>
        <w:jc w:val="both"/>
        <w:rPr>
          <w:bCs/>
        </w:rPr>
      </w:pPr>
      <w:r w:rsidRPr="002423B2">
        <w:rPr>
          <w:bCs/>
        </w:rPr>
        <w:t>В целях повышения эффективности допускается использование дополнительных функций датчика.</w:t>
      </w:r>
    </w:p>
    <w:p w14:paraId="7DECA878" w14:textId="77777777" w:rsidR="009E6553" w:rsidRPr="002423B2" w:rsidRDefault="009E6553" w:rsidP="009E6553">
      <w:pPr>
        <w:spacing w:after="120"/>
        <w:ind w:left="2268" w:right="1134"/>
        <w:jc w:val="both"/>
        <w:rPr>
          <w:bCs/>
        </w:rPr>
      </w:pPr>
      <w:r w:rsidRPr="002423B2">
        <w:rPr>
          <w:bCs/>
        </w:rPr>
        <w:t xml:space="preserve">Для целей настоящего пункта термин “транспортные средства” означает транспортные средства категорий </w:t>
      </w:r>
      <w:r>
        <w:rPr>
          <w:bCs/>
        </w:rPr>
        <w:t>L</w:t>
      </w:r>
      <w:r w:rsidRPr="002423B2">
        <w:rPr>
          <w:bCs/>
        </w:rPr>
        <w:t xml:space="preserve">, </w:t>
      </w:r>
      <w:r>
        <w:rPr>
          <w:bCs/>
        </w:rPr>
        <w:t>M</w:t>
      </w:r>
      <w:r w:rsidRPr="002423B2">
        <w:rPr>
          <w:bCs/>
        </w:rPr>
        <w:t xml:space="preserve">, </w:t>
      </w:r>
      <w:r>
        <w:rPr>
          <w:bCs/>
        </w:rPr>
        <w:t>N</w:t>
      </w:r>
      <w:r w:rsidRPr="002423B2">
        <w:rPr>
          <w:bCs/>
        </w:rPr>
        <w:t xml:space="preserve">, </w:t>
      </w:r>
      <w:r>
        <w:rPr>
          <w:bCs/>
        </w:rPr>
        <w:t>O</w:t>
      </w:r>
      <w:r w:rsidRPr="002423B2">
        <w:rPr>
          <w:bCs/>
        </w:rPr>
        <w:t xml:space="preserve">, </w:t>
      </w:r>
      <w:r>
        <w:rPr>
          <w:bCs/>
        </w:rPr>
        <w:t>T</w:t>
      </w:r>
      <w:r w:rsidRPr="002423B2">
        <w:rPr>
          <w:bCs/>
        </w:rPr>
        <w:t xml:space="preserve">, а также велосипеды </w:t>
      </w:r>
      <w:r w:rsidRPr="002423B2">
        <w:rPr>
          <w:bCs/>
        </w:rPr>
        <w:br/>
        <w:t>при условии, что такие транспортные средства оснащены светоотражающими устройствами и устройствами освещения и световой сигнализации, которые находятся в положении “включено”.</w:t>
      </w:r>
    </w:p>
    <w:p w14:paraId="7B080956" w14:textId="2D6D6C25" w:rsidR="009E6553" w:rsidRPr="002423B2" w:rsidRDefault="009E6553" w:rsidP="009E6553">
      <w:pPr>
        <w:spacing w:after="120"/>
        <w:ind w:left="2268" w:right="1134" w:hanging="1134"/>
        <w:jc w:val="both"/>
        <w:rPr>
          <w:bCs/>
        </w:rPr>
      </w:pPr>
      <w:r w:rsidRPr="002423B2">
        <w:rPr>
          <w:bCs/>
        </w:rPr>
        <w:t>6.1.6.3</w:t>
      </w:r>
      <w:r w:rsidRPr="002423B2">
        <w:rPr>
          <w:bCs/>
        </w:rPr>
        <w:tab/>
        <w:t>Во всех случаях необходимо предусмотреть возможность ручного включения и выключения фары (фар) дальнего света и ручного выключения системы автоматического управления фарой(</w:t>
      </w:r>
      <w:proofErr w:type="spellStart"/>
      <w:r w:rsidRPr="002423B2">
        <w:rPr>
          <w:bCs/>
        </w:rPr>
        <w:t>ами</w:t>
      </w:r>
      <w:proofErr w:type="spellEnd"/>
      <w:r w:rsidRPr="002423B2">
        <w:rPr>
          <w:bCs/>
        </w:rPr>
        <w:t>) дальнего света. Кроме того, выключение фары (фар) дальнего света и системы автоматического управления ею</w:t>
      </w:r>
      <w:r w:rsidR="00A20E81">
        <w:rPr>
          <w:bCs/>
        </w:rPr>
        <w:t> </w:t>
      </w:r>
      <w:r w:rsidRPr="002423B2">
        <w:rPr>
          <w:bCs/>
        </w:rPr>
        <w:t>(ими) должно производиться посредством простой и мгновенной ручной операции; использование подменю не допускается».</w:t>
      </w:r>
    </w:p>
    <w:p w14:paraId="7E5B3148" w14:textId="77777777" w:rsidR="009E6553" w:rsidRPr="002423B2" w:rsidRDefault="009E6553" w:rsidP="009E6553">
      <w:pPr>
        <w:spacing w:after="120"/>
        <w:ind w:left="2268" w:right="1134" w:hanging="1134"/>
        <w:jc w:val="both"/>
        <w:rPr>
          <w:bCs/>
        </w:rPr>
      </w:pPr>
      <w:r w:rsidRPr="002423B2">
        <w:rPr>
          <w:i/>
        </w:rPr>
        <w:t>Включить новый пункт 6.1.7.3</w:t>
      </w:r>
      <w:r w:rsidRPr="002423B2">
        <w:t xml:space="preserve"> следующего содержания:</w:t>
      </w:r>
    </w:p>
    <w:p w14:paraId="0B7E9FE7" w14:textId="77777777" w:rsidR="009E6553" w:rsidRPr="002423B2" w:rsidRDefault="009E6553" w:rsidP="009E6553">
      <w:pPr>
        <w:spacing w:after="120"/>
        <w:ind w:left="2268" w:right="1134" w:hanging="1134"/>
        <w:jc w:val="both"/>
        <w:rPr>
          <w:bCs/>
        </w:rPr>
      </w:pPr>
      <w:r w:rsidRPr="002423B2">
        <w:rPr>
          <w:bCs/>
        </w:rPr>
        <w:t>«6.1.7.3</w:t>
      </w:r>
      <w:r w:rsidRPr="002423B2">
        <w:rPr>
          <w:bCs/>
        </w:rPr>
        <w:tab/>
        <w:t>Если управление фарой(</w:t>
      </w:r>
      <w:proofErr w:type="spellStart"/>
      <w:r w:rsidRPr="002423B2">
        <w:rPr>
          <w:bCs/>
        </w:rPr>
        <w:t>ами</w:t>
      </w:r>
      <w:proofErr w:type="spellEnd"/>
      <w:r w:rsidRPr="002423B2">
        <w:rPr>
          <w:bCs/>
        </w:rPr>
        <w:t>) дальнего света производится в автоматическом режиме, то водитель должен быть предупрежден о том, что система автоматического управления лучом дальнего света включена. Эта информация должна высвечиваться до тех пор, пока не будет выключена система автоматического управления».</w:t>
      </w:r>
    </w:p>
    <w:p w14:paraId="13C9276E" w14:textId="77777777" w:rsidR="009E6553" w:rsidRPr="002423B2" w:rsidRDefault="009E6553" w:rsidP="009E6553">
      <w:pPr>
        <w:spacing w:after="120"/>
        <w:ind w:left="2268" w:right="1134" w:hanging="1134"/>
        <w:jc w:val="both"/>
        <w:rPr>
          <w:bCs/>
        </w:rPr>
      </w:pPr>
      <w:r w:rsidRPr="002423B2">
        <w:rPr>
          <w:i/>
          <w:iCs/>
        </w:rPr>
        <w:t>Включить новый пункт 6.1.8.3</w:t>
      </w:r>
      <w:r w:rsidRPr="002423B2">
        <w:t xml:space="preserve"> следующего содержания:</w:t>
      </w:r>
    </w:p>
    <w:p w14:paraId="26FA5784" w14:textId="77777777" w:rsidR="009E6553" w:rsidRPr="002423B2" w:rsidRDefault="009E6553" w:rsidP="009E6553">
      <w:pPr>
        <w:spacing w:after="120"/>
        <w:ind w:left="2268" w:right="1134" w:hanging="1134"/>
        <w:jc w:val="both"/>
      </w:pPr>
      <w:r w:rsidRPr="002423B2">
        <w:t>«6.1.8.3</w:t>
      </w:r>
      <w:r w:rsidRPr="002423B2">
        <w:tab/>
        <w:t>Автоматическое включение и выключение фары (фар) дальнего света:</w:t>
      </w:r>
    </w:p>
    <w:p w14:paraId="6CFC3167" w14:textId="77777777" w:rsidR="009E6553" w:rsidRPr="002423B2" w:rsidRDefault="009E6553" w:rsidP="009E6553">
      <w:pPr>
        <w:spacing w:after="120"/>
        <w:ind w:left="2268" w:right="1134" w:hanging="1134"/>
        <w:jc w:val="both"/>
      </w:pPr>
      <w:r w:rsidRPr="002423B2">
        <w:t>6.1.8.3.1</w:t>
      </w:r>
      <w:r w:rsidRPr="002423B2">
        <w:tab/>
        <w:t>Система датчиков, используемая для контроля за автоматическим включением и выключением фары (фар) дальнего света, должна соответствовать следующим требованиям:</w:t>
      </w:r>
    </w:p>
    <w:p w14:paraId="22001D14" w14:textId="77777777" w:rsidR="009E6553" w:rsidRPr="002423B2" w:rsidRDefault="009E6553" w:rsidP="009E6553">
      <w:pPr>
        <w:spacing w:after="120"/>
        <w:ind w:left="2268" w:right="1134" w:hanging="1134"/>
        <w:jc w:val="both"/>
      </w:pPr>
      <w:r w:rsidRPr="002423B2">
        <w:t>6.1.8.3.1.1</w:t>
      </w:r>
      <w:r w:rsidRPr="002423B2">
        <w:tab/>
        <w:t>Границы минимальных зон, в пределах которых данный датчик может идентифицировать свет, испускаемый другими транспортными средствами, упомянутыми в пункте 6.1.6.2 выше, определяются указанными ниже углами.</w:t>
      </w:r>
    </w:p>
    <w:p w14:paraId="79684807" w14:textId="77777777" w:rsidR="009E6553" w:rsidRPr="002423B2" w:rsidRDefault="009E6553" w:rsidP="009E6553">
      <w:pPr>
        <w:spacing w:after="120"/>
        <w:ind w:left="2268" w:right="1134" w:hanging="1134"/>
        <w:jc w:val="both"/>
      </w:pPr>
      <w:r w:rsidRPr="002423B2">
        <w:t>6.1.8.3.1.1.1</w:t>
      </w:r>
      <w:r w:rsidRPr="002423B2">
        <w:tab/>
        <w:t>Горизонтальные углы: 15 градусов влево и 15 градусов вправо.</w:t>
      </w:r>
    </w:p>
    <w:p w14:paraId="30A0247D" w14:textId="77777777" w:rsidR="009E6553" w:rsidRPr="002423B2" w:rsidRDefault="009E6553" w:rsidP="009E6553">
      <w:pPr>
        <w:spacing w:after="120"/>
        <w:ind w:left="2268" w:right="1134"/>
        <w:jc w:val="both"/>
      </w:pPr>
      <w:r w:rsidRPr="002423B2">
        <w:t>Вертикальные углы: 5 градусов вверх и 2 градуса вниз.</w:t>
      </w:r>
    </w:p>
    <w:p w14:paraId="0AA49147" w14:textId="77777777" w:rsidR="009E6553" w:rsidRPr="002423B2" w:rsidRDefault="009E6553" w:rsidP="009E6553">
      <w:pPr>
        <w:spacing w:after="120"/>
        <w:ind w:left="2268" w:right="1134"/>
        <w:jc w:val="both"/>
      </w:pPr>
      <w:r w:rsidRPr="002423B2">
        <w:t>Эти углы измеряются от центра апертуры датчика по отношению к горизонтальной прямой линии, проходящей через центр параллельно продольной средней плоскости транспортного средства.</w:t>
      </w:r>
    </w:p>
    <w:p w14:paraId="6665F74E" w14:textId="77777777" w:rsidR="009E6553" w:rsidRPr="002423B2" w:rsidRDefault="009E6553" w:rsidP="009E6553">
      <w:pPr>
        <w:spacing w:after="120"/>
        <w:ind w:left="2268" w:right="1134" w:hanging="1134"/>
        <w:jc w:val="both"/>
      </w:pPr>
      <w:r w:rsidRPr="002423B2">
        <w:t>6.1.8.3.1.2</w:t>
      </w:r>
      <w:r w:rsidRPr="002423B2">
        <w:tab/>
        <w:t>Система датчиков должна быть способна идентифицировать на горизонтальном участке дороги:</w:t>
      </w:r>
    </w:p>
    <w:p w14:paraId="70CD531C" w14:textId="77777777" w:rsidR="009E6553" w:rsidRPr="002423B2" w:rsidRDefault="009E6553" w:rsidP="009E6553">
      <w:pPr>
        <w:spacing w:after="120"/>
        <w:ind w:left="2880" w:right="1134" w:hanging="612"/>
        <w:jc w:val="both"/>
      </w:pPr>
      <w:r>
        <w:t>a</w:t>
      </w:r>
      <w:r w:rsidRPr="002423B2">
        <w:t>)</w:t>
      </w:r>
      <w:r w:rsidRPr="002423B2">
        <w:tab/>
        <w:t>встречное автотранспортное средство на расстоянии не менее 400</w:t>
      </w:r>
      <w:r>
        <w:t> </w:t>
      </w:r>
      <w:r w:rsidRPr="002423B2">
        <w:t>м;</w:t>
      </w:r>
    </w:p>
    <w:p w14:paraId="0FFA48F8" w14:textId="77777777" w:rsidR="009E6553" w:rsidRPr="002423B2" w:rsidRDefault="009E6553" w:rsidP="009E6553">
      <w:pPr>
        <w:spacing w:after="120"/>
        <w:ind w:left="2880" w:right="1134" w:hanging="606"/>
        <w:jc w:val="both"/>
      </w:pPr>
      <w:r>
        <w:t>b</w:t>
      </w:r>
      <w:r w:rsidRPr="002423B2">
        <w:t>)</w:t>
      </w:r>
      <w:r w:rsidRPr="002423B2">
        <w:tab/>
        <w:t>идущее впереди транспортное средство или состав “транспортное средство с прицепом</w:t>
      </w:r>
      <w:r w:rsidRPr="002423B2">
        <w:rPr>
          <w:bCs/>
        </w:rPr>
        <w:t>”</w:t>
      </w:r>
      <w:r w:rsidRPr="002423B2">
        <w:t xml:space="preserve"> на расстоянии не менее 100 м; </w:t>
      </w:r>
    </w:p>
    <w:p w14:paraId="0FCE05DF" w14:textId="77777777" w:rsidR="009E6553" w:rsidRPr="002423B2" w:rsidRDefault="009E6553" w:rsidP="009E6553">
      <w:pPr>
        <w:spacing w:after="120"/>
        <w:ind w:left="2880" w:right="1134" w:hanging="612"/>
        <w:jc w:val="both"/>
      </w:pPr>
      <w:r>
        <w:lastRenderedPageBreak/>
        <w:t>c</w:t>
      </w:r>
      <w:r w:rsidRPr="002423B2">
        <w:t>)</w:t>
      </w:r>
      <w:r w:rsidRPr="002423B2">
        <w:tab/>
        <w:t xml:space="preserve">встречный велосипед на расстоянии не менее 75 м, у которого система освещения представляет собой белый огонь светосилой 150 кд со </w:t>
      </w:r>
      <w:proofErr w:type="spellStart"/>
      <w:r w:rsidRPr="002423B2">
        <w:t>светоиспускающей</w:t>
      </w:r>
      <w:proofErr w:type="spellEnd"/>
      <w:r w:rsidRPr="002423B2">
        <w:t xml:space="preserve"> поверхностью 10</w:t>
      </w:r>
      <w:r>
        <w:t> </w:t>
      </w:r>
      <w:r w:rsidRPr="002423B2">
        <w:t>±</w:t>
      </w:r>
      <w:r>
        <w:t> </w:t>
      </w:r>
      <w:r w:rsidRPr="002423B2">
        <w:t>3</w:t>
      </w:r>
      <w:r>
        <w:t> </w:t>
      </w:r>
      <w:r w:rsidRPr="002423B2">
        <w:t>см</w:t>
      </w:r>
      <w:r w:rsidRPr="002423B2">
        <w:rPr>
          <w:vertAlign w:val="superscript"/>
        </w:rPr>
        <w:t>2</w:t>
      </w:r>
      <w:r w:rsidRPr="002423B2">
        <w:t xml:space="preserve"> и высотой над уровнем грунта 0,8 м.</w:t>
      </w:r>
    </w:p>
    <w:p w14:paraId="6DC40331" w14:textId="77777777" w:rsidR="009E6553" w:rsidRPr="002423B2" w:rsidRDefault="009E6553" w:rsidP="009E6553">
      <w:pPr>
        <w:spacing w:after="120"/>
        <w:ind w:left="2268" w:right="1134"/>
        <w:jc w:val="both"/>
      </w:pPr>
      <w:r w:rsidRPr="002423B2">
        <w:t xml:space="preserve">Для целей проверки соответствия требованиям подпунктов а) и </w:t>
      </w:r>
      <w:r>
        <w:t>b</w:t>
      </w:r>
      <w:r w:rsidRPr="002423B2">
        <w:t>) выше на встречном и идущем впереди автотранспортном средстве (или составе “транспортное средство с прицепом”) должны быть включены габаритные огни (если это применимо) и фара(ы) ближнего света.</w:t>
      </w:r>
    </w:p>
    <w:p w14:paraId="13BB5E13" w14:textId="77777777" w:rsidR="009E6553" w:rsidRPr="002423B2" w:rsidRDefault="009E6553" w:rsidP="009E6553">
      <w:pPr>
        <w:spacing w:after="120"/>
        <w:ind w:left="2268" w:right="1134" w:hanging="1134"/>
        <w:jc w:val="both"/>
      </w:pPr>
      <w:r w:rsidRPr="002423B2">
        <w:t>6.1.8.3.2</w:t>
      </w:r>
      <w:r w:rsidRPr="002423B2">
        <w:tab/>
        <w:t>Переключение с дальнего света на ближний и наоборот может производиться в автоматическом режиме и не должно вызывать неудобств, отвлекать или создавать ослепляющий эффект.</w:t>
      </w:r>
    </w:p>
    <w:p w14:paraId="1614A857" w14:textId="77777777" w:rsidR="009E6553" w:rsidRPr="002423B2" w:rsidRDefault="009E6553" w:rsidP="009E6553">
      <w:pPr>
        <w:spacing w:after="120"/>
        <w:ind w:left="2268" w:right="1134" w:hanging="1134"/>
        <w:jc w:val="both"/>
      </w:pPr>
      <w:r w:rsidRPr="002423B2">
        <w:t>6.1.8.3.3</w:t>
      </w:r>
      <w:r w:rsidRPr="002423B2">
        <w:tab/>
        <w:t>Общая эффективность системы автоматического управления должна проверяться с помощью:</w:t>
      </w:r>
    </w:p>
    <w:p w14:paraId="318AD63E" w14:textId="77777777" w:rsidR="009E6553" w:rsidRPr="002423B2" w:rsidRDefault="009E6553" w:rsidP="009E6553">
      <w:pPr>
        <w:spacing w:after="120"/>
        <w:ind w:left="2268" w:right="1134" w:hanging="1134"/>
        <w:jc w:val="both"/>
      </w:pPr>
      <w:r w:rsidRPr="002423B2">
        <w:t>6.1.8.3.3.1</w:t>
      </w:r>
      <w:r w:rsidRPr="002423B2">
        <w:tab/>
        <w:t>метода моделирования или иного метода проверки, признаваемого органом по официальному утверждению типа, указанного подателем заявки;</w:t>
      </w:r>
    </w:p>
    <w:p w14:paraId="3649CAB0" w14:textId="77777777" w:rsidR="009E6553" w:rsidRPr="002423B2" w:rsidRDefault="009E6553" w:rsidP="009E6553">
      <w:pPr>
        <w:spacing w:after="120"/>
        <w:ind w:left="2268" w:right="1134" w:hanging="1134"/>
        <w:jc w:val="both"/>
      </w:pPr>
      <w:r w:rsidRPr="002423B2">
        <w:t>6.1.8.3.3.2</w:t>
      </w:r>
      <w:r w:rsidRPr="002423B2">
        <w:tab/>
        <w:t xml:space="preserve">испытательный пробег в соответствии с пунктом 1 приложения </w:t>
      </w:r>
      <w:r w:rsidRPr="00A22B5C">
        <w:t>8</w:t>
      </w:r>
      <w:r w:rsidRPr="002423B2">
        <w:t>. Эффективность системы автоматического управления оформляется документально и сверяется с описанием, представленным подателем заявки. Любые очевидные сбои в работе (например, чрезмерное угловое перемещение или мерцание) должны становиться предметом разбирательства.</w:t>
      </w:r>
    </w:p>
    <w:p w14:paraId="47F18453" w14:textId="5B52148F" w:rsidR="009E6553" w:rsidRPr="002423B2" w:rsidRDefault="009E6553" w:rsidP="009E6553">
      <w:pPr>
        <w:spacing w:after="120"/>
        <w:ind w:left="2268" w:right="1134" w:hanging="1134"/>
        <w:jc w:val="both"/>
      </w:pPr>
      <w:r w:rsidRPr="002423B2">
        <w:t>6.1.8.3.4</w:t>
      </w:r>
      <w:r w:rsidRPr="002423B2">
        <w:tab/>
        <w:t>Устройство управления фарой(</w:t>
      </w:r>
      <w:proofErr w:type="spellStart"/>
      <w:r w:rsidRPr="002423B2">
        <w:t>ами</w:t>
      </w:r>
      <w:proofErr w:type="spellEnd"/>
      <w:r w:rsidRPr="002423B2">
        <w:t>) дальнего света должно быть таким, чтобы фара(ы) дальнего света включалась(</w:t>
      </w:r>
      <w:proofErr w:type="spellStart"/>
      <w:r w:rsidRPr="002423B2">
        <w:t>ись</w:t>
      </w:r>
      <w:proofErr w:type="spellEnd"/>
      <w:r w:rsidRPr="002423B2">
        <w:t>) автоматически только тогда, когда:</w:t>
      </w:r>
    </w:p>
    <w:p w14:paraId="176E3B72" w14:textId="77777777" w:rsidR="009E6553" w:rsidRPr="002423B2" w:rsidRDefault="009E6553" w:rsidP="009E6553">
      <w:pPr>
        <w:spacing w:after="120"/>
        <w:ind w:left="2880" w:right="1134" w:hanging="612"/>
        <w:jc w:val="both"/>
      </w:pPr>
      <w:r>
        <w:t>a</w:t>
      </w:r>
      <w:r w:rsidRPr="002423B2">
        <w:t>)</w:t>
      </w:r>
      <w:r w:rsidRPr="002423B2">
        <w:tab/>
        <w:t xml:space="preserve">ни одно транспортное средство, упомянутое в пункте 6.1.6.2 выше, не идентифицируется в пределах зон и расстояний, указанных в пунктах 6.1.8.3.1.1 и 6.1.8.3.1.2; и </w:t>
      </w:r>
    </w:p>
    <w:p w14:paraId="7AEB4F57" w14:textId="77777777" w:rsidR="009E6553" w:rsidRPr="002423B2" w:rsidRDefault="009E6553" w:rsidP="009E6553">
      <w:pPr>
        <w:spacing w:after="120"/>
        <w:ind w:left="2880" w:right="1134" w:hanging="612"/>
        <w:jc w:val="both"/>
      </w:pPr>
      <w:r>
        <w:t>b</w:t>
      </w:r>
      <w:r w:rsidRPr="002423B2">
        <w:t>)</w:t>
      </w:r>
      <w:r w:rsidRPr="002423B2">
        <w:tab/>
        <w:t>идентифицируемые уровни окружающего освещения соответствуют предписаниям пункта 6.1.8.3.5 ниже.</w:t>
      </w:r>
    </w:p>
    <w:p w14:paraId="304FAF06" w14:textId="77777777" w:rsidR="009E6553" w:rsidRPr="002423B2" w:rsidRDefault="009E6553" w:rsidP="009E6553">
      <w:pPr>
        <w:spacing w:after="120"/>
        <w:ind w:left="2268" w:right="1134" w:hanging="1134"/>
        <w:jc w:val="both"/>
      </w:pPr>
      <w:r w:rsidRPr="002423B2">
        <w:t>6.1.8.3.5</w:t>
      </w:r>
      <w:r w:rsidRPr="002423B2">
        <w:tab/>
        <w:t>В том случае, если фара(ы) дальнего света включается(</w:t>
      </w:r>
      <w:proofErr w:type="spellStart"/>
      <w:r w:rsidRPr="002423B2">
        <w:t>ются</w:t>
      </w:r>
      <w:proofErr w:type="spellEnd"/>
      <w:r w:rsidRPr="002423B2">
        <w:t>) автоматически, она(и) должна(ы) и выключаться автоматически, когда в пределах зон и расстояний, указанных в пунктах 6.1.8.3.1.1 и 6.1.8.3.1.2, идентифицируются встречные или идущие впереди транспортные средства, упомянутые в пункте 6.1.6.2 выше.</w:t>
      </w:r>
    </w:p>
    <w:p w14:paraId="7BFA3ABD" w14:textId="77777777" w:rsidR="009E6553" w:rsidRPr="002423B2" w:rsidRDefault="009E6553" w:rsidP="009E6553">
      <w:pPr>
        <w:spacing w:after="120"/>
        <w:ind w:left="2268" w:right="1134"/>
        <w:jc w:val="both"/>
      </w:pPr>
      <w:r w:rsidRPr="002423B2">
        <w:t>Кроме того, она(и) должна(ы) выключаться автоматически, когда освещенность в условиях окружающего освещения превышает 7000</w:t>
      </w:r>
      <w:r>
        <w:rPr>
          <w:lang w:val="en-US"/>
        </w:rPr>
        <w:t> </w:t>
      </w:r>
      <w:proofErr w:type="spellStart"/>
      <w:r w:rsidRPr="002423B2">
        <w:t>лк</w:t>
      </w:r>
      <w:proofErr w:type="spellEnd"/>
      <w:r w:rsidRPr="002423B2">
        <w:t xml:space="preserve">. </w:t>
      </w:r>
    </w:p>
    <w:p w14:paraId="49AC6264" w14:textId="77777777" w:rsidR="009E6553" w:rsidRPr="002423B2" w:rsidRDefault="009E6553" w:rsidP="009E6553">
      <w:pPr>
        <w:spacing w:after="120"/>
        <w:ind w:left="2268" w:right="1134"/>
        <w:jc w:val="both"/>
      </w:pPr>
      <w:r w:rsidRPr="002423B2">
        <w:t>Соблюдение этого требования подтверждается подателем заявки с помощью соответствующего метода моделирования или иного метода проверки, признанного органом по официальному утверждению типа. В</w:t>
      </w:r>
      <w:r>
        <w:rPr>
          <w:lang w:val="en-US"/>
        </w:rPr>
        <w:t> </w:t>
      </w:r>
      <w:r w:rsidRPr="002423B2">
        <w:t>случае необходимости освещенность измеряется на горизонтальной поверхности с помощью датчика, скорректированного на косинус угла, на той же высоте, на которой установлен датчик транспортного средства. Этот параметр может подтверждаться изготовителем с помощью достаточной документации или другими способами, признанными органом по официальному утверждению типа».</w:t>
      </w:r>
    </w:p>
    <w:p w14:paraId="7547685F" w14:textId="77777777" w:rsidR="009E6553" w:rsidRPr="002423B2" w:rsidRDefault="009E6553" w:rsidP="009E6553">
      <w:pPr>
        <w:tabs>
          <w:tab w:val="left" w:pos="2268"/>
        </w:tabs>
        <w:spacing w:after="120"/>
        <w:ind w:left="1134" w:rightChars="540" w:right="1080"/>
        <w:jc w:val="both"/>
        <w:rPr>
          <w:bCs/>
        </w:rPr>
      </w:pPr>
      <w:r w:rsidRPr="002423B2">
        <w:rPr>
          <w:i/>
        </w:rPr>
        <w:t>Пункт</w:t>
      </w:r>
      <w:r w:rsidRPr="002423B2">
        <w:rPr>
          <w:bCs/>
          <w:i/>
        </w:rPr>
        <w:t xml:space="preserve"> 6.2.1.1 </w:t>
      </w:r>
      <w:r w:rsidRPr="002423B2">
        <w:rPr>
          <w:rFonts w:asciiTheme="majorBidi" w:hAnsiTheme="majorBidi" w:cstheme="majorBidi"/>
        </w:rPr>
        <w:t>изменить следующим образом</w:t>
      </w:r>
      <w:r w:rsidRPr="002423B2">
        <w:rPr>
          <w:bCs/>
        </w:rPr>
        <w:t>:</w:t>
      </w:r>
    </w:p>
    <w:p w14:paraId="4F7C00BE" w14:textId="77777777" w:rsidR="009E6553" w:rsidRDefault="009E6553" w:rsidP="009E6553">
      <w:pPr>
        <w:pStyle w:val="SingleTxtGR0"/>
      </w:pPr>
      <w:r>
        <w:rPr>
          <w:bCs/>
        </w:rPr>
        <w:t>«6.2.1.1</w:t>
      </w:r>
      <w:r>
        <w:rPr>
          <w:bCs/>
        </w:rPr>
        <w:tab/>
      </w:r>
      <w:r>
        <w:t>Для мотоциклов с объемом цилиндров ≤125 см</w:t>
      </w:r>
      <w:r>
        <w:rPr>
          <w:vertAlign w:val="superscript"/>
        </w:rPr>
        <w:t>3</w:t>
      </w:r>
    </w:p>
    <w:p w14:paraId="63355928" w14:textId="77777777" w:rsidR="009E6553" w:rsidRDefault="009E6553" w:rsidP="009E6553">
      <w:pPr>
        <w:pStyle w:val="SingleTxtGR0"/>
        <w:ind w:firstLine="1134"/>
      </w:pPr>
      <w:r>
        <w:t>Одна или две официально утвержденного типа в соответствии с:</w:t>
      </w:r>
    </w:p>
    <w:p w14:paraId="10AA2F19" w14:textId="77777777" w:rsidR="009E6553" w:rsidRDefault="009E6553" w:rsidP="009E6553">
      <w:pPr>
        <w:pStyle w:val="SingleTxtGR0"/>
        <w:ind w:left="2835" w:hanging="567"/>
      </w:pPr>
      <w:r>
        <w:t>a)</w:t>
      </w:r>
      <w:r>
        <w:tab/>
        <w:t>классом C, D или Е, предусмотренным Правилами № 113 ООН;</w:t>
      </w:r>
    </w:p>
    <w:p w14:paraId="6BDD8435" w14:textId="77777777" w:rsidR="009E6553" w:rsidRDefault="009E6553" w:rsidP="009E6553">
      <w:pPr>
        <w:pStyle w:val="SingleTxtGR0"/>
        <w:ind w:firstLine="1134"/>
      </w:pPr>
      <w:r>
        <w:t>b)</w:t>
      </w:r>
      <w:r>
        <w:tab/>
        <w:t>Правилами № 112 ООН;</w:t>
      </w:r>
    </w:p>
    <w:p w14:paraId="2C25D2F3" w14:textId="77777777" w:rsidR="009E6553" w:rsidRDefault="009E6553" w:rsidP="009E6553">
      <w:pPr>
        <w:pStyle w:val="SingleTxtGR0"/>
        <w:ind w:firstLine="1134"/>
      </w:pPr>
      <w:r>
        <w:lastRenderedPageBreak/>
        <w:t>c)</w:t>
      </w:r>
      <w:r>
        <w:tab/>
        <w:t>Правилами № 1 ООН;</w:t>
      </w:r>
    </w:p>
    <w:p w14:paraId="421A8B1F" w14:textId="77777777" w:rsidR="009E6553" w:rsidRDefault="009E6553" w:rsidP="009E6553">
      <w:pPr>
        <w:pStyle w:val="SingleTxtGR0"/>
        <w:ind w:firstLine="1134"/>
      </w:pPr>
      <w:r>
        <w:t>d)</w:t>
      </w:r>
      <w:r>
        <w:tab/>
        <w:t>Правилами № 8 ООН;</w:t>
      </w:r>
    </w:p>
    <w:p w14:paraId="0F57EBBF" w14:textId="77777777" w:rsidR="009E6553" w:rsidRDefault="009E6553" w:rsidP="00DA237A">
      <w:pPr>
        <w:pStyle w:val="SingleTxtGR0"/>
        <w:ind w:firstLine="1134"/>
      </w:pPr>
      <w:r>
        <w:t>e)</w:t>
      </w:r>
      <w:r>
        <w:tab/>
        <w:t>Правилами № 20 ООН;</w:t>
      </w:r>
    </w:p>
    <w:p w14:paraId="3AFBBCCD" w14:textId="77777777" w:rsidR="009E6553" w:rsidRDefault="009E6553" w:rsidP="009E6553">
      <w:pPr>
        <w:pStyle w:val="SingleTxtGR0"/>
        <w:ind w:firstLine="1134"/>
      </w:pPr>
      <w:r>
        <w:t>f)</w:t>
      </w:r>
      <w:r>
        <w:tab/>
        <w:t>Правилами № 57 ООН;</w:t>
      </w:r>
    </w:p>
    <w:p w14:paraId="6686EA13" w14:textId="77777777" w:rsidR="009E6553" w:rsidRDefault="009E6553" w:rsidP="009E6553">
      <w:pPr>
        <w:pStyle w:val="SingleTxtGR0"/>
        <w:ind w:firstLine="1134"/>
      </w:pPr>
      <w:r>
        <w:t>g)</w:t>
      </w:r>
      <w:r>
        <w:tab/>
        <w:t>Правилами № 72 ООН;</w:t>
      </w:r>
    </w:p>
    <w:p w14:paraId="60CEC06E" w14:textId="77777777" w:rsidR="009E6553" w:rsidRDefault="009E6553" w:rsidP="00253DD4">
      <w:pPr>
        <w:pStyle w:val="SingleTxtGR0"/>
        <w:ind w:firstLine="1134"/>
      </w:pPr>
      <w:r>
        <w:t>h)</w:t>
      </w:r>
      <w:r>
        <w:tab/>
        <w:t>Правилами № 98 ООН;</w:t>
      </w:r>
    </w:p>
    <w:p w14:paraId="76B91A84" w14:textId="77777777" w:rsidR="009E6553" w:rsidRPr="00253DD4" w:rsidRDefault="009E6553" w:rsidP="00DA237A">
      <w:pPr>
        <w:pStyle w:val="SingleTxtGR0"/>
        <w:ind w:left="2835" w:hanging="567"/>
      </w:pPr>
      <w:r w:rsidRPr="00253DD4">
        <w:t>i)</w:t>
      </w:r>
      <w:r w:rsidRPr="00253DD4">
        <w:tab/>
        <w:t xml:space="preserve">классом A, D, CS, DS или ES, предусмотренным Правилами № 149 ООН; </w:t>
      </w:r>
    </w:p>
    <w:p w14:paraId="363B42FF" w14:textId="77777777" w:rsidR="009E6553" w:rsidRPr="00215F2D" w:rsidRDefault="009E6553" w:rsidP="00DA237A">
      <w:pPr>
        <w:pStyle w:val="SingleTxtGR0"/>
        <w:ind w:left="2835" w:hanging="567"/>
        <w:rPr>
          <w:bCs/>
          <w:iCs/>
        </w:rPr>
      </w:pPr>
      <w:r w:rsidRPr="00215F2D">
        <w:rPr>
          <w:bCs/>
          <w:iCs/>
        </w:rPr>
        <w:t>j)</w:t>
      </w:r>
      <w:r w:rsidRPr="00215F2D">
        <w:rPr>
          <w:bCs/>
          <w:iCs/>
        </w:rPr>
        <w:tab/>
      </w:r>
      <w:bookmarkStart w:id="3" w:name="_Hlk80213169"/>
      <w:r w:rsidRPr="00215F2D">
        <w:rPr>
          <w:bCs/>
          <w:iCs/>
        </w:rPr>
        <w:t>классом C или V, предусмотренным поправками серии 01 и последующих серий к Правилам № 149 ООН».</w:t>
      </w:r>
      <w:bookmarkEnd w:id="3"/>
    </w:p>
    <w:p w14:paraId="1A861305" w14:textId="77777777" w:rsidR="009E6553" w:rsidRPr="002423B2" w:rsidRDefault="009E6553" w:rsidP="009E6553">
      <w:pPr>
        <w:tabs>
          <w:tab w:val="left" w:pos="2268"/>
        </w:tabs>
        <w:spacing w:after="120"/>
        <w:ind w:left="1134" w:rightChars="540" w:right="1080"/>
        <w:jc w:val="both"/>
        <w:rPr>
          <w:bCs/>
        </w:rPr>
      </w:pPr>
      <w:r w:rsidRPr="002423B2">
        <w:rPr>
          <w:i/>
        </w:rPr>
        <w:t>Пункт</w:t>
      </w:r>
      <w:r w:rsidRPr="002423B2">
        <w:rPr>
          <w:bCs/>
          <w:i/>
        </w:rPr>
        <w:t xml:space="preserve"> 6.2.1.2 </w:t>
      </w:r>
      <w:r w:rsidRPr="002423B2">
        <w:rPr>
          <w:rFonts w:asciiTheme="majorBidi" w:hAnsiTheme="majorBidi" w:cstheme="majorBidi"/>
        </w:rPr>
        <w:t>изменить следующим образом</w:t>
      </w:r>
      <w:r w:rsidRPr="002423B2">
        <w:rPr>
          <w:bCs/>
        </w:rPr>
        <w:t>:</w:t>
      </w:r>
    </w:p>
    <w:p w14:paraId="24946D40" w14:textId="5B3DAD55" w:rsidR="009E6553" w:rsidRPr="00A20E81" w:rsidRDefault="009E6553" w:rsidP="009E6553">
      <w:pPr>
        <w:pStyle w:val="SingleTxtGR0"/>
      </w:pPr>
      <w:r>
        <w:rPr>
          <w:bCs/>
        </w:rPr>
        <w:t>«6.2.1.2</w:t>
      </w:r>
      <w:r>
        <w:rPr>
          <w:bCs/>
        </w:rPr>
        <w:tab/>
      </w:r>
      <w:r>
        <w:t>Для мотоциклов с объемом цилиндров &gt;125 см</w:t>
      </w:r>
      <w:r>
        <w:rPr>
          <w:vertAlign w:val="superscript"/>
        </w:rPr>
        <w:t>3</w:t>
      </w:r>
    </w:p>
    <w:p w14:paraId="6D300032" w14:textId="77777777" w:rsidR="009E6553" w:rsidRDefault="009E6553" w:rsidP="009E6553">
      <w:pPr>
        <w:pStyle w:val="SingleTxtGR0"/>
        <w:ind w:firstLine="1134"/>
      </w:pPr>
      <w:r>
        <w:t>Одна или две официально утвержденного типа в соответствии с:</w:t>
      </w:r>
    </w:p>
    <w:p w14:paraId="65847719" w14:textId="77777777" w:rsidR="009E6553" w:rsidRDefault="009E6553" w:rsidP="009E6553">
      <w:pPr>
        <w:pStyle w:val="SingleTxtGR0"/>
        <w:ind w:firstLine="1134"/>
      </w:pPr>
      <w:r>
        <w:t>a)</w:t>
      </w:r>
      <w:r>
        <w:tab/>
        <w:t>классом D или E, предусмотренным Правилами № 113 ООН;</w:t>
      </w:r>
    </w:p>
    <w:p w14:paraId="25D9DA84" w14:textId="77777777" w:rsidR="009E6553" w:rsidRDefault="009E6553" w:rsidP="009E6553">
      <w:pPr>
        <w:pStyle w:val="SingleTxtGR0"/>
        <w:ind w:firstLine="1134"/>
      </w:pPr>
      <w:r>
        <w:t>b)</w:t>
      </w:r>
      <w:r>
        <w:tab/>
        <w:t>Правилами № 112 ООН;</w:t>
      </w:r>
    </w:p>
    <w:p w14:paraId="31A0CB07" w14:textId="77777777" w:rsidR="009E6553" w:rsidRDefault="009E6553" w:rsidP="009D7024">
      <w:pPr>
        <w:pStyle w:val="SingleTxtGR0"/>
        <w:ind w:firstLine="1134"/>
      </w:pPr>
      <w:r>
        <w:t>c)</w:t>
      </w:r>
      <w:r>
        <w:tab/>
        <w:t>Правилами № 1 ООН;</w:t>
      </w:r>
    </w:p>
    <w:p w14:paraId="0099938E" w14:textId="77777777" w:rsidR="009E6553" w:rsidRDefault="009E6553" w:rsidP="009E6553">
      <w:pPr>
        <w:pStyle w:val="SingleTxtGR0"/>
        <w:ind w:firstLine="1134"/>
      </w:pPr>
      <w:r>
        <w:t>d)</w:t>
      </w:r>
      <w:r>
        <w:tab/>
        <w:t>Правилами № 8 ООН;</w:t>
      </w:r>
    </w:p>
    <w:p w14:paraId="1EBE510E" w14:textId="77777777" w:rsidR="009E6553" w:rsidRDefault="009E6553" w:rsidP="009E6553">
      <w:pPr>
        <w:pStyle w:val="SingleTxtGR0"/>
        <w:ind w:firstLine="1134"/>
      </w:pPr>
      <w:r>
        <w:t>e)</w:t>
      </w:r>
      <w:r>
        <w:tab/>
        <w:t>Правилами № 20 ООН;</w:t>
      </w:r>
    </w:p>
    <w:p w14:paraId="06384ED9" w14:textId="77777777" w:rsidR="009E6553" w:rsidRDefault="009E6553" w:rsidP="009D7024">
      <w:pPr>
        <w:pStyle w:val="SingleTxtGR0"/>
        <w:ind w:firstLine="1134"/>
      </w:pPr>
      <w:r>
        <w:t>f)</w:t>
      </w:r>
      <w:r>
        <w:tab/>
        <w:t>Правилами № 72 ООН;</w:t>
      </w:r>
    </w:p>
    <w:p w14:paraId="393581C2" w14:textId="77777777" w:rsidR="009E6553" w:rsidRDefault="009E6553" w:rsidP="009D7024">
      <w:pPr>
        <w:pStyle w:val="SingleTxtGR0"/>
        <w:ind w:firstLine="1134"/>
        <w:rPr>
          <w:bCs/>
        </w:rPr>
      </w:pPr>
      <w:r>
        <w:t>g)</w:t>
      </w:r>
      <w:r>
        <w:tab/>
        <w:t>Правилами № 98 ООН;</w:t>
      </w:r>
    </w:p>
    <w:p w14:paraId="54BFC408" w14:textId="77777777" w:rsidR="009E6553" w:rsidRPr="002423B2" w:rsidRDefault="009E6553" w:rsidP="009D7024">
      <w:pPr>
        <w:spacing w:after="120"/>
        <w:ind w:left="2835" w:right="1134" w:hanging="567"/>
        <w:jc w:val="both"/>
        <w:rPr>
          <w:bCs/>
        </w:rPr>
      </w:pPr>
      <w:r>
        <w:rPr>
          <w:bCs/>
        </w:rPr>
        <w:t>h</w:t>
      </w:r>
      <w:r w:rsidRPr="002423B2">
        <w:rPr>
          <w:bCs/>
        </w:rPr>
        <w:t>)</w:t>
      </w:r>
      <w:r w:rsidRPr="002423B2">
        <w:rPr>
          <w:bCs/>
        </w:rPr>
        <w:tab/>
      </w:r>
      <w:r w:rsidRPr="002423B2">
        <w:rPr>
          <w:bCs/>
        </w:rPr>
        <w:tab/>
        <w:t xml:space="preserve">классом </w:t>
      </w:r>
      <w:r>
        <w:rPr>
          <w:bCs/>
        </w:rPr>
        <w:t>A</w:t>
      </w:r>
      <w:r w:rsidRPr="002423B2">
        <w:rPr>
          <w:bCs/>
        </w:rPr>
        <w:t xml:space="preserve">, </w:t>
      </w:r>
      <w:r>
        <w:rPr>
          <w:bCs/>
        </w:rPr>
        <w:t>D</w:t>
      </w:r>
      <w:r w:rsidRPr="002423B2">
        <w:rPr>
          <w:bCs/>
        </w:rPr>
        <w:t xml:space="preserve">, </w:t>
      </w:r>
      <w:r>
        <w:rPr>
          <w:bCs/>
        </w:rPr>
        <w:t>DS</w:t>
      </w:r>
      <w:r w:rsidRPr="002423B2">
        <w:rPr>
          <w:bCs/>
        </w:rPr>
        <w:t xml:space="preserve"> или </w:t>
      </w:r>
      <w:r>
        <w:rPr>
          <w:bCs/>
        </w:rPr>
        <w:t>ES</w:t>
      </w:r>
      <w:r w:rsidRPr="002423B2">
        <w:rPr>
          <w:bCs/>
        </w:rPr>
        <w:t xml:space="preserve">, предусмотренным в Правилах № 149 ООН; </w:t>
      </w:r>
    </w:p>
    <w:p w14:paraId="5BD05340" w14:textId="77777777" w:rsidR="009E6553" w:rsidRPr="002423B2" w:rsidRDefault="009E6553" w:rsidP="009D7024">
      <w:pPr>
        <w:spacing w:after="120"/>
        <w:ind w:left="2835" w:right="1134" w:hanging="567"/>
        <w:jc w:val="both"/>
        <w:rPr>
          <w:bCs/>
        </w:rPr>
      </w:pPr>
      <w:r>
        <w:rPr>
          <w:bCs/>
          <w:iCs/>
        </w:rPr>
        <w:t>i</w:t>
      </w:r>
      <w:r w:rsidRPr="002423B2">
        <w:rPr>
          <w:bCs/>
          <w:iCs/>
        </w:rPr>
        <w:t>)</w:t>
      </w:r>
      <w:r w:rsidRPr="002423B2">
        <w:rPr>
          <w:bCs/>
          <w:iCs/>
        </w:rPr>
        <w:tab/>
        <w:t xml:space="preserve">классом </w:t>
      </w:r>
      <w:r>
        <w:rPr>
          <w:bCs/>
          <w:iCs/>
        </w:rPr>
        <w:t>C</w:t>
      </w:r>
      <w:r w:rsidRPr="002423B2">
        <w:rPr>
          <w:bCs/>
          <w:iCs/>
        </w:rPr>
        <w:t xml:space="preserve"> или </w:t>
      </w:r>
      <w:r>
        <w:rPr>
          <w:bCs/>
          <w:iCs/>
        </w:rPr>
        <w:t>V</w:t>
      </w:r>
      <w:r w:rsidRPr="002423B2">
        <w:rPr>
          <w:bCs/>
          <w:iCs/>
        </w:rPr>
        <w:t xml:space="preserve">, предусмотренным поправками серии 01 и </w:t>
      </w:r>
      <w:r w:rsidRPr="002423B2">
        <w:rPr>
          <w:bCs/>
          <w:iCs/>
        </w:rPr>
        <w:tab/>
        <w:t>последующих серий к Правилам № 149 ООН.</w:t>
      </w:r>
    </w:p>
    <w:p w14:paraId="6216B11D" w14:textId="77777777" w:rsidR="009E6553" w:rsidRPr="002423B2" w:rsidRDefault="009E6553" w:rsidP="009D7024">
      <w:pPr>
        <w:tabs>
          <w:tab w:val="left" w:pos="2268"/>
        </w:tabs>
        <w:spacing w:after="120"/>
        <w:ind w:left="2268" w:right="1134"/>
        <w:jc w:val="both"/>
        <w:rPr>
          <w:bCs/>
        </w:rPr>
      </w:pPr>
      <w:r w:rsidRPr="002423B2">
        <w:rPr>
          <w:bCs/>
        </w:rPr>
        <w:t>Две официально утвержденного типа в соответствии с:</w:t>
      </w:r>
    </w:p>
    <w:p w14:paraId="1B9590D6" w14:textId="03652F0F" w:rsidR="009E6553" w:rsidRPr="002423B2" w:rsidRDefault="009E6553" w:rsidP="009D7024">
      <w:pPr>
        <w:spacing w:after="120"/>
        <w:ind w:left="2835" w:right="1134" w:hanging="567"/>
        <w:jc w:val="both"/>
        <w:rPr>
          <w:bCs/>
        </w:rPr>
      </w:pPr>
      <w:r>
        <w:rPr>
          <w:bCs/>
        </w:rPr>
        <w:t>j</w:t>
      </w:r>
      <w:r w:rsidRPr="002423B2">
        <w:rPr>
          <w:bCs/>
        </w:rPr>
        <w:t>)</w:t>
      </w:r>
      <w:r w:rsidRPr="002423B2">
        <w:rPr>
          <w:bCs/>
        </w:rPr>
        <w:tab/>
      </w:r>
      <w:r w:rsidRPr="002423B2">
        <w:rPr>
          <w:bCs/>
        </w:rPr>
        <w:tab/>
        <w:t xml:space="preserve">классом </w:t>
      </w:r>
      <w:r>
        <w:rPr>
          <w:bCs/>
        </w:rPr>
        <w:t>C</w:t>
      </w:r>
      <w:r w:rsidRPr="002423B2">
        <w:rPr>
          <w:bCs/>
        </w:rPr>
        <w:t>, предусмотренным Правилами № 113 ООН;</w:t>
      </w:r>
    </w:p>
    <w:p w14:paraId="53E2196A" w14:textId="5BCB0DB7" w:rsidR="009E6553" w:rsidRPr="002423B2" w:rsidRDefault="009E6553" w:rsidP="009D7024">
      <w:pPr>
        <w:spacing w:after="120"/>
        <w:ind w:left="2268" w:right="1134"/>
        <w:jc w:val="both"/>
      </w:pPr>
      <w:r>
        <w:rPr>
          <w:bCs/>
        </w:rPr>
        <w:t>k</w:t>
      </w:r>
      <w:r w:rsidRPr="002423B2">
        <w:rPr>
          <w:bCs/>
        </w:rPr>
        <w:t>)</w:t>
      </w:r>
      <w:r w:rsidRPr="002423B2">
        <w:rPr>
          <w:bCs/>
        </w:rPr>
        <w:tab/>
        <w:t xml:space="preserve">классом </w:t>
      </w:r>
      <w:r>
        <w:rPr>
          <w:bCs/>
        </w:rPr>
        <w:t>CS</w:t>
      </w:r>
      <w:r w:rsidRPr="002423B2">
        <w:rPr>
          <w:bCs/>
        </w:rPr>
        <w:t>, предусмотренным Правилами № 149 ООН».</w:t>
      </w:r>
    </w:p>
    <w:p w14:paraId="23F5CFC6" w14:textId="169EF980" w:rsidR="009E6553" w:rsidRPr="002423B2" w:rsidRDefault="009E6553" w:rsidP="009E6553">
      <w:pPr>
        <w:spacing w:after="120"/>
        <w:ind w:left="1134" w:right="1134"/>
        <w:jc w:val="both"/>
        <w:rPr>
          <w:bCs/>
          <w:iCs/>
        </w:rPr>
      </w:pPr>
      <w:bookmarkStart w:id="4" w:name="_Hlk30006176"/>
      <w:r w:rsidRPr="002423B2">
        <w:rPr>
          <w:i/>
          <w:iCs/>
        </w:rPr>
        <w:t xml:space="preserve">Пункт 6.2.3.1.4 </w:t>
      </w:r>
      <w:r w:rsidRPr="002423B2">
        <w:rPr>
          <w:iCs/>
        </w:rPr>
        <w:t>изменить</w:t>
      </w:r>
      <w:r w:rsidRPr="002423B2">
        <w:rPr>
          <w:i/>
          <w:iCs/>
        </w:rPr>
        <w:t xml:space="preserve"> </w:t>
      </w:r>
      <w:r w:rsidRPr="002423B2">
        <w:t>следующим образом (к</w:t>
      </w:r>
      <w:r w:rsidR="00FE161F">
        <w:t xml:space="preserve"> </w:t>
      </w:r>
      <w:r w:rsidRPr="002423B2">
        <w:t>тексту на русском языке не относится):</w:t>
      </w:r>
      <w:bookmarkEnd w:id="4"/>
    </w:p>
    <w:p w14:paraId="2830B7B9" w14:textId="0E4BABB0" w:rsidR="009E6553" w:rsidRPr="002423B2" w:rsidRDefault="009E6553" w:rsidP="009E6553">
      <w:pPr>
        <w:spacing w:after="120"/>
        <w:ind w:left="2268" w:right="1134" w:hanging="1134"/>
        <w:jc w:val="both"/>
        <w:rPr>
          <w:bCs/>
        </w:rPr>
      </w:pPr>
      <w:r w:rsidRPr="002423B2">
        <w:t xml:space="preserve">«6.2.3.1.4 </w:t>
      </w:r>
      <w:r w:rsidRPr="002423B2">
        <w:tab/>
        <w:t>При установке дополнительного(</w:t>
      </w:r>
      <w:proofErr w:type="spellStart"/>
      <w:r w:rsidRPr="002423B2">
        <w:t>ых</w:t>
      </w:r>
      <w:proofErr w:type="spellEnd"/>
      <w:r w:rsidRPr="002423B2">
        <w:t>) светового(</w:t>
      </w:r>
      <w:proofErr w:type="spellStart"/>
      <w:r w:rsidRPr="002423B2">
        <w:t>ых</w:t>
      </w:r>
      <w:proofErr w:type="spellEnd"/>
      <w:r w:rsidRPr="002423B2">
        <w:t>) модуля(ей), который(</w:t>
      </w:r>
      <w:proofErr w:type="spellStart"/>
      <w:r w:rsidR="001C5DED">
        <w:t>ы</w:t>
      </w:r>
      <w:r w:rsidRPr="002423B2">
        <w:t>е</w:t>
      </w:r>
      <w:proofErr w:type="spellEnd"/>
      <w:r w:rsidRPr="002423B2">
        <w:t>) обеспечивает(ют) подсветку поворотов и официально утвержден(ы) в качестве части ближнего света в соответствии с правилами ООН №№ 113 или 149, должны соблюдаться следующие условия:</w:t>
      </w:r>
      <w:r w:rsidRPr="002423B2">
        <w:rPr>
          <w:bCs/>
        </w:rPr>
        <w:t xml:space="preserve"> </w:t>
      </w:r>
    </w:p>
    <w:p w14:paraId="7004F10C" w14:textId="08063C75" w:rsidR="009E6553" w:rsidRPr="002423B2" w:rsidRDefault="009E6553" w:rsidP="009E6553">
      <w:pPr>
        <w:spacing w:after="120"/>
        <w:ind w:left="2268" w:right="1134"/>
        <w:jc w:val="both"/>
        <w:rPr>
          <w:rFonts w:eastAsia="MS Mincho"/>
        </w:rPr>
      </w:pPr>
      <w:r w:rsidRPr="002423B2">
        <w:t>В случае пары (пар) дополнительных световых модулей они устанавливаются так, чтобы их исходный(</w:t>
      </w:r>
      <w:proofErr w:type="spellStart"/>
      <w:r w:rsidR="001C5DED">
        <w:t>ы</w:t>
      </w:r>
      <w:r w:rsidRPr="002423B2">
        <w:t>е</w:t>
      </w:r>
      <w:proofErr w:type="spellEnd"/>
      <w:r w:rsidRPr="002423B2">
        <w:t>) центр(ы) был(и) симметричен (симметричны) средней продольной плоскости транспортного средства.</w:t>
      </w:r>
      <w:r w:rsidRPr="002423B2">
        <w:rPr>
          <w:bCs/>
        </w:rPr>
        <w:t xml:space="preserve"> </w:t>
      </w:r>
    </w:p>
    <w:p w14:paraId="08A04616" w14:textId="77777777" w:rsidR="009E6553" w:rsidRPr="002423B2" w:rsidRDefault="009E6553" w:rsidP="009E6553">
      <w:pPr>
        <w:spacing w:after="120"/>
        <w:ind w:left="2268" w:right="1134"/>
        <w:jc w:val="both"/>
        <w:rPr>
          <w:rFonts w:eastAsia="MS Mincho"/>
        </w:rPr>
      </w:pPr>
      <w:r w:rsidRPr="002423B2">
        <w:t>В случае единого дополнительного светового модуля его исходный центр должен совпадать со средней продольной плоскостью транспортного средства»</w:t>
      </w:r>
      <w:r w:rsidRPr="002423B2">
        <w:rPr>
          <w:i/>
          <w:iCs/>
        </w:rPr>
        <w:t>.</w:t>
      </w:r>
    </w:p>
    <w:p w14:paraId="07AD5CB0" w14:textId="77777777" w:rsidR="009E6553" w:rsidRPr="002423B2" w:rsidRDefault="009E6553" w:rsidP="009E6553">
      <w:pPr>
        <w:spacing w:after="120"/>
        <w:ind w:left="1134" w:right="1134"/>
        <w:jc w:val="both"/>
        <w:rPr>
          <w:bCs/>
          <w:iCs/>
        </w:rPr>
      </w:pPr>
      <w:r w:rsidRPr="002423B2">
        <w:rPr>
          <w:i/>
          <w:iCs/>
        </w:rPr>
        <w:t>Пункт 6.13.4.1.1</w:t>
      </w:r>
      <w:r w:rsidRPr="002423B2">
        <w:t xml:space="preserve"> </w:t>
      </w:r>
      <w:r w:rsidRPr="002423B2">
        <w:rPr>
          <w:iCs/>
        </w:rPr>
        <w:t>изменить</w:t>
      </w:r>
      <w:r w:rsidRPr="002423B2">
        <w:t xml:space="preserve"> следующим образом (к тексту на русском языке не относится):</w:t>
      </w:r>
    </w:p>
    <w:p w14:paraId="20C9833D" w14:textId="77777777" w:rsidR="009E6553" w:rsidRPr="002423B2" w:rsidRDefault="009E6553" w:rsidP="009E6553">
      <w:pPr>
        <w:spacing w:after="120"/>
        <w:ind w:left="2268" w:right="1134" w:hanging="1134"/>
        <w:jc w:val="both"/>
        <w:rPr>
          <w:bCs/>
          <w:iCs/>
        </w:rPr>
      </w:pPr>
      <w:r w:rsidRPr="002423B2">
        <w:t>«6.13.4.1.1</w:t>
      </w:r>
      <w:r w:rsidRPr="002423B2">
        <w:tab/>
        <w:t xml:space="preserve">Независимый дневной ходовой огонь может быть установлен сверху, снизу или сбоку от другого переднего огня: если эти огни расположены </w:t>
      </w:r>
      <w:r w:rsidRPr="002423B2">
        <w:lastRenderedPageBreak/>
        <w:t>один над другим, то установочный центр дневного ходового огня должен находиться в пределах средней продольной плоскости транспортного средства; если эти огни расположены один рядом с другим, то край освещающей поверхности должен находиться на расстоянии не более 250</w:t>
      </w:r>
      <w:r>
        <w:t> </w:t>
      </w:r>
      <w:r w:rsidRPr="002423B2">
        <w:t>мм от средней продольной плоскости транспортного средства»</w:t>
      </w:r>
      <w:r w:rsidRPr="002423B2">
        <w:rPr>
          <w:i/>
          <w:iCs/>
        </w:rPr>
        <w:t>.</w:t>
      </w:r>
    </w:p>
    <w:p w14:paraId="6DBC7095" w14:textId="77777777" w:rsidR="009E6553" w:rsidRPr="002423B2" w:rsidRDefault="009E6553" w:rsidP="009E6553">
      <w:pPr>
        <w:spacing w:after="120"/>
        <w:ind w:left="2268" w:right="1134" w:hanging="1134"/>
        <w:jc w:val="both"/>
        <w:rPr>
          <w:bCs/>
        </w:rPr>
      </w:pPr>
      <w:r w:rsidRPr="002423B2">
        <w:rPr>
          <w:i/>
          <w:iCs/>
        </w:rPr>
        <w:t xml:space="preserve">Включить новый пункт 6.16 </w:t>
      </w:r>
      <w:r w:rsidRPr="002423B2">
        <w:t>следующего содержания:</w:t>
      </w:r>
    </w:p>
    <w:p w14:paraId="7137F186" w14:textId="77777777" w:rsidR="009E6553" w:rsidRPr="002423B2" w:rsidRDefault="009E6553" w:rsidP="009E6553">
      <w:pPr>
        <w:spacing w:after="120"/>
        <w:ind w:left="2268" w:right="1134" w:hanging="1134"/>
        <w:jc w:val="both"/>
        <w:rPr>
          <w:bCs/>
        </w:rPr>
      </w:pPr>
      <w:r w:rsidRPr="002423B2">
        <w:rPr>
          <w:bCs/>
        </w:rPr>
        <w:t>«6.16</w:t>
      </w:r>
      <w:r w:rsidRPr="002423B2">
        <w:rPr>
          <w:bCs/>
        </w:rPr>
        <w:tab/>
        <w:t>Адаптивный дальний свет (АДС) (Правила № 149 ООН)</w:t>
      </w:r>
    </w:p>
    <w:p w14:paraId="0A398304" w14:textId="77777777" w:rsidR="009E6553" w:rsidRPr="002423B2" w:rsidRDefault="009E6553" w:rsidP="00EF3056">
      <w:pPr>
        <w:spacing w:after="120"/>
        <w:ind w:left="2268" w:right="1134"/>
        <w:jc w:val="both"/>
        <w:rPr>
          <w:bCs/>
        </w:rPr>
      </w:pPr>
      <w:r w:rsidRPr="002423B2">
        <w:rPr>
          <w:bCs/>
        </w:rPr>
        <w:t>Если ниже не указано иное, то к АДС применяются требования настоящих Правил (пункт 6.1), касающиеся фары (фар) дальнего света.</w:t>
      </w:r>
    </w:p>
    <w:p w14:paraId="5B63E221" w14:textId="77777777" w:rsidR="009E6553" w:rsidRPr="002423B2" w:rsidRDefault="009E6553" w:rsidP="009E6553">
      <w:pPr>
        <w:spacing w:after="120"/>
        <w:ind w:left="2268" w:right="1134" w:hanging="1134"/>
        <w:jc w:val="both"/>
        <w:rPr>
          <w:bCs/>
        </w:rPr>
      </w:pPr>
      <w:r w:rsidRPr="002423B2">
        <w:rPr>
          <w:bCs/>
        </w:rPr>
        <w:t>6.16.1</w:t>
      </w:r>
      <w:r w:rsidRPr="002423B2">
        <w:rPr>
          <w:bCs/>
        </w:rPr>
        <w:tab/>
        <w:t>Число</w:t>
      </w:r>
    </w:p>
    <w:p w14:paraId="21E6F63D" w14:textId="77777777" w:rsidR="009E6553" w:rsidRPr="002423B2" w:rsidRDefault="009E6553" w:rsidP="009E6553">
      <w:pPr>
        <w:spacing w:after="120"/>
        <w:ind w:left="2268" w:right="1134" w:hanging="1134"/>
        <w:jc w:val="both"/>
        <w:rPr>
          <w:bCs/>
        </w:rPr>
      </w:pPr>
      <w:r w:rsidRPr="002423B2">
        <w:rPr>
          <w:bCs/>
        </w:rPr>
        <w:t>6.16.1.1</w:t>
      </w:r>
      <w:r w:rsidRPr="002423B2">
        <w:rPr>
          <w:bCs/>
        </w:rPr>
        <w:tab/>
        <w:t>Один.</w:t>
      </w:r>
    </w:p>
    <w:p w14:paraId="34814B5E" w14:textId="77777777" w:rsidR="009E6553" w:rsidRPr="002423B2" w:rsidRDefault="009E6553" w:rsidP="009E6553">
      <w:pPr>
        <w:spacing w:after="120"/>
        <w:ind w:left="2268" w:right="1134" w:hanging="1134"/>
        <w:jc w:val="both"/>
        <w:rPr>
          <w:bCs/>
        </w:rPr>
      </w:pPr>
      <w:r w:rsidRPr="002423B2">
        <w:rPr>
          <w:bCs/>
        </w:rPr>
        <w:t>6.16.1.2</w:t>
      </w:r>
      <w:r w:rsidRPr="002423B2">
        <w:rPr>
          <w:bCs/>
        </w:rPr>
        <w:tab/>
        <w:t xml:space="preserve">Число встраиваемых модулей: один или два. </w:t>
      </w:r>
    </w:p>
    <w:p w14:paraId="5F351A61" w14:textId="77777777" w:rsidR="009E6553" w:rsidRPr="002423B2" w:rsidRDefault="009E6553" w:rsidP="009E6553">
      <w:pPr>
        <w:spacing w:after="120"/>
        <w:ind w:left="2268" w:right="1134" w:hanging="1134"/>
        <w:jc w:val="both"/>
        <w:rPr>
          <w:bCs/>
        </w:rPr>
      </w:pPr>
      <w:r w:rsidRPr="002423B2">
        <w:rPr>
          <w:bCs/>
        </w:rPr>
        <w:t>6.16.2</w:t>
      </w:r>
      <w:r w:rsidRPr="002423B2">
        <w:rPr>
          <w:bCs/>
        </w:rPr>
        <w:tab/>
        <w:t>Схема монтажа</w:t>
      </w:r>
    </w:p>
    <w:p w14:paraId="1341F526" w14:textId="77777777" w:rsidR="009E6553" w:rsidRPr="002423B2" w:rsidRDefault="009E6553" w:rsidP="009E6553">
      <w:pPr>
        <w:spacing w:after="120"/>
        <w:ind w:left="2268" w:right="1134"/>
        <w:jc w:val="both"/>
        <w:rPr>
          <w:bCs/>
        </w:rPr>
      </w:pPr>
      <w:r w:rsidRPr="002423B2">
        <w:rPr>
          <w:bCs/>
        </w:rPr>
        <w:tab/>
        <w:t>Никаких особых требований не предусмотрено.</w:t>
      </w:r>
    </w:p>
    <w:p w14:paraId="64667A96" w14:textId="77777777" w:rsidR="009E6553" w:rsidRPr="002423B2" w:rsidRDefault="009E6553" w:rsidP="009E6553">
      <w:pPr>
        <w:spacing w:after="120"/>
        <w:ind w:left="2268" w:right="1134" w:hanging="1134"/>
        <w:jc w:val="both"/>
        <w:rPr>
          <w:bCs/>
        </w:rPr>
      </w:pPr>
      <w:r w:rsidRPr="002423B2">
        <w:rPr>
          <w:bCs/>
        </w:rPr>
        <w:t>6.16.3</w:t>
      </w:r>
      <w:r w:rsidRPr="002423B2">
        <w:rPr>
          <w:bCs/>
        </w:rPr>
        <w:tab/>
        <w:t>Размещение</w:t>
      </w:r>
    </w:p>
    <w:p w14:paraId="4A79A6C8" w14:textId="77777777" w:rsidR="009E6553" w:rsidRPr="002423B2" w:rsidRDefault="009E6553" w:rsidP="009E6553">
      <w:pPr>
        <w:spacing w:after="120"/>
        <w:ind w:left="2268" w:right="1134"/>
        <w:jc w:val="both"/>
        <w:rPr>
          <w:bCs/>
        </w:rPr>
      </w:pPr>
      <w:r w:rsidRPr="002423B2">
        <w:rPr>
          <w:bCs/>
        </w:rPr>
        <w:t>До последующих процедур испытания система АДС должна находиться в нейтральном состоянии.</w:t>
      </w:r>
    </w:p>
    <w:p w14:paraId="38001BC7" w14:textId="77777777" w:rsidR="009E6553" w:rsidRPr="002423B2" w:rsidRDefault="009E6553" w:rsidP="009E6553">
      <w:pPr>
        <w:spacing w:after="120"/>
        <w:ind w:left="2268" w:right="1134" w:hanging="1134"/>
        <w:jc w:val="both"/>
        <w:rPr>
          <w:bCs/>
        </w:rPr>
      </w:pPr>
      <w:r w:rsidRPr="002423B2">
        <w:rPr>
          <w:bCs/>
        </w:rPr>
        <w:t>6.16.3.1</w:t>
      </w:r>
      <w:r w:rsidRPr="002423B2">
        <w:rPr>
          <w:bCs/>
        </w:rPr>
        <w:tab/>
        <w:t>По ширине и высоте:</w:t>
      </w:r>
    </w:p>
    <w:p w14:paraId="773661F4" w14:textId="77777777" w:rsidR="009E6553" w:rsidRPr="002423B2" w:rsidRDefault="009E6553" w:rsidP="009E6553">
      <w:pPr>
        <w:spacing w:after="120"/>
        <w:ind w:left="2268" w:right="1134"/>
        <w:jc w:val="both"/>
        <w:rPr>
          <w:bCs/>
        </w:rPr>
      </w:pPr>
      <w:r w:rsidRPr="002423B2">
        <w:rPr>
          <w:bCs/>
        </w:rPr>
        <w:t>Все размеры определяются по отношению к ближайшему краю видимой(</w:t>
      </w:r>
      <w:proofErr w:type="spellStart"/>
      <w:r w:rsidRPr="002423B2">
        <w:rPr>
          <w:bCs/>
        </w:rPr>
        <w:t>ых</w:t>
      </w:r>
      <w:proofErr w:type="spellEnd"/>
      <w:r w:rsidRPr="002423B2">
        <w:rPr>
          <w:bCs/>
        </w:rPr>
        <w:t>) поверхности(ей) встраиваемого(</w:t>
      </w:r>
      <w:proofErr w:type="spellStart"/>
      <w:r w:rsidRPr="002423B2">
        <w:rPr>
          <w:bCs/>
        </w:rPr>
        <w:t>ых</w:t>
      </w:r>
      <w:proofErr w:type="spellEnd"/>
      <w:r w:rsidRPr="002423B2">
        <w:rPr>
          <w:bCs/>
        </w:rPr>
        <w:t>) модуля(ей), наблюдаемой(</w:t>
      </w:r>
      <w:proofErr w:type="spellStart"/>
      <w:r w:rsidRPr="002423B2">
        <w:rPr>
          <w:bCs/>
        </w:rPr>
        <w:t>ых</w:t>
      </w:r>
      <w:proofErr w:type="spellEnd"/>
      <w:r w:rsidRPr="002423B2">
        <w:rPr>
          <w:bCs/>
        </w:rPr>
        <w:t>) в направлении оси отсчета.</w:t>
      </w:r>
    </w:p>
    <w:p w14:paraId="7C58C479" w14:textId="77777777" w:rsidR="009E6553" w:rsidRPr="002423B2" w:rsidRDefault="009E6553" w:rsidP="009E6553">
      <w:pPr>
        <w:spacing w:after="120"/>
        <w:ind w:left="2268" w:right="1134" w:hanging="1134"/>
        <w:jc w:val="both"/>
        <w:rPr>
          <w:bCs/>
        </w:rPr>
      </w:pPr>
      <w:r w:rsidRPr="002423B2">
        <w:rPr>
          <w:bCs/>
        </w:rPr>
        <w:t>6.16.3.1.1</w:t>
      </w:r>
      <w:r w:rsidRPr="002423B2">
        <w:rPr>
          <w:bCs/>
        </w:rPr>
        <w:tab/>
        <w:t>Независимый встраиваемый модуль АДС может устанавливаться выше, ниже или сбоку от другого переднего огня: если эти огни расположены один над другим, то исходный центр встраиваемого модуля АДС должен находиться в средней продольной плоскости транспортного средства; если эти огни расположены сбоку друг от друга, то их исходные центры должны располагаться симметрично относительно средней продольной плоскости транспортного средства.</w:t>
      </w:r>
    </w:p>
    <w:p w14:paraId="74765974" w14:textId="77777777" w:rsidR="009E6553" w:rsidRPr="002423B2" w:rsidRDefault="009E6553" w:rsidP="009E6553">
      <w:pPr>
        <w:spacing w:after="120"/>
        <w:ind w:left="2268" w:right="1134" w:hanging="1134"/>
        <w:jc w:val="both"/>
        <w:rPr>
          <w:bCs/>
        </w:rPr>
      </w:pPr>
      <w:r w:rsidRPr="002423B2">
        <w:rPr>
          <w:bCs/>
        </w:rPr>
        <w:t>6.16.3.1.2</w:t>
      </w:r>
      <w:r w:rsidRPr="002423B2">
        <w:rPr>
          <w:bCs/>
        </w:rPr>
        <w:tab/>
        <w:t>Встраиваемый модуль АДС, совмещенный с другим передним огнем, должен устанавливаться таким образом, чтобы его исходный центр находился в средней продольной плоскости транспортного средства. Однако если транспортное средство оснащено также независимой фарой, дающей основной луч ближнего света, или фарой, дающей основной луч ближнего света, совмещенной с передним габаритным огнем и расположенной сбоку от встраиваемого модуля АДС, то их исходные центры должны располагаться симметрично относительно средней продольной плоскости транспортного средства.</w:t>
      </w:r>
    </w:p>
    <w:p w14:paraId="7B52AEF3" w14:textId="1FB66F19" w:rsidR="009E6553" w:rsidRPr="002423B2" w:rsidRDefault="009E6553" w:rsidP="009E6553">
      <w:pPr>
        <w:spacing w:after="120"/>
        <w:ind w:left="2268" w:right="1134" w:hanging="1134"/>
        <w:jc w:val="both"/>
        <w:rPr>
          <w:bCs/>
        </w:rPr>
      </w:pPr>
      <w:r w:rsidRPr="002423B2">
        <w:rPr>
          <w:bCs/>
        </w:rPr>
        <w:t>6.16.3.1.3</w:t>
      </w:r>
      <w:r w:rsidRPr="002423B2">
        <w:rPr>
          <w:bCs/>
        </w:rPr>
        <w:tab/>
        <w:t>Два встраиваемых модуля АДС, из которых один или оба совмещены с другим передним огнем, должны устанавливаться таким образом, чтобы их исходные центры располагались симметрично относительно средней продольной плоскости транспортного средства.</w:t>
      </w:r>
    </w:p>
    <w:p w14:paraId="2E0E8B34" w14:textId="77777777" w:rsidR="009E6553" w:rsidRPr="002423B2" w:rsidRDefault="009E6553" w:rsidP="009E6553">
      <w:pPr>
        <w:spacing w:after="120"/>
        <w:ind w:left="2268" w:right="1134" w:hanging="1134"/>
        <w:jc w:val="both"/>
        <w:rPr>
          <w:bCs/>
        </w:rPr>
      </w:pPr>
      <w:r w:rsidRPr="002423B2">
        <w:rPr>
          <w:bCs/>
        </w:rPr>
        <w:t>6.16.3.2</w:t>
      </w:r>
      <w:r w:rsidRPr="002423B2">
        <w:rPr>
          <w:bCs/>
        </w:rPr>
        <w:tab/>
        <w:t>По длине: в передней части транспортного средства. Это требование считается выполненным, если испускаемый свет, отраженный зеркалами заднего вида и/или другими светоотражающими поверхностями транспортного средства, не мешает водителю ни непосредственно, ни косвенно.</w:t>
      </w:r>
    </w:p>
    <w:p w14:paraId="7EFF0528" w14:textId="77777777" w:rsidR="009E6553" w:rsidRPr="002423B2" w:rsidRDefault="009E6553" w:rsidP="009E6553">
      <w:pPr>
        <w:spacing w:after="120"/>
        <w:ind w:left="2268" w:right="1134" w:hanging="1134"/>
        <w:jc w:val="both"/>
        <w:rPr>
          <w:bCs/>
        </w:rPr>
      </w:pPr>
      <w:r w:rsidRPr="002423B2">
        <w:rPr>
          <w:bCs/>
        </w:rPr>
        <w:t>6.16.3.3</w:t>
      </w:r>
      <w:r w:rsidRPr="002423B2">
        <w:rPr>
          <w:bCs/>
        </w:rPr>
        <w:tab/>
        <w:t xml:space="preserve">В любом случае расстояние между краем освещающей поверхности любого независимого встраиваемого модуля АДС и краем освещающей поверхности фары, дающей основной луч ближнего света, не должно превышать 200 мм. Расстояние между краем освещающей поверхности </w:t>
      </w:r>
      <w:r w:rsidRPr="002423B2">
        <w:rPr>
          <w:bCs/>
        </w:rPr>
        <w:lastRenderedPageBreak/>
        <w:t xml:space="preserve">любого независимого встраиваемого модуля АДС и уровнем грунта должно составлять </w:t>
      </w:r>
      <w:proofErr w:type="gramStart"/>
      <w:r w:rsidRPr="002423B2">
        <w:rPr>
          <w:bCs/>
        </w:rPr>
        <w:t>500−1300</w:t>
      </w:r>
      <w:proofErr w:type="gramEnd"/>
      <w:r w:rsidRPr="002423B2">
        <w:rPr>
          <w:bCs/>
        </w:rPr>
        <w:t xml:space="preserve"> мм.</w:t>
      </w:r>
    </w:p>
    <w:p w14:paraId="1875C360" w14:textId="77777777" w:rsidR="009E6553" w:rsidRPr="002423B2" w:rsidRDefault="009E6553" w:rsidP="009E6553">
      <w:pPr>
        <w:spacing w:after="120"/>
        <w:ind w:left="2268" w:right="1134" w:hanging="1134"/>
        <w:jc w:val="both"/>
        <w:rPr>
          <w:bCs/>
        </w:rPr>
      </w:pPr>
      <w:r w:rsidRPr="002423B2">
        <w:rPr>
          <w:bCs/>
        </w:rPr>
        <w:t>6.16.3.4</w:t>
      </w:r>
      <w:r w:rsidRPr="002423B2">
        <w:rPr>
          <w:bCs/>
        </w:rPr>
        <w:tab/>
        <w:t>В случае двух встраиваемых модулей АДС расстояние между освещающими поверхностями этих встраиваемых модулей АДС не должно превышать 200 мм.</w:t>
      </w:r>
    </w:p>
    <w:p w14:paraId="78D4E674" w14:textId="77777777" w:rsidR="009E6553" w:rsidRPr="002423B2" w:rsidRDefault="009E6553" w:rsidP="009E6553">
      <w:pPr>
        <w:spacing w:after="120"/>
        <w:ind w:left="2268" w:right="1134" w:hanging="1134"/>
        <w:jc w:val="both"/>
        <w:rPr>
          <w:bCs/>
        </w:rPr>
      </w:pPr>
      <w:r w:rsidRPr="002423B2">
        <w:rPr>
          <w:bCs/>
        </w:rPr>
        <w:t>6.16.4</w:t>
      </w:r>
      <w:r w:rsidRPr="002423B2">
        <w:rPr>
          <w:bCs/>
        </w:rPr>
        <w:tab/>
        <w:t>Геометрическая видимость</w:t>
      </w:r>
    </w:p>
    <w:p w14:paraId="1A99F345" w14:textId="77777777" w:rsidR="009E6553" w:rsidRPr="002423B2" w:rsidRDefault="009E6553" w:rsidP="009E6553">
      <w:pPr>
        <w:spacing w:after="120"/>
        <w:ind w:left="2268" w:right="1134"/>
        <w:jc w:val="both"/>
        <w:rPr>
          <w:bCs/>
        </w:rPr>
      </w:pPr>
      <w:r w:rsidRPr="002423B2">
        <w:rPr>
          <w:bCs/>
        </w:rPr>
        <w:t>Углы геометрической видимости, указанные в пункте 6.1.4 настоящих Правил, должны обеспечиваться по крайней мере одной из указанных функций встраиваемых модулей в соответствии с описанием подателя заявки. Для выполнения требований в отношении различных углов могут использоваться отдельные встраиваемые модули.</w:t>
      </w:r>
    </w:p>
    <w:p w14:paraId="1F164CC0" w14:textId="77777777" w:rsidR="009E6553" w:rsidRPr="002423B2" w:rsidRDefault="009E6553" w:rsidP="009E6553">
      <w:pPr>
        <w:spacing w:after="120"/>
        <w:ind w:left="2268" w:right="1134" w:hanging="1134"/>
        <w:jc w:val="both"/>
        <w:rPr>
          <w:bCs/>
        </w:rPr>
      </w:pPr>
      <w:r w:rsidRPr="002423B2">
        <w:rPr>
          <w:bCs/>
        </w:rPr>
        <w:t>6.16.5</w:t>
      </w:r>
      <w:r w:rsidRPr="002423B2">
        <w:rPr>
          <w:bCs/>
        </w:rPr>
        <w:tab/>
        <w:t>Направление</w:t>
      </w:r>
    </w:p>
    <w:p w14:paraId="358B1B72" w14:textId="77777777" w:rsidR="009E6553" w:rsidRPr="002423B2" w:rsidRDefault="009E6553" w:rsidP="009E6553">
      <w:pPr>
        <w:spacing w:after="120"/>
        <w:ind w:left="2268" w:right="1134"/>
        <w:jc w:val="both"/>
        <w:rPr>
          <w:bCs/>
        </w:rPr>
      </w:pPr>
      <w:r w:rsidRPr="002423B2">
        <w:rPr>
          <w:bCs/>
        </w:rPr>
        <w:t>Вперед.</w:t>
      </w:r>
    </w:p>
    <w:p w14:paraId="34A8B902" w14:textId="77777777" w:rsidR="009E6553" w:rsidRPr="002423B2" w:rsidRDefault="009E6553" w:rsidP="009E6553">
      <w:pPr>
        <w:spacing w:after="120"/>
        <w:ind w:left="2268" w:right="1134" w:hanging="1134"/>
        <w:jc w:val="both"/>
        <w:rPr>
          <w:bCs/>
        </w:rPr>
      </w:pPr>
      <w:r w:rsidRPr="002423B2">
        <w:rPr>
          <w:bCs/>
        </w:rPr>
        <w:t>6.16.5.1</w:t>
      </w:r>
      <w:r w:rsidRPr="002423B2">
        <w:rPr>
          <w:bCs/>
        </w:rPr>
        <w:tab/>
        <w:t>Вертикальный наклон центра зоны максимального освещения АДС должен оставаться в пределах ±0,5</w:t>
      </w:r>
      <w:r>
        <w:rPr>
          <w:bCs/>
          <w:lang w:val="en-US"/>
        </w:rPr>
        <w:t> </w:t>
      </w:r>
      <w:r w:rsidRPr="002423B2">
        <w:rPr>
          <w:bCs/>
        </w:rPr>
        <w:t>%, за исключением случая, когда имеется внешнее регулирующее устройство.</w:t>
      </w:r>
    </w:p>
    <w:p w14:paraId="47CE5E56" w14:textId="77777777" w:rsidR="009E6553" w:rsidRPr="002423B2" w:rsidRDefault="009E6553" w:rsidP="009E6553">
      <w:pPr>
        <w:spacing w:after="120"/>
        <w:ind w:left="2268" w:right="1134" w:hanging="1134"/>
        <w:jc w:val="both"/>
        <w:rPr>
          <w:bCs/>
        </w:rPr>
      </w:pPr>
      <w:r w:rsidRPr="002423B2">
        <w:rPr>
          <w:bCs/>
        </w:rPr>
        <w:tab/>
        <w:t>В случае если АДС регулируется вместе с лучом(</w:t>
      </w:r>
      <w:proofErr w:type="spellStart"/>
      <w:r w:rsidRPr="002423B2">
        <w:rPr>
          <w:bCs/>
        </w:rPr>
        <w:t>ами</w:t>
      </w:r>
      <w:proofErr w:type="spellEnd"/>
      <w:r w:rsidRPr="002423B2">
        <w:rPr>
          <w:bCs/>
        </w:rPr>
        <w:t>) ближнего света, это положение не применяется.</w:t>
      </w:r>
    </w:p>
    <w:p w14:paraId="5305F690" w14:textId="77777777" w:rsidR="009E6553" w:rsidRPr="002423B2" w:rsidRDefault="009E6553" w:rsidP="009E6553">
      <w:pPr>
        <w:spacing w:after="120"/>
        <w:ind w:left="2268" w:right="1134" w:hanging="1134"/>
        <w:jc w:val="both"/>
        <w:rPr>
          <w:bCs/>
        </w:rPr>
      </w:pPr>
      <w:r w:rsidRPr="002423B2">
        <w:rPr>
          <w:bCs/>
        </w:rPr>
        <w:t>6.16.6</w:t>
      </w:r>
      <w:r w:rsidRPr="002423B2">
        <w:rPr>
          <w:bCs/>
        </w:rPr>
        <w:tab/>
        <w:t>Схема электрических соединений</w:t>
      </w:r>
    </w:p>
    <w:p w14:paraId="26D0CCAE" w14:textId="77777777" w:rsidR="009E6553" w:rsidRPr="002423B2" w:rsidRDefault="009E6553" w:rsidP="009E6553">
      <w:pPr>
        <w:spacing w:after="120"/>
        <w:ind w:left="2268" w:right="1134" w:hanging="1134"/>
        <w:jc w:val="both"/>
        <w:rPr>
          <w:bCs/>
        </w:rPr>
      </w:pPr>
      <w:r w:rsidRPr="002423B2">
        <w:rPr>
          <w:bCs/>
        </w:rPr>
        <w:t>6.16.6.1</w:t>
      </w:r>
      <w:r w:rsidRPr="002423B2">
        <w:rPr>
          <w:bCs/>
        </w:rPr>
        <w:tab/>
        <w:t>Для переключения с АДС на ближний свет должны одновременно отключаться все световые модули луча дальнего света.</w:t>
      </w:r>
    </w:p>
    <w:p w14:paraId="3348E4F0" w14:textId="77777777" w:rsidR="009E6553" w:rsidRPr="002423B2" w:rsidRDefault="009E6553" w:rsidP="009E6553">
      <w:pPr>
        <w:spacing w:after="120"/>
        <w:ind w:left="2268" w:right="1134" w:hanging="1134"/>
        <w:jc w:val="both"/>
        <w:rPr>
          <w:bCs/>
        </w:rPr>
      </w:pPr>
      <w:r w:rsidRPr="002423B2">
        <w:rPr>
          <w:bCs/>
        </w:rPr>
        <w:t>6.16.6.2</w:t>
      </w:r>
      <w:r w:rsidRPr="002423B2">
        <w:rPr>
          <w:bCs/>
        </w:rPr>
        <w:tab/>
        <w:t>Конструкция должна предусматривать адаптацию АДС при условии, что соблюдаются положения пункта 6.16.8.1 и что контрольные сигналы генерируются системой датчиков, которая способна идентифицировать каждый из нижеследующих входных параметров и реагировать на него:</w:t>
      </w:r>
    </w:p>
    <w:p w14:paraId="0E8387BC" w14:textId="77777777" w:rsidR="009E6553" w:rsidRPr="002423B2" w:rsidRDefault="009E6553" w:rsidP="009E6553">
      <w:pPr>
        <w:spacing w:after="120"/>
        <w:ind w:left="2268" w:right="1134"/>
        <w:jc w:val="both"/>
        <w:rPr>
          <w:bCs/>
        </w:rPr>
      </w:pPr>
      <w:r>
        <w:rPr>
          <w:bCs/>
        </w:rPr>
        <w:t>a</w:t>
      </w:r>
      <w:r w:rsidRPr="002423B2">
        <w:rPr>
          <w:bCs/>
        </w:rPr>
        <w:t>)</w:t>
      </w:r>
      <w:r w:rsidRPr="002423B2">
        <w:rPr>
          <w:bCs/>
        </w:rPr>
        <w:tab/>
        <w:t>окружающие условия освещенности;</w:t>
      </w:r>
    </w:p>
    <w:p w14:paraId="66FAE1C7" w14:textId="77777777" w:rsidR="009E6553" w:rsidRPr="002423B2" w:rsidRDefault="009E6553" w:rsidP="009E6553">
      <w:pPr>
        <w:spacing w:after="120"/>
        <w:ind w:left="2880" w:right="1134" w:hanging="612"/>
        <w:jc w:val="both"/>
        <w:rPr>
          <w:bCs/>
        </w:rPr>
      </w:pPr>
      <w:r>
        <w:rPr>
          <w:bCs/>
        </w:rPr>
        <w:t>b</w:t>
      </w:r>
      <w:r w:rsidRPr="002423B2">
        <w:rPr>
          <w:bCs/>
        </w:rPr>
        <w:t>)</w:t>
      </w:r>
      <w:r w:rsidRPr="002423B2">
        <w:rPr>
          <w:bCs/>
        </w:rPr>
        <w:tab/>
        <w:t>свет, испускаемый устройствами переднего освещения и передней световой сигнализации встречных транспортных средств;</w:t>
      </w:r>
    </w:p>
    <w:p w14:paraId="41B48F1F" w14:textId="77777777" w:rsidR="009E6553" w:rsidRPr="002423B2" w:rsidRDefault="009E6553" w:rsidP="009E6553">
      <w:pPr>
        <w:spacing w:after="120"/>
        <w:ind w:left="2880" w:right="1134" w:hanging="612"/>
        <w:jc w:val="both"/>
        <w:rPr>
          <w:bCs/>
        </w:rPr>
      </w:pPr>
      <w:r>
        <w:rPr>
          <w:bCs/>
        </w:rPr>
        <w:t>c</w:t>
      </w:r>
      <w:r w:rsidRPr="002423B2">
        <w:rPr>
          <w:bCs/>
        </w:rPr>
        <w:t>)</w:t>
      </w:r>
      <w:r w:rsidRPr="002423B2">
        <w:rPr>
          <w:bCs/>
        </w:rPr>
        <w:tab/>
        <w:t>свет, испускаемый устройствами задней световой сигнализации идущих впереди транспортных средств.</w:t>
      </w:r>
    </w:p>
    <w:p w14:paraId="46E36D75" w14:textId="77777777" w:rsidR="009E6553" w:rsidRPr="002423B2" w:rsidRDefault="009E6553" w:rsidP="009E6553">
      <w:pPr>
        <w:spacing w:after="120"/>
        <w:ind w:left="2268" w:right="1134"/>
        <w:jc w:val="both"/>
        <w:rPr>
          <w:bCs/>
        </w:rPr>
      </w:pPr>
      <w:r w:rsidRPr="002423B2">
        <w:rPr>
          <w:bCs/>
        </w:rPr>
        <w:t>В целях повышения эффективности допускается использование дополнительных функций датчика.</w:t>
      </w:r>
    </w:p>
    <w:p w14:paraId="1DEAE923" w14:textId="22B689E4" w:rsidR="009E6553" w:rsidRPr="002423B2" w:rsidRDefault="009E6553" w:rsidP="009E6553">
      <w:pPr>
        <w:spacing w:after="120"/>
        <w:ind w:left="2268" w:right="1134"/>
        <w:jc w:val="both"/>
        <w:rPr>
          <w:bCs/>
        </w:rPr>
      </w:pPr>
      <w:r w:rsidRPr="002423B2">
        <w:rPr>
          <w:bCs/>
        </w:rPr>
        <w:t xml:space="preserve">Для целей настоящего пункта термин “транспортные средства” означает транспортные средства категорий </w:t>
      </w:r>
      <w:r>
        <w:rPr>
          <w:bCs/>
        </w:rPr>
        <w:t>L</w:t>
      </w:r>
      <w:r w:rsidRPr="002423B2">
        <w:rPr>
          <w:bCs/>
        </w:rPr>
        <w:t xml:space="preserve">, </w:t>
      </w:r>
      <w:r>
        <w:rPr>
          <w:bCs/>
        </w:rPr>
        <w:t>M</w:t>
      </w:r>
      <w:r w:rsidRPr="002423B2">
        <w:rPr>
          <w:bCs/>
        </w:rPr>
        <w:t xml:space="preserve">, </w:t>
      </w:r>
      <w:r>
        <w:rPr>
          <w:bCs/>
        </w:rPr>
        <w:t>N</w:t>
      </w:r>
      <w:r w:rsidRPr="002423B2">
        <w:rPr>
          <w:bCs/>
        </w:rPr>
        <w:t xml:space="preserve">, </w:t>
      </w:r>
      <w:r>
        <w:rPr>
          <w:bCs/>
        </w:rPr>
        <w:t>O</w:t>
      </w:r>
      <w:r w:rsidRPr="002423B2">
        <w:rPr>
          <w:bCs/>
        </w:rPr>
        <w:t xml:space="preserve">, </w:t>
      </w:r>
      <w:r>
        <w:rPr>
          <w:bCs/>
        </w:rPr>
        <w:t>T</w:t>
      </w:r>
      <w:r w:rsidRPr="002423B2">
        <w:rPr>
          <w:bCs/>
        </w:rPr>
        <w:t xml:space="preserve">, а также велосипеды </w:t>
      </w:r>
      <w:r w:rsidR="00672245">
        <w:rPr>
          <w:bCs/>
        </w:rPr>
        <w:br/>
      </w:r>
      <w:r w:rsidRPr="002423B2">
        <w:rPr>
          <w:bCs/>
        </w:rPr>
        <w:t>при</w:t>
      </w:r>
      <w:r w:rsidR="00672245">
        <w:rPr>
          <w:bCs/>
        </w:rPr>
        <w:t xml:space="preserve"> </w:t>
      </w:r>
      <w:r w:rsidRPr="002423B2">
        <w:rPr>
          <w:bCs/>
        </w:rPr>
        <w:t>условии, что такие транспортные средства оснащены светоотражающими устройствами и устройствами освещения и световой сигнализации, которые находятся в положении “включено”.</w:t>
      </w:r>
    </w:p>
    <w:p w14:paraId="57FEB011" w14:textId="77777777" w:rsidR="009E6553" w:rsidRPr="002423B2" w:rsidRDefault="009E6553" w:rsidP="009E6553">
      <w:pPr>
        <w:spacing w:after="120"/>
        <w:ind w:left="2268" w:right="1134" w:hanging="1134"/>
        <w:jc w:val="both"/>
        <w:rPr>
          <w:bCs/>
        </w:rPr>
      </w:pPr>
      <w:r w:rsidRPr="002423B2">
        <w:rPr>
          <w:bCs/>
        </w:rPr>
        <w:t>6.16.6.3</w:t>
      </w:r>
      <w:r w:rsidRPr="002423B2">
        <w:rPr>
          <w:bCs/>
        </w:rPr>
        <w:tab/>
        <w:t xml:space="preserve">Во всех случаях необходимо предусмотреть возможность ручного включения и выключения АДС и ручного выключения системы автоматического управления. </w:t>
      </w:r>
    </w:p>
    <w:p w14:paraId="60B55989" w14:textId="77777777" w:rsidR="009E6553" w:rsidRPr="002423B2" w:rsidRDefault="009E6553" w:rsidP="009E6553">
      <w:pPr>
        <w:spacing w:after="120"/>
        <w:ind w:left="2268" w:right="1134"/>
        <w:jc w:val="both"/>
        <w:rPr>
          <w:bCs/>
        </w:rPr>
      </w:pPr>
      <w:r w:rsidRPr="002423B2">
        <w:rPr>
          <w:bCs/>
        </w:rPr>
        <w:t>Кроме того, выключение АДС и системы автоматического управления АДС должно производиться посредством простой и мгновенной ручной операции; использование подменю не допускается.</w:t>
      </w:r>
    </w:p>
    <w:p w14:paraId="2838C30C" w14:textId="64B7789C" w:rsidR="009E6553" w:rsidRPr="002423B2" w:rsidRDefault="009E6553" w:rsidP="009E6553">
      <w:pPr>
        <w:spacing w:after="120"/>
        <w:ind w:left="2268" w:right="1134" w:hanging="1134"/>
        <w:jc w:val="both"/>
        <w:rPr>
          <w:bCs/>
        </w:rPr>
      </w:pPr>
      <w:r w:rsidRPr="002423B2">
        <w:rPr>
          <w:bCs/>
        </w:rPr>
        <w:t>6.16.6.4</w:t>
      </w:r>
      <w:r w:rsidRPr="002423B2">
        <w:rPr>
          <w:bCs/>
        </w:rPr>
        <w:tab/>
        <w:t>Огонь (огни) ближнего света может (могут) оставаться включенным(</w:t>
      </w:r>
      <w:proofErr w:type="spellStart"/>
      <w:r w:rsidR="008C6A8C">
        <w:rPr>
          <w:bCs/>
        </w:rPr>
        <w:t>ым</w:t>
      </w:r>
      <w:r w:rsidRPr="002423B2">
        <w:rPr>
          <w:bCs/>
        </w:rPr>
        <w:t>и</w:t>
      </w:r>
      <w:proofErr w:type="spellEnd"/>
      <w:r w:rsidRPr="002423B2">
        <w:rPr>
          <w:bCs/>
        </w:rPr>
        <w:t>) одновременно с АДС.</w:t>
      </w:r>
    </w:p>
    <w:p w14:paraId="249F7AE1" w14:textId="77777777" w:rsidR="009E6553" w:rsidRPr="002423B2" w:rsidRDefault="009E6553" w:rsidP="009E6553">
      <w:pPr>
        <w:spacing w:after="120"/>
        <w:ind w:left="2268" w:right="1134" w:hanging="1134"/>
        <w:jc w:val="both"/>
        <w:rPr>
          <w:bCs/>
        </w:rPr>
      </w:pPr>
      <w:r w:rsidRPr="002423B2">
        <w:rPr>
          <w:bCs/>
        </w:rPr>
        <w:t>6.16.6.5</w:t>
      </w:r>
      <w:r w:rsidRPr="002423B2">
        <w:rPr>
          <w:bCs/>
        </w:rPr>
        <w:tab/>
        <w:t>Водитель всегда должен иметь возможность перевести АДС в нейтральное состояние и вернуть АДС в режим автоматического функционирования.</w:t>
      </w:r>
    </w:p>
    <w:p w14:paraId="1539C336" w14:textId="77777777" w:rsidR="009E6553" w:rsidRPr="002423B2" w:rsidRDefault="009E6553" w:rsidP="009E6553">
      <w:pPr>
        <w:spacing w:after="120"/>
        <w:ind w:left="2268" w:right="1134" w:hanging="1134"/>
        <w:jc w:val="both"/>
        <w:rPr>
          <w:bCs/>
        </w:rPr>
      </w:pPr>
      <w:r w:rsidRPr="002423B2">
        <w:rPr>
          <w:bCs/>
        </w:rPr>
        <w:lastRenderedPageBreak/>
        <w:t>6.16.7</w:t>
      </w:r>
      <w:r w:rsidRPr="002423B2">
        <w:rPr>
          <w:bCs/>
        </w:rPr>
        <w:tab/>
        <w:t>Контрольный сигнал:</w:t>
      </w:r>
    </w:p>
    <w:p w14:paraId="6402AE4E" w14:textId="77777777" w:rsidR="009E6553" w:rsidRPr="002423B2" w:rsidRDefault="009E6553" w:rsidP="009E6553">
      <w:pPr>
        <w:spacing w:after="120"/>
        <w:ind w:left="2268" w:right="1134" w:hanging="1134"/>
        <w:jc w:val="both"/>
        <w:rPr>
          <w:bCs/>
        </w:rPr>
      </w:pPr>
      <w:r w:rsidRPr="002423B2">
        <w:rPr>
          <w:bCs/>
        </w:rPr>
        <w:t>6.16.7.1</w:t>
      </w:r>
      <w:r w:rsidRPr="002423B2">
        <w:rPr>
          <w:bCs/>
        </w:rPr>
        <w:tab/>
        <w:t xml:space="preserve">В отношении соответствующих частей АДС применяют положения пункта 6.1.7 (для фары (фар) дальнего света) настоящих Правил. </w:t>
      </w:r>
    </w:p>
    <w:p w14:paraId="55E5CF4F" w14:textId="77777777" w:rsidR="009E6553" w:rsidRPr="002423B2" w:rsidRDefault="009E6553" w:rsidP="009E6553">
      <w:pPr>
        <w:spacing w:after="120"/>
        <w:ind w:left="2268" w:right="1134" w:hanging="1134"/>
        <w:jc w:val="both"/>
        <w:rPr>
          <w:bCs/>
        </w:rPr>
      </w:pPr>
      <w:r w:rsidRPr="002423B2">
        <w:rPr>
          <w:bCs/>
        </w:rPr>
        <w:t>6.16.7.2</w:t>
      </w:r>
      <w:r w:rsidRPr="002423B2">
        <w:rPr>
          <w:bCs/>
        </w:rPr>
        <w:tab/>
        <w:t xml:space="preserve">Визуальное устройство для сигнализации несрабатывания АДС является обязательным. Оно не должно быть мигающим. Такое устройство должно активироваться при поступлении сигнала о несрабатывании в соответствии с пунктом 4.13 Правил № 149 ООН. Оно должно оставаться активированным на протяжении всего периода несрабатывания. Оно может быть временно отключено, но должно вновь включаться всякий раз, когда включается или отключается устройство запуска и остановки двигателя. </w:t>
      </w:r>
    </w:p>
    <w:p w14:paraId="6C4EF5E5" w14:textId="77777777" w:rsidR="009E6553" w:rsidRPr="002423B2" w:rsidRDefault="009E6553" w:rsidP="009E6553">
      <w:pPr>
        <w:spacing w:after="120"/>
        <w:ind w:left="2268" w:right="1134" w:hanging="1134"/>
        <w:jc w:val="both"/>
        <w:rPr>
          <w:bCs/>
        </w:rPr>
      </w:pPr>
      <w:r w:rsidRPr="002423B2">
        <w:rPr>
          <w:bCs/>
        </w:rPr>
        <w:t>6.16.7.3</w:t>
      </w:r>
      <w:r w:rsidRPr="002423B2">
        <w:rPr>
          <w:bCs/>
        </w:rPr>
        <w:tab/>
        <w:t>Необходимо предусмотреть визуальный контрольный сигнал, указывающий водителю на активирование функции адаптации дальнего света. Эта информация должна высвечиваться в течение всего времени, пока активирована функция адаптации.</w:t>
      </w:r>
    </w:p>
    <w:p w14:paraId="2C3C371F" w14:textId="77777777" w:rsidR="009E6553" w:rsidRPr="002423B2" w:rsidRDefault="009E6553" w:rsidP="009E6553">
      <w:pPr>
        <w:spacing w:after="120"/>
        <w:ind w:left="2268" w:right="1134" w:hanging="1134"/>
        <w:jc w:val="both"/>
        <w:rPr>
          <w:bCs/>
        </w:rPr>
      </w:pPr>
      <w:r w:rsidRPr="002423B2">
        <w:rPr>
          <w:bCs/>
        </w:rPr>
        <w:t>6.16.8</w:t>
      </w:r>
      <w:r w:rsidRPr="002423B2">
        <w:rPr>
          <w:bCs/>
        </w:rPr>
        <w:tab/>
        <w:t>Прочие требования</w:t>
      </w:r>
    </w:p>
    <w:p w14:paraId="1D1B6D84" w14:textId="77777777" w:rsidR="009E6553" w:rsidRPr="002423B2" w:rsidRDefault="009E6553" w:rsidP="009E6553">
      <w:pPr>
        <w:spacing w:after="120"/>
        <w:ind w:left="2268" w:right="1134" w:hanging="1134"/>
        <w:jc w:val="both"/>
        <w:rPr>
          <w:bCs/>
        </w:rPr>
      </w:pPr>
      <w:r w:rsidRPr="002423B2">
        <w:rPr>
          <w:bCs/>
        </w:rPr>
        <w:t>6.16.8.1</w:t>
      </w:r>
      <w:r w:rsidRPr="002423B2">
        <w:rPr>
          <w:bCs/>
        </w:rPr>
        <w:tab/>
        <w:t>Адаптация дальнего света</w:t>
      </w:r>
    </w:p>
    <w:p w14:paraId="40451ED8" w14:textId="77777777" w:rsidR="009E6553" w:rsidRPr="002423B2" w:rsidRDefault="009E6553" w:rsidP="009E6553">
      <w:pPr>
        <w:spacing w:after="120"/>
        <w:ind w:left="2268" w:right="1134" w:hanging="1134"/>
        <w:jc w:val="both"/>
        <w:rPr>
          <w:bCs/>
        </w:rPr>
      </w:pPr>
      <w:r w:rsidRPr="002423B2">
        <w:rPr>
          <w:bCs/>
        </w:rPr>
        <w:t>6.16.8.1.1</w:t>
      </w:r>
      <w:r w:rsidRPr="002423B2">
        <w:rPr>
          <w:bCs/>
        </w:rPr>
        <w:tab/>
        <w:t>Система датчиков, используемая для управления адаптацией дальнего света, как описано в пункте 6.16.6.2 выше, должна удовлетворять следующим требованиям:</w:t>
      </w:r>
    </w:p>
    <w:p w14:paraId="36BD1FA8" w14:textId="59BABCF2" w:rsidR="009E6553" w:rsidRPr="002423B2" w:rsidRDefault="009E6553" w:rsidP="009E6553">
      <w:pPr>
        <w:spacing w:after="120"/>
        <w:ind w:left="2268" w:right="1134" w:hanging="1134"/>
        <w:jc w:val="both"/>
        <w:rPr>
          <w:bCs/>
        </w:rPr>
      </w:pPr>
      <w:r w:rsidRPr="002423B2">
        <w:rPr>
          <w:bCs/>
        </w:rPr>
        <w:t>6.16.8.1.1.1</w:t>
      </w:r>
      <w:r w:rsidRPr="002423B2">
        <w:rPr>
          <w:bCs/>
        </w:rPr>
        <w:tab/>
        <w:t>Границы минимальных зон, в пределах которых данный датчик может идентифицировать свет, испускаемый другими транспортными средствами, упомянутыми в пункте 6.16.6.2 выше, определяются углами, указанными в пункте 6.1.8.3.1.1 настоящих Правил.</w:t>
      </w:r>
    </w:p>
    <w:p w14:paraId="10744C0C" w14:textId="77777777" w:rsidR="009E6553" w:rsidRPr="002423B2" w:rsidRDefault="009E6553" w:rsidP="009E6553">
      <w:pPr>
        <w:spacing w:after="120"/>
        <w:ind w:left="2268" w:right="1134" w:hanging="1134"/>
        <w:jc w:val="both"/>
        <w:rPr>
          <w:bCs/>
        </w:rPr>
      </w:pPr>
      <w:r w:rsidRPr="002423B2">
        <w:rPr>
          <w:bCs/>
        </w:rPr>
        <w:t>6.16.8.1.1.2</w:t>
      </w:r>
      <w:r w:rsidRPr="002423B2">
        <w:rPr>
          <w:bCs/>
        </w:rPr>
        <w:tab/>
        <w:t>Чувствительность системы датчиков должна удовлетворять требованиям пункта 6.1.8.3.1.2 настоящих Правил.</w:t>
      </w:r>
    </w:p>
    <w:p w14:paraId="58961DEF" w14:textId="77777777" w:rsidR="009E6553" w:rsidRPr="002423B2" w:rsidRDefault="009E6553" w:rsidP="009E6553">
      <w:pPr>
        <w:spacing w:after="120"/>
        <w:ind w:left="2268" w:right="1134" w:hanging="1134"/>
        <w:jc w:val="both"/>
        <w:rPr>
          <w:bCs/>
        </w:rPr>
      </w:pPr>
      <w:r w:rsidRPr="002423B2">
        <w:rPr>
          <w:bCs/>
        </w:rPr>
        <w:t>6.16.8.1.1.3</w:t>
      </w:r>
      <w:r w:rsidRPr="002423B2">
        <w:rPr>
          <w:bCs/>
        </w:rPr>
        <w:tab/>
        <w:t>Адаптивный дальний свет должен выключаться, когда освещенность в условиях окружающего освещения превышает 7000</w:t>
      </w:r>
      <w:r>
        <w:rPr>
          <w:bCs/>
        </w:rPr>
        <w:t> </w:t>
      </w:r>
      <w:proofErr w:type="spellStart"/>
      <w:r w:rsidRPr="002423B2">
        <w:rPr>
          <w:bCs/>
        </w:rPr>
        <w:t>лк</w:t>
      </w:r>
      <w:proofErr w:type="spellEnd"/>
      <w:r w:rsidRPr="002423B2">
        <w:rPr>
          <w:bCs/>
        </w:rPr>
        <w:t>.</w:t>
      </w:r>
    </w:p>
    <w:p w14:paraId="12072ECC" w14:textId="7F2795FE" w:rsidR="009E6553" w:rsidRPr="002423B2" w:rsidRDefault="009E6553" w:rsidP="009E6553">
      <w:pPr>
        <w:spacing w:after="120"/>
        <w:ind w:left="2268" w:right="1134"/>
        <w:jc w:val="both"/>
        <w:rPr>
          <w:bCs/>
        </w:rPr>
      </w:pPr>
      <w:r w:rsidRPr="002423B2">
        <w:rPr>
          <w:bCs/>
        </w:rPr>
        <w:t>Соблюдение этого требования подтверждается подателем заявки с помощью соответствующего метода моделирования или иного метода проверки, признанного органом, ответственным за официальное утверждение типа. В случае необходимости освещенность измеряется на горизонтальной поверхности с помощью датчика, скорректированного на косинус угла, на той же высоте, на которой установлен датчик транспортного средства. Этот параметр может подтверждаться изготовителем с помощью достаточной документации или другими способами, признанными органом по официальному утверждению типа.</w:t>
      </w:r>
      <w:bookmarkStart w:id="5" w:name="_Hlk26964918"/>
    </w:p>
    <w:bookmarkEnd w:id="5"/>
    <w:p w14:paraId="389AFAD6" w14:textId="20545327" w:rsidR="009E6553" w:rsidRPr="002423B2" w:rsidRDefault="009E6553" w:rsidP="009E6553">
      <w:pPr>
        <w:spacing w:after="120"/>
        <w:ind w:left="2268" w:right="1134" w:hanging="1134"/>
        <w:jc w:val="both"/>
        <w:rPr>
          <w:bCs/>
        </w:rPr>
      </w:pPr>
      <w:r w:rsidRPr="002423B2">
        <w:rPr>
          <w:bCs/>
        </w:rPr>
        <w:t>6.16.8.1.1.4</w:t>
      </w:r>
      <w:r w:rsidRPr="002423B2">
        <w:rPr>
          <w:bCs/>
        </w:rPr>
        <w:tab/>
        <w:t>Общая эффективность системы автоматического управления подтверждается подателем заявки с помощью соответствующей документации или другими способами, признанными органом по официальному утверждению типа. Кроме того, изготовитель должен представить пакет документации, позволяющей ознакомиться с “концепцией обеспечения безопасности” данной системы. Эта “концепция обеспечения безопасности” представляет собой описание мер, предусмотренных конструкцией системы, например электронными компонентами, с целью обеспечить надежность системы и тем самым ее безопасную работу даже в случае сбоев в работе механических или электрических компонентов, которые могут вызывать неудобства, отвлекать или создавать ослепляющий эффект для водителя или встречных и идущих впереди транспортных средств. В этом описании должно содержаться простое объяснение всех контрольных функций “системы” и используемых методов достижения этих целей, включая описание механизма(</w:t>
      </w:r>
      <w:proofErr w:type="spellStart"/>
      <w:r w:rsidRPr="002423B2">
        <w:rPr>
          <w:bCs/>
        </w:rPr>
        <w:t>ов</w:t>
      </w:r>
      <w:proofErr w:type="spellEnd"/>
      <w:r w:rsidRPr="002423B2">
        <w:rPr>
          <w:bCs/>
        </w:rPr>
        <w:t>), который(</w:t>
      </w:r>
      <w:proofErr w:type="spellStart"/>
      <w:r w:rsidR="008F674F">
        <w:rPr>
          <w:bCs/>
        </w:rPr>
        <w:t>ы</w:t>
      </w:r>
      <w:r w:rsidRPr="002423B2">
        <w:rPr>
          <w:bCs/>
        </w:rPr>
        <w:t>е</w:t>
      </w:r>
      <w:proofErr w:type="spellEnd"/>
      <w:r w:rsidRPr="002423B2">
        <w:rPr>
          <w:bCs/>
        </w:rPr>
        <w:t xml:space="preserve">) выполняет(ют) функцию </w:t>
      </w:r>
      <w:r w:rsidRPr="002423B2">
        <w:rPr>
          <w:bCs/>
        </w:rPr>
        <w:lastRenderedPageBreak/>
        <w:t xml:space="preserve">управления. В “концепции безопасности” должны быть описаны меры, принимаемые для обеспечения срабатывания режима неисправности, если какой-либо внешний фактор (например, вызванный грязью) препятствует прохождению входного сигнала от датчика. </w:t>
      </w:r>
    </w:p>
    <w:p w14:paraId="2C95BC75" w14:textId="77777777" w:rsidR="009E6553" w:rsidRPr="002423B2" w:rsidRDefault="009E6553" w:rsidP="009E6553">
      <w:pPr>
        <w:spacing w:after="120"/>
        <w:ind w:left="2268" w:right="1134"/>
        <w:jc w:val="both"/>
        <w:rPr>
          <w:bCs/>
        </w:rPr>
      </w:pPr>
      <w:r w:rsidRPr="002423B2">
        <w:rPr>
          <w:bCs/>
        </w:rPr>
        <w:t xml:space="preserve">Должен быть представлен перечень всех входных параметров и регистрируемых переменных и определен их рабочий диапазон. </w:t>
      </w:r>
    </w:p>
    <w:p w14:paraId="076BB0BF" w14:textId="77777777" w:rsidR="009E6553" w:rsidRPr="002423B2" w:rsidRDefault="009E6553" w:rsidP="009E6553">
      <w:pPr>
        <w:spacing w:after="120"/>
        <w:ind w:left="2268" w:right="1134"/>
        <w:jc w:val="both"/>
        <w:rPr>
          <w:bCs/>
        </w:rPr>
      </w:pPr>
      <w:r w:rsidRPr="002423B2">
        <w:rPr>
          <w:bCs/>
        </w:rPr>
        <w:t xml:space="preserve">Функции системы и концепция обеспечения безопасности, изложенные изготовителем, должны быть разъяснены. Документация должна быть краткой, но при этом должна содержать данные, подтверждающие, что в процессе проектирования и разработки был использован опыт, накопленный во всех областях, имеющих отношение к данной системе. </w:t>
      </w:r>
    </w:p>
    <w:p w14:paraId="49683380" w14:textId="77777777" w:rsidR="009E6553" w:rsidRPr="002423B2" w:rsidRDefault="009E6553" w:rsidP="009E6553">
      <w:pPr>
        <w:spacing w:after="120"/>
        <w:ind w:left="2268" w:right="1134"/>
        <w:jc w:val="both"/>
        <w:rPr>
          <w:bCs/>
        </w:rPr>
      </w:pPr>
      <w:r w:rsidRPr="002423B2">
        <w:rPr>
          <w:bCs/>
        </w:rPr>
        <w:t>Для целей периодических технических осмотров в документации должно содержаться описание методов проверки рабочего режима “системы” в данный момент времени.</w:t>
      </w:r>
    </w:p>
    <w:p w14:paraId="3D8CA478" w14:textId="77777777" w:rsidR="009E6553" w:rsidRPr="002423B2" w:rsidRDefault="009E6553" w:rsidP="009E6553">
      <w:pPr>
        <w:spacing w:after="120"/>
        <w:ind w:left="2268" w:right="1134"/>
        <w:jc w:val="both"/>
        <w:rPr>
          <w:bCs/>
        </w:rPr>
      </w:pPr>
      <w:r w:rsidRPr="002423B2">
        <w:rPr>
          <w:bCs/>
        </w:rPr>
        <w:t>Для целей официального утверждения типа эту документацию принимают в качестве базовой справочной документации, используемой в процессе проверки.</w:t>
      </w:r>
    </w:p>
    <w:p w14:paraId="578E69CE" w14:textId="77777777" w:rsidR="009E6553" w:rsidRPr="002423B2" w:rsidRDefault="009E6553" w:rsidP="009E6553">
      <w:pPr>
        <w:spacing w:after="120"/>
        <w:ind w:left="2268" w:right="1134" w:hanging="1134"/>
        <w:jc w:val="both"/>
        <w:rPr>
          <w:bCs/>
        </w:rPr>
      </w:pPr>
      <w:r w:rsidRPr="002423B2">
        <w:rPr>
          <w:bCs/>
        </w:rPr>
        <w:t>6.16.8.1.1.5</w:t>
      </w:r>
      <w:r w:rsidRPr="002423B2">
        <w:rPr>
          <w:bCs/>
        </w:rPr>
        <w:tab/>
        <w:t xml:space="preserve">Для проверки того, что адаптация луча дальнего света не вызывает никаких неудобств, не отвлекает и не создает ослепляющий эффект ни для самого водителя, ни для водителей встречных или идущих впереди транспортных средств, техническая служба проводит испытание в соответствии с пунктом 2 приложения </w:t>
      </w:r>
      <w:r w:rsidRPr="00A22B5C">
        <w:rPr>
          <w:bCs/>
        </w:rPr>
        <w:t>8</w:t>
      </w:r>
      <w:r w:rsidRPr="002423B2">
        <w:rPr>
          <w:bCs/>
        </w:rPr>
        <w:t>. Оно должно включать проверку любой ситуации, имеющей отношение к управлению системой, на основе описания, представленного подателем заявки. Эффективность адаптации дальнего света оформляется документально и сверяется с описанием, представленным подателем заявки. Любые очевидные сбои в работе (например, чрезмерное угловое перемещение или мерцание) должны становиться предметом разбирательства.</w:t>
      </w:r>
    </w:p>
    <w:p w14:paraId="0D7DF85A" w14:textId="77777777" w:rsidR="009E6553" w:rsidRPr="002423B2" w:rsidRDefault="009E6553" w:rsidP="009E6553">
      <w:pPr>
        <w:spacing w:after="120"/>
        <w:ind w:left="2268" w:right="1134" w:hanging="1134"/>
        <w:jc w:val="both"/>
        <w:rPr>
          <w:bCs/>
        </w:rPr>
      </w:pPr>
      <w:r w:rsidRPr="002423B2">
        <w:rPr>
          <w:bCs/>
        </w:rPr>
        <w:t>6.16.8.2</w:t>
      </w:r>
      <w:r w:rsidRPr="002423B2">
        <w:rPr>
          <w:bCs/>
        </w:rPr>
        <w:tab/>
        <w:t>Совокупная максимальная сила света световых модулей, которые могут одновременно находиться под напряжением для обеспечения дальнего света или его режимов, если таковые предусмотрены, не должна превышать 430 000 кд, что соответствует контрольному значению 100.</w:t>
      </w:r>
    </w:p>
    <w:p w14:paraId="34AD597B" w14:textId="77777777" w:rsidR="009E6553" w:rsidRPr="002423B2" w:rsidRDefault="009E6553" w:rsidP="009E6553">
      <w:pPr>
        <w:spacing w:after="120"/>
        <w:ind w:left="2268" w:right="1134"/>
        <w:jc w:val="both"/>
        <w:rPr>
          <w:bCs/>
        </w:rPr>
      </w:pPr>
      <w:r w:rsidRPr="002423B2">
        <w:rPr>
          <w:bCs/>
        </w:rPr>
        <w:t>Эта максимальная сила света представляет собой сумму отдельных контрольных значений, указанных на нескольких встраиваемых модулях, которые используются одновременно для обеспечения дальнего света».</w:t>
      </w:r>
    </w:p>
    <w:p w14:paraId="794E93C7" w14:textId="77777777" w:rsidR="009E6553" w:rsidRPr="002423B2" w:rsidRDefault="009E6553" w:rsidP="009E6553">
      <w:pPr>
        <w:spacing w:after="120"/>
        <w:ind w:left="2268" w:right="521" w:hanging="1134"/>
        <w:jc w:val="both"/>
        <w:rPr>
          <w:bCs/>
        </w:rPr>
      </w:pPr>
      <w:r w:rsidRPr="002423B2">
        <w:rPr>
          <w:i/>
          <w:iCs/>
        </w:rPr>
        <w:t xml:space="preserve">Включить новое приложение </w:t>
      </w:r>
      <w:r w:rsidRPr="00A22B5C">
        <w:rPr>
          <w:i/>
          <w:iCs/>
        </w:rPr>
        <w:t>8</w:t>
      </w:r>
      <w:r w:rsidRPr="002423B2">
        <w:t xml:space="preserve"> следующего содержания:</w:t>
      </w:r>
    </w:p>
    <w:p w14:paraId="5688402A" w14:textId="77777777" w:rsidR="009E6553" w:rsidRPr="00BB7ADA" w:rsidRDefault="009E6553" w:rsidP="009E6553">
      <w:pPr>
        <w:pStyle w:val="HChG"/>
      </w:pPr>
      <w:r w:rsidRPr="002423B2">
        <w:rPr>
          <w:b w:val="0"/>
          <w:bCs/>
          <w:sz w:val="20"/>
        </w:rPr>
        <w:t>«</w:t>
      </w:r>
      <w:r w:rsidRPr="002423B2">
        <w:rPr>
          <w:bCs/>
        </w:rPr>
        <w:t xml:space="preserve">Приложение </w:t>
      </w:r>
      <w:r w:rsidRPr="00BB7ADA">
        <w:rPr>
          <w:bCs/>
        </w:rPr>
        <w:t>8</w:t>
      </w:r>
    </w:p>
    <w:p w14:paraId="4412634C" w14:textId="77777777" w:rsidR="009E6553" w:rsidRPr="002423B2" w:rsidRDefault="009E6553" w:rsidP="009E6553">
      <w:pPr>
        <w:pStyle w:val="HChG"/>
        <w:rPr>
          <w:rFonts w:eastAsiaTheme="minorHAnsi" w:cstheme="minorBidi"/>
          <w:sz w:val="32"/>
          <w:szCs w:val="32"/>
        </w:rPr>
      </w:pPr>
      <w:r w:rsidRPr="002423B2">
        <w:tab/>
      </w:r>
      <w:r w:rsidRPr="002423B2">
        <w:tab/>
        <w:t>Испытательный прогон</w:t>
      </w:r>
    </w:p>
    <w:p w14:paraId="107844DC" w14:textId="77777777" w:rsidR="009E6553" w:rsidRPr="002423B2" w:rsidRDefault="009E6553" w:rsidP="009E6553">
      <w:pPr>
        <w:spacing w:after="120"/>
        <w:ind w:left="2268" w:right="1134" w:hanging="1134"/>
        <w:jc w:val="both"/>
        <w:rPr>
          <w:bCs/>
        </w:rPr>
      </w:pPr>
      <w:r w:rsidRPr="002423B2">
        <w:rPr>
          <w:bCs/>
        </w:rPr>
        <w:t>1.</w:t>
      </w:r>
      <w:r w:rsidRPr="002423B2">
        <w:rPr>
          <w:bCs/>
        </w:rPr>
        <w:tab/>
        <w:t>Условия проведения испытания системы автоматического управления фарой(</w:t>
      </w:r>
      <w:proofErr w:type="spellStart"/>
      <w:r w:rsidRPr="002423B2">
        <w:rPr>
          <w:bCs/>
        </w:rPr>
        <w:t>ами</w:t>
      </w:r>
      <w:proofErr w:type="spellEnd"/>
      <w:r w:rsidRPr="002423B2">
        <w:rPr>
          <w:bCs/>
        </w:rPr>
        <w:t>) дальнего света.</w:t>
      </w:r>
    </w:p>
    <w:p w14:paraId="70F67520" w14:textId="77777777" w:rsidR="009E6553" w:rsidRPr="002423B2" w:rsidRDefault="009E6553" w:rsidP="009E6553">
      <w:pPr>
        <w:spacing w:after="120"/>
        <w:ind w:left="2268" w:right="1134" w:hanging="1134"/>
        <w:jc w:val="both"/>
        <w:rPr>
          <w:bCs/>
        </w:rPr>
      </w:pPr>
      <w:r w:rsidRPr="002423B2">
        <w:rPr>
          <w:bCs/>
        </w:rPr>
        <w:t>1.1</w:t>
      </w:r>
      <w:r w:rsidRPr="002423B2">
        <w:rPr>
          <w:bCs/>
        </w:rPr>
        <w:tab/>
        <w:t>Испытание проводится в ясную погоду</w:t>
      </w:r>
      <w:r w:rsidRPr="002423B2">
        <w:rPr>
          <w:bCs/>
          <w:sz w:val="18"/>
          <w:szCs w:val="18"/>
          <w:vertAlign w:val="superscript"/>
        </w:rPr>
        <w:t>1</w:t>
      </w:r>
      <w:r w:rsidRPr="002423B2">
        <w:rPr>
          <w:bCs/>
        </w:rPr>
        <w:t xml:space="preserve"> на чистой(</w:t>
      </w:r>
      <w:proofErr w:type="spellStart"/>
      <w:r w:rsidRPr="002423B2">
        <w:rPr>
          <w:bCs/>
        </w:rPr>
        <w:t>ых</w:t>
      </w:r>
      <w:proofErr w:type="spellEnd"/>
      <w:r w:rsidRPr="002423B2">
        <w:rPr>
          <w:bCs/>
        </w:rPr>
        <w:t>) фаре(ах).</w:t>
      </w:r>
    </w:p>
    <w:p w14:paraId="39F83839" w14:textId="77777777" w:rsidR="009E6553" w:rsidRDefault="009E6553" w:rsidP="009E6553">
      <w:pPr>
        <w:spacing w:after="120"/>
        <w:ind w:left="2268" w:right="1134" w:hanging="1134"/>
        <w:jc w:val="both"/>
        <w:rPr>
          <w:bCs/>
        </w:rPr>
      </w:pPr>
      <w:r w:rsidRPr="002423B2">
        <w:rPr>
          <w:bCs/>
        </w:rPr>
        <w:t>1.2</w:t>
      </w:r>
      <w:r w:rsidRPr="002423B2">
        <w:rPr>
          <w:bCs/>
        </w:rPr>
        <w:tab/>
        <w:t>Испытательная трасса должна включать испытательные участки, соответствующие условиям дорожного движения; испытание проводят на скорости, соответствующей данному типу дороги, как указано в таблице 1 ниже:</w:t>
      </w:r>
      <w:r>
        <w:rPr>
          <w:bCs/>
        </w:rPr>
        <w:t xml:space="preserve"> </w:t>
      </w:r>
    </w:p>
    <w:p w14:paraId="0291B642" w14:textId="77777777" w:rsidR="009E6553" w:rsidRPr="0088414F" w:rsidRDefault="009E6553" w:rsidP="00FC5899">
      <w:pPr>
        <w:pStyle w:val="H23G"/>
        <w:rPr>
          <w:b w:val="0"/>
          <w:bCs/>
        </w:rPr>
      </w:pPr>
      <w:r w:rsidRPr="0088414F">
        <w:rPr>
          <w:b w:val="0"/>
          <w:bCs/>
        </w:rPr>
        <w:lastRenderedPageBreak/>
        <w:tab/>
      </w:r>
      <w:r w:rsidRPr="0088414F">
        <w:rPr>
          <w:b w:val="0"/>
          <w:bCs/>
        </w:rPr>
        <w:tab/>
        <w:t>Таблица 1</w:t>
      </w:r>
    </w:p>
    <w:tbl>
      <w:tblPr>
        <w:tblW w:w="819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3204"/>
        <w:gridCol w:w="1120"/>
        <w:gridCol w:w="1302"/>
        <w:gridCol w:w="1152"/>
      </w:tblGrid>
      <w:tr w:rsidR="009E6553" w14:paraId="2A575E4C" w14:textId="77777777" w:rsidTr="001E46FE">
        <w:trPr>
          <w:tblHeader/>
        </w:trPr>
        <w:tc>
          <w:tcPr>
            <w:tcW w:w="1414" w:type="dxa"/>
            <w:vMerge w:val="restart"/>
            <w:tcBorders>
              <w:top w:val="single" w:sz="4" w:space="0" w:color="auto"/>
              <w:left w:val="single" w:sz="4" w:space="0" w:color="auto"/>
              <w:bottom w:val="single" w:sz="12" w:space="0" w:color="auto"/>
              <w:right w:val="single" w:sz="4" w:space="0" w:color="auto"/>
            </w:tcBorders>
            <w:vAlign w:val="bottom"/>
            <w:hideMark/>
          </w:tcPr>
          <w:p w14:paraId="2B09A365" w14:textId="77777777" w:rsidR="009E6553" w:rsidRDefault="009E6553" w:rsidP="00ED48EB">
            <w:pPr>
              <w:spacing w:before="80" w:after="80" w:line="200" w:lineRule="exact"/>
              <w:rPr>
                <w:bCs/>
                <w:i/>
                <w:iCs/>
                <w:sz w:val="16"/>
                <w:szCs w:val="16"/>
                <w:lang w:val="es-ES"/>
              </w:rPr>
            </w:pPr>
            <w:proofErr w:type="spellStart"/>
            <w:r>
              <w:rPr>
                <w:bCs/>
                <w:i/>
                <w:iCs/>
                <w:sz w:val="16"/>
                <w:szCs w:val="16"/>
                <w:lang w:val="es-ES"/>
              </w:rPr>
              <w:t>Испытательный</w:t>
            </w:r>
            <w:proofErr w:type="spellEnd"/>
            <w:r>
              <w:rPr>
                <w:bCs/>
                <w:i/>
                <w:iCs/>
                <w:sz w:val="16"/>
                <w:szCs w:val="16"/>
                <w:lang w:val="es-ES"/>
              </w:rPr>
              <w:t xml:space="preserve"> </w:t>
            </w:r>
            <w:proofErr w:type="spellStart"/>
            <w:r>
              <w:rPr>
                <w:bCs/>
                <w:i/>
                <w:iCs/>
                <w:sz w:val="16"/>
                <w:szCs w:val="16"/>
                <w:lang w:val="es-ES"/>
              </w:rPr>
              <w:t>участок</w:t>
            </w:r>
            <w:proofErr w:type="spellEnd"/>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14:paraId="2BCE33FC" w14:textId="22610D8A" w:rsidR="009E6553" w:rsidRDefault="004B1621" w:rsidP="001E46FE">
            <w:pPr>
              <w:spacing w:before="80" w:after="80" w:line="200" w:lineRule="exact"/>
              <w:rPr>
                <w:bCs/>
                <w:i/>
                <w:iCs/>
                <w:sz w:val="16"/>
                <w:szCs w:val="16"/>
                <w:lang w:val="es-ES"/>
              </w:rPr>
            </w:pPr>
            <w:r>
              <w:rPr>
                <w:bCs/>
                <w:i/>
                <w:iCs/>
                <w:sz w:val="16"/>
                <w:szCs w:val="16"/>
                <w:lang w:val="es-ES"/>
              </w:rPr>
              <w:br/>
            </w:r>
            <w:proofErr w:type="spellStart"/>
            <w:r w:rsidR="009E6553">
              <w:rPr>
                <w:bCs/>
                <w:i/>
                <w:iCs/>
                <w:sz w:val="16"/>
                <w:szCs w:val="16"/>
                <w:lang w:val="es-ES"/>
              </w:rPr>
              <w:t>Условия</w:t>
            </w:r>
            <w:proofErr w:type="spellEnd"/>
            <w:r w:rsidR="009E6553">
              <w:rPr>
                <w:bCs/>
                <w:i/>
                <w:iCs/>
                <w:sz w:val="16"/>
                <w:szCs w:val="16"/>
                <w:lang w:val="es-ES"/>
              </w:rPr>
              <w:t xml:space="preserve"> </w:t>
            </w:r>
            <w:proofErr w:type="spellStart"/>
            <w:r w:rsidR="009E6553">
              <w:rPr>
                <w:bCs/>
                <w:i/>
                <w:iCs/>
                <w:sz w:val="16"/>
                <w:szCs w:val="16"/>
                <w:lang w:val="es-ES"/>
              </w:rPr>
              <w:t>дорожного</w:t>
            </w:r>
            <w:proofErr w:type="spellEnd"/>
            <w:r w:rsidR="009E6553">
              <w:rPr>
                <w:bCs/>
                <w:i/>
                <w:iCs/>
                <w:sz w:val="16"/>
                <w:szCs w:val="16"/>
                <w:lang w:val="es-ES"/>
              </w:rPr>
              <w:t xml:space="preserve"> </w:t>
            </w:r>
            <w:proofErr w:type="spellStart"/>
            <w:r w:rsidR="009E6553">
              <w:rPr>
                <w:bCs/>
                <w:i/>
                <w:iCs/>
                <w:sz w:val="16"/>
                <w:szCs w:val="16"/>
                <w:lang w:val="es-ES"/>
              </w:rPr>
              <w:t>движения</w:t>
            </w:r>
            <w:proofErr w:type="spellEnd"/>
          </w:p>
        </w:tc>
        <w:tc>
          <w:tcPr>
            <w:tcW w:w="3574" w:type="dxa"/>
            <w:gridSpan w:val="3"/>
            <w:tcBorders>
              <w:top w:val="single" w:sz="4" w:space="0" w:color="auto"/>
              <w:left w:val="single" w:sz="4" w:space="0" w:color="auto"/>
              <w:bottom w:val="single" w:sz="4" w:space="0" w:color="auto"/>
              <w:right w:val="single" w:sz="4" w:space="0" w:color="auto"/>
            </w:tcBorders>
            <w:vAlign w:val="center"/>
            <w:hideMark/>
          </w:tcPr>
          <w:p w14:paraId="20AD104F" w14:textId="77777777" w:rsidR="009E6553" w:rsidRDefault="009E6553" w:rsidP="00ED48EB">
            <w:pPr>
              <w:spacing w:before="80" w:after="80" w:line="200" w:lineRule="exact"/>
              <w:jc w:val="center"/>
              <w:rPr>
                <w:bCs/>
                <w:i/>
                <w:iCs/>
                <w:sz w:val="16"/>
                <w:szCs w:val="16"/>
                <w:lang w:val="es-ES"/>
              </w:rPr>
            </w:pPr>
            <w:proofErr w:type="spellStart"/>
            <w:r>
              <w:rPr>
                <w:bCs/>
                <w:i/>
                <w:iCs/>
                <w:sz w:val="16"/>
                <w:szCs w:val="16"/>
                <w:lang w:val="es-ES"/>
              </w:rPr>
              <w:t>Тип</w:t>
            </w:r>
            <w:proofErr w:type="spellEnd"/>
            <w:r>
              <w:rPr>
                <w:bCs/>
                <w:i/>
                <w:iCs/>
                <w:sz w:val="16"/>
                <w:szCs w:val="16"/>
                <w:lang w:val="es-ES"/>
              </w:rPr>
              <w:t xml:space="preserve"> </w:t>
            </w:r>
            <w:proofErr w:type="spellStart"/>
            <w:r>
              <w:rPr>
                <w:bCs/>
                <w:i/>
                <w:iCs/>
                <w:sz w:val="16"/>
                <w:szCs w:val="16"/>
                <w:lang w:val="es-ES"/>
              </w:rPr>
              <w:t>дороги</w:t>
            </w:r>
            <w:proofErr w:type="spellEnd"/>
          </w:p>
        </w:tc>
      </w:tr>
      <w:tr w:rsidR="009E6553" w14:paraId="5CBC1906" w14:textId="77777777" w:rsidTr="001E46FE">
        <w:trPr>
          <w:tblHeader/>
        </w:trPr>
        <w:tc>
          <w:tcPr>
            <w:tcW w:w="1414" w:type="dxa"/>
            <w:vMerge/>
            <w:tcBorders>
              <w:top w:val="single" w:sz="4" w:space="0" w:color="auto"/>
              <w:left w:val="single" w:sz="4" w:space="0" w:color="auto"/>
              <w:bottom w:val="single" w:sz="12" w:space="0" w:color="auto"/>
              <w:right w:val="single" w:sz="4" w:space="0" w:color="auto"/>
            </w:tcBorders>
            <w:vAlign w:val="center"/>
            <w:hideMark/>
          </w:tcPr>
          <w:p w14:paraId="74C95AE7" w14:textId="77777777" w:rsidR="009E6553" w:rsidRDefault="009E6553" w:rsidP="00ED48EB">
            <w:pPr>
              <w:suppressAutoHyphens w:val="0"/>
              <w:spacing w:line="240" w:lineRule="auto"/>
              <w:rPr>
                <w:bCs/>
                <w:i/>
                <w:iCs/>
                <w:sz w:val="16"/>
                <w:szCs w:val="16"/>
                <w:lang w:val="es-ES"/>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6BB15331" w14:textId="77777777" w:rsidR="009E6553" w:rsidRDefault="009E6553" w:rsidP="001E46FE">
            <w:pPr>
              <w:suppressAutoHyphens w:val="0"/>
              <w:spacing w:line="240" w:lineRule="auto"/>
              <w:rPr>
                <w:bCs/>
                <w:i/>
                <w:iCs/>
                <w:sz w:val="16"/>
                <w:szCs w:val="16"/>
                <w:lang w:val="es-ES"/>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0CD161A2" w14:textId="77777777" w:rsidR="009E6553" w:rsidRDefault="009E6553" w:rsidP="00ED48EB">
            <w:pPr>
              <w:spacing w:before="80" w:after="80" w:line="200" w:lineRule="exact"/>
              <w:jc w:val="center"/>
              <w:rPr>
                <w:bCs/>
                <w:i/>
                <w:iCs/>
                <w:sz w:val="16"/>
                <w:szCs w:val="16"/>
                <w:lang w:val="es-ES"/>
              </w:rPr>
            </w:pPr>
            <w:proofErr w:type="spellStart"/>
            <w:r>
              <w:rPr>
                <w:bCs/>
                <w:i/>
                <w:iCs/>
                <w:sz w:val="16"/>
                <w:szCs w:val="16"/>
                <w:lang w:val="es-ES"/>
              </w:rPr>
              <w:t>Городская</w:t>
            </w:r>
            <w:proofErr w:type="spellEnd"/>
            <w:r>
              <w:rPr>
                <w:bCs/>
                <w:i/>
                <w:iCs/>
                <w:sz w:val="16"/>
                <w:szCs w:val="16"/>
                <w:lang w:val="es-ES"/>
              </w:rPr>
              <w:t xml:space="preserve"> </w:t>
            </w:r>
            <w:proofErr w:type="spellStart"/>
            <w:r>
              <w:rPr>
                <w:bCs/>
                <w:i/>
                <w:iCs/>
                <w:sz w:val="16"/>
                <w:szCs w:val="16"/>
                <w:lang w:val="es-ES"/>
              </w:rPr>
              <w:t>зона</w:t>
            </w:r>
            <w:proofErr w:type="spellEnd"/>
          </w:p>
        </w:tc>
        <w:tc>
          <w:tcPr>
            <w:tcW w:w="1302" w:type="dxa"/>
            <w:tcBorders>
              <w:top w:val="single" w:sz="4" w:space="0" w:color="auto"/>
              <w:left w:val="single" w:sz="4" w:space="0" w:color="auto"/>
              <w:bottom w:val="single" w:sz="4" w:space="0" w:color="auto"/>
              <w:right w:val="single" w:sz="4" w:space="0" w:color="auto"/>
            </w:tcBorders>
            <w:vAlign w:val="center"/>
            <w:hideMark/>
          </w:tcPr>
          <w:p w14:paraId="579B4DCE" w14:textId="77777777" w:rsidR="009E6553" w:rsidRDefault="009E6553" w:rsidP="00ED48EB">
            <w:pPr>
              <w:spacing w:before="80" w:after="80" w:line="200" w:lineRule="exact"/>
              <w:jc w:val="center"/>
              <w:rPr>
                <w:bCs/>
                <w:i/>
                <w:iCs/>
                <w:sz w:val="16"/>
                <w:szCs w:val="16"/>
                <w:lang w:val="es-ES"/>
              </w:rPr>
            </w:pPr>
            <w:proofErr w:type="spellStart"/>
            <w:r>
              <w:rPr>
                <w:bCs/>
                <w:i/>
                <w:iCs/>
                <w:sz w:val="16"/>
                <w:szCs w:val="16"/>
                <w:lang w:val="es-ES"/>
              </w:rPr>
              <w:t>Дорога</w:t>
            </w:r>
            <w:proofErr w:type="spellEnd"/>
            <w:r>
              <w:rPr>
                <w:bCs/>
                <w:i/>
                <w:iCs/>
                <w:sz w:val="16"/>
                <w:szCs w:val="16"/>
                <w:lang w:val="es-ES"/>
              </w:rPr>
              <w:t xml:space="preserve"> с</w:t>
            </w:r>
            <w:r>
              <w:rPr>
                <w:bCs/>
                <w:i/>
                <w:iCs/>
                <w:sz w:val="16"/>
                <w:szCs w:val="16"/>
                <w:lang w:val="en-US"/>
              </w:rPr>
              <w:t> </w:t>
            </w:r>
            <w:proofErr w:type="spellStart"/>
            <w:r>
              <w:rPr>
                <w:bCs/>
                <w:i/>
                <w:iCs/>
                <w:sz w:val="16"/>
                <w:szCs w:val="16"/>
                <w:lang w:val="es-ES"/>
              </w:rPr>
              <w:t>несколькими</w:t>
            </w:r>
            <w:proofErr w:type="spellEnd"/>
            <w:r>
              <w:rPr>
                <w:bCs/>
                <w:i/>
                <w:iCs/>
                <w:sz w:val="16"/>
                <w:szCs w:val="16"/>
                <w:lang w:val="es-ES"/>
              </w:rPr>
              <w:t xml:space="preserve"> </w:t>
            </w:r>
            <w:proofErr w:type="spellStart"/>
            <w:r>
              <w:rPr>
                <w:bCs/>
                <w:i/>
                <w:iCs/>
                <w:sz w:val="16"/>
                <w:szCs w:val="16"/>
                <w:lang w:val="es-ES"/>
              </w:rPr>
              <w:t>полосами</w:t>
            </w:r>
            <w:proofErr w:type="spellEnd"/>
            <w:r>
              <w:rPr>
                <w:bCs/>
                <w:i/>
                <w:iCs/>
                <w:sz w:val="16"/>
                <w:szCs w:val="16"/>
                <w:lang w:val="es-ES"/>
              </w:rPr>
              <w:t xml:space="preserve"> </w:t>
            </w:r>
            <w:proofErr w:type="spellStart"/>
            <w:r>
              <w:rPr>
                <w:bCs/>
                <w:i/>
                <w:iCs/>
                <w:sz w:val="16"/>
                <w:szCs w:val="16"/>
                <w:lang w:val="es-ES"/>
              </w:rPr>
              <w:t>движения</w:t>
            </w:r>
            <w:proofErr w:type="spellEnd"/>
            <w:r>
              <w:rPr>
                <w:bCs/>
                <w:i/>
                <w:iCs/>
                <w:sz w:val="16"/>
                <w:szCs w:val="16"/>
                <w:lang w:val="es-ES"/>
              </w:rPr>
              <w:t xml:space="preserve">, </w:t>
            </w:r>
            <w:proofErr w:type="spellStart"/>
            <w:r>
              <w:rPr>
                <w:bCs/>
                <w:i/>
                <w:iCs/>
                <w:sz w:val="16"/>
                <w:szCs w:val="16"/>
                <w:lang w:val="es-ES"/>
              </w:rPr>
              <w:t>например</w:t>
            </w:r>
            <w:proofErr w:type="spellEnd"/>
            <w:r>
              <w:rPr>
                <w:bCs/>
                <w:i/>
                <w:iCs/>
                <w:sz w:val="16"/>
                <w:szCs w:val="16"/>
                <w:lang w:val="es-ES"/>
              </w:rPr>
              <w:t xml:space="preserve"> </w:t>
            </w:r>
            <w:proofErr w:type="spellStart"/>
            <w:r>
              <w:rPr>
                <w:bCs/>
                <w:i/>
                <w:iCs/>
                <w:spacing w:val="-6"/>
                <w:sz w:val="16"/>
                <w:szCs w:val="16"/>
                <w:lang w:val="es-ES"/>
              </w:rPr>
              <w:t>автомагистраль</w:t>
            </w:r>
            <w:proofErr w:type="spellEnd"/>
          </w:p>
        </w:tc>
        <w:tc>
          <w:tcPr>
            <w:tcW w:w="1152" w:type="dxa"/>
            <w:tcBorders>
              <w:top w:val="single" w:sz="4" w:space="0" w:color="auto"/>
              <w:left w:val="single" w:sz="4" w:space="0" w:color="auto"/>
              <w:bottom w:val="single" w:sz="4" w:space="0" w:color="auto"/>
              <w:right w:val="single" w:sz="4" w:space="0" w:color="auto"/>
            </w:tcBorders>
            <w:vAlign w:val="center"/>
            <w:hideMark/>
          </w:tcPr>
          <w:p w14:paraId="7C04BC63" w14:textId="77777777" w:rsidR="009E6553" w:rsidRDefault="009E6553" w:rsidP="00ED48EB">
            <w:pPr>
              <w:spacing w:before="80" w:after="80" w:line="200" w:lineRule="exact"/>
              <w:jc w:val="center"/>
              <w:rPr>
                <w:bCs/>
                <w:i/>
                <w:iCs/>
                <w:sz w:val="16"/>
                <w:szCs w:val="16"/>
                <w:lang w:val="es-ES"/>
              </w:rPr>
            </w:pPr>
            <w:proofErr w:type="spellStart"/>
            <w:r>
              <w:rPr>
                <w:bCs/>
                <w:i/>
                <w:iCs/>
                <w:sz w:val="16"/>
                <w:szCs w:val="16"/>
                <w:lang w:val="es-ES"/>
              </w:rPr>
              <w:t>Проселочная</w:t>
            </w:r>
            <w:proofErr w:type="spellEnd"/>
            <w:r>
              <w:rPr>
                <w:bCs/>
                <w:i/>
                <w:iCs/>
                <w:sz w:val="16"/>
                <w:szCs w:val="16"/>
                <w:lang w:val="es-ES"/>
              </w:rPr>
              <w:t xml:space="preserve"> </w:t>
            </w:r>
            <w:proofErr w:type="spellStart"/>
            <w:r>
              <w:rPr>
                <w:bCs/>
                <w:i/>
                <w:iCs/>
                <w:sz w:val="16"/>
                <w:szCs w:val="16"/>
                <w:lang w:val="es-ES"/>
              </w:rPr>
              <w:t>дорога</w:t>
            </w:r>
            <w:proofErr w:type="spellEnd"/>
          </w:p>
        </w:tc>
      </w:tr>
      <w:tr w:rsidR="009E6553" w14:paraId="3ACEFE82" w14:textId="77777777" w:rsidTr="001E46FE">
        <w:trPr>
          <w:tblHeader/>
        </w:trPr>
        <w:tc>
          <w:tcPr>
            <w:tcW w:w="1414" w:type="dxa"/>
            <w:vMerge/>
            <w:tcBorders>
              <w:top w:val="single" w:sz="4" w:space="0" w:color="auto"/>
              <w:left w:val="single" w:sz="4" w:space="0" w:color="auto"/>
              <w:bottom w:val="single" w:sz="12" w:space="0" w:color="auto"/>
              <w:right w:val="single" w:sz="4" w:space="0" w:color="auto"/>
            </w:tcBorders>
            <w:vAlign w:val="center"/>
            <w:hideMark/>
          </w:tcPr>
          <w:p w14:paraId="3718ED26" w14:textId="77777777" w:rsidR="009E6553" w:rsidRDefault="009E6553" w:rsidP="00ED48EB">
            <w:pPr>
              <w:suppressAutoHyphens w:val="0"/>
              <w:spacing w:line="240" w:lineRule="auto"/>
              <w:rPr>
                <w:bCs/>
                <w:i/>
                <w:iCs/>
                <w:sz w:val="16"/>
                <w:szCs w:val="16"/>
                <w:lang w:val="es-ES"/>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524E88D8" w14:textId="77777777" w:rsidR="009E6553" w:rsidRDefault="009E6553" w:rsidP="001E46FE">
            <w:pPr>
              <w:spacing w:before="80" w:after="80" w:line="200" w:lineRule="exact"/>
              <w:rPr>
                <w:bCs/>
                <w:i/>
                <w:iCs/>
                <w:sz w:val="16"/>
                <w:szCs w:val="16"/>
                <w:lang w:val="es-ES"/>
              </w:rPr>
            </w:pPr>
            <w:proofErr w:type="spellStart"/>
            <w:r>
              <w:rPr>
                <w:bCs/>
                <w:i/>
                <w:iCs/>
                <w:sz w:val="16"/>
                <w:szCs w:val="16"/>
                <w:lang w:val="es-ES"/>
              </w:rPr>
              <w:t>Скорость</w:t>
            </w:r>
            <w:proofErr w:type="spellEnd"/>
          </w:p>
        </w:tc>
        <w:tc>
          <w:tcPr>
            <w:tcW w:w="1120" w:type="dxa"/>
            <w:tcBorders>
              <w:top w:val="single" w:sz="4" w:space="0" w:color="auto"/>
              <w:left w:val="single" w:sz="4" w:space="0" w:color="auto"/>
              <w:bottom w:val="single" w:sz="4" w:space="0" w:color="auto"/>
              <w:right w:val="single" w:sz="4" w:space="0" w:color="auto"/>
            </w:tcBorders>
            <w:vAlign w:val="center"/>
            <w:hideMark/>
          </w:tcPr>
          <w:p w14:paraId="29E4AF98" w14:textId="77777777" w:rsidR="009E6553" w:rsidRDefault="009E6553" w:rsidP="00ED48EB">
            <w:pPr>
              <w:spacing w:before="80" w:after="80" w:line="200" w:lineRule="exact"/>
              <w:jc w:val="center"/>
              <w:rPr>
                <w:bCs/>
                <w:i/>
                <w:iCs/>
                <w:sz w:val="16"/>
                <w:szCs w:val="16"/>
                <w:lang w:val="es-ES"/>
              </w:rPr>
            </w:pPr>
            <w:r>
              <w:rPr>
                <w:bCs/>
                <w:i/>
                <w:iCs/>
                <w:sz w:val="16"/>
                <w:szCs w:val="16"/>
                <w:lang w:val="es-ES"/>
              </w:rPr>
              <w:t xml:space="preserve">50 ± 10 </w:t>
            </w:r>
            <w:proofErr w:type="spellStart"/>
            <w:r>
              <w:rPr>
                <w:bCs/>
                <w:i/>
                <w:iCs/>
                <w:sz w:val="16"/>
                <w:szCs w:val="16"/>
                <w:lang w:val="es-ES"/>
              </w:rPr>
              <w:t>км</w:t>
            </w:r>
            <w:proofErr w:type="spellEnd"/>
            <w:r>
              <w:rPr>
                <w:bCs/>
                <w:i/>
                <w:iCs/>
                <w:sz w:val="16"/>
                <w:szCs w:val="16"/>
                <w:lang w:val="es-ES"/>
              </w:rPr>
              <w:t>/ч</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5312DFD" w14:textId="77777777" w:rsidR="009E6553" w:rsidRDefault="009E6553" w:rsidP="00ED48EB">
            <w:pPr>
              <w:spacing w:before="80" w:after="80" w:line="200" w:lineRule="exact"/>
              <w:jc w:val="center"/>
              <w:rPr>
                <w:bCs/>
                <w:i/>
                <w:iCs/>
                <w:sz w:val="16"/>
                <w:szCs w:val="16"/>
                <w:lang w:val="es-ES"/>
              </w:rPr>
            </w:pPr>
            <w:r>
              <w:rPr>
                <w:bCs/>
                <w:i/>
                <w:iCs/>
                <w:sz w:val="16"/>
                <w:szCs w:val="16"/>
                <w:lang w:val="es-ES"/>
              </w:rPr>
              <w:t xml:space="preserve">100 ± 20 </w:t>
            </w:r>
            <w:proofErr w:type="spellStart"/>
            <w:r>
              <w:rPr>
                <w:bCs/>
                <w:i/>
                <w:iCs/>
                <w:sz w:val="16"/>
                <w:szCs w:val="16"/>
                <w:lang w:val="es-ES"/>
              </w:rPr>
              <w:t>км</w:t>
            </w:r>
            <w:proofErr w:type="spellEnd"/>
            <w:r>
              <w:rPr>
                <w:bCs/>
                <w:i/>
                <w:iCs/>
                <w:sz w:val="16"/>
                <w:szCs w:val="16"/>
                <w:lang w:val="es-ES"/>
              </w:rPr>
              <w:t>/ч</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ABE1F9A" w14:textId="77777777" w:rsidR="009E6553" w:rsidRDefault="009E6553" w:rsidP="00ED48EB">
            <w:pPr>
              <w:spacing w:before="80" w:after="80" w:line="200" w:lineRule="exact"/>
              <w:jc w:val="center"/>
              <w:rPr>
                <w:bCs/>
                <w:i/>
                <w:iCs/>
                <w:sz w:val="16"/>
                <w:szCs w:val="16"/>
                <w:lang w:val="es-ES"/>
              </w:rPr>
            </w:pPr>
            <w:r>
              <w:rPr>
                <w:bCs/>
                <w:i/>
                <w:iCs/>
                <w:sz w:val="16"/>
                <w:szCs w:val="16"/>
                <w:lang w:val="es-ES"/>
              </w:rPr>
              <w:t xml:space="preserve">80 ± 20 </w:t>
            </w:r>
            <w:proofErr w:type="spellStart"/>
            <w:r>
              <w:rPr>
                <w:bCs/>
                <w:i/>
                <w:iCs/>
                <w:sz w:val="16"/>
                <w:szCs w:val="16"/>
                <w:lang w:val="es-ES"/>
              </w:rPr>
              <w:t>км</w:t>
            </w:r>
            <w:proofErr w:type="spellEnd"/>
            <w:r>
              <w:rPr>
                <w:bCs/>
                <w:i/>
                <w:iCs/>
                <w:sz w:val="16"/>
                <w:szCs w:val="16"/>
                <w:lang w:val="es-ES"/>
              </w:rPr>
              <w:t>/ч</w:t>
            </w:r>
          </w:p>
        </w:tc>
      </w:tr>
      <w:tr w:rsidR="009E6553" w14:paraId="2ABB744F" w14:textId="77777777" w:rsidTr="001E46FE">
        <w:trPr>
          <w:tblHeader/>
        </w:trPr>
        <w:tc>
          <w:tcPr>
            <w:tcW w:w="1414" w:type="dxa"/>
            <w:vMerge/>
            <w:tcBorders>
              <w:top w:val="single" w:sz="4" w:space="0" w:color="auto"/>
              <w:left w:val="single" w:sz="4" w:space="0" w:color="auto"/>
              <w:bottom w:val="single" w:sz="12" w:space="0" w:color="auto"/>
              <w:right w:val="single" w:sz="4" w:space="0" w:color="auto"/>
            </w:tcBorders>
            <w:vAlign w:val="center"/>
            <w:hideMark/>
          </w:tcPr>
          <w:p w14:paraId="32069778" w14:textId="77777777" w:rsidR="009E6553" w:rsidRDefault="009E6553" w:rsidP="00ED48EB">
            <w:pPr>
              <w:suppressAutoHyphens w:val="0"/>
              <w:spacing w:line="240" w:lineRule="auto"/>
              <w:rPr>
                <w:bCs/>
                <w:i/>
                <w:iCs/>
                <w:sz w:val="16"/>
                <w:szCs w:val="16"/>
                <w:lang w:val="es-ES"/>
              </w:rPr>
            </w:pPr>
          </w:p>
        </w:tc>
        <w:tc>
          <w:tcPr>
            <w:tcW w:w="3205" w:type="dxa"/>
            <w:tcBorders>
              <w:top w:val="single" w:sz="4" w:space="0" w:color="auto"/>
              <w:left w:val="single" w:sz="4" w:space="0" w:color="auto"/>
              <w:bottom w:val="single" w:sz="12" w:space="0" w:color="auto"/>
              <w:right w:val="single" w:sz="4" w:space="0" w:color="auto"/>
            </w:tcBorders>
            <w:vAlign w:val="center"/>
            <w:hideMark/>
          </w:tcPr>
          <w:p w14:paraId="41EDB30E" w14:textId="7F5FC49F" w:rsidR="009E6553" w:rsidRDefault="009E6553" w:rsidP="001E46FE">
            <w:pPr>
              <w:spacing w:before="80" w:after="80" w:line="200" w:lineRule="exact"/>
              <w:rPr>
                <w:bCs/>
                <w:i/>
                <w:iCs/>
                <w:sz w:val="16"/>
                <w:szCs w:val="16"/>
                <w:lang w:val="es-ES"/>
              </w:rPr>
            </w:pPr>
            <w:proofErr w:type="spellStart"/>
            <w:r>
              <w:rPr>
                <w:bCs/>
                <w:i/>
                <w:iCs/>
                <w:sz w:val="16"/>
                <w:szCs w:val="16"/>
                <w:lang w:val="es-ES"/>
              </w:rPr>
              <w:t>Средняя</w:t>
            </w:r>
            <w:proofErr w:type="spellEnd"/>
            <w:r>
              <w:rPr>
                <w:bCs/>
                <w:i/>
                <w:iCs/>
                <w:sz w:val="16"/>
                <w:szCs w:val="16"/>
                <w:lang w:val="es-ES"/>
              </w:rPr>
              <w:t xml:space="preserve"> </w:t>
            </w:r>
            <w:proofErr w:type="spellStart"/>
            <w:r>
              <w:rPr>
                <w:bCs/>
                <w:i/>
                <w:iCs/>
                <w:sz w:val="16"/>
                <w:szCs w:val="16"/>
                <w:lang w:val="es-ES"/>
              </w:rPr>
              <w:t>доля</w:t>
            </w:r>
            <w:proofErr w:type="spellEnd"/>
            <w:r>
              <w:rPr>
                <w:bCs/>
                <w:i/>
                <w:iCs/>
                <w:sz w:val="16"/>
                <w:szCs w:val="16"/>
                <w:lang w:val="es-ES"/>
              </w:rPr>
              <w:t xml:space="preserve"> в </w:t>
            </w:r>
            <w:proofErr w:type="spellStart"/>
            <w:r>
              <w:rPr>
                <w:bCs/>
                <w:i/>
                <w:iCs/>
                <w:sz w:val="16"/>
                <w:szCs w:val="16"/>
                <w:lang w:val="es-ES"/>
              </w:rPr>
              <w:t>процентах</w:t>
            </w:r>
            <w:proofErr w:type="spellEnd"/>
            <w:r w:rsidR="003B09DC">
              <w:rPr>
                <w:bCs/>
                <w:i/>
                <w:iCs/>
                <w:sz w:val="16"/>
                <w:szCs w:val="16"/>
              </w:rPr>
              <w:t xml:space="preserve"> </w:t>
            </w:r>
            <w:proofErr w:type="spellStart"/>
            <w:r>
              <w:rPr>
                <w:bCs/>
                <w:i/>
                <w:iCs/>
                <w:sz w:val="16"/>
                <w:szCs w:val="16"/>
                <w:lang w:val="es-ES"/>
              </w:rPr>
              <w:t>всей</w:t>
            </w:r>
            <w:proofErr w:type="spellEnd"/>
            <w:r>
              <w:rPr>
                <w:bCs/>
                <w:i/>
                <w:iCs/>
                <w:sz w:val="16"/>
                <w:szCs w:val="16"/>
                <w:lang w:val="es-ES"/>
              </w:rPr>
              <w:t xml:space="preserve"> </w:t>
            </w:r>
            <w:proofErr w:type="spellStart"/>
            <w:r>
              <w:rPr>
                <w:bCs/>
                <w:i/>
                <w:iCs/>
                <w:sz w:val="16"/>
                <w:szCs w:val="16"/>
                <w:lang w:val="es-ES"/>
              </w:rPr>
              <w:t>протяженности</w:t>
            </w:r>
            <w:proofErr w:type="spellEnd"/>
            <w:r>
              <w:rPr>
                <w:bCs/>
                <w:i/>
                <w:iCs/>
                <w:sz w:val="16"/>
                <w:szCs w:val="16"/>
                <w:lang w:val="es-ES"/>
              </w:rPr>
              <w:t xml:space="preserve"> </w:t>
            </w:r>
            <w:proofErr w:type="spellStart"/>
            <w:r>
              <w:rPr>
                <w:bCs/>
                <w:i/>
                <w:iCs/>
                <w:sz w:val="16"/>
                <w:szCs w:val="16"/>
                <w:lang w:val="es-ES"/>
              </w:rPr>
              <w:t>испытательной</w:t>
            </w:r>
            <w:proofErr w:type="spellEnd"/>
            <w:r>
              <w:rPr>
                <w:bCs/>
                <w:i/>
                <w:iCs/>
                <w:sz w:val="16"/>
                <w:szCs w:val="16"/>
                <w:lang w:val="es-ES"/>
              </w:rPr>
              <w:t xml:space="preserve"> </w:t>
            </w:r>
            <w:proofErr w:type="spellStart"/>
            <w:r>
              <w:rPr>
                <w:bCs/>
                <w:i/>
                <w:iCs/>
                <w:sz w:val="16"/>
                <w:szCs w:val="16"/>
                <w:lang w:val="es-ES"/>
              </w:rPr>
              <w:t>трассы</w:t>
            </w:r>
            <w:proofErr w:type="spellEnd"/>
          </w:p>
        </w:tc>
        <w:tc>
          <w:tcPr>
            <w:tcW w:w="1120" w:type="dxa"/>
            <w:tcBorders>
              <w:top w:val="single" w:sz="4" w:space="0" w:color="auto"/>
              <w:left w:val="single" w:sz="4" w:space="0" w:color="auto"/>
              <w:bottom w:val="single" w:sz="12" w:space="0" w:color="auto"/>
              <w:right w:val="single" w:sz="4" w:space="0" w:color="auto"/>
            </w:tcBorders>
            <w:vAlign w:val="center"/>
            <w:hideMark/>
          </w:tcPr>
          <w:p w14:paraId="56FAFF78" w14:textId="77777777" w:rsidR="009E6553" w:rsidRDefault="009E6553" w:rsidP="00ED48EB">
            <w:pPr>
              <w:spacing w:before="80" w:after="80" w:line="200" w:lineRule="exact"/>
              <w:jc w:val="center"/>
              <w:rPr>
                <w:bCs/>
                <w:i/>
                <w:iCs/>
                <w:sz w:val="16"/>
                <w:szCs w:val="16"/>
                <w:lang w:val="es-ES"/>
              </w:rPr>
            </w:pPr>
            <w:r>
              <w:rPr>
                <w:bCs/>
                <w:i/>
                <w:iCs/>
                <w:sz w:val="16"/>
                <w:szCs w:val="16"/>
                <w:lang w:val="es-ES"/>
              </w:rPr>
              <w:t>10</w:t>
            </w:r>
            <w:r>
              <w:rPr>
                <w:bCs/>
                <w:i/>
                <w:iCs/>
                <w:sz w:val="16"/>
                <w:szCs w:val="16"/>
                <w:lang w:val="en-US"/>
              </w:rPr>
              <w:t xml:space="preserve"> </w:t>
            </w:r>
            <w:r>
              <w:rPr>
                <w:bCs/>
                <w:i/>
                <w:iCs/>
                <w:sz w:val="16"/>
                <w:szCs w:val="16"/>
                <w:lang w:val="es-ES"/>
              </w:rPr>
              <w:t>%</w:t>
            </w:r>
          </w:p>
        </w:tc>
        <w:tc>
          <w:tcPr>
            <w:tcW w:w="1302" w:type="dxa"/>
            <w:tcBorders>
              <w:top w:val="single" w:sz="4" w:space="0" w:color="auto"/>
              <w:left w:val="single" w:sz="4" w:space="0" w:color="auto"/>
              <w:bottom w:val="single" w:sz="12" w:space="0" w:color="auto"/>
              <w:right w:val="single" w:sz="4" w:space="0" w:color="auto"/>
            </w:tcBorders>
            <w:vAlign w:val="center"/>
            <w:hideMark/>
          </w:tcPr>
          <w:p w14:paraId="76278132" w14:textId="77777777" w:rsidR="009E6553" w:rsidRDefault="009E6553" w:rsidP="00ED48EB">
            <w:pPr>
              <w:spacing w:before="80" w:after="80" w:line="200" w:lineRule="exact"/>
              <w:jc w:val="center"/>
              <w:rPr>
                <w:bCs/>
                <w:i/>
                <w:iCs/>
                <w:sz w:val="16"/>
                <w:szCs w:val="16"/>
                <w:lang w:val="es-ES"/>
              </w:rPr>
            </w:pPr>
            <w:r>
              <w:rPr>
                <w:bCs/>
                <w:i/>
                <w:iCs/>
                <w:sz w:val="16"/>
                <w:szCs w:val="16"/>
                <w:lang w:val="es-ES"/>
              </w:rPr>
              <w:t>20</w:t>
            </w:r>
            <w:r>
              <w:rPr>
                <w:bCs/>
                <w:i/>
                <w:iCs/>
                <w:sz w:val="16"/>
                <w:szCs w:val="16"/>
                <w:lang w:val="en-US"/>
              </w:rPr>
              <w:t xml:space="preserve"> </w:t>
            </w:r>
            <w:r>
              <w:rPr>
                <w:bCs/>
                <w:i/>
                <w:iCs/>
                <w:sz w:val="16"/>
                <w:szCs w:val="16"/>
                <w:lang w:val="es-ES"/>
              </w:rPr>
              <w:t>%</w:t>
            </w:r>
          </w:p>
        </w:tc>
        <w:tc>
          <w:tcPr>
            <w:tcW w:w="1152" w:type="dxa"/>
            <w:tcBorders>
              <w:top w:val="single" w:sz="4" w:space="0" w:color="auto"/>
              <w:left w:val="single" w:sz="4" w:space="0" w:color="auto"/>
              <w:bottom w:val="single" w:sz="12" w:space="0" w:color="auto"/>
              <w:right w:val="single" w:sz="4" w:space="0" w:color="auto"/>
            </w:tcBorders>
            <w:vAlign w:val="center"/>
            <w:hideMark/>
          </w:tcPr>
          <w:p w14:paraId="64945CDD" w14:textId="77777777" w:rsidR="009E6553" w:rsidRDefault="009E6553" w:rsidP="00ED48EB">
            <w:pPr>
              <w:spacing w:before="80" w:after="80" w:line="200" w:lineRule="exact"/>
              <w:jc w:val="center"/>
              <w:rPr>
                <w:bCs/>
                <w:i/>
                <w:iCs/>
                <w:sz w:val="16"/>
                <w:szCs w:val="16"/>
                <w:lang w:val="es-ES"/>
              </w:rPr>
            </w:pPr>
            <w:r>
              <w:rPr>
                <w:bCs/>
                <w:i/>
                <w:iCs/>
                <w:sz w:val="16"/>
                <w:szCs w:val="16"/>
                <w:lang w:val="es-ES"/>
              </w:rPr>
              <w:t>70</w:t>
            </w:r>
            <w:r>
              <w:rPr>
                <w:bCs/>
                <w:i/>
                <w:iCs/>
                <w:sz w:val="16"/>
                <w:szCs w:val="16"/>
                <w:lang w:val="en-US"/>
              </w:rPr>
              <w:t xml:space="preserve"> </w:t>
            </w:r>
            <w:r>
              <w:rPr>
                <w:bCs/>
                <w:i/>
                <w:iCs/>
                <w:sz w:val="16"/>
                <w:szCs w:val="16"/>
                <w:lang w:val="es-ES"/>
              </w:rPr>
              <w:t>%</w:t>
            </w:r>
          </w:p>
        </w:tc>
      </w:tr>
      <w:tr w:rsidR="009E6553" w14:paraId="7AE840EF" w14:textId="77777777" w:rsidTr="00ED48EB">
        <w:tc>
          <w:tcPr>
            <w:tcW w:w="1414" w:type="dxa"/>
            <w:tcBorders>
              <w:top w:val="single" w:sz="12" w:space="0" w:color="auto"/>
              <w:left w:val="single" w:sz="4" w:space="0" w:color="auto"/>
              <w:bottom w:val="single" w:sz="4" w:space="0" w:color="auto"/>
              <w:right w:val="single" w:sz="4" w:space="0" w:color="auto"/>
            </w:tcBorders>
            <w:vAlign w:val="center"/>
            <w:hideMark/>
          </w:tcPr>
          <w:p w14:paraId="7469D55C" w14:textId="77777777" w:rsidR="009E6553" w:rsidRDefault="009E6553" w:rsidP="00ED48EB">
            <w:pPr>
              <w:spacing w:before="40" w:after="40" w:line="220" w:lineRule="exact"/>
              <w:rPr>
                <w:bCs/>
                <w:sz w:val="18"/>
                <w:szCs w:val="18"/>
                <w:lang w:val="es-ES"/>
              </w:rPr>
            </w:pPr>
            <w:r>
              <w:rPr>
                <w:bCs/>
                <w:sz w:val="18"/>
                <w:szCs w:val="18"/>
                <w:lang w:val="es-ES"/>
              </w:rPr>
              <w:t>A</w:t>
            </w:r>
          </w:p>
        </w:tc>
        <w:tc>
          <w:tcPr>
            <w:tcW w:w="3205" w:type="dxa"/>
            <w:tcBorders>
              <w:top w:val="single" w:sz="12" w:space="0" w:color="auto"/>
              <w:left w:val="single" w:sz="4" w:space="0" w:color="auto"/>
              <w:bottom w:val="single" w:sz="4" w:space="0" w:color="auto"/>
              <w:right w:val="single" w:sz="4" w:space="0" w:color="auto"/>
            </w:tcBorders>
            <w:hideMark/>
          </w:tcPr>
          <w:p w14:paraId="1B2B2262" w14:textId="77777777" w:rsidR="009E6553" w:rsidRDefault="009E6553" w:rsidP="00ED48EB">
            <w:pPr>
              <w:spacing w:before="40" w:after="40" w:line="220" w:lineRule="exact"/>
              <w:rPr>
                <w:bCs/>
                <w:sz w:val="18"/>
                <w:szCs w:val="18"/>
                <w:lang w:val="es-ES"/>
              </w:rPr>
            </w:pPr>
            <w:proofErr w:type="spellStart"/>
            <w:r>
              <w:rPr>
                <w:bCs/>
                <w:sz w:val="18"/>
                <w:szCs w:val="18"/>
                <w:lang w:val="es-ES"/>
              </w:rPr>
              <w:t>Одиночное</w:t>
            </w:r>
            <w:proofErr w:type="spellEnd"/>
            <w:r>
              <w:rPr>
                <w:bCs/>
                <w:sz w:val="18"/>
                <w:szCs w:val="18"/>
                <w:lang w:val="es-ES"/>
              </w:rPr>
              <w:t xml:space="preserve"> </w:t>
            </w:r>
            <w:proofErr w:type="spellStart"/>
            <w:r>
              <w:rPr>
                <w:bCs/>
                <w:sz w:val="18"/>
                <w:szCs w:val="18"/>
                <w:lang w:val="es-ES"/>
              </w:rPr>
              <w:t>встречное</w:t>
            </w:r>
            <w:proofErr w:type="spellEnd"/>
            <w:r>
              <w:rPr>
                <w:bCs/>
                <w:sz w:val="18"/>
                <w:szCs w:val="18"/>
                <w:lang w:val="es-ES"/>
              </w:rPr>
              <w:t xml:space="preserve"> </w:t>
            </w:r>
            <w:proofErr w:type="spellStart"/>
            <w:r>
              <w:rPr>
                <w:bCs/>
                <w:sz w:val="18"/>
                <w:szCs w:val="18"/>
                <w:lang w:val="es-ES"/>
              </w:rPr>
              <w:t>транспортное</w:t>
            </w:r>
            <w:proofErr w:type="spellEnd"/>
            <w:r>
              <w:rPr>
                <w:bCs/>
                <w:sz w:val="18"/>
                <w:szCs w:val="18"/>
                <w:lang w:val="es-ES"/>
              </w:rPr>
              <w:t xml:space="preserve"> </w:t>
            </w:r>
            <w:proofErr w:type="spellStart"/>
            <w:r>
              <w:rPr>
                <w:bCs/>
                <w:sz w:val="18"/>
                <w:szCs w:val="18"/>
                <w:lang w:val="es-ES"/>
              </w:rPr>
              <w:t>средство</w:t>
            </w:r>
            <w:proofErr w:type="spellEnd"/>
            <w:r>
              <w:rPr>
                <w:bCs/>
                <w:sz w:val="18"/>
                <w:szCs w:val="18"/>
                <w:lang w:val="es-ES"/>
              </w:rPr>
              <w:t xml:space="preserve"> </w:t>
            </w:r>
            <w:proofErr w:type="spellStart"/>
            <w:r>
              <w:rPr>
                <w:bCs/>
                <w:sz w:val="18"/>
                <w:szCs w:val="18"/>
                <w:lang w:val="es-ES"/>
              </w:rPr>
              <w:t>или</w:t>
            </w:r>
            <w:proofErr w:type="spellEnd"/>
            <w:r>
              <w:rPr>
                <w:bCs/>
                <w:sz w:val="18"/>
                <w:szCs w:val="18"/>
                <w:lang w:val="es-ES"/>
              </w:rPr>
              <w:t xml:space="preserve"> </w:t>
            </w:r>
            <w:proofErr w:type="spellStart"/>
            <w:r>
              <w:rPr>
                <w:bCs/>
                <w:sz w:val="18"/>
                <w:szCs w:val="18"/>
                <w:lang w:val="es-ES"/>
              </w:rPr>
              <w:t>одиночное</w:t>
            </w:r>
            <w:proofErr w:type="spellEnd"/>
            <w:r>
              <w:rPr>
                <w:bCs/>
                <w:sz w:val="18"/>
                <w:szCs w:val="18"/>
                <w:lang w:val="es-ES"/>
              </w:rPr>
              <w:t xml:space="preserve"> </w:t>
            </w:r>
            <w:proofErr w:type="spellStart"/>
            <w:r>
              <w:rPr>
                <w:bCs/>
                <w:sz w:val="18"/>
                <w:szCs w:val="18"/>
                <w:lang w:val="es-ES"/>
              </w:rPr>
              <w:t>впереди</w:t>
            </w:r>
            <w:proofErr w:type="spellEnd"/>
            <w:r>
              <w:rPr>
                <w:bCs/>
                <w:sz w:val="18"/>
                <w:szCs w:val="18"/>
                <w:lang w:val="es-ES"/>
              </w:rPr>
              <w:t xml:space="preserve"> </w:t>
            </w:r>
            <w:proofErr w:type="spellStart"/>
            <w:r>
              <w:rPr>
                <w:bCs/>
                <w:sz w:val="18"/>
                <w:szCs w:val="18"/>
                <w:lang w:val="es-ES"/>
              </w:rPr>
              <w:t>идущее</w:t>
            </w:r>
            <w:proofErr w:type="spellEnd"/>
            <w:r>
              <w:rPr>
                <w:bCs/>
                <w:sz w:val="18"/>
                <w:szCs w:val="18"/>
                <w:lang w:val="es-ES"/>
              </w:rPr>
              <w:t xml:space="preserve"> </w:t>
            </w:r>
            <w:proofErr w:type="spellStart"/>
            <w:r>
              <w:rPr>
                <w:bCs/>
                <w:sz w:val="18"/>
                <w:szCs w:val="18"/>
                <w:lang w:val="es-ES"/>
              </w:rPr>
              <w:t>транспортное</w:t>
            </w:r>
            <w:proofErr w:type="spellEnd"/>
            <w:r>
              <w:rPr>
                <w:bCs/>
                <w:sz w:val="18"/>
                <w:szCs w:val="18"/>
                <w:lang w:val="es-ES"/>
              </w:rPr>
              <w:t xml:space="preserve"> </w:t>
            </w:r>
            <w:proofErr w:type="spellStart"/>
            <w:r>
              <w:rPr>
                <w:bCs/>
                <w:sz w:val="18"/>
                <w:szCs w:val="18"/>
                <w:lang w:val="es-ES"/>
              </w:rPr>
              <w:t>средство</w:t>
            </w:r>
            <w:proofErr w:type="spellEnd"/>
            <w:r>
              <w:rPr>
                <w:bCs/>
                <w:sz w:val="18"/>
                <w:szCs w:val="18"/>
                <w:lang w:val="es-ES"/>
              </w:rPr>
              <w:t xml:space="preserve"> с </w:t>
            </w:r>
            <w:proofErr w:type="spellStart"/>
            <w:r>
              <w:rPr>
                <w:bCs/>
                <w:sz w:val="18"/>
                <w:szCs w:val="18"/>
                <w:lang w:val="es-ES"/>
              </w:rPr>
              <w:t>такими</w:t>
            </w:r>
            <w:proofErr w:type="spellEnd"/>
            <w:r>
              <w:rPr>
                <w:bCs/>
                <w:sz w:val="18"/>
                <w:szCs w:val="18"/>
                <w:lang w:val="es-ES"/>
              </w:rPr>
              <w:t xml:space="preserve"> </w:t>
            </w:r>
            <w:proofErr w:type="spellStart"/>
            <w:r>
              <w:rPr>
                <w:bCs/>
                <w:sz w:val="18"/>
                <w:szCs w:val="18"/>
                <w:lang w:val="es-ES"/>
              </w:rPr>
              <w:t>интервалами</w:t>
            </w:r>
            <w:proofErr w:type="spellEnd"/>
            <w:r>
              <w:rPr>
                <w:bCs/>
                <w:sz w:val="18"/>
                <w:szCs w:val="18"/>
                <w:lang w:val="es-ES"/>
              </w:rPr>
              <w:t xml:space="preserve">, </w:t>
            </w:r>
            <w:proofErr w:type="spellStart"/>
            <w:r>
              <w:rPr>
                <w:bCs/>
                <w:sz w:val="18"/>
                <w:szCs w:val="18"/>
                <w:lang w:val="es-ES"/>
              </w:rPr>
              <w:t>которые</w:t>
            </w:r>
            <w:proofErr w:type="spellEnd"/>
            <w:r>
              <w:rPr>
                <w:bCs/>
                <w:sz w:val="18"/>
                <w:szCs w:val="18"/>
                <w:lang w:val="es-ES"/>
              </w:rPr>
              <w:t xml:space="preserve"> </w:t>
            </w:r>
            <w:proofErr w:type="spellStart"/>
            <w:r>
              <w:rPr>
                <w:bCs/>
                <w:sz w:val="18"/>
                <w:szCs w:val="18"/>
                <w:lang w:val="es-ES"/>
              </w:rPr>
              <w:t>обеспечивают</w:t>
            </w:r>
            <w:proofErr w:type="spellEnd"/>
            <w:r>
              <w:rPr>
                <w:bCs/>
                <w:sz w:val="18"/>
                <w:szCs w:val="18"/>
                <w:lang w:val="es-ES"/>
              </w:rPr>
              <w:t xml:space="preserve"> </w:t>
            </w:r>
            <w:proofErr w:type="spellStart"/>
            <w:r>
              <w:rPr>
                <w:bCs/>
                <w:sz w:val="18"/>
                <w:szCs w:val="18"/>
                <w:lang w:val="es-ES"/>
              </w:rPr>
              <w:t>включение</w:t>
            </w:r>
            <w:proofErr w:type="spellEnd"/>
            <w:r>
              <w:rPr>
                <w:bCs/>
                <w:sz w:val="18"/>
                <w:szCs w:val="18"/>
                <w:lang w:val="es-ES"/>
              </w:rPr>
              <w:t xml:space="preserve"> и </w:t>
            </w:r>
            <w:proofErr w:type="spellStart"/>
            <w:r>
              <w:rPr>
                <w:bCs/>
                <w:sz w:val="18"/>
                <w:szCs w:val="18"/>
                <w:lang w:val="es-ES"/>
              </w:rPr>
              <w:t>выключение</w:t>
            </w:r>
            <w:proofErr w:type="spellEnd"/>
            <w:r>
              <w:rPr>
                <w:bCs/>
                <w:sz w:val="18"/>
                <w:szCs w:val="18"/>
                <w:lang w:val="es-ES"/>
              </w:rPr>
              <w:t xml:space="preserve"> </w:t>
            </w:r>
            <w:proofErr w:type="spellStart"/>
            <w:r>
              <w:rPr>
                <w:bCs/>
                <w:sz w:val="18"/>
                <w:szCs w:val="18"/>
                <w:lang w:val="es-ES"/>
              </w:rPr>
              <w:t>дальнего</w:t>
            </w:r>
            <w:proofErr w:type="spellEnd"/>
            <w:r>
              <w:rPr>
                <w:bCs/>
                <w:sz w:val="18"/>
                <w:szCs w:val="18"/>
                <w:lang w:val="es-ES"/>
              </w:rPr>
              <w:t xml:space="preserve"> </w:t>
            </w:r>
            <w:proofErr w:type="spellStart"/>
            <w:r>
              <w:rPr>
                <w:bCs/>
                <w:sz w:val="18"/>
                <w:szCs w:val="18"/>
                <w:lang w:val="es-ES"/>
              </w:rPr>
              <w:t>света</w:t>
            </w:r>
            <w:proofErr w:type="spellEnd"/>
          </w:p>
        </w:tc>
        <w:tc>
          <w:tcPr>
            <w:tcW w:w="1120" w:type="dxa"/>
            <w:tcBorders>
              <w:top w:val="single" w:sz="12" w:space="0" w:color="auto"/>
              <w:left w:val="single" w:sz="4" w:space="0" w:color="auto"/>
              <w:bottom w:val="single" w:sz="4" w:space="0" w:color="auto"/>
              <w:right w:val="single" w:sz="4" w:space="0" w:color="auto"/>
            </w:tcBorders>
            <w:vAlign w:val="center"/>
          </w:tcPr>
          <w:p w14:paraId="60D2DC19" w14:textId="77777777" w:rsidR="009E6553" w:rsidRDefault="009E6553" w:rsidP="00ED48EB">
            <w:pPr>
              <w:spacing w:before="40" w:after="40" w:line="220" w:lineRule="exact"/>
              <w:jc w:val="center"/>
              <w:rPr>
                <w:bCs/>
                <w:sz w:val="18"/>
                <w:szCs w:val="18"/>
                <w:lang w:val="es-ES"/>
              </w:rPr>
            </w:pPr>
          </w:p>
        </w:tc>
        <w:tc>
          <w:tcPr>
            <w:tcW w:w="1302" w:type="dxa"/>
            <w:tcBorders>
              <w:top w:val="single" w:sz="12" w:space="0" w:color="auto"/>
              <w:left w:val="single" w:sz="4" w:space="0" w:color="auto"/>
              <w:bottom w:val="single" w:sz="4" w:space="0" w:color="auto"/>
              <w:right w:val="single" w:sz="4" w:space="0" w:color="auto"/>
            </w:tcBorders>
            <w:vAlign w:val="center"/>
            <w:hideMark/>
          </w:tcPr>
          <w:p w14:paraId="14528466" w14:textId="77777777" w:rsidR="009E6553" w:rsidRDefault="009E6553" w:rsidP="00ED48EB">
            <w:pPr>
              <w:spacing w:before="40" w:after="40" w:line="220" w:lineRule="exact"/>
              <w:jc w:val="center"/>
              <w:rPr>
                <w:bCs/>
                <w:sz w:val="18"/>
                <w:szCs w:val="18"/>
                <w:lang w:val="es-ES"/>
              </w:rPr>
            </w:pPr>
            <w:r>
              <w:rPr>
                <w:bCs/>
                <w:sz w:val="18"/>
                <w:szCs w:val="18"/>
                <w:lang w:val="es-ES"/>
              </w:rPr>
              <w:t>X</w:t>
            </w:r>
          </w:p>
        </w:tc>
        <w:tc>
          <w:tcPr>
            <w:tcW w:w="1152" w:type="dxa"/>
            <w:tcBorders>
              <w:top w:val="single" w:sz="12" w:space="0" w:color="auto"/>
              <w:left w:val="single" w:sz="4" w:space="0" w:color="auto"/>
              <w:bottom w:val="single" w:sz="4" w:space="0" w:color="auto"/>
              <w:right w:val="single" w:sz="4" w:space="0" w:color="auto"/>
            </w:tcBorders>
            <w:vAlign w:val="center"/>
            <w:hideMark/>
          </w:tcPr>
          <w:p w14:paraId="3CAE0450" w14:textId="77777777" w:rsidR="009E6553" w:rsidRDefault="009E6553" w:rsidP="00ED48EB">
            <w:pPr>
              <w:spacing w:before="40" w:after="40" w:line="220" w:lineRule="exact"/>
              <w:jc w:val="center"/>
              <w:rPr>
                <w:bCs/>
                <w:sz w:val="18"/>
                <w:szCs w:val="18"/>
                <w:lang w:val="es-ES"/>
              </w:rPr>
            </w:pPr>
            <w:r>
              <w:rPr>
                <w:bCs/>
                <w:sz w:val="18"/>
                <w:szCs w:val="18"/>
                <w:lang w:val="es-ES"/>
              </w:rPr>
              <w:t>X</w:t>
            </w:r>
          </w:p>
        </w:tc>
      </w:tr>
      <w:tr w:rsidR="009E6553" w14:paraId="7C3A0BA1" w14:textId="77777777" w:rsidTr="00ED48EB">
        <w:tc>
          <w:tcPr>
            <w:tcW w:w="1414" w:type="dxa"/>
            <w:tcBorders>
              <w:top w:val="single" w:sz="4" w:space="0" w:color="auto"/>
              <w:left w:val="single" w:sz="4" w:space="0" w:color="auto"/>
              <w:bottom w:val="single" w:sz="4" w:space="0" w:color="auto"/>
              <w:right w:val="single" w:sz="4" w:space="0" w:color="auto"/>
            </w:tcBorders>
            <w:vAlign w:val="center"/>
            <w:hideMark/>
          </w:tcPr>
          <w:p w14:paraId="3B1002CA" w14:textId="77777777" w:rsidR="009E6553" w:rsidRDefault="009E6553" w:rsidP="00ED48EB">
            <w:pPr>
              <w:spacing w:before="40" w:after="40" w:line="220" w:lineRule="exact"/>
              <w:rPr>
                <w:bCs/>
                <w:sz w:val="18"/>
                <w:szCs w:val="18"/>
                <w:lang w:val="es-ES"/>
              </w:rPr>
            </w:pPr>
            <w:r>
              <w:rPr>
                <w:bCs/>
                <w:sz w:val="18"/>
                <w:szCs w:val="18"/>
                <w:lang w:val="es-ES"/>
              </w:rPr>
              <w:t>B</w:t>
            </w:r>
          </w:p>
        </w:tc>
        <w:tc>
          <w:tcPr>
            <w:tcW w:w="3205" w:type="dxa"/>
            <w:tcBorders>
              <w:top w:val="single" w:sz="4" w:space="0" w:color="auto"/>
              <w:left w:val="single" w:sz="4" w:space="0" w:color="auto"/>
              <w:bottom w:val="single" w:sz="4" w:space="0" w:color="auto"/>
              <w:right w:val="single" w:sz="4" w:space="0" w:color="auto"/>
            </w:tcBorders>
            <w:hideMark/>
          </w:tcPr>
          <w:p w14:paraId="7047E3DC" w14:textId="77777777" w:rsidR="009E6553" w:rsidRDefault="009E6553" w:rsidP="00ED48EB">
            <w:pPr>
              <w:keepNext/>
              <w:keepLines/>
              <w:spacing w:before="40" w:after="40" w:line="220" w:lineRule="exact"/>
              <w:rPr>
                <w:bCs/>
                <w:sz w:val="18"/>
                <w:szCs w:val="18"/>
                <w:lang w:val="es-ES"/>
              </w:rPr>
            </w:pPr>
            <w:proofErr w:type="spellStart"/>
            <w:r>
              <w:rPr>
                <w:bCs/>
                <w:sz w:val="18"/>
                <w:szCs w:val="18"/>
                <w:lang w:val="es-ES"/>
              </w:rPr>
              <w:t>Сочетание</w:t>
            </w:r>
            <w:proofErr w:type="spellEnd"/>
            <w:r>
              <w:rPr>
                <w:bCs/>
                <w:sz w:val="18"/>
                <w:szCs w:val="18"/>
                <w:lang w:val="es-ES"/>
              </w:rPr>
              <w:t xml:space="preserve"> </w:t>
            </w:r>
            <w:proofErr w:type="spellStart"/>
            <w:r>
              <w:rPr>
                <w:bCs/>
                <w:sz w:val="18"/>
                <w:szCs w:val="18"/>
                <w:lang w:val="es-ES"/>
              </w:rPr>
              <w:t>дорожных</w:t>
            </w:r>
            <w:proofErr w:type="spellEnd"/>
            <w:r>
              <w:rPr>
                <w:bCs/>
                <w:sz w:val="18"/>
                <w:szCs w:val="18"/>
                <w:lang w:val="es-ES"/>
              </w:rPr>
              <w:t xml:space="preserve"> </w:t>
            </w:r>
            <w:proofErr w:type="spellStart"/>
            <w:r>
              <w:rPr>
                <w:bCs/>
                <w:sz w:val="18"/>
                <w:szCs w:val="18"/>
                <w:lang w:val="es-ES"/>
              </w:rPr>
              <w:t>ситуаций</w:t>
            </w:r>
            <w:proofErr w:type="spellEnd"/>
            <w:r>
              <w:rPr>
                <w:bCs/>
                <w:sz w:val="18"/>
                <w:szCs w:val="18"/>
                <w:lang w:val="es-ES"/>
              </w:rPr>
              <w:t xml:space="preserve"> с </w:t>
            </w:r>
            <w:proofErr w:type="spellStart"/>
            <w:r>
              <w:rPr>
                <w:bCs/>
                <w:sz w:val="18"/>
                <w:szCs w:val="18"/>
                <w:lang w:val="es-ES"/>
              </w:rPr>
              <w:t>участием</w:t>
            </w:r>
            <w:proofErr w:type="spellEnd"/>
            <w:r>
              <w:rPr>
                <w:bCs/>
                <w:sz w:val="18"/>
                <w:szCs w:val="18"/>
                <w:lang w:val="es-ES"/>
              </w:rPr>
              <w:t xml:space="preserve"> </w:t>
            </w:r>
            <w:proofErr w:type="spellStart"/>
            <w:r>
              <w:rPr>
                <w:bCs/>
                <w:sz w:val="18"/>
                <w:szCs w:val="18"/>
                <w:lang w:val="es-ES"/>
              </w:rPr>
              <w:t>встречных</w:t>
            </w:r>
            <w:proofErr w:type="spellEnd"/>
            <w:r>
              <w:rPr>
                <w:bCs/>
                <w:sz w:val="18"/>
                <w:szCs w:val="18"/>
                <w:lang w:val="es-ES"/>
              </w:rPr>
              <w:t xml:space="preserve"> и </w:t>
            </w:r>
            <w:proofErr w:type="spellStart"/>
            <w:r>
              <w:rPr>
                <w:bCs/>
                <w:sz w:val="18"/>
                <w:szCs w:val="18"/>
                <w:lang w:val="es-ES"/>
              </w:rPr>
              <w:t>впереди</w:t>
            </w:r>
            <w:proofErr w:type="spellEnd"/>
            <w:r>
              <w:rPr>
                <w:bCs/>
                <w:sz w:val="18"/>
                <w:szCs w:val="18"/>
                <w:lang w:val="es-ES"/>
              </w:rPr>
              <w:t xml:space="preserve"> </w:t>
            </w:r>
            <w:proofErr w:type="spellStart"/>
            <w:r>
              <w:rPr>
                <w:bCs/>
                <w:sz w:val="18"/>
                <w:szCs w:val="18"/>
                <w:lang w:val="es-ES"/>
              </w:rPr>
              <w:t>идущих</w:t>
            </w:r>
            <w:proofErr w:type="spellEnd"/>
            <w:r>
              <w:rPr>
                <w:bCs/>
                <w:sz w:val="18"/>
                <w:szCs w:val="18"/>
                <w:lang w:val="es-ES"/>
              </w:rPr>
              <w:t xml:space="preserve"> </w:t>
            </w:r>
            <w:proofErr w:type="spellStart"/>
            <w:r>
              <w:rPr>
                <w:bCs/>
                <w:sz w:val="18"/>
                <w:szCs w:val="18"/>
                <w:lang w:val="es-ES"/>
              </w:rPr>
              <w:t>транспортных</w:t>
            </w:r>
            <w:proofErr w:type="spellEnd"/>
            <w:r>
              <w:rPr>
                <w:bCs/>
                <w:sz w:val="18"/>
                <w:szCs w:val="18"/>
                <w:lang w:val="es-ES"/>
              </w:rPr>
              <w:t xml:space="preserve"> </w:t>
            </w:r>
            <w:proofErr w:type="spellStart"/>
            <w:r>
              <w:rPr>
                <w:bCs/>
                <w:sz w:val="18"/>
                <w:szCs w:val="18"/>
                <w:lang w:val="es-ES"/>
              </w:rPr>
              <w:t>средств</w:t>
            </w:r>
            <w:proofErr w:type="spellEnd"/>
            <w:r>
              <w:rPr>
                <w:bCs/>
                <w:sz w:val="18"/>
                <w:szCs w:val="18"/>
                <w:lang w:val="es-ES"/>
              </w:rPr>
              <w:t xml:space="preserve"> с </w:t>
            </w:r>
            <w:proofErr w:type="spellStart"/>
            <w:r>
              <w:rPr>
                <w:bCs/>
                <w:sz w:val="18"/>
                <w:szCs w:val="18"/>
                <w:lang w:val="es-ES"/>
              </w:rPr>
              <w:t>такими</w:t>
            </w:r>
            <w:proofErr w:type="spellEnd"/>
            <w:r>
              <w:rPr>
                <w:bCs/>
                <w:sz w:val="18"/>
                <w:szCs w:val="18"/>
                <w:lang w:val="es-ES"/>
              </w:rPr>
              <w:t xml:space="preserve"> </w:t>
            </w:r>
            <w:proofErr w:type="spellStart"/>
            <w:r>
              <w:rPr>
                <w:bCs/>
                <w:sz w:val="18"/>
                <w:szCs w:val="18"/>
                <w:lang w:val="es-ES"/>
              </w:rPr>
              <w:t>интервалами</w:t>
            </w:r>
            <w:proofErr w:type="spellEnd"/>
            <w:r>
              <w:rPr>
                <w:bCs/>
                <w:sz w:val="18"/>
                <w:szCs w:val="18"/>
                <w:lang w:val="es-ES"/>
              </w:rPr>
              <w:t xml:space="preserve">, </w:t>
            </w:r>
            <w:proofErr w:type="spellStart"/>
            <w:r>
              <w:rPr>
                <w:bCs/>
                <w:sz w:val="18"/>
                <w:szCs w:val="18"/>
                <w:lang w:val="es-ES"/>
              </w:rPr>
              <w:t>которые</w:t>
            </w:r>
            <w:proofErr w:type="spellEnd"/>
            <w:r>
              <w:rPr>
                <w:bCs/>
                <w:sz w:val="18"/>
                <w:szCs w:val="18"/>
                <w:lang w:val="es-ES"/>
              </w:rPr>
              <w:t xml:space="preserve"> </w:t>
            </w:r>
            <w:proofErr w:type="spellStart"/>
            <w:r>
              <w:rPr>
                <w:bCs/>
                <w:sz w:val="18"/>
                <w:szCs w:val="18"/>
                <w:lang w:val="es-ES"/>
              </w:rPr>
              <w:t>обеспечивают</w:t>
            </w:r>
            <w:proofErr w:type="spellEnd"/>
            <w:r>
              <w:rPr>
                <w:bCs/>
                <w:sz w:val="18"/>
                <w:szCs w:val="18"/>
                <w:lang w:val="es-ES"/>
              </w:rPr>
              <w:t xml:space="preserve"> </w:t>
            </w:r>
            <w:proofErr w:type="spellStart"/>
            <w:r>
              <w:rPr>
                <w:bCs/>
                <w:sz w:val="18"/>
                <w:szCs w:val="18"/>
                <w:lang w:val="es-ES"/>
              </w:rPr>
              <w:t>включение</w:t>
            </w:r>
            <w:proofErr w:type="spellEnd"/>
            <w:r>
              <w:rPr>
                <w:bCs/>
                <w:sz w:val="18"/>
                <w:szCs w:val="18"/>
                <w:lang w:val="es-ES"/>
              </w:rPr>
              <w:t xml:space="preserve"> и </w:t>
            </w:r>
            <w:proofErr w:type="spellStart"/>
            <w:r>
              <w:rPr>
                <w:bCs/>
                <w:sz w:val="18"/>
                <w:szCs w:val="18"/>
                <w:lang w:val="es-ES"/>
              </w:rPr>
              <w:t>выключение</w:t>
            </w:r>
            <w:proofErr w:type="spellEnd"/>
            <w:r>
              <w:rPr>
                <w:bCs/>
                <w:sz w:val="18"/>
                <w:szCs w:val="18"/>
                <w:lang w:val="es-ES"/>
              </w:rPr>
              <w:t xml:space="preserve"> </w:t>
            </w:r>
            <w:proofErr w:type="spellStart"/>
            <w:r>
              <w:rPr>
                <w:bCs/>
                <w:sz w:val="18"/>
                <w:szCs w:val="18"/>
                <w:lang w:val="es-ES"/>
              </w:rPr>
              <w:t>дальнего</w:t>
            </w:r>
            <w:proofErr w:type="spellEnd"/>
            <w:r>
              <w:rPr>
                <w:bCs/>
                <w:sz w:val="18"/>
                <w:szCs w:val="18"/>
                <w:lang w:val="es-ES"/>
              </w:rPr>
              <w:t xml:space="preserve"> </w:t>
            </w:r>
            <w:proofErr w:type="spellStart"/>
            <w:r>
              <w:rPr>
                <w:bCs/>
                <w:sz w:val="18"/>
                <w:szCs w:val="18"/>
                <w:lang w:val="es-ES"/>
              </w:rPr>
              <w:t>света</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14:paraId="10FD5F05" w14:textId="77777777" w:rsidR="009E6553" w:rsidRDefault="009E6553" w:rsidP="00ED48EB">
            <w:pPr>
              <w:keepNext/>
              <w:keepLines/>
              <w:spacing w:before="40" w:after="40" w:line="220" w:lineRule="exact"/>
              <w:jc w:val="center"/>
              <w:rPr>
                <w:bCs/>
                <w:sz w:val="18"/>
                <w:szCs w:val="18"/>
                <w:lang w:val="es-ES"/>
              </w:rPr>
            </w:pPr>
          </w:p>
        </w:tc>
        <w:tc>
          <w:tcPr>
            <w:tcW w:w="1302" w:type="dxa"/>
            <w:tcBorders>
              <w:top w:val="single" w:sz="4" w:space="0" w:color="auto"/>
              <w:left w:val="single" w:sz="4" w:space="0" w:color="auto"/>
              <w:bottom w:val="single" w:sz="4" w:space="0" w:color="auto"/>
              <w:right w:val="single" w:sz="4" w:space="0" w:color="auto"/>
            </w:tcBorders>
            <w:vAlign w:val="center"/>
            <w:hideMark/>
          </w:tcPr>
          <w:p w14:paraId="6332EC1A" w14:textId="77777777" w:rsidR="009E6553" w:rsidRDefault="009E6553" w:rsidP="00ED48EB">
            <w:pPr>
              <w:keepNext/>
              <w:keepLines/>
              <w:spacing w:before="40" w:after="40" w:line="220" w:lineRule="exact"/>
              <w:jc w:val="center"/>
              <w:rPr>
                <w:bCs/>
                <w:sz w:val="18"/>
                <w:szCs w:val="18"/>
                <w:lang w:val="es-ES"/>
              </w:rPr>
            </w:pPr>
            <w:r>
              <w:rPr>
                <w:bCs/>
                <w:sz w:val="18"/>
                <w:szCs w:val="18"/>
                <w:lang w:val="es-ES"/>
              </w:rPr>
              <w:t>X</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3987E82" w14:textId="77777777" w:rsidR="009E6553" w:rsidRDefault="009E6553" w:rsidP="00ED48EB">
            <w:pPr>
              <w:keepNext/>
              <w:keepLines/>
              <w:spacing w:before="40" w:after="40" w:line="220" w:lineRule="exact"/>
              <w:jc w:val="center"/>
              <w:rPr>
                <w:bCs/>
                <w:sz w:val="18"/>
                <w:szCs w:val="18"/>
                <w:lang w:val="es-ES"/>
              </w:rPr>
            </w:pPr>
            <w:r>
              <w:rPr>
                <w:bCs/>
                <w:sz w:val="18"/>
                <w:szCs w:val="18"/>
                <w:lang w:val="es-ES"/>
              </w:rPr>
              <w:t>X</w:t>
            </w:r>
          </w:p>
        </w:tc>
      </w:tr>
      <w:tr w:rsidR="009E6553" w14:paraId="149FDD17" w14:textId="77777777" w:rsidTr="00ED48EB">
        <w:trPr>
          <w:trHeight w:val="866"/>
        </w:trPr>
        <w:tc>
          <w:tcPr>
            <w:tcW w:w="1414" w:type="dxa"/>
            <w:tcBorders>
              <w:top w:val="single" w:sz="4" w:space="0" w:color="auto"/>
              <w:left w:val="single" w:sz="4" w:space="0" w:color="auto"/>
              <w:bottom w:val="single" w:sz="4" w:space="0" w:color="auto"/>
              <w:right w:val="single" w:sz="4" w:space="0" w:color="auto"/>
            </w:tcBorders>
            <w:vAlign w:val="center"/>
            <w:hideMark/>
          </w:tcPr>
          <w:p w14:paraId="59DD077D" w14:textId="77777777" w:rsidR="009E6553" w:rsidRDefault="009E6553" w:rsidP="00ED48EB">
            <w:pPr>
              <w:spacing w:before="40" w:after="40" w:line="220" w:lineRule="exact"/>
              <w:rPr>
                <w:bCs/>
                <w:sz w:val="18"/>
                <w:szCs w:val="18"/>
                <w:lang w:val="es-ES"/>
              </w:rPr>
            </w:pPr>
            <w:r>
              <w:rPr>
                <w:bCs/>
                <w:sz w:val="18"/>
                <w:szCs w:val="18"/>
                <w:lang w:val="es-ES"/>
              </w:rPr>
              <w:t>C</w:t>
            </w:r>
          </w:p>
        </w:tc>
        <w:tc>
          <w:tcPr>
            <w:tcW w:w="3205" w:type="dxa"/>
            <w:tcBorders>
              <w:top w:val="single" w:sz="4" w:space="0" w:color="auto"/>
              <w:left w:val="single" w:sz="4" w:space="0" w:color="auto"/>
              <w:bottom w:val="single" w:sz="4" w:space="0" w:color="auto"/>
              <w:right w:val="single" w:sz="4" w:space="0" w:color="auto"/>
            </w:tcBorders>
            <w:hideMark/>
          </w:tcPr>
          <w:p w14:paraId="0F7524C0" w14:textId="71F19A86" w:rsidR="009E6553" w:rsidRDefault="009E6553" w:rsidP="00EB084B">
            <w:pPr>
              <w:spacing w:before="40" w:after="40" w:line="220" w:lineRule="exact"/>
              <w:rPr>
                <w:bCs/>
                <w:sz w:val="18"/>
                <w:szCs w:val="18"/>
                <w:lang w:val="es-ES"/>
              </w:rPr>
            </w:pPr>
            <w:proofErr w:type="spellStart"/>
            <w:r>
              <w:rPr>
                <w:bCs/>
                <w:sz w:val="18"/>
                <w:szCs w:val="18"/>
                <w:lang w:val="es-ES"/>
              </w:rPr>
              <w:t>Активные</w:t>
            </w:r>
            <w:proofErr w:type="spellEnd"/>
            <w:r>
              <w:rPr>
                <w:bCs/>
                <w:sz w:val="18"/>
                <w:szCs w:val="18"/>
                <w:lang w:val="es-ES"/>
              </w:rPr>
              <w:t xml:space="preserve"> и </w:t>
            </w:r>
            <w:proofErr w:type="spellStart"/>
            <w:r>
              <w:rPr>
                <w:bCs/>
                <w:sz w:val="18"/>
                <w:szCs w:val="18"/>
                <w:lang w:val="es-ES"/>
              </w:rPr>
              <w:t>пассивные</w:t>
            </w:r>
            <w:proofErr w:type="spellEnd"/>
            <w:r>
              <w:rPr>
                <w:bCs/>
                <w:sz w:val="18"/>
                <w:szCs w:val="18"/>
                <w:lang w:val="es-ES"/>
              </w:rPr>
              <w:t xml:space="preserve"> </w:t>
            </w:r>
            <w:proofErr w:type="spellStart"/>
            <w:r>
              <w:rPr>
                <w:bCs/>
                <w:sz w:val="18"/>
                <w:szCs w:val="18"/>
                <w:lang w:val="es-ES"/>
              </w:rPr>
              <w:t>маневры</w:t>
            </w:r>
            <w:proofErr w:type="spellEnd"/>
            <w:r>
              <w:rPr>
                <w:bCs/>
                <w:sz w:val="18"/>
                <w:szCs w:val="18"/>
                <w:lang w:val="es-ES"/>
              </w:rPr>
              <w:t xml:space="preserve"> </w:t>
            </w:r>
            <w:proofErr w:type="spellStart"/>
            <w:r>
              <w:rPr>
                <w:bCs/>
                <w:sz w:val="18"/>
                <w:szCs w:val="18"/>
                <w:lang w:val="es-ES"/>
              </w:rPr>
              <w:t>по</w:t>
            </w:r>
            <w:proofErr w:type="spellEnd"/>
            <w:r>
              <w:rPr>
                <w:bCs/>
                <w:sz w:val="18"/>
                <w:szCs w:val="18"/>
                <w:lang w:val="es-ES"/>
              </w:rPr>
              <w:t xml:space="preserve"> </w:t>
            </w:r>
            <w:proofErr w:type="spellStart"/>
            <w:r>
              <w:rPr>
                <w:bCs/>
                <w:sz w:val="18"/>
                <w:szCs w:val="18"/>
                <w:lang w:val="es-ES"/>
              </w:rPr>
              <w:t>обгону</w:t>
            </w:r>
            <w:proofErr w:type="spellEnd"/>
            <w:r>
              <w:rPr>
                <w:bCs/>
                <w:sz w:val="18"/>
                <w:szCs w:val="18"/>
                <w:lang w:val="es-ES"/>
              </w:rPr>
              <w:t xml:space="preserve"> с </w:t>
            </w:r>
            <w:proofErr w:type="spellStart"/>
            <w:r>
              <w:rPr>
                <w:bCs/>
                <w:sz w:val="18"/>
                <w:szCs w:val="18"/>
                <w:lang w:val="es-ES"/>
              </w:rPr>
              <w:t>такими</w:t>
            </w:r>
            <w:proofErr w:type="spellEnd"/>
            <w:r>
              <w:rPr>
                <w:bCs/>
                <w:sz w:val="18"/>
                <w:szCs w:val="18"/>
                <w:lang w:val="es-ES"/>
              </w:rPr>
              <w:t xml:space="preserve"> </w:t>
            </w:r>
            <w:proofErr w:type="spellStart"/>
            <w:r>
              <w:rPr>
                <w:bCs/>
                <w:sz w:val="18"/>
                <w:szCs w:val="18"/>
                <w:lang w:val="es-ES"/>
              </w:rPr>
              <w:t>интервалами</w:t>
            </w:r>
            <w:proofErr w:type="spellEnd"/>
            <w:r>
              <w:rPr>
                <w:bCs/>
                <w:sz w:val="18"/>
                <w:szCs w:val="18"/>
                <w:lang w:val="es-ES"/>
              </w:rPr>
              <w:t xml:space="preserve">, </w:t>
            </w:r>
            <w:proofErr w:type="spellStart"/>
            <w:r>
              <w:rPr>
                <w:bCs/>
                <w:sz w:val="18"/>
                <w:szCs w:val="18"/>
                <w:lang w:val="es-ES"/>
              </w:rPr>
              <w:t>которые</w:t>
            </w:r>
            <w:proofErr w:type="spellEnd"/>
            <w:r>
              <w:rPr>
                <w:bCs/>
                <w:sz w:val="18"/>
                <w:szCs w:val="18"/>
                <w:lang w:val="es-ES"/>
              </w:rPr>
              <w:t xml:space="preserve"> </w:t>
            </w:r>
            <w:proofErr w:type="spellStart"/>
            <w:r>
              <w:rPr>
                <w:bCs/>
                <w:sz w:val="18"/>
                <w:szCs w:val="18"/>
                <w:lang w:val="es-ES"/>
              </w:rPr>
              <w:t>обеспечивают</w:t>
            </w:r>
            <w:proofErr w:type="spellEnd"/>
            <w:r>
              <w:rPr>
                <w:bCs/>
                <w:sz w:val="18"/>
                <w:szCs w:val="18"/>
                <w:lang w:val="es-ES"/>
              </w:rPr>
              <w:t xml:space="preserve"> </w:t>
            </w:r>
            <w:proofErr w:type="spellStart"/>
            <w:r>
              <w:rPr>
                <w:bCs/>
                <w:sz w:val="18"/>
                <w:szCs w:val="18"/>
                <w:lang w:val="es-ES"/>
              </w:rPr>
              <w:t>включение</w:t>
            </w:r>
            <w:proofErr w:type="spellEnd"/>
            <w:r>
              <w:rPr>
                <w:bCs/>
                <w:sz w:val="18"/>
                <w:szCs w:val="18"/>
                <w:lang w:val="es-ES"/>
              </w:rPr>
              <w:t xml:space="preserve"> и</w:t>
            </w:r>
            <w:r w:rsidR="00D86F9C">
              <w:rPr>
                <w:bCs/>
                <w:sz w:val="18"/>
                <w:szCs w:val="18"/>
              </w:rPr>
              <w:t> </w:t>
            </w:r>
            <w:proofErr w:type="spellStart"/>
            <w:r>
              <w:rPr>
                <w:bCs/>
                <w:sz w:val="18"/>
                <w:szCs w:val="18"/>
                <w:lang w:val="es-ES"/>
              </w:rPr>
              <w:t>выключение</w:t>
            </w:r>
            <w:proofErr w:type="spellEnd"/>
            <w:r>
              <w:rPr>
                <w:bCs/>
                <w:sz w:val="18"/>
                <w:szCs w:val="18"/>
                <w:lang w:val="es-ES"/>
              </w:rPr>
              <w:t xml:space="preserve"> </w:t>
            </w:r>
            <w:proofErr w:type="spellStart"/>
            <w:r>
              <w:rPr>
                <w:bCs/>
                <w:sz w:val="18"/>
                <w:szCs w:val="18"/>
                <w:lang w:val="es-ES"/>
              </w:rPr>
              <w:t>дальнего</w:t>
            </w:r>
            <w:proofErr w:type="spellEnd"/>
            <w:r>
              <w:rPr>
                <w:bCs/>
                <w:sz w:val="18"/>
                <w:szCs w:val="18"/>
                <w:lang w:val="es-ES"/>
              </w:rPr>
              <w:t xml:space="preserve"> </w:t>
            </w:r>
            <w:proofErr w:type="spellStart"/>
            <w:r>
              <w:rPr>
                <w:bCs/>
                <w:sz w:val="18"/>
                <w:szCs w:val="18"/>
                <w:lang w:val="es-ES"/>
              </w:rPr>
              <w:t>света</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14:paraId="1C0F812A" w14:textId="77777777" w:rsidR="009E6553" w:rsidRDefault="009E6553" w:rsidP="00ED48EB">
            <w:pPr>
              <w:spacing w:before="40" w:after="40" w:line="220" w:lineRule="exact"/>
              <w:jc w:val="center"/>
              <w:rPr>
                <w:bCs/>
                <w:sz w:val="18"/>
                <w:szCs w:val="18"/>
                <w:lang w:val="es-ES"/>
              </w:rPr>
            </w:pPr>
          </w:p>
        </w:tc>
        <w:tc>
          <w:tcPr>
            <w:tcW w:w="1302" w:type="dxa"/>
            <w:tcBorders>
              <w:top w:val="single" w:sz="4" w:space="0" w:color="auto"/>
              <w:left w:val="single" w:sz="4" w:space="0" w:color="auto"/>
              <w:bottom w:val="single" w:sz="4" w:space="0" w:color="auto"/>
              <w:right w:val="single" w:sz="4" w:space="0" w:color="auto"/>
            </w:tcBorders>
            <w:vAlign w:val="center"/>
            <w:hideMark/>
          </w:tcPr>
          <w:p w14:paraId="19DAF091" w14:textId="77777777" w:rsidR="009E6553" w:rsidRDefault="009E6553" w:rsidP="00ED48EB">
            <w:pPr>
              <w:spacing w:before="40" w:after="40" w:line="220" w:lineRule="exact"/>
              <w:jc w:val="center"/>
              <w:rPr>
                <w:bCs/>
                <w:sz w:val="18"/>
                <w:szCs w:val="18"/>
                <w:lang w:val="es-ES"/>
              </w:rPr>
            </w:pPr>
            <w:r>
              <w:rPr>
                <w:bCs/>
                <w:sz w:val="18"/>
                <w:szCs w:val="18"/>
                <w:lang w:val="es-ES"/>
              </w:rPr>
              <w:t>X</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F4BA903" w14:textId="77777777" w:rsidR="009E6553" w:rsidRDefault="009E6553" w:rsidP="00ED48EB">
            <w:pPr>
              <w:spacing w:before="40" w:after="40" w:line="220" w:lineRule="exact"/>
              <w:jc w:val="center"/>
              <w:rPr>
                <w:bCs/>
                <w:sz w:val="18"/>
                <w:szCs w:val="18"/>
                <w:lang w:val="es-ES"/>
              </w:rPr>
            </w:pPr>
            <w:r>
              <w:rPr>
                <w:bCs/>
                <w:sz w:val="18"/>
                <w:szCs w:val="18"/>
                <w:lang w:val="es-ES"/>
              </w:rPr>
              <w:t>X</w:t>
            </w:r>
          </w:p>
        </w:tc>
      </w:tr>
      <w:tr w:rsidR="009E6553" w14:paraId="2DFFCE41" w14:textId="77777777" w:rsidTr="00ED48EB">
        <w:tc>
          <w:tcPr>
            <w:tcW w:w="1414" w:type="dxa"/>
            <w:tcBorders>
              <w:top w:val="single" w:sz="4" w:space="0" w:color="auto"/>
              <w:left w:val="single" w:sz="4" w:space="0" w:color="auto"/>
              <w:bottom w:val="single" w:sz="4" w:space="0" w:color="auto"/>
              <w:right w:val="single" w:sz="4" w:space="0" w:color="auto"/>
            </w:tcBorders>
            <w:vAlign w:val="center"/>
            <w:hideMark/>
          </w:tcPr>
          <w:p w14:paraId="53F17EB7" w14:textId="77777777" w:rsidR="009E6553" w:rsidRDefault="009E6553" w:rsidP="00ED48EB">
            <w:pPr>
              <w:spacing w:before="40" w:after="40" w:line="220" w:lineRule="exact"/>
              <w:rPr>
                <w:bCs/>
                <w:sz w:val="18"/>
                <w:szCs w:val="18"/>
                <w:lang w:val="es-ES"/>
              </w:rPr>
            </w:pPr>
            <w:r>
              <w:rPr>
                <w:bCs/>
                <w:sz w:val="18"/>
                <w:szCs w:val="18"/>
                <w:lang w:val="es-ES"/>
              </w:rPr>
              <w:t>D</w:t>
            </w:r>
          </w:p>
        </w:tc>
        <w:tc>
          <w:tcPr>
            <w:tcW w:w="3205" w:type="dxa"/>
            <w:tcBorders>
              <w:top w:val="single" w:sz="4" w:space="0" w:color="auto"/>
              <w:left w:val="single" w:sz="4" w:space="0" w:color="auto"/>
              <w:bottom w:val="single" w:sz="4" w:space="0" w:color="auto"/>
              <w:right w:val="single" w:sz="4" w:space="0" w:color="auto"/>
            </w:tcBorders>
            <w:hideMark/>
          </w:tcPr>
          <w:p w14:paraId="729717A2" w14:textId="77777777" w:rsidR="009E6553" w:rsidRDefault="009E6553" w:rsidP="00ED48EB">
            <w:pPr>
              <w:spacing w:before="40" w:after="40" w:line="220" w:lineRule="exact"/>
              <w:rPr>
                <w:bCs/>
                <w:sz w:val="18"/>
                <w:szCs w:val="18"/>
                <w:lang w:val="es-ES"/>
              </w:rPr>
            </w:pPr>
            <w:proofErr w:type="spellStart"/>
            <w:r>
              <w:rPr>
                <w:bCs/>
                <w:sz w:val="18"/>
                <w:szCs w:val="18"/>
                <w:lang w:val="es-ES"/>
              </w:rPr>
              <w:t>Встречное</w:t>
            </w:r>
            <w:proofErr w:type="spellEnd"/>
            <w:r>
              <w:rPr>
                <w:bCs/>
                <w:sz w:val="18"/>
                <w:szCs w:val="18"/>
                <w:lang w:val="es-ES"/>
              </w:rPr>
              <w:t xml:space="preserve"> </w:t>
            </w:r>
            <w:proofErr w:type="spellStart"/>
            <w:r>
              <w:rPr>
                <w:bCs/>
                <w:sz w:val="18"/>
                <w:szCs w:val="18"/>
                <w:lang w:val="es-ES"/>
              </w:rPr>
              <w:t>двухколесное</w:t>
            </w:r>
            <w:proofErr w:type="spellEnd"/>
            <w:r>
              <w:rPr>
                <w:bCs/>
                <w:sz w:val="18"/>
                <w:szCs w:val="18"/>
                <w:lang w:val="es-ES"/>
              </w:rPr>
              <w:t xml:space="preserve"> </w:t>
            </w:r>
            <w:proofErr w:type="spellStart"/>
            <w:r>
              <w:rPr>
                <w:bCs/>
                <w:sz w:val="18"/>
                <w:szCs w:val="18"/>
                <w:lang w:val="es-ES"/>
              </w:rPr>
              <w:t>транспортное</w:t>
            </w:r>
            <w:proofErr w:type="spellEnd"/>
            <w:r>
              <w:rPr>
                <w:bCs/>
                <w:sz w:val="18"/>
                <w:szCs w:val="18"/>
                <w:lang w:val="es-ES"/>
              </w:rPr>
              <w:t xml:space="preserve"> </w:t>
            </w:r>
            <w:proofErr w:type="spellStart"/>
            <w:r>
              <w:rPr>
                <w:bCs/>
                <w:sz w:val="18"/>
                <w:szCs w:val="18"/>
                <w:lang w:val="es-ES"/>
              </w:rPr>
              <w:t>средство</w:t>
            </w:r>
            <w:proofErr w:type="spellEnd"/>
            <w:r>
              <w:rPr>
                <w:bCs/>
                <w:sz w:val="18"/>
                <w:szCs w:val="18"/>
                <w:lang w:val="es-ES"/>
              </w:rPr>
              <w:t xml:space="preserve">, </w:t>
            </w:r>
            <w:proofErr w:type="spellStart"/>
            <w:r>
              <w:rPr>
                <w:bCs/>
                <w:sz w:val="18"/>
                <w:szCs w:val="18"/>
                <w:lang w:val="es-ES"/>
              </w:rPr>
              <w:t>как</w:t>
            </w:r>
            <w:proofErr w:type="spellEnd"/>
            <w:r>
              <w:rPr>
                <w:bCs/>
                <w:sz w:val="18"/>
                <w:szCs w:val="18"/>
                <w:lang w:val="es-ES"/>
              </w:rPr>
              <w:t xml:space="preserve"> </w:t>
            </w:r>
            <w:proofErr w:type="spellStart"/>
            <w:r>
              <w:rPr>
                <w:bCs/>
                <w:sz w:val="18"/>
                <w:szCs w:val="18"/>
                <w:lang w:val="es-ES"/>
              </w:rPr>
              <w:t>указано</w:t>
            </w:r>
            <w:proofErr w:type="spellEnd"/>
            <w:r>
              <w:rPr>
                <w:bCs/>
                <w:sz w:val="18"/>
                <w:szCs w:val="18"/>
                <w:lang w:val="es-ES"/>
              </w:rPr>
              <w:t xml:space="preserve"> в</w:t>
            </w:r>
            <w:r>
              <w:rPr>
                <w:bCs/>
                <w:sz w:val="18"/>
                <w:szCs w:val="18"/>
                <w:lang w:val="en-US"/>
              </w:rPr>
              <w:t> </w:t>
            </w:r>
            <w:proofErr w:type="spellStart"/>
            <w:r>
              <w:rPr>
                <w:bCs/>
                <w:sz w:val="18"/>
                <w:szCs w:val="18"/>
                <w:lang w:val="es-ES"/>
              </w:rPr>
              <w:t>пункте</w:t>
            </w:r>
            <w:proofErr w:type="spellEnd"/>
            <w:r>
              <w:rPr>
                <w:bCs/>
                <w:sz w:val="18"/>
                <w:szCs w:val="18"/>
                <w:lang w:val="es-ES"/>
              </w:rPr>
              <w:t xml:space="preserve"> 6.1.8.3.1.2</w:t>
            </w:r>
          </w:p>
        </w:tc>
        <w:tc>
          <w:tcPr>
            <w:tcW w:w="1120" w:type="dxa"/>
            <w:tcBorders>
              <w:top w:val="single" w:sz="4" w:space="0" w:color="auto"/>
              <w:left w:val="single" w:sz="4" w:space="0" w:color="auto"/>
              <w:bottom w:val="single" w:sz="4" w:space="0" w:color="auto"/>
              <w:right w:val="single" w:sz="4" w:space="0" w:color="auto"/>
            </w:tcBorders>
            <w:vAlign w:val="center"/>
          </w:tcPr>
          <w:p w14:paraId="297283EF" w14:textId="77777777" w:rsidR="009E6553" w:rsidRDefault="009E6553" w:rsidP="00ED48EB">
            <w:pPr>
              <w:spacing w:before="40" w:after="40" w:line="220" w:lineRule="exact"/>
              <w:jc w:val="center"/>
              <w:rPr>
                <w:bCs/>
                <w:sz w:val="18"/>
                <w:szCs w:val="18"/>
                <w:lang w:val="es-ES"/>
              </w:rPr>
            </w:pPr>
          </w:p>
        </w:tc>
        <w:tc>
          <w:tcPr>
            <w:tcW w:w="1302" w:type="dxa"/>
            <w:tcBorders>
              <w:top w:val="single" w:sz="4" w:space="0" w:color="auto"/>
              <w:left w:val="single" w:sz="4" w:space="0" w:color="auto"/>
              <w:bottom w:val="single" w:sz="4" w:space="0" w:color="auto"/>
              <w:right w:val="single" w:sz="4" w:space="0" w:color="auto"/>
            </w:tcBorders>
            <w:vAlign w:val="center"/>
          </w:tcPr>
          <w:p w14:paraId="293C38D3" w14:textId="77777777" w:rsidR="009E6553" w:rsidRDefault="009E6553" w:rsidP="00ED48EB">
            <w:pPr>
              <w:spacing w:before="40" w:after="40" w:line="220" w:lineRule="exact"/>
              <w:jc w:val="center"/>
              <w:rPr>
                <w:bCs/>
                <w:sz w:val="18"/>
                <w:szCs w:val="18"/>
                <w:lang w:val="es-ES"/>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065CB7B2" w14:textId="77777777" w:rsidR="009E6553" w:rsidRDefault="009E6553" w:rsidP="00ED48EB">
            <w:pPr>
              <w:spacing w:before="40" w:after="40" w:line="220" w:lineRule="exact"/>
              <w:jc w:val="center"/>
              <w:rPr>
                <w:bCs/>
                <w:sz w:val="18"/>
                <w:szCs w:val="18"/>
                <w:lang w:val="es-ES"/>
              </w:rPr>
            </w:pPr>
            <w:r>
              <w:rPr>
                <w:bCs/>
                <w:sz w:val="18"/>
                <w:szCs w:val="18"/>
                <w:lang w:val="es-ES"/>
              </w:rPr>
              <w:t>X</w:t>
            </w:r>
          </w:p>
        </w:tc>
      </w:tr>
      <w:tr w:rsidR="009E6553" w14:paraId="639F9432" w14:textId="77777777" w:rsidTr="00ED48EB">
        <w:tc>
          <w:tcPr>
            <w:tcW w:w="1414" w:type="dxa"/>
            <w:tcBorders>
              <w:top w:val="single" w:sz="4" w:space="0" w:color="auto"/>
              <w:left w:val="single" w:sz="4" w:space="0" w:color="auto"/>
              <w:bottom w:val="single" w:sz="12" w:space="0" w:color="auto"/>
              <w:right w:val="single" w:sz="4" w:space="0" w:color="auto"/>
            </w:tcBorders>
            <w:vAlign w:val="center"/>
            <w:hideMark/>
          </w:tcPr>
          <w:p w14:paraId="49985BFE" w14:textId="77777777" w:rsidR="009E6553" w:rsidRDefault="009E6553" w:rsidP="00ED48EB">
            <w:pPr>
              <w:spacing w:before="40" w:after="40" w:line="220" w:lineRule="exact"/>
              <w:rPr>
                <w:bCs/>
                <w:sz w:val="18"/>
                <w:szCs w:val="18"/>
                <w:lang w:val="es-ES"/>
              </w:rPr>
            </w:pPr>
            <w:r>
              <w:rPr>
                <w:bCs/>
                <w:sz w:val="18"/>
                <w:szCs w:val="18"/>
                <w:lang w:val="es-ES"/>
              </w:rPr>
              <w:t>E</w:t>
            </w:r>
          </w:p>
        </w:tc>
        <w:tc>
          <w:tcPr>
            <w:tcW w:w="3205" w:type="dxa"/>
            <w:tcBorders>
              <w:top w:val="single" w:sz="4" w:space="0" w:color="auto"/>
              <w:left w:val="single" w:sz="4" w:space="0" w:color="auto"/>
              <w:bottom w:val="single" w:sz="12" w:space="0" w:color="auto"/>
              <w:right w:val="single" w:sz="4" w:space="0" w:color="auto"/>
            </w:tcBorders>
            <w:hideMark/>
          </w:tcPr>
          <w:p w14:paraId="750E0AF1" w14:textId="77777777" w:rsidR="009E6553" w:rsidRDefault="009E6553" w:rsidP="00ED48EB">
            <w:pPr>
              <w:spacing w:before="40" w:after="40" w:line="220" w:lineRule="exact"/>
              <w:rPr>
                <w:bCs/>
                <w:sz w:val="18"/>
                <w:szCs w:val="18"/>
                <w:lang w:val="es-ES"/>
              </w:rPr>
            </w:pPr>
            <w:proofErr w:type="spellStart"/>
            <w:r>
              <w:rPr>
                <w:bCs/>
                <w:sz w:val="18"/>
                <w:szCs w:val="18"/>
                <w:lang w:val="es-ES"/>
              </w:rPr>
              <w:t>Сочетание</w:t>
            </w:r>
            <w:proofErr w:type="spellEnd"/>
            <w:r>
              <w:rPr>
                <w:bCs/>
                <w:sz w:val="18"/>
                <w:szCs w:val="18"/>
                <w:lang w:val="es-ES"/>
              </w:rPr>
              <w:t xml:space="preserve"> </w:t>
            </w:r>
            <w:proofErr w:type="spellStart"/>
            <w:r>
              <w:rPr>
                <w:bCs/>
                <w:sz w:val="18"/>
                <w:szCs w:val="18"/>
                <w:lang w:val="es-ES"/>
              </w:rPr>
              <w:t>дорожных</w:t>
            </w:r>
            <w:proofErr w:type="spellEnd"/>
            <w:r>
              <w:rPr>
                <w:bCs/>
                <w:sz w:val="18"/>
                <w:szCs w:val="18"/>
                <w:lang w:val="es-ES"/>
              </w:rPr>
              <w:t xml:space="preserve"> </w:t>
            </w:r>
            <w:proofErr w:type="spellStart"/>
            <w:r>
              <w:rPr>
                <w:bCs/>
                <w:sz w:val="18"/>
                <w:szCs w:val="18"/>
                <w:lang w:val="es-ES"/>
              </w:rPr>
              <w:t>ситуаций</w:t>
            </w:r>
            <w:proofErr w:type="spellEnd"/>
            <w:r>
              <w:rPr>
                <w:bCs/>
                <w:sz w:val="18"/>
                <w:szCs w:val="18"/>
                <w:lang w:val="es-ES"/>
              </w:rPr>
              <w:t xml:space="preserve"> </w:t>
            </w:r>
            <w:proofErr w:type="spellStart"/>
            <w:r>
              <w:rPr>
                <w:bCs/>
                <w:sz w:val="18"/>
                <w:szCs w:val="18"/>
                <w:lang w:val="es-ES"/>
              </w:rPr>
              <w:t>со</w:t>
            </w:r>
            <w:proofErr w:type="spellEnd"/>
            <w:r>
              <w:rPr>
                <w:bCs/>
                <w:sz w:val="18"/>
                <w:szCs w:val="18"/>
                <w:lang w:val="es-ES"/>
              </w:rPr>
              <w:t xml:space="preserve"> </w:t>
            </w:r>
            <w:proofErr w:type="spellStart"/>
            <w:r>
              <w:rPr>
                <w:bCs/>
                <w:sz w:val="18"/>
                <w:szCs w:val="18"/>
                <w:lang w:val="es-ES"/>
              </w:rPr>
              <w:t>встречными</w:t>
            </w:r>
            <w:proofErr w:type="spellEnd"/>
            <w:r>
              <w:rPr>
                <w:bCs/>
                <w:sz w:val="18"/>
                <w:szCs w:val="18"/>
                <w:lang w:val="es-ES"/>
              </w:rPr>
              <w:t xml:space="preserve"> и </w:t>
            </w:r>
            <w:proofErr w:type="spellStart"/>
            <w:r>
              <w:rPr>
                <w:bCs/>
                <w:sz w:val="18"/>
                <w:szCs w:val="18"/>
                <w:lang w:val="es-ES"/>
              </w:rPr>
              <w:t>идущими</w:t>
            </w:r>
            <w:proofErr w:type="spellEnd"/>
            <w:r>
              <w:rPr>
                <w:bCs/>
                <w:sz w:val="18"/>
                <w:szCs w:val="18"/>
                <w:lang w:val="es-ES"/>
              </w:rPr>
              <w:t xml:space="preserve"> </w:t>
            </w:r>
            <w:proofErr w:type="spellStart"/>
            <w:r>
              <w:rPr>
                <w:bCs/>
                <w:sz w:val="18"/>
                <w:szCs w:val="18"/>
                <w:lang w:val="es-ES"/>
              </w:rPr>
              <w:t>впереди</w:t>
            </w:r>
            <w:proofErr w:type="spellEnd"/>
            <w:r>
              <w:rPr>
                <w:bCs/>
                <w:sz w:val="18"/>
                <w:szCs w:val="18"/>
                <w:lang w:val="es-ES"/>
              </w:rPr>
              <w:t xml:space="preserve"> </w:t>
            </w:r>
            <w:proofErr w:type="spellStart"/>
            <w:r>
              <w:rPr>
                <w:bCs/>
                <w:sz w:val="18"/>
                <w:szCs w:val="18"/>
                <w:lang w:val="es-ES"/>
              </w:rPr>
              <w:t>транспортными</w:t>
            </w:r>
            <w:proofErr w:type="spellEnd"/>
            <w:r>
              <w:rPr>
                <w:bCs/>
                <w:sz w:val="18"/>
                <w:szCs w:val="18"/>
                <w:lang w:val="es-ES"/>
              </w:rPr>
              <w:t xml:space="preserve"> </w:t>
            </w:r>
            <w:proofErr w:type="spellStart"/>
            <w:r>
              <w:rPr>
                <w:bCs/>
                <w:sz w:val="18"/>
                <w:szCs w:val="18"/>
                <w:lang w:val="es-ES"/>
              </w:rPr>
              <w:t>средствами</w:t>
            </w:r>
            <w:proofErr w:type="spellEnd"/>
          </w:p>
        </w:tc>
        <w:tc>
          <w:tcPr>
            <w:tcW w:w="1120" w:type="dxa"/>
            <w:tcBorders>
              <w:top w:val="single" w:sz="4" w:space="0" w:color="auto"/>
              <w:left w:val="single" w:sz="4" w:space="0" w:color="auto"/>
              <w:bottom w:val="single" w:sz="12" w:space="0" w:color="auto"/>
              <w:right w:val="single" w:sz="4" w:space="0" w:color="auto"/>
            </w:tcBorders>
            <w:vAlign w:val="center"/>
            <w:hideMark/>
          </w:tcPr>
          <w:p w14:paraId="36C6C06E" w14:textId="77777777" w:rsidR="009E6553" w:rsidRDefault="009E6553" w:rsidP="00ED48EB">
            <w:pPr>
              <w:spacing w:before="40" w:after="40" w:line="220" w:lineRule="exact"/>
              <w:jc w:val="center"/>
              <w:rPr>
                <w:bCs/>
                <w:sz w:val="18"/>
                <w:szCs w:val="18"/>
                <w:lang w:val="es-ES"/>
              </w:rPr>
            </w:pPr>
            <w:r>
              <w:rPr>
                <w:bCs/>
                <w:sz w:val="18"/>
                <w:szCs w:val="18"/>
                <w:lang w:val="es-ES"/>
              </w:rPr>
              <w:t>X</w:t>
            </w:r>
          </w:p>
        </w:tc>
        <w:tc>
          <w:tcPr>
            <w:tcW w:w="1302" w:type="dxa"/>
            <w:tcBorders>
              <w:top w:val="single" w:sz="4" w:space="0" w:color="auto"/>
              <w:left w:val="single" w:sz="4" w:space="0" w:color="auto"/>
              <w:bottom w:val="single" w:sz="12" w:space="0" w:color="auto"/>
              <w:right w:val="single" w:sz="4" w:space="0" w:color="auto"/>
            </w:tcBorders>
            <w:vAlign w:val="center"/>
          </w:tcPr>
          <w:p w14:paraId="01D0FFA0" w14:textId="77777777" w:rsidR="009E6553" w:rsidRDefault="009E6553" w:rsidP="00ED48EB">
            <w:pPr>
              <w:spacing w:before="40" w:after="40" w:line="220" w:lineRule="exact"/>
              <w:jc w:val="center"/>
              <w:rPr>
                <w:bCs/>
                <w:sz w:val="18"/>
                <w:szCs w:val="18"/>
                <w:lang w:val="es-ES"/>
              </w:rPr>
            </w:pPr>
          </w:p>
        </w:tc>
        <w:tc>
          <w:tcPr>
            <w:tcW w:w="1152" w:type="dxa"/>
            <w:tcBorders>
              <w:top w:val="single" w:sz="4" w:space="0" w:color="auto"/>
              <w:left w:val="single" w:sz="4" w:space="0" w:color="auto"/>
              <w:bottom w:val="single" w:sz="12" w:space="0" w:color="auto"/>
              <w:right w:val="single" w:sz="4" w:space="0" w:color="auto"/>
            </w:tcBorders>
            <w:vAlign w:val="center"/>
          </w:tcPr>
          <w:p w14:paraId="49EB516D" w14:textId="77777777" w:rsidR="009E6553" w:rsidRDefault="009E6553" w:rsidP="00ED48EB">
            <w:pPr>
              <w:spacing w:before="40" w:after="40" w:line="220" w:lineRule="exact"/>
              <w:jc w:val="center"/>
              <w:rPr>
                <w:bCs/>
                <w:sz w:val="18"/>
                <w:szCs w:val="18"/>
                <w:lang w:val="es-ES"/>
              </w:rPr>
            </w:pPr>
          </w:p>
        </w:tc>
      </w:tr>
    </w:tbl>
    <w:p w14:paraId="7C052B96" w14:textId="77777777" w:rsidR="009E6553" w:rsidRDefault="009E6553" w:rsidP="009E6553">
      <w:pPr>
        <w:spacing w:before="120" w:after="120"/>
        <w:ind w:left="2268" w:right="1134" w:hanging="1134"/>
        <w:jc w:val="both"/>
        <w:rPr>
          <w:bCs/>
        </w:rPr>
      </w:pPr>
      <w:r w:rsidRPr="002423B2">
        <w:rPr>
          <w:bCs/>
        </w:rPr>
        <w:t>1.3</w:t>
      </w:r>
      <w:r w:rsidRPr="002423B2">
        <w:rPr>
          <w:bCs/>
        </w:rPr>
        <w:tab/>
        <w:t>Городские зоны должны включать освещенные и неосвещенные дороги.</w:t>
      </w:r>
    </w:p>
    <w:p w14:paraId="6D660922" w14:textId="77777777" w:rsidR="009E6553" w:rsidRPr="002423B2" w:rsidRDefault="009E6553" w:rsidP="009E6553">
      <w:pPr>
        <w:spacing w:after="120"/>
        <w:ind w:left="2268" w:right="1134" w:hanging="1134"/>
        <w:jc w:val="both"/>
        <w:rPr>
          <w:bCs/>
        </w:rPr>
      </w:pPr>
      <w:r w:rsidRPr="002423B2">
        <w:rPr>
          <w:bCs/>
        </w:rPr>
        <w:t>1.4</w:t>
      </w:r>
      <w:r w:rsidRPr="002423B2">
        <w:rPr>
          <w:bCs/>
        </w:rPr>
        <w:tab/>
        <w:t>Проселочные дороги должны включать участки с двумя полосами движения и участки с четырьмя или более полосами движения, а также пересечения, подъемы и/или спуски, уклоны и извилистые участки.</w:t>
      </w:r>
    </w:p>
    <w:p w14:paraId="7E795010" w14:textId="0398439D" w:rsidR="009E6553" w:rsidRPr="002423B2" w:rsidRDefault="009E6553" w:rsidP="009E6553">
      <w:pPr>
        <w:spacing w:after="120"/>
        <w:ind w:left="2268" w:right="1134" w:hanging="1134"/>
        <w:jc w:val="both"/>
        <w:rPr>
          <w:bCs/>
        </w:rPr>
      </w:pPr>
      <w:r w:rsidRPr="002423B2">
        <w:rPr>
          <w:bCs/>
        </w:rPr>
        <w:t>1.5</w:t>
      </w:r>
      <w:r w:rsidRPr="002423B2">
        <w:rPr>
          <w:bCs/>
        </w:rPr>
        <w:tab/>
        <w:t>Дороги с несколькими полосами движения (например, автомагистрали) и</w:t>
      </w:r>
      <w:r w:rsidR="00040455">
        <w:rPr>
          <w:bCs/>
        </w:rPr>
        <w:t> </w:t>
      </w:r>
      <w:r w:rsidRPr="002423B2">
        <w:rPr>
          <w:bCs/>
        </w:rPr>
        <w:t>проселочные дороги должны включать прямые горизонтальные участки протяженностью более 600 м. Кроме того, на них должны быть участки с левыми и правыми виражами.</w:t>
      </w:r>
    </w:p>
    <w:p w14:paraId="0F01799D" w14:textId="77777777" w:rsidR="009E6553" w:rsidRPr="002423B2" w:rsidRDefault="009E6553" w:rsidP="009E6553">
      <w:pPr>
        <w:spacing w:after="120"/>
        <w:ind w:left="2268" w:right="1134" w:hanging="1134"/>
        <w:jc w:val="both"/>
        <w:rPr>
          <w:bCs/>
        </w:rPr>
      </w:pPr>
      <w:r w:rsidRPr="002423B2">
        <w:rPr>
          <w:bCs/>
        </w:rPr>
        <w:t>1.6</w:t>
      </w:r>
      <w:r w:rsidRPr="002423B2">
        <w:rPr>
          <w:bCs/>
        </w:rPr>
        <w:tab/>
        <w:t>Учитываются ситуации, характеризующиеся интенсивным движением транспорта.</w:t>
      </w:r>
    </w:p>
    <w:p w14:paraId="46A342FE" w14:textId="2252CF28" w:rsidR="009E6553" w:rsidRPr="002423B2" w:rsidRDefault="009E6553" w:rsidP="009E6553">
      <w:pPr>
        <w:spacing w:after="120"/>
        <w:ind w:left="2268" w:right="1134" w:hanging="1134"/>
        <w:jc w:val="both"/>
        <w:rPr>
          <w:bCs/>
        </w:rPr>
      </w:pPr>
      <w:r w:rsidRPr="002423B2">
        <w:rPr>
          <w:bCs/>
        </w:rPr>
        <w:t>2.</w:t>
      </w:r>
      <w:r w:rsidRPr="002423B2">
        <w:rPr>
          <w:bCs/>
        </w:rPr>
        <w:tab/>
        <w:t>Условия проведения испытания адаптивной(</w:t>
      </w:r>
      <w:proofErr w:type="spellStart"/>
      <w:r w:rsidRPr="002423B2">
        <w:rPr>
          <w:bCs/>
        </w:rPr>
        <w:t>ых</w:t>
      </w:r>
      <w:proofErr w:type="spellEnd"/>
      <w:r w:rsidRPr="002423B2">
        <w:rPr>
          <w:bCs/>
        </w:rPr>
        <w:t>) фары</w:t>
      </w:r>
      <w:r w:rsidR="00DF7C44">
        <w:rPr>
          <w:bCs/>
        </w:rPr>
        <w:t> </w:t>
      </w:r>
      <w:r w:rsidRPr="002423B2">
        <w:rPr>
          <w:bCs/>
        </w:rPr>
        <w:t>(фар) дальнего света</w:t>
      </w:r>
    </w:p>
    <w:p w14:paraId="004DE4A4" w14:textId="77777777" w:rsidR="009E6553" w:rsidRDefault="009E6553" w:rsidP="009E6553">
      <w:pPr>
        <w:spacing w:after="120"/>
        <w:ind w:left="2268" w:right="1134" w:hanging="1134"/>
        <w:jc w:val="both"/>
        <w:rPr>
          <w:bCs/>
        </w:rPr>
      </w:pPr>
      <w:r w:rsidRPr="002423B2">
        <w:rPr>
          <w:bCs/>
        </w:rPr>
        <w:t>2.1</w:t>
      </w:r>
      <w:r w:rsidRPr="002423B2">
        <w:rPr>
          <w:bCs/>
        </w:rPr>
        <w:tab/>
        <w:t>Испытание проводится в ясную погоду</w:t>
      </w:r>
      <w:r>
        <w:rPr>
          <w:bCs/>
          <w:sz w:val="18"/>
          <w:szCs w:val="18"/>
          <w:vertAlign w:val="superscript"/>
        </w:rPr>
        <w:footnoteReference w:id="2"/>
      </w:r>
      <w:r w:rsidRPr="002423B2">
        <w:rPr>
          <w:bCs/>
        </w:rPr>
        <w:t xml:space="preserve"> на чистой(</w:t>
      </w:r>
      <w:proofErr w:type="spellStart"/>
      <w:r w:rsidRPr="002423B2">
        <w:rPr>
          <w:bCs/>
        </w:rPr>
        <w:t>ых</w:t>
      </w:r>
      <w:proofErr w:type="spellEnd"/>
      <w:r w:rsidRPr="002423B2">
        <w:rPr>
          <w:bCs/>
        </w:rPr>
        <w:t>) фаре(ах).</w:t>
      </w:r>
      <w:r>
        <w:rPr>
          <w:bCs/>
        </w:rPr>
        <w:t xml:space="preserve"> </w:t>
      </w:r>
    </w:p>
    <w:p w14:paraId="47491D4D" w14:textId="77777777" w:rsidR="009E6553" w:rsidRPr="002423B2" w:rsidRDefault="009E6553" w:rsidP="009E6553">
      <w:pPr>
        <w:spacing w:after="120"/>
        <w:ind w:left="2268" w:right="1134" w:hanging="1134"/>
        <w:jc w:val="both"/>
        <w:rPr>
          <w:bCs/>
        </w:rPr>
      </w:pPr>
      <w:r w:rsidRPr="002423B2">
        <w:rPr>
          <w:bCs/>
        </w:rPr>
        <w:t>2.2</w:t>
      </w:r>
      <w:r w:rsidRPr="002423B2">
        <w:rPr>
          <w:bCs/>
        </w:rPr>
        <w:tab/>
        <w:t xml:space="preserve">Испытательная трасса должна включать испытательные участки, соответствующие условиям дорожного движения; испытание проводят </w:t>
      </w:r>
      <w:r w:rsidRPr="002423B2">
        <w:rPr>
          <w:bCs/>
        </w:rPr>
        <w:lastRenderedPageBreak/>
        <w:t>на скорости, соответствующей данному типу дороги, как указано в таблице 2 ниже:</w:t>
      </w:r>
    </w:p>
    <w:p w14:paraId="5AF5F5E1" w14:textId="3EAB89E9" w:rsidR="009E6553" w:rsidRPr="00DE726F" w:rsidRDefault="00DE726F" w:rsidP="00DE726F">
      <w:pPr>
        <w:pStyle w:val="H23G"/>
        <w:rPr>
          <w:b w:val="0"/>
          <w:bCs/>
        </w:rPr>
      </w:pPr>
      <w:r w:rsidRPr="00DE726F">
        <w:rPr>
          <w:b w:val="0"/>
          <w:bCs/>
        </w:rPr>
        <w:tab/>
      </w:r>
      <w:r w:rsidRPr="00DE726F">
        <w:rPr>
          <w:b w:val="0"/>
          <w:bCs/>
        </w:rPr>
        <w:tab/>
      </w:r>
      <w:r w:rsidR="009E6553" w:rsidRPr="00DE726F">
        <w:rPr>
          <w:b w:val="0"/>
          <w:bCs/>
        </w:rPr>
        <w:t>Таблица 2</w:t>
      </w:r>
    </w:p>
    <w:tbl>
      <w:tblPr>
        <w:tblW w:w="8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3389"/>
        <w:gridCol w:w="1107"/>
        <w:gridCol w:w="1345"/>
        <w:gridCol w:w="1099"/>
      </w:tblGrid>
      <w:tr w:rsidR="009E6553" w14:paraId="72A44716" w14:textId="77777777" w:rsidTr="00B77232">
        <w:tc>
          <w:tcPr>
            <w:tcW w:w="1400" w:type="dxa"/>
            <w:vMerge w:val="restart"/>
            <w:tcBorders>
              <w:top w:val="single" w:sz="4" w:space="0" w:color="auto"/>
              <w:left w:val="single" w:sz="4" w:space="0" w:color="auto"/>
              <w:bottom w:val="single" w:sz="12" w:space="0" w:color="auto"/>
              <w:right w:val="single" w:sz="4" w:space="0" w:color="auto"/>
            </w:tcBorders>
            <w:vAlign w:val="bottom"/>
            <w:hideMark/>
          </w:tcPr>
          <w:p w14:paraId="28E697F9" w14:textId="77777777" w:rsidR="009E6553" w:rsidRDefault="009E6553" w:rsidP="00B77232">
            <w:pPr>
              <w:spacing w:before="80" w:after="80" w:line="200" w:lineRule="exact"/>
              <w:rPr>
                <w:i/>
                <w:iCs/>
                <w:sz w:val="16"/>
                <w:szCs w:val="16"/>
                <w:lang w:val="es-ES"/>
              </w:rPr>
            </w:pPr>
            <w:proofErr w:type="spellStart"/>
            <w:r>
              <w:rPr>
                <w:i/>
                <w:iCs/>
                <w:sz w:val="16"/>
                <w:szCs w:val="16"/>
                <w:lang w:val="es-ES"/>
              </w:rPr>
              <w:t>Испытательный</w:t>
            </w:r>
            <w:proofErr w:type="spellEnd"/>
            <w:r>
              <w:rPr>
                <w:i/>
                <w:iCs/>
                <w:sz w:val="16"/>
                <w:szCs w:val="16"/>
                <w:lang w:val="es-ES"/>
              </w:rPr>
              <w:t xml:space="preserve"> </w:t>
            </w:r>
            <w:proofErr w:type="spellStart"/>
            <w:r>
              <w:rPr>
                <w:i/>
                <w:iCs/>
                <w:sz w:val="16"/>
                <w:szCs w:val="16"/>
                <w:lang w:val="es-ES"/>
              </w:rPr>
              <w:t>участок</w:t>
            </w:r>
            <w:proofErr w:type="spellEnd"/>
          </w:p>
        </w:tc>
        <w:tc>
          <w:tcPr>
            <w:tcW w:w="3387" w:type="dxa"/>
            <w:vMerge w:val="restart"/>
            <w:tcBorders>
              <w:top w:val="single" w:sz="4" w:space="0" w:color="auto"/>
              <w:left w:val="single" w:sz="4" w:space="0" w:color="auto"/>
              <w:bottom w:val="single" w:sz="4" w:space="0" w:color="auto"/>
              <w:right w:val="single" w:sz="4" w:space="0" w:color="auto"/>
            </w:tcBorders>
            <w:vAlign w:val="center"/>
            <w:hideMark/>
          </w:tcPr>
          <w:p w14:paraId="31610021" w14:textId="5C8F3786" w:rsidR="009E6553" w:rsidRDefault="004B1621" w:rsidP="004B1621">
            <w:pPr>
              <w:spacing w:before="80" w:after="80" w:line="200" w:lineRule="exact"/>
              <w:rPr>
                <w:i/>
                <w:iCs/>
                <w:sz w:val="16"/>
                <w:szCs w:val="16"/>
                <w:lang w:val="es-ES"/>
              </w:rPr>
            </w:pPr>
            <w:r>
              <w:rPr>
                <w:i/>
                <w:iCs/>
                <w:sz w:val="16"/>
                <w:szCs w:val="16"/>
                <w:lang w:val="es-ES"/>
              </w:rPr>
              <w:br/>
            </w:r>
            <w:proofErr w:type="spellStart"/>
            <w:r w:rsidR="009E6553">
              <w:rPr>
                <w:i/>
                <w:iCs/>
                <w:sz w:val="16"/>
                <w:szCs w:val="16"/>
                <w:lang w:val="es-ES"/>
              </w:rPr>
              <w:t>Условия</w:t>
            </w:r>
            <w:proofErr w:type="spellEnd"/>
            <w:r w:rsidR="009E6553">
              <w:rPr>
                <w:i/>
                <w:iCs/>
                <w:sz w:val="16"/>
                <w:szCs w:val="16"/>
                <w:lang w:val="es-ES"/>
              </w:rPr>
              <w:t xml:space="preserve"> </w:t>
            </w:r>
            <w:proofErr w:type="spellStart"/>
            <w:r w:rsidR="009E6553">
              <w:rPr>
                <w:i/>
                <w:iCs/>
                <w:sz w:val="16"/>
                <w:szCs w:val="16"/>
                <w:lang w:val="es-ES"/>
              </w:rPr>
              <w:t>дорожного</w:t>
            </w:r>
            <w:proofErr w:type="spellEnd"/>
            <w:r w:rsidR="009E6553">
              <w:rPr>
                <w:i/>
                <w:iCs/>
                <w:sz w:val="16"/>
                <w:szCs w:val="16"/>
                <w:lang w:val="es-ES"/>
              </w:rPr>
              <w:t xml:space="preserve"> </w:t>
            </w:r>
            <w:proofErr w:type="spellStart"/>
            <w:r w:rsidR="009E6553">
              <w:rPr>
                <w:i/>
                <w:iCs/>
                <w:sz w:val="16"/>
                <w:szCs w:val="16"/>
                <w:lang w:val="es-ES"/>
              </w:rPr>
              <w:t>движения</w:t>
            </w:r>
            <w:proofErr w:type="spellEnd"/>
          </w:p>
        </w:tc>
        <w:tc>
          <w:tcPr>
            <w:tcW w:w="3548" w:type="dxa"/>
            <w:gridSpan w:val="3"/>
            <w:tcBorders>
              <w:top w:val="single" w:sz="4" w:space="0" w:color="auto"/>
              <w:left w:val="single" w:sz="4" w:space="0" w:color="auto"/>
              <w:bottom w:val="single" w:sz="4" w:space="0" w:color="auto"/>
              <w:right w:val="single" w:sz="4" w:space="0" w:color="auto"/>
            </w:tcBorders>
            <w:hideMark/>
          </w:tcPr>
          <w:p w14:paraId="714EAF34" w14:textId="77777777" w:rsidR="009E6553" w:rsidRDefault="009E6553" w:rsidP="00ED48EB">
            <w:pPr>
              <w:spacing w:before="80" w:after="80" w:line="200" w:lineRule="exact"/>
              <w:jc w:val="center"/>
              <w:rPr>
                <w:i/>
                <w:iCs/>
                <w:sz w:val="16"/>
                <w:szCs w:val="16"/>
                <w:lang w:val="es-ES"/>
              </w:rPr>
            </w:pPr>
            <w:proofErr w:type="spellStart"/>
            <w:r>
              <w:rPr>
                <w:i/>
                <w:iCs/>
                <w:sz w:val="16"/>
                <w:szCs w:val="16"/>
                <w:lang w:val="es-ES"/>
              </w:rPr>
              <w:t>Тип</w:t>
            </w:r>
            <w:proofErr w:type="spellEnd"/>
            <w:r>
              <w:rPr>
                <w:i/>
                <w:iCs/>
                <w:sz w:val="16"/>
                <w:szCs w:val="16"/>
                <w:lang w:val="es-ES"/>
              </w:rPr>
              <w:t xml:space="preserve"> </w:t>
            </w:r>
            <w:proofErr w:type="spellStart"/>
            <w:r>
              <w:rPr>
                <w:i/>
                <w:iCs/>
                <w:sz w:val="16"/>
                <w:szCs w:val="16"/>
                <w:lang w:val="es-ES"/>
              </w:rPr>
              <w:t>дороги</w:t>
            </w:r>
            <w:proofErr w:type="spellEnd"/>
          </w:p>
        </w:tc>
      </w:tr>
      <w:tr w:rsidR="009E6553" w14:paraId="598A208A" w14:textId="77777777" w:rsidTr="00EB084B">
        <w:tc>
          <w:tcPr>
            <w:tcW w:w="1400" w:type="dxa"/>
            <w:vMerge/>
            <w:tcBorders>
              <w:top w:val="single" w:sz="4" w:space="0" w:color="auto"/>
              <w:left w:val="single" w:sz="4" w:space="0" w:color="auto"/>
              <w:bottom w:val="single" w:sz="12" w:space="0" w:color="auto"/>
              <w:right w:val="single" w:sz="4" w:space="0" w:color="auto"/>
            </w:tcBorders>
            <w:vAlign w:val="center"/>
            <w:hideMark/>
          </w:tcPr>
          <w:p w14:paraId="23481819" w14:textId="77777777" w:rsidR="009E6553" w:rsidRDefault="009E6553" w:rsidP="00EB084B">
            <w:pPr>
              <w:suppressAutoHyphens w:val="0"/>
              <w:spacing w:line="240" w:lineRule="auto"/>
              <w:rPr>
                <w:i/>
                <w:iCs/>
                <w:sz w:val="16"/>
                <w:szCs w:val="16"/>
                <w:lang w:val="es-ES"/>
              </w:rPr>
            </w:pPr>
          </w:p>
        </w:tc>
        <w:tc>
          <w:tcPr>
            <w:tcW w:w="3387" w:type="dxa"/>
            <w:vMerge/>
            <w:tcBorders>
              <w:top w:val="single" w:sz="4" w:space="0" w:color="auto"/>
              <w:left w:val="single" w:sz="4" w:space="0" w:color="auto"/>
              <w:bottom w:val="single" w:sz="4" w:space="0" w:color="auto"/>
              <w:right w:val="single" w:sz="4" w:space="0" w:color="auto"/>
            </w:tcBorders>
            <w:vAlign w:val="center"/>
            <w:hideMark/>
          </w:tcPr>
          <w:p w14:paraId="1FD1295C" w14:textId="77777777" w:rsidR="009E6553" w:rsidRDefault="009E6553" w:rsidP="00EB084B">
            <w:pPr>
              <w:suppressAutoHyphens w:val="0"/>
              <w:spacing w:line="240" w:lineRule="auto"/>
              <w:rPr>
                <w:i/>
                <w:iCs/>
                <w:sz w:val="16"/>
                <w:szCs w:val="16"/>
                <w:lang w:val="es-ES"/>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362C83B1" w14:textId="77777777" w:rsidR="009E6553" w:rsidRDefault="009E6553" w:rsidP="00ED48EB">
            <w:pPr>
              <w:spacing w:before="80" w:after="80" w:line="200" w:lineRule="exact"/>
              <w:jc w:val="center"/>
              <w:rPr>
                <w:i/>
                <w:iCs/>
                <w:sz w:val="16"/>
                <w:szCs w:val="16"/>
                <w:lang w:val="es-ES"/>
              </w:rPr>
            </w:pPr>
            <w:proofErr w:type="spellStart"/>
            <w:r>
              <w:rPr>
                <w:i/>
                <w:iCs/>
                <w:sz w:val="16"/>
                <w:szCs w:val="16"/>
                <w:lang w:val="es-ES"/>
              </w:rPr>
              <w:t>Городская</w:t>
            </w:r>
            <w:proofErr w:type="spellEnd"/>
            <w:r>
              <w:rPr>
                <w:i/>
                <w:iCs/>
                <w:sz w:val="16"/>
                <w:szCs w:val="16"/>
                <w:lang w:val="es-ES"/>
              </w:rPr>
              <w:t xml:space="preserve"> </w:t>
            </w:r>
            <w:proofErr w:type="spellStart"/>
            <w:r>
              <w:rPr>
                <w:i/>
                <w:iCs/>
                <w:sz w:val="16"/>
                <w:szCs w:val="16"/>
                <w:lang w:val="es-ES"/>
              </w:rPr>
              <w:t>зона</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64C4EBE6" w14:textId="77777777" w:rsidR="009E6553" w:rsidRDefault="009E6553" w:rsidP="00ED48EB">
            <w:pPr>
              <w:spacing w:before="80" w:after="80" w:line="200" w:lineRule="exact"/>
              <w:jc w:val="center"/>
              <w:rPr>
                <w:i/>
                <w:iCs/>
                <w:sz w:val="16"/>
                <w:szCs w:val="16"/>
                <w:lang w:val="es-ES"/>
              </w:rPr>
            </w:pPr>
            <w:proofErr w:type="spellStart"/>
            <w:r>
              <w:rPr>
                <w:i/>
                <w:iCs/>
                <w:sz w:val="16"/>
                <w:szCs w:val="16"/>
                <w:lang w:val="es-ES"/>
              </w:rPr>
              <w:t>Дорога</w:t>
            </w:r>
            <w:proofErr w:type="spellEnd"/>
            <w:r>
              <w:rPr>
                <w:i/>
                <w:iCs/>
                <w:sz w:val="16"/>
                <w:szCs w:val="16"/>
                <w:lang w:val="es-ES"/>
              </w:rPr>
              <w:t xml:space="preserve"> с</w:t>
            </w:r>
            <w:r>
              <w:rPr>
                <w:i/>
                <w:iCs/>
                <w:sz w:val="16"/>
                <w:szCs w:val="16"/>
                <w:lang w:val="en-US"/>
              </w:rPr>
              <w:t> </w:t>
            </w:r>
            <w:proofErr w:type="spellStart"/>
            <w:r>
              <w:rPr>
                <w:i/>
                <w:iCs/>
                <w:sz w:val="16"/>
                <w:szCs w:val="16"/>
                <w:lang w:val="es-ES"/>
              </w:rPr>
              <w:t>несколькими</w:t>
            </w:r>
            <w:proofErr w:type="spellEnd"/>
            <w:r>
              <w:rPr>
                <w:i/>
                <w:iCs/>
                <w:sz w:val="16"/>
                <w:szCs w:val="16"/>
                <w:lang w:val="es-ES"/>
              </w:rPr>
              <w:t xml:space="preserve"> </w:t>
            </w:r>
            <w:proofErr w:type="spellStart"/>
            <w:r>
              <w:rPr>
                <w:i/>
                <w:iCs/>
                <w:sz w:val="16"/>
                <w:szCs w:val="16"/>
                <w:lang w:val="es-ES"/>
              </w:rPr>
              <w:t>полосами</w:t>
            </w:r>
            <w:proofErr w:type="spellEnd"/>
            <w:r>
              <w:rPr>
                <w:i/>
                <w:iCs/>
                <w:sz w:val="16"/>
                <w:szCs w:val="16"/>
                <w:lang w:val="es-ES"/>
              </w:rPr>
              <w:t xml:space="preserve"> </w:t>
            </w:r>
            <w:proofErr w:type="spellStart"/>
            <w:r>
              <w:rPr>
                <w:i/>
                <w:iCs/>
                <w:sz w:val="16"/>
                <w:szCs w:val="16"/>
                <w:lang w:val="es-ES"/>
              </w:rPr>
              <w:t>движения</w:t>
            </w:r>
            <w:proofErr w:type="spellEnd"/>
            <w:r>
              <w:rPr>
                <w:i/>
                <w:iCs/>
                <w:sz w:val="16"/>
                <w:szCs w:val="16"/>
                <w:lang w:val="es-ES"/>
              </w:rPr>
              <w:t xml:space="preserve">, </w:t>
            </w:r>
            <w:proofErr w:type="spellStart"/>
            <w:r>
              <w:rPr>
                <w:i/>
                <w:iCs/>
                <w:sz w:val="16"/>
                <w:szCs w:val="16"/>
                <w:lang w:val="es-ES"/>
              </w:rPr>
              <w:t>например</w:t>
            </w:r>
            <w:proofErr w:type="spellEnd"/>
            <w:r>
              <w:rPr>
                <w:i/>
                <w:iCs/>
                <w:sz w:val="16"/>
                <w:szCs w:val="16"/>
                <w:lang w:val="es-ES"/>
              </w:rPr>
              <w:t xml:space="preserve"> </w:t>
            </w:r>
            <w:proofErr w:type="spellStart"/>
            <w:r>
              <w:rPr>
                <w:i/>
                <w:iCs/>
                <w:spacing w:val="-6"/>
                <w:sz w:val="16"/>
                <w:szCs w:val="16"/>
                <w:lang w:val="es-ES"/>
              </w:rPr>
              <w:t>автомагистраль</w:t>
            </w:r>
            <w:proofErr w:type="spellEnd"/>
          </w:p>
        </w:tc>
        <w:tc>
          <w:tcPr>
            <w:tcW w:w="1098" w:type="dxa"/>
            <w:tcBorders>
              <w:top w:val="single" w:sz="4" w:space="0" w:color="auto"/>
              <w:left w:val="single" w:sz="4" w:space="0" w:color="auto"/>
              <w:bottom w:val="single" w:sz="4" w:space="0" w:color="auto"/>
              <w:right w:val="single" w:sz="4" w:space="0" w:color="auto"/>
            </w:tcBorders>
            <w:vAlign w:val="center"/>
            <w:hideMark/>
          </w:tcPr>
          <w:p w14:paraId="719AC525" w14:textId="77777777" w:rsidR="009E6553" w:rsidRDefault="009E6553" w:rsidP="00ED48EB">
            <w:pPr>
              <w:spacing w:before="80" w:after="80" w:line="200" w:lineRule="exact"/>
              <w:jc w:val="center"/>
              <w:rPr>
                <w:i/>
                <w:iCs/>
                <w:sz w:val="16"/>
                <w:szCs w:val="16"/>
                <w:lang w:val="es-ES"/>
              </w:rPr>
            </w:pPr>
            <w:proofErr w:type="spellStart"/>
            <w:r>
              <w:rPr>
                <w:i/>
                <w:iCs/>
                <w:sz w:val="16"/>
                <w:szCs w:val="16"/>
                <w:lang w:val="es-ES"/>
              </w:rPr>
              <w:t>Проселочная</w:t>
            </w:r>
            <w:proofErr w:type="spellEnd"/>
            <w:r>
              <w:rPr>
                <w:i/>
                <w:iCs/>
                <w:sz w:val="16"/>
                <w:szCs w:val="16"/>
                <w:lang w:val="es-ES"/>
              </w:rPr>
              <w:t xml:space="preserve"> </w:t>
            </w:r>
            <w:proofErr w:type="spellStart"/>
            <w:r>
              <w:rPr>
                <w:i/>
                <w:iCs/>
                <w:sz w:val="16"/>
                <w:szCs w:val="16"/>
                <w:lang w:val="es-ES"/>
              </w:rPr>
              <w:t>дорога</w:t>
            </w:r>
            <w:proofErr w:type="spellEnd"/>
          </w:p>
        </w:tc>
      </w:tr>
      <w:tr w:rsidR="009E6553" w14:paraId="47EC2F4C" w14:textId="77777777" w:rsidTr="00EB084B">
        <w:tc>
          <w:tcPr>
            <w:tcW w:w="1400" w:type="dxa"/>
            <w:vMerge/>
            <w:tcBorders>
              <w:top w:val="single" w:sz="4" w:space="0" w:color="auto"/>
              <w:left w:val="single" w:sz="4" w:space="0" w:color="auto"/>
              <w:bottom w:val="single" w:sz="12" w:space="0" w:color="auto"/>
              <w:right w:val="single" w:sz="4" w:space="0" w:color="auto"/>
            </w:tcBorders>
            <w:vAlign w:val="center"/>
            <w:hideMark/>
          </w:tcPr>
          <w:p w14:paraId="230F30F7" w14:textId="77777777" w:rsidR="009E6553" w:rsidRDefault="009E6553" w:rsidP="00EB084B">
            <w:pPr>
              <w:suppressAutoHyphens w:val="0"/>
              <w:spacing w:line="240" w:lineRule="auto"/>
              <w:rPr>
                <w:i/>
                <w:iCs/>
                <w:sz w:val="16"/>
                <w:szCs w:val="16"/>
                <w:lang w:val="es-ES"/>
              </w:rPr>
            </w:pPr>
          </w:p>
        </w:tc>
        <w:tc>
          <w:tcPr>
            <w:tcW w:w="3387" w:type="dxa"/>
            <w:tcBorders>
              <w:top w:val="single" w:sz="4" w:space="0" w:color="auto"/>
              <w:left w:val="single" w:sz="4" w:space="0" w:color="auto"/>
              <w:bottom w:val="single" w:sz="4" w:space="0" w:color="auto"/>
              <w:right w:val="single" w:sz="4" w:space="0" w:color="auto"/>
            </w:tcBorders>
            <w:vAlign w:val="center"/>
            <w:hideMark/>
          </w:tcPr>
          <w:p w14:paraId="18D63D9D" w14:textId="77777777" w:rsidR="009E6553" w:rsidRDefault="009E6553" w:rsidP="00EB084B">
            <w:pPr>
              <w:spacing w:before="80" w:after="80" w:line="200" w:lineRule="exact"/>
              <w:rPr>
                <w:i/>
                <w:iCs/>
                <w:sz w:val="16"/>
                <w:szCs w:val="16"/>
                <w:lang w:val="es-ES"/>
              </w:rPr>
            </w:pPr>
            <w:proofErr w:type="spellStart"/>
            <w:r>
              <w:rPr>
                <w:i/>
                <w:iCs/>
                <w:sz w:val="16"/>
                <w:szCs w:val="16"/>
                <w:lang w:val="es-ES"/>
              </w:rPr>
              <w:t>Скорость</w:t>
            </w:r>
            <w:proofErr w:type="spellEnd"/>
          </w:p>
        </w:tc>
        <w:tc>
          <w:tcPr>
            <w:tcW w:w="1106" w:type="dxa"/>
            <w:tcBorders>
              <w:top w:val="single" w:sz="4" w:space="0" w:color="auto"/>
              <w:left w:val="single" w:sz="4" w:space="0" w:color="auto"/>
              <w:bottom w:val="single" w:sz="4" w:space="0" w:color="auto"/>
              <w:right w:val="single" w:sz="4" w:space="0" w:color="auto"/>
            </w:tcBorders>
            <w:hideMark/>
          </w:tcPr>
          <w:p w14:paraId="6E066741" w14:textId="77777777" w:rsidR="009E6553" w:rsidRDefault="009E6553" w:rsidP="00ED48EB">
            <w:pPr>
              <w:spacing w:before="80" w:after="80" w:line="200" w:lineRule="exact"/>
              <w:jc w:val="center"/>
              <w:rPr>
                <w:i/>
                <w:iCs/>
                <w:sz w:val="16"/>
                <w:szCs w:val="16"/>
                <w:lang w:val="es-ES"/>
              </w:rPr>
            </w:pPr>
            <w:r>
              <w:rPr>
                <w:i/>
                <w:iCs/>
                <w:sz w:val="16"/>
                <w:szCs w:val="16"/>
                <w:lang w:val="es-ES"/>
              </w:rPr>
              <w:t xml:space="preserve">50 ± 10 </w:t>
            </w:r>
            <w:proofErr w:type="spellStart"/>
            <w:r>
              <w:rPr>
                <w:i/>
                <w:iCs/>
                <w:sz w:val="16"/>
                <w:szCs w:val="16"/>
                <w:lang w:val="es-ES"/>
              </w:rPr>
              <w:t>км</w:t>
            </w:r>
            <w:proofErr w:type="spellEnd"/>
            <w:r>
              <w:rPr>
                <w:i/>
                <w:iCs/>
                <w:sz w:val="16"/>
                <w:szCs w:val="16"/>
                <w:lang w:val="es-ES"/>
              </w:rPr>
              <w:t>/ч</w:t>
            </w:r>
          </w:p>
        </w:tc>
        <w:tc>
          <w:tcPr>
            <w:tcW w:w="1344" w:type="dxa"/>
            <w:tcBorders>
              <w:top w:val="single" w:sz="4" w:space="0" w:color="auto"/>
              <w:left w:val="single" w:sz="4" w:space="0" w:color="auto"/>
              <w:bottom w:val="single" w:sz="4" w:space="0" w:color="auto"/>
              <w:right w:val="single" w:sz="4" w:space="0" w:color="auto"/>
            </w:tcBorders>
            <w:hideMark/>
          </w:tcPr>
          <w:p w14:paraId="06B423CD" w14:textId="77777777" w:rsidR="009E6553" w:rsidRDefault="009E6553" w:rsidP="00ED48EB">
            <w:pPr>
              <w:spacing w:before="80" w:after="80" w:line="200" w:lineRule="exact"/>
              <w:jc w:val="center"/>
              <w:rPr>
                <w:i/>
                <w:iCs/>
                <w:sz w:val="16"/>
                <w:szCs w:val="16"/>
                <w:lang w:val="es-ES"/>
              </w:rPr>
            </w:pPr>
            <w:r>
              <w:rPr>
                <w:i/>
                <w:iCs/>
                <w:sz w:val="16"/>
                <w:szCs w:val="16"/>
                <w:lang w:val="es-ES"/>
              </w:rPr>
              <w:t xml:space="preserve">100 ± 20 </w:t>
            </w:r>
            <w:proofErr w:type="spellStart"/>
            <w:r>
              <w:rPr>
                <w:i/>
                <w:iCs/>
                <w:sz w:val="16"/>
                <w:szCs w:val="16"/>
                <w:lang w:val="es-ES"/>
              </w:rPr>
              <w:t>км</w:t>
            </w:r>
            <w:proofErr w:type="spellEnd"/>
            <w:r>
              <w:rPr>
                <w:i/>
                <w:iCs/>
                <w:sz w:val="16"/>
                <w:szCs w:val="16"/>
                <w:lang w:val="es-ES"/>
              </w:rPr>
              <w:t>/ч</w:t>
            </w:r>
          </w:p>
        </w:tc>
        <w:tc>
          <w:tcPr>
            <w:tcW w:w="1098" w:type="dxa"/>
            <w:tcBorders>
              <w:top w:val="single" w:sz="4" w:space="0" w:color="auto"/>
              <w:left w:val="single" w:sz="4" w:space="0" w:color="auto"/>
              <w:bottom w:val="single" w:sz="4" w:space="0" w:color="auto"/>
              <w:right w:val="single" w:sz="4" w:space="0" w:color="auto"/>
            </w:tcBorders>
            <w:hideMark/>
          </w:tcPr>
          <w:p w14:paraId="47CE1443" w14:textId="77777777" w:rsidR="009E6553" w:rsidRDefault="009E6553" w:rsidP="00ED48EB">
            <w:pPr>
              <w:spacing w:before="80" w:after="80" w:line="200" w:lineRule="exact"/>
              <w:jc w:val="center"/>
              <w:rPr>
                <w:i/>
                <w:iCs/>
                <w:sz w:val="16"/>
                <w:szCs w:val="16"/>
                <w:lang w:val="es-ES"/>
              </w:rPr>
            </w:pPr>
            <w:r>
              <w:rPr>
                <w:i/>
                <w:iCs/>
                <w:sz w:val="16"/>
                <w:szCs w:val="16"/>
                <w:lang w:val="es-ES"/>
              </w:rPr>
              <w:t xml:space="preserve">80 ± 20 </w:t>
            </w:r>
            <w:proofErr w:type="spellStart"/>
            <w:r>
              <w:rPr>
                <w:i/>
                <w:iCs/>
                <w:sz w:val="16"/>
                <w:szCs w:val="16"/>
                <w:lang w:val="es-ES"/>
              </w:rPr>
              <w:t>км</w:t>
            </w:r>
            <w:proofErr w:type="spellEnd"/>
            <w:r>
              <w:rPr>
                <w:i/>
                <w:iCs/>
                <w:sz w:val="16"/>
                <w:szCs w:val="16"/>
                <w:lang w:val="es-ES"/>
              </w:rPr>
              <w:t>/ч</w:t>
            </w:r>
          </w:p>
        </w:tc>
      </w:tr>
      <w:tr w:rsidR="009E6553" w14:paraId="35680D4E" w14:textId="77777777" w:rsidTr="00EB084B">
        <w:tc>
          <w:tcPr>
            <w:tcW w:w="1400" w:type="dxa"/>
            <w:vMerge/>
            <w:tcBorders>
              <w:top w:val="single" w:sz="4" w:space="0" w:color="auto"/>
              <w:left w:val="single" w:sz="4" w:space="0" w:color="auto"/>
              <w:bottom w:val="single" w:sz="12" w:space="0" w:color="auto"/>
              <w:right w:val="single" w:sz="4" w:space="0" w:color="auto"/>
            </w:tcBorders>
            <w:vAlign w:val="center"/>
            <w:hideMark/>
          </w:tcPr>
          <w:p w14:paraId="4ADF5219" w14:textId="77777777" w:rsidR="009E6553" w:rsidRDefault="009E6553" w:rsidP="00EB084B">
            <w:pPr>
              <w:suppressAutoHyphens w:val="0"/>
              <w:spacing w:line="240" w:lineRule="auto"/>
              <w:rPr>
                <w:i/>
                <w:iCs/>
                <w:sz w:val="16"/>
                <w:szCs w:val="16"/>
                <w:lang w:val="es-ES"/>
              </w:rPr>
            </w:pPr>
          </w:p>
        </w:tc>
        <w:tc>
          <w:tcPr>
            <w:tcW w:w="3387" w:type="dxa"/>
            <w:tcBorders>
              <w:top w:val="single" w:sz="4" w:space="0" w:color="auto"/>
              <w:left w:val="single" w:sz="4" w:space="0" w:color="auto"/>
              <w:bottom w:val="single" w:sz="12" w:space="0" w:color="auto"/>
              <w:right w:val="single" w:sz="4" w:space="0" w:color="auto"/>
            </w:tcBorders>
            <w:vAlign w:val="center"/>
            <w:hideMark/>
          </w:tcPr>
          <w:p w14:paraId="745D5A9A" w14:textId="325D2A18" w:rsidR="009E6553" w:rsidRDefault="009E6553" w:rsidP="00EB084B">
            <w:pPr>
              <w:spacing w:before="80" w:after="80" w:line="200" w:lineRule="exact"/>
              <w:rPr>
                <w:i/>
                <w:iCs/>
                <w:sz w:val="16"/>
                <w:szCs w:val="16"/>
                <w:lang w:val="es-ES"/>
              </w:rPr>
            </w:pPr>
            <w:proofErr w:type="spellStart"/>
            <w:r>
              <w:rPr>
                <w:i/>
                <w:iCs/>
                <w:sz w:val="16"/>
                <w:szCs w:val="16"/>
                <w:lang w:val="es-ES"/>
              </w:rPr>
              <w:t>Средняя</w:t>
            </w:r>
            <w:proofErr w:type="spellEnd"/>
            <w:r>
              <w:rPr>
                <w:i/>
                <w:iCs/>
                <w:sz w:val="16"/>
                <w:szCs w:val="16"/>
                <w:lang w:val="es-ES"/>
              </w:rPr>
              <w:t xml:space="preserve"> </w:t>
            </w:r>
            <w:proofErr w:type="spellStart"/>
            <w:r>
              <w:rPr>
                <w:i/>
                <w:iCs/>
                <w:sz w:val="16"/>
                <w:szCs w:val="16"/>
                <w:lang w:val="es-ES"/>
              </w:rPr>
              <w:t>доля</w:t>
            </w:r>
            <w:proofErr w:type="spellEnd"/>
            <w:r>
              <w:rPr>
                <w:i/>
                <w:iCs/>
                <w:sz w:val="16"/>
                <w:szCs w:val="16"/>
                <w:lang w:val="es-ES"/>
              </w:rPr>
              <w:t xml:space="preserve"> в </w:t>
            </w:r>
            <w:proofErr w:type="spellStart"/>
            <w:r>
              <w:rPr>
                <w:i/>
                <w:iCs/>
                <w:sz w:val="16"/>
                <w:szCs w:val="16"/>
                <w:lang w:val="es-ES"/>
              </w:rPr>
              <w:t>процентах</w:t>
            </w:r>
            <w:proofErr w:type="spellEnd"/>
            <w:r>
              <w:rPr>
                <w:i/>
                <w:iCs/>
                <w:sz w:val="16"/>
                <w:szCs w:val="16"/>
                <w:lang w:val="es-ES"/>
              </w:rPr>
              <w:t xml:space="preserve"> </w:t>
            </w:r>
            <w:proofErr w:type="spellStart"/>
            <w:r>
              <w:rPr>
                <w:i/>
                <w:iCs/>
                <w:sz w:val="16"/>
                <w:szCs w:val="16"/>
                <w:lang w:val="es-ES"/>
              </w:rPr>
              <w:t>всей</w:t>
            </w:r>
            <w:proofErr w:type="spellEnd"/>
            <w:r>
              <w:rPr>
                <w:i/>
                <w:iCs/>
                <w:sz w:val="16"/>
                <w:szCs w:val="16"/>
                <w:lang w:val="es-ES"/>
              </w:rPr>
              <w:t xml:space="preserve"> </w:t>
            </w:r>
            <w:proofErr w:type="spellStart"/>
            <w:r>
              <w:rPr>
                <w:i/>
                <w:iCs/>
                <w:sz w:val="16"/>
                <w:szCs w:val="16"/>
                <w:lang w:val="es-ES"/>
              </w:rPr>
              <w:t>протяженности</w:t>
            </w:r>
            <w:proofErr w:type="spellEnd"/>
            <w:r>
              <w:rPr>
                <w:i/>
                <w:iCs/>
                <w:sz w:val="16"/>
                <w:szCs w:val="16"/>
                <w:lang w:val="es-ES"/>
              </w:rPr>
              <w:t xml:space="preserve"> </w:t>
            </w:r>
            <w:proofErr w:type="spellStart"/>
            <w:r>
              <w:rPr>
                <w:i/>
                <w:iCs/>
                <w:sz w:val="16"/>
                <w:szCs w:val="16"/>
                <w:lang w:val="es-ES"/>
              </w:rPr>
              <w:t>испытательной</w:t>
            </w:r>
            <w:proofErr w:type="spellEnd"/>
            <w:r>
              <w:rPr>
                <w:i/>
                <w:iCs/>
                <w:sz w:val="16"/>
                <w:szCs w:val="16"/>
                <w:lang w:val="es-ES"/>
              </w:rPr>
              <w:t xml:space="preserve"> </w:t>
            </w:r>
            <w:proofErr w:type="spellStart"/>
            <w:r>
              <w:rPr>
                <w:i/>
                <w:iCs/>
                <w:sz w:val="16"/>
                <w:szCs w:val="16"/>
                <w:lang w:val="es-ES"/>
              </w:rPr>
              <w:t>трассы</w:t>
            </w:r>
            <w:proofErr w:type="spellEnd"/>
          </w:p>
        </w:tc>
        <w:tc>
          <w:tcPr>
            <w:tcW w:w="1106" w:type="dxa"/>
            <w:tcBorders>
              <w:top w:val="single" w:sz="4" w:space="0" w:color="auto"/>
              <w:left w:val="single" w:sz="4" w:space="0" w:color="auto"/>
              <w:bottom w:val="single" w:sz="12" w:space="0" w:color="auto"/>
              <w:right w:val="single" w:sz="4" w:space="0" w:color="auto"/>
            </w:tcBorders>
            <w:vAlign w:val="center"/>
            <w:hideMark/>
          </w:tcPr>
          <w:p w14:paraId="3C69B7C3" w14:textId="77777777" w:rsidR="009E6553" w:rsidRDefault="009E6553" w:rsidP="00ED48EB">
            <w:pPr>
              <w:spacing w:before="80" w:after="80" w:line="200" w:lineRule="exact"/>
              <w:jc w:val="center"/>
              <w:rPr>
                <w:i/>
                <w:iCs/>
                <w:sz w:val="16"/>
                <w:szCs w:val="16"/>
                <w:lang w:val="es-ES"/>
              </w:rPr>
            </w:pPr>
            <w:r>
              <w:rPr>
                <w:i/>
                <w:iCs/>
                <w:sz w:val="16"/>
                <w:szCs w:val="16"/>
                <w:lang w:val="es-ES"/>
              </w:rPr>
              <w:t>10</w:t>
            </w:r>
            <w:r>
              <w:rPr>
                <w:i/>
                <w:iCs/>
                <w:sz w:val="16"/>
                <w:szCs w:val="16"/>
                <w:lang w:val="en-US"/>
              </w:rPr>
              <w:t xml:space="preserve"> </w:t>
            </w:r>
            <w:r>
              <w:rPr>
                <w:i/>
                <w:iCs/>
                <w:sz w:val="16"/>
                <w:szCs w:val="16"/>
                <w:lang w:val="es-ES"/>
              </w:rPr>
              <w:t>%</w:t>
            </w:r>
          </w:p>
        </w:tc>
        <w:tc>
          <w:tcPr>
            <w:tcW w:w="1344" w:type="dxa"/>
            <w:tcBorders>
              <w:top w:val="single" w:sz="4" w:space="0" w:color="auto"/>
              <w:left w:val="single" w:sz="4" w:space="0" w:color="auto"/>
              <w:bottom w:val="single" w:sz="12" w:space="0" w:color="auto"/>
              <w:right w:val="single" w:sz="4" w:space="0" w:color="auto"/>
            </w:tcBorders>
            <w:vAlign w:val="center"/>
            <w:hideMark/>
          </w:tcPr>
          <w:p w14:paraId="3EBB8A62" w14:textId="77777777" w:rsidR="009E6553" w:rsidRDefault="009E6553" w:rsidP="00ED48EB">
            <w:pPr>
              <w:spacing w:before="80" w:after="80" w:line="200" w:lineRule="exact"/>
              <w:jc w:val="center"/>
              <w:rPr>
                <w:i/>
                <w:iCs/>
                <w:sz w:val="16"/>
                <w:szCs w:val="16"/>
                <w:lang w:val="es-ES"/>
              </w:rPr>
            </w:pPr>
            <w:r>
              <w:rPr>
                <w:i/>
                <w:iCs/>
                <w:sz w:val="16"/>
                <w:szCs w:val="16"/>
                <w:lang w:val="es-ES"/>
              </w:rPr>
              <w:t>20</w:t>
            </w:r>
            <w:r>
              <w:rPr>
                <w:i/>
                <w:iCs/>
                <w:sz w:val="16"/>
                <w:szCs w:val="16"/>
                <w:lang w:val="en-US"/>
              </w:rPr>
              <w:t xml:space="preserve"> </w:t>
            </w:r>
            <w:r>
              <w:rPr>
                <w:i/>
                <w:iCs/>
                <w:sz w:val="16"/>
                <w:szCs w:val="16"/>
                <w:lang w:val="es-ES"/>
              </w:rPr>
              <w:t>%</w:t>
            </w:r>
          </w:p>
        </w:tc>
        <w:tc>
          <w:tcPr>
            <w:tcW w:w="1098" w:type="dxa"/>
            <w:tcBorders>
              <w:top w:val="single" w:sz="4" w:space="0" w:color="auto"/>
              <w:left w:val="single" w:sz="4" w:space="0" w:color="auto"/>
              <w:bottom w:val="single" w:sz="12" w:space="0" w:color="auto"/>
              <w:right w:val="single" w:sz="4" w:space="0" w:color="auto"/>
            </w:tcBorders>
            <w:vAlign w:val="center"/>
            <w:hideMark/>
          </w:tcPr>
          <w:p w14:paraId="3BB8A393" w14:textId="77777777" w:rsidR="009E6553" w:rsidRDefault="009E6553" w:rsidP="00ED48EB">
            <w:pPr>
              <w:spacing w:before="80" w:after="80" w:line="200" w:lineRule="exact"/>
              <w:jc w:val="center"/>
              <w:rPr>
                <w:i/>
                <w:iCs/>
                <w:sz w:val="16"/>
                <w:szCs w:val="16"/>
                <w:lang w:val="es-ES"/>
              </w:rPr>
            </w:pPr>
            <w:r>
              <w:rPr>
                <w:i/>
                <w:iCs/>
                <w:sz w:val="16"/>
                <w:szCs w:val="16"/>
                <w:lang w:val="es-ES"/>
              </w:rPr>
              <w:t>70</w:t>
            </w:r>
            <w:r>
              <w:rPr>
                <w:i/>
                <w:iCs/>
                <w:sz w:val="16"/>
                <w:szCs w:val="16"/>
                <w:lang w:val="en-US"/>
              </w:rPr>
              <w:t xml:space="preserve"> </w:t>
            </w:r>
            <w:r>
              <w:rPr>
                <w:i/>
                <w:iCs/>
                <w:sz w:val="16"/>
                <w:szCs w:val="16"/>
                <w:lang w:val="es-ES"/>
              </w:rPr>
              <w:t>%</w:t>
            </w:r>
          </w:p>
        </w:tc>
      </w:tr>
      <w:tr w:rsidR="009E6553" w14:paraId="485C7FF4" w14:textId="77777777" w:rsidTr="00ED48EB">
        <w:tc>
          <w:tcPr>
            <w:tcW w:w="1400" w:type="dxa"/>
            <w:tcBorders>
              <w:top w:val="single" w:sz="12" w:space="0" w:color="auto"/>
              <w:left w:val="single" w:sz="4" w:space="0" w:color="auto"/>
              <w:bottom w:val="single" w:sz="4" w:space="0" w:color="auto"/>
              <w:right w:val="single" w:sz="4" w:space="0" w:color="auto"/>
            </w:tcBorders>
            <w:vAlign w:val="center"/>
            <w:hideMark/>
          </w:tcPr>
          <w:p w14:paraId="73D32713" w14:textId="77777777" w:rsidR="009E6553" w:rsidRDefault="009E6553" w:rsidP="00ED48EB">
            <w:pPr>
              <w:spacing w:before="40" w:after="40" w:line="220" w:lineRule="exact"/>
              <w:rPr>
                <w:sz w:val="18"/>
                <w:szCs w:val="18"/>
                <w:lang w:val="es-ES"/>
              </w:rPr>
            </w:pPr>
            <w:r>
              <w:rPr>
                <w:sz w:val="18"/>
                <w:szCs w:val="18"/>
                <w:lang w:val="es-ES"/>
              </w:rPr>
              <w:t>A</w:t>
            </w:r>
          </w:p>
        </w:tc>
        <w:tc>
          <w:tcPr>
            <w:tcW w:w="3387" w:type="dxa"/>
            <w:tcBorders>
              <w:top w:val="single" w:sz="12" w:space="0" w:color="auto"/>
              <w:left w:val="single" w:sz="4" w:space="0" w:color="auto"/>
              <w:bottom w:val="single" w:sz="4" w:space="0" w:color="auto"/>
              <w:right w:val="single" w:sz="4" w:space="0" w:color="auto"/>
            </w:tcBorders>
            <w:hideMark/>
          </w:tcPr>
          <w:p w14:paraId="068EF785" w14:textId="77777777" w:rsidR="009E6553" w:rsidRDefault="009E6553" w:rsidP="00ED48EB">
            <w:pPr>
              <w:spacing w:before="40" w:after="40" w:line="220" w:lineRule="exact"/>
              <w:rPr>
                <w:sz w:val="18"/>
                <w:szCs w:val="18"/>
                <w:lang w:val="es-ES"/>
              </w:rPr>
            </w:pPr>
            <w:proofErr w:type="spellStart"/>
            <w:r>
              <w:rPr>
                <w:sz w:val="18"/>
                <w:szCs w:val="18"/>
                <w:lang w:val="es-ES"/>
              </w:rPr>
              <w:t>Одиночное</w:t>
            </w:r>
            <w:proofErr w:type="spellEnd"/>
            <w:r>
              <w:rPr>
                <w:sz w:val="18"/>
                <w:szCs w:val="18"/>
                <w:lang w:val="es-ES"/>
              </w:rPr>
              <w:t xml:space="preserve"> </w:t>
            </w:r>
            <w:proofErr w:type="spellStart"/>
            <w:r>
              <w:rPr>
                <w:sz w:val="18"/>
                <w:szCs w:val="18"/>
                <w:lang w:val="es-ES"/>
              </w:rPr>
              <w:t>встречное</w:t>
            </w:r>
            <w:proofErr w:type="spellEnd"/>
            <w:r>
              <w:rPr>
                <w:sz w:val="18"/>
                <w:szCs w:val="18"/>
                <w:lang w:val="es-ES"/>
              </w:rPr>
              <w:t xml:space="preserve"> </w:t>
            </w:r>
            <w:proofErr w:type="spellStart"/>
            <w:r>
              <w:rPr>
                <w:sz w:val="18"/>
                <w:szCs w:val="18"/>
                <w:lang w:val="es-ES"/>
              </w:rPr>
              <w:t>транспортное</w:t>
            </w:r>
            <w:proofErr w:type="spellEnd"/>
            <w:r>
              <w:rPr>
                <w:sz w:val="18"/>
                <w:szCs w:val="18"/>
                <w:lang w:val="es-ES"/>
              </w:rPr>
              <w:t xml:space="preserve"> </w:t>
            </w:r>
            <w:proofErr w:type="spellStart"/>
            <w:r>
              <w:rPr>
                <w:sz w:val="18"/>
                <w:szCs w:val="18"/>
                <w:lang w:val="es-ES"/>
              </w:rPr>
              <w:t>средство</w:t>
            </w:r>
            <w:proofErr w:type="spellEnd"/>
            <w:r>
              <w:rPr>
                <w:sz w:val="18"/>
                <w:szCs w:val="18"/>
                <w:lang w:val="es-ES"/>
              </w:rPr>
              <w:t xml:space="preserve"> </w:t>
            </w:r>
            <w:proofErr w:type="spellStart"/>
            <w:r>
              <w:rPr>
                <w:sz w:val="18"/>
                <w:szCs w:val="18"/>
                <w:lang w:val="es-ES"/>
              </w:rPr>
              <w:t>или</w:t>
            </w:r>
            <w:proofErr w:type="spellEnd"/>
            <w:r>
              <w:rPr>
                <w:sz w:val="18"/>
                <w:szCs w:val="18"/>
                <w:lang w:val="es-ES"/>
              </w:rPr>
              <w:t xml:space="preserve"> </w:t>
            </w:r>
            <w:proofErr w:type="spellStart"/>
            <w:r>
              <w:rPr>
                <w:sz w:val="18"/>
                <w:szCs w:val="18"/>
                <w:lang w:val="es-ES"/>
              </w:rPr>
              <w:t>одиночное</w:t>
            </w:r>
            <w:proofErr w:type="spellEnd"/>
            <w:r>
              <w:rPr>
                <w:sz w:val="18"/>
                <w:szCs w:val="18"/>
                <w:lang w:val="es-ES"/>
              </w:rPr>
              <w:t xml:space="preserve"> </w:t>
            </w:r>
            <w:proofErr w:type="spellStart"/>
            <w:r>
              <w:rPr>
                <w:sz w:val="18"/>
                <w:szCs w:val="18"/>
                <w:lang w:val="es-ES"/>
              </w:rPr>
              <w:t>впереди</w:t>
            </w:r>
            <w:proofErr w:type="spellEnd"/>
            <w:r>
              <w:rPr>
                <w:sz w:val="18"/>
                <w:szCs w:val="18"/>
                <w:lang w:val="es-ES"/>
              </w:rPr>
              <w:t xml:space="preserve"> </w:t>
            </w:r>
            <w:proofErr w:type="spellStart"/>
            <w:r>
              <w:rPr>
                <w:sz w:val="18"/>
                <w:szCs w:val="18"/>
                <w:lang w:val="es-ES"/>
              </w:rPr>
              <w:t>идущее</w:t>
            </w:r>
            <w:proofErr w:type="spellEnd"/>
            <w:r>
              <w:rPr>
                <w:sz w:val="18"/>
                <w:szCs w:val="18"/>
                <w:lang w:val="es-ES"/>
              </w:rPr>
              <w:t xml:space="preserve"> </w:t>
            </w:r>
            <w:proofErr w:type="spellStart"/>
            <w:r>
              <w:rPr>
                <w:sz w:val="18"/>
                <w:szCs w:val="18"/>
                <w:lang w:val="es-ES"/>
              </w:rPr>
              <w:t>транспортное</w:t>
            </w:r>
            <w:proofErr w:type="spellEnd"/>
            <w:r>
              <w:rPr>
                <w:sz w:val="18"/>
                <w:szCs w:val="18"/>
                <w:lang w:val="es-ES"/>
              </w:rPr>
              <w:t xml:space="preserve"> </w:t>
            </w:r>
            <w:proofErr w:type="spellStart"/>
            <w:r>
              <w:rPr>
                <w:sz w:val="18"/>
                <w:szCs w:val="18"/>
                <w:lang w:val="es-ES"/>
              </w:rPr>
              <w:t>средство</w:t>
            </w:r>
            <w:proofErr w:type="spellEnd"/>
            <w:r>
              <w:rPr>
                <w:sz w:val="18"/>
                <w:szCs w:val="18"/>
                <w:lang w:val="es-ES"/>
              </w:rPr>
              <w:t xml:space="preserve"> с </w:t>
            </w:r>
            <w:proofErr w:type="spellStart"/>
            <w:r>
              <w:rPr>
                <w:sz w:val="18"/>
                <w:szCs w:val="18"/>
                <w:lang w:val="es-ES"/>
              </w:rPr>
              <w:t>такими</w:t>
            </w:r>
            <w:proofErr w:type="spellEnd"/>
            <w:r>
              <w:rPr>
                <w:sz w:val="18"/>
                <w:szCs w:val="18"/>
                <w:lang w:val="es-ES"/>
              </w:rPr>
              <w:t xml:space="preserve"> </w:t>
            </w:r>
            <w:proofErr w:type="spellStart"/>
            <w:r>
              <w:rPr>
                <w:sz w:val="18"/>
                <w:szCs w:val="18"/>
                <w:lang w:val="es-ES"/>
              </w:rPr>
              <w:t>интервалами</w:t>
            </w:r>
            <w:proofErr w:type="spellEnd"/>
            <w:r>
              <w:rPr>
                <w:sz w:val="18"/>
                <w:szCs w:val="18"/>
                <w:lang w:val="es-ES"/>
              </w:rPr>
              <w:t xml:space="preserve">, </w:t>
            </w:r>
            <w:proofErr w:type="spellStart"/>
            <w:r>
              <w:rPr>
                <w:sz w:val="18"/>
                <w:szCs w:val="18"/>
                <w:lang w:val="es-ES"/>
              </w:rPr>
              <w:t>которые</w:t>
            </w:r>
            <w:proofErr w:type="spellEnd"/>
            <w:r>
              <w:rPr>
                <w:sz w:val="18"/>
                <w:szCs w:val="18"/>
                <w:lang w:val="es-ES"/>
              </w:rPr>
              <w:t xml:space="preserve"> </w:t>
            </w:r>
            <w:proofErr w:type="spellStart"/>
            <w:r>
              <w:rPr>
                <w:sz w:val="18"/>
                <w:szCs w:val="18"/>
                <w:lang w:val="es-ES"/>
              </w:rPr>
              <w:t>обеспечивают</w:t>
            </w:r>
            <w:proofErr w:type="spellEnd"/>
            <w:r>
              <w:rPr>
                <w:sz w:val="18"/>
                <w:szCs w:val="18"/>
                <w:lang w:val="es-ES"/>
              </w:rPr>
              <w:t xml:space="preserve"> </w:t>
            </w:r>
            <w:proofErr w:type="spellStart"/>
            <w:r>
              <w:rPr>
                <w:sz w:val="18"/>
                <w:szCs w:val="18"/>
                <w:lang w:val="es-ES"/>
              </w:rPr>
              <w:t>реагирование</w:t>
            </w:r>
            <w:proofErr w:type="spellEnd"/>
            <w:r>
              <w:rPr>
                <w:sz w:val="18"/>
                <w:szCs w:val="18"/>
                <w:lang w:val="es-ES"/>
              </w:rPr>
              <w:t xml:space="preserve"> </w:t>
            </w:r>
            <w:proofErr w:type="spellStart"/>
            <w:r>
              <w:rPr>
                <w:sz w:val="18"/>
                <w:szCs w:val="18"/>
                <w:lang w:val="es-ES"/>
              </w:rPr>
              <w:t>адаптивного</w:t>
            </w:r>
            <w:proofErr w:type="spellEnd"/>
            <w:r>
              <w:rPr>
                <w:sz w:val="18"/>
                <w:szCs w:val="18"/>
                <w:lang w:val="es-ES"/>
              </w:rPr>
              <w:t xml:space="preserve"> </w:t>
            </w:r>
            <w:proofErr w:type="spellStart"/>
            <w:r>
              <w:rPr>
                <w:sz w:val="18"/>
                <w:szCs w:val="18"/>
                <w:lang w:val="es-ES"/>
              </w:rPr>
              <w:t>дальнего</w:t>
            </w:r>
            <w:proofErr w:type="spellEnd"/>
            <w:r>
              <w:rPr>
                <w:sz w:val="18"/>
                <w:szCs w:val="18"/>
                <w:lang w:val="es-ES"/>
              </w:rPr>
              <w:t xml:space="preserve"> </w:t>
            </w:r>
            <w:proofErr w:type="spellStart"/>
            <w:r>
              <w:rPr>
                <w:sz w:val="18"/>
                <w:szCs w:val="18"/>
                <w:lang w:val="es-ES"/>
              </w:rPr>
              <w:t>света</w:t>
            </w:r>
            <w:proofErr w:type="spellEnd"/>
            <w:r>
              <w:rPr>
                <w:sz w:val="18"/>
                <w:szCs w:val="18"/>
                <w:lang w:val="es-ES"/>
              </w:rPr>
              <w:t xml:space="preserve">, </w:t>
            </w:r>
            <w:proofErr w:type="spellStart"/>
            <w:r>
              <w:rPr>
                <w:sz w:val="18"/>
                <w:szCs w:val="18"/>
                <w:lang w:val="es-ES"/>
              </w:rPr>
              <w:t>демонстрирующее</w:t>
            </w:r>
            <w:proofErr w:type="spellEnd"/>
            <w:r>
              <w:rPr>
                <w:sz w:val="18"/>
                <w:szCs w:val="18"/>
                <w:lang w:val="es-ES"/>
              </w:rPr>
              <w:t xml:space="preserve"> </w:t>
            </w:r>
            <w:proofErr w:type="spellStart"/>
            <w:r>
              <w:rPr>
                <w:sz w:val="18"/>
                <w:szCs w:val="18"/>
                <w:lang w:val="es-ES"/>
              </w:rPr>
              <w:t>процесс</w:t>
            </w:r>
            <w:proofErr w:type="spellEnd"/>
            <w:r>
              <w:rPr>
                <w:sz w:val="18"/>
                <w:szCs w:val="18"/>
                <w:lang w:val="es-ES"/>
              </w:rPr>
              <w:t xml:space="preserve"> </w:t>
            </w:r>
            <w:proofErr w:type="spellStart"/>
            <w:r>
              <w:rPr>
                <w:sz w:val="18"/>
                <w:szCs w:val="18"/>
                <w:lang w:val="es-ES"/>
              </w:rPr>
              <w:t>адаптации</w:t>
            </w:r>
            <w:proofErr w:type="spellEnd"/>
          </w:p>
        </w:tc>
        <w:tc>
          <w:tcPr>
            <w:tcW w:w="1106" w:type="dxa"/>
            <w:tcBorders>
              <w:top w:val="single" w:sz="12" w:space="0" w:color="auto"/>
              <w:left w:val="single" w:sz="4" w:space="0" w:color="auto"/>
              <w:bottom w:val="single" w:sz="4" w:space="0" w:color="auto"/>
              <w:right w:val="single" w:sz="4" w:space="0" w:color="auto"/>
            </w:tcBorders>
            <w:vAlign w:val="center"/>
          </w:tcPr>
          <w:p w14:paraId="35BA6748" w14:textId="77777777" w:rsidR="009E6553" w:rsidRDefault="009E6553" w:rsidP="00ED48EB">
            <w:pPr>
              <w:spacing w:before="40" w:after="40" w:line="220" w:lineRule="exact"/>
              <w:jc w:val="center"/>
              <w:rPr>
                <w:sz w:val="18"/>
                <w:szCs w:val="18"/>
                <w:lang w:val="es-ES"/>
              </w:rPr>
            </w:pPr>
          </w:p>
        </w:tc>
        <w:tc>
          <w:tcPr>
            <w:tcW w:w="1344" w:type="dxa"/>
            <w:tcBorders>
              <w:top w:val="single" w:sz="12" w:space="0" w:color="auto"/>
              <w:left w:val="single" w:sz="4" w:space="0" w:color="auto"/>
              <w:bottom w:val="single" w:sz="4" w:space="0" w:color="auto"/>
              <w:right w:val="single" w:sz="4" w:space="0" w:color="auto"/>
            </w:tcBorders>
            <w:vAlign w:val="center"/>
            <w:hideMark/>
          </w:tcPr>
          <w:p w14:paraId="4B191750" w14:textId="77777777" w:rsidR="009E6553" w:rsidRDefault="009E6553" w:rsidP="00ED48EB">
            <w:pPr>
              <w:spacing w:before="40" w:after="40" w:line="220" w:lineRule="exact"/>
              <w:jc w:val="center"/>
              <w:rPr>
                <w:sz w:val="18"/>
                <w:szCs w:val="18"/>
                <w:lang w:val="es-ES"/>
              </w:rPr>
            </w:pPr>
            <w:r>
              <w:rPr>
                <w:sz w:val="18"/>
                <w:szCs w:val="18"/>
                <w:lang w:val="es-ES"/>
              </w:rPr>
              <w:t>X</w:t>
            </w:r>
          </w:p>
        </w:tc>
        <w:tc>
          <w:tcPr>
            <w:tcW w:w="1098" w:type="dxa"/>
            <w:tcBorders>
              <w:top w:val="single" w:sz="12" w:space="0" w:color="auto"/>
              <w:left w:val="single" w:sz="4" w:space="0" w:color="auto"/>
              <w:bottom w:val="single" w:sz="4" w:space="0" w:color="auto"/>
              <w:right w:val="single" w:sz="4" w:space="0" w:color="auto"/>
            </w:tcBorders>
            <w:vAlign w:val="center"/>
            <w:hideMark/>
          </w:tcPr>
          <w:p w14:paraId="1CA02FF5" w14:textId="77777777" w:rsidR="009E6553" w:rsidRDefault="009E6553" w:rsidP="00ED48EB">
            <w:pPr>
              <w:spacing w:before="40" w:after="40" w:line="220" w:lineRule="exact"/>
              <w:jc w:val="center"/>
              <w:rPr>
                <w:sz w:val="18"/>
                <w:szCs w:val="18"/>
                <w:lang w:val="es-ES"/>
              </w:rPr>
            </w:pPr>
            <w:r>
              <w:rPr>
                <w:sz w:val="18"/>
                <w:szCs w:val="18"/>
                <w:lang w:val="es-ES"/>
              </w:rPr>
              <w:t>X</w:t>
            </w:r>
          </w:p>
        </w:tc>
      </w:tr>
      <w:tr w:rsidR="009E6553" w14:paraId="7562FE5A" w14:textId="77777777" w:rsidTr="00ED48EB">
        <w:tc>
          <w:tcPr>
            <w:tcW w:w="1400" w:type="dxa"/>
            <w:tcBorders>
              <w:top w:val="single" w:sz="4" w:space="0" w:color="auto"/>
              <w:left w:val="single" w:sz="4" w:space="0" w:color="auto"/>
              <w:bottom w:val="single" w:sz="4" w:space="0" w:color="auto"/>
              <w:right w:val="single" w:sz="4" w:space="0" w:color="auto"/>
            </w:tcBorders>
            <w:vAlign w:val="center"/>
            <w:hideMark/>
          </w:tcPr>
          <w:p w14:paraId="1FA58517" w14:textId="77777777" w:rsidR="009E6553" w:rsidRDefault="009E6553" w:rsidP="00ED48EB">
            <w:pPr>
              <w:spacing w:before="40" w:after="40" w:line="220" w:lineRule="exact"/>
              <w:rPr>
                <w:sz w:val="18"/>
                <w:szCs w:val="18"/>
                <w:lang w:val="es-ES"/>
              </w:rPr>
            </w:pPr>
            <w:r>
              <w:rPr>
                <w:sz w:val="18"/>
                <w:szCs w:val="18"/>
                <w:lang w:val="es-ES"/>
              </w:rPr>
              <w:t>B</w:t>
            </w:r>
          </w:p>
        </w:tc>
        <w:tc>
          <w:tcPr>
            <w:tcW w:w="3387" w:type="dxa"/>
            <w:tcBorders>
              <w:top w:val="single" w:sz="4" w:space="0" w:color="auto"/>
              <w:left w:val="single" w:sz="4" w:space="0" w:color="auto"/>
              <w:bottom w:val="single" w:sz="4" w:space="0" w:color="auto"/>
              <w:right w:val="single" w:sz="4" w:space="0" w:color="auto"/>
            </w:tcBorders>
            <w:hideMark/>
          </w:tcPr>
          <w:p w14:paraId="2BEF87D7" w14:textId="77777777" w:rsidR="009E6553" w:rsidRDefault="009E6553" w:rsidP="00ED48EB">
            <w:pPr>
              <w:spacing w:before="40" w:after="40" w:line="220" w:lineRule="exact"/>
              <w:rPr>
                <w:sz w:val="18"/>
                <w:szCs w:val="18"/>
                <w:lang w:val="es-ES"/>
              </w:rPr>
            </w:pPr>
            <w:proofErr w:type="spellStart"/>
            <w:r>
              <w:rPr>
                <w:sz w:val="18"/>
                <w:szCs w:val="18"/>
                <w:lang w:val="es-ES"/>
              </w:rPr>
              <w:t>Сочетание</w:t>
            </w:r>
            <w:proofErr w:type="spellEnd"/>
            <w:r>
              <w:rPr>
                <w:sz w:val="18"/>
                <w:szCs w:val="18"/>
                <w:lang w:val="es-ES"/>
              </w:rPr>
              <w:t xml:space="preserve"> </w:t>
            </w:r>
            <w:proofErr w:type="spellStart"/>
            <w:r>
              <w:rPr>
                <w:sz w:val="18"/>
                <w:szCs w:val="18"/>
                <w:lang w:val="es-ES"/>
              </w:rPr>
              <w:t>дорожных</w:t>
            </w:r>
            <w:proofErr w:type="spellEnd"/>
            <w:r>
              <w:rPr>
                <w:sz w:val="18"/>
                <w:szCs w:val="18"/>
                <w:lang w:val="es-ES"/>
              </w:rPr>
              <w:t xml:space="preserve"> </w:t>
            </w:r>
            <w:proofErr w:type="spellStart"/>
            <w:r>
              <w:rPr>
                <w:sz w:val="18"/>
                <w:szCs w:val="18"/>
                <w:lang w:val="es-ES"/>
              </w:rPr>
              <w:t>ситуаций</w:t>
            </w:r>
            <w:proofErr w:type="spellEnd"/>
            <w:r>
              <w:rPr>
                <w:sz w:val="18"/>
                <w:szCs w:val="18"/>
                <w:lang w:val="es-ES"/>
              </w:rPr>
              <w:t xml:space="preserve"> с </w:t>
            </w:r>
            <w:proofErr w:type="spellStart"/>
            <w:r>
              <w:rPr>
                <w:sz w:val="18"/>
                <w:szCs w:val="18"/>
                <w:lang w:val="es-ES"/>
              </w:rPr>
              <w:t>участием</w:t>
            </w:r>
            <w:proofErr w:type="spellEnd"/>
            <w:r>
              <w:rPr>
                <w:sz w:val="18"/>
                <w:szCs w:val="18"/>
                <w:lang w:val="es-ES"/>
              </w:rPr>
              <w:t xml:space="preserve"> </w:t>
            </w:r>
            <w:proofErr w:type="spellStart"/>
            <w:r>
              <w:rPr>
                <w:sz w:val="18"/>
                <w:szCs w:val="18"/>
                <w:lang w:val="es-ES"/>
              </w:rPr>
              <w:t>встречных</w:t>
            </w:r>
            <w:proofErr w:type="spellEnd"/>
            <w:r>
              <w:rPr>
                <w:sz w:val="18"/>
                <w:szCs w:val="18"/>
                <w:lang w:val="es-ES"/>
              </w:rPr>
              <w:t xml:space="preserve"> и </w:t>
            </w:r>
            <w:proofErr w:type="spellStart"/>
            <w:r>
              <w:rPr>
                <w:sz w:val="18"/>
                <w:szCs w:val="18"/>
                <w:lang w:val="es-ES"/>
              </w:rPr>
              <w:t>впереди</w:t>
            </w:r>
            <w:proofErr w:type="spellEnd"/>
            <w:r>
              <w:rPr>
                <w:sz w:val="18"/>
                <w:szCs w:val="18"/>
                <w:lang w:val="es-ES"/>
              </w:rPr>
              <w:t xml:space="preserve"> </w:t>
            </w:r>
            <w:proofErr w:type="spellStart"/>
            <w:r>
              <w:rPr>
                <w:sz w:val="18"/>
                <w:szCs w:val="18"/>
                <w:lang w:val="es-ES"/>
              </w:rPr>
              <w:t>идущих</w:t>
            </w:r>
            <w:proofErr w:type="spellEnd"/>
            <w:r>
              <w:rPr>
                <w:sz w:val="18"/>
                <w:szCs w:val="18"/>
                <w:lang w:val="es-ES"/>
              </w:rPr>
              <w:t xml:space="preserve"> </w:t>
            </w:r>
            <w:proofErr w:type="spellStart"/>
            <w:r>
              <w:rPr>
                <w:sz w:val="18"/>
                <w:szCs w:val="18"/>
                <w:lang w:val="es-ES"/>
              </w:rPr>
              <w:t>транспортных</w:t>
            </w:r>
            <w:proofErr w:type="spellEnd"/>
            <w:r>
              <w:rPr>
                <w:sz w:val="18"/>
                <w:szCs w:val="18"/>
                <w:lang w:val="es-ES"/>
              </w:rPr>
              <w:t xml:space="preserve"> </w:t>
            </w:r>
            <w:proofErr w:type="spellStart"/>
            <w:r>
              <w:rPr>
                <w:sz w:val="18"/>
                <w:szCs w:val="18"/>
                <w:lang w:val="es-ES"/>
              </w:rPr>
              <w:t>средств</w:t>
            </w:r>
            <w:proofErr w:type="spellEnd"/>
            <w:r>
              <w:rPr>
                <w:sz w:val="18"/>
                <w:szCs w:val="18"/>
                <w:lang w:val="es-ES"/>
              </w:rPr>
              <w:t xml:space="preserve"> с </w:t>
            </w:r>
            <w:proofErr w:type="spellStart"/>
            <w:r>
              <w:rPr>
                <w:sz w:val="18"/>
                <w:szCs w:val="18"/>
                <w:lang w:val="es-ES"/>
              </w:rPr>
              <w:t>такими</w:t>
            </w:r>
            <w:proofErr w:type="spellEnd"/>
            <w:r>
              <w:rPr>
                <w:sz w:val="18"/>
                <w:szCs w:val="18"/>
                <w:lang w:val="es-ES"/>
              </w:rPr>
              <w:t xml:space="preserve"> </w:t>
            </w:r>
            <w:proofErr w:type="spellStart"/>
            <w:r>
              <w:rPr>
                <w:sz w:val="18"/>
                <w:szCs w:val="18"/>
                <w:lang w:val="es-ES"/>
              </w:rPr>
              <w:t>интервалами</w:t>
            </w:r>
            <w:proofErr w:type="spellEnd"/>
            <w:r>
              <w:rPr>
                <w:sz w:val="18"/>
                <w:szCs w:val="18"/>
                <w:lang w:val="es-ES"/>
              </w:rPr>
              <w:t xml:space="preserve">, </w:t>
            </w:r>
            <w:proofErr w:type="spellStart"/>
            <w:r>
              <w:rPr>
                <w:sz w:val="18"/>
                <w:szCs w:val="18"/>
                <w:lang w:val="es-ES"/>
              </w:rPr>
              <w:t>которые</w:t>
            </w:r>
            <w:proofErr w:type="spellEnd"/>
            <w:r>
              <w:rPr>
                <w:sz w:val="18"/>
                <w:szCs w:val="18"/>
                <w:lang w:val="es-ES"/>
              </w:rPr>
              <w:t xml:space="preserve"> </w:t>
            </w:r>
            <w:proofErr w:type="spellStart"/>
            <w:r>
              <w:rPr>
                <w:sz w:val="18"/>
                <w:szCs w:val="18"/>
                <w:lang w:val="es-ES"/>
              </w:rPr>
              <w:t>обеспечивают</w:t>
            </w:r>
            <w:proofErr w:type="spellEnd"/>
            <w:r>
              <w:rPr>
                <w:sz w:val="18"/>
                <w:szCs w:val="18"/>
                <w:lang w:val="es-ES"/>
              </w:rPr>
              <w:t xml:space="preserve"> </w:t>
            </w:r>
            <w:proofErr w:type="spellStart"/>
            <w:r>
              <w:rPr>
                <w:sz w:val="18"/>
                <w:szCs w:val="18"/>
                <w:lang w:val="es-ES"/>
              </w:rPr>
              <w:t>реагирование</w:t>
            </w:r>
            <w:proofErr w:type="spellEnd"/>
            <w:r>
              <w:rPr>
                <w:sz w:val="18"/>
                <w:szCs w:val="18"/>
                <w:lang w:val="es-ES"/>
              </w:rPr>
              <w:t xml:space="preserve"> </w:t>
            </w:r>
            <w:proofErr w:type="spellStart"/>
            <w:r>
              <w:rPr>
                <w:sz w:val="18"/>
                <w:szCs w:val="18"/>
                <w:lang w:val="es-ES"/>
              </w:rPr>
              <w:t>адаптивного</w:t>
            </w:r>
            <w:proofErr w:type="spellEnd"/>
            <w:r>
              <w:rPr>
                <w:sz w:val="18"/>
                <w:szCs w:val="18"/>
                <w:lang w:val="es-ES"/>
              </w:rPr>
              <w:t xml:space="preserve"> </w:t>
            </w:r>
            <w:proofErr w:type="spellStart"/>
            <w:r>
              <w:rPr>
                <w:sz w:val="18"/>
                <w:szCs w:val="18"/>
                <w:lang w:val="es-ES"/>
              </w:rPr>
              <w:t>дальнего</w:t>
            </w:r>
            <w:proofErr w:type="spellEnd"/>
            <w:r>
              <w:rPr>
                <w:sz w:val="18"/>
                <w:szCs w:val="18"/>
                <w:lang w:val="es-ES"/>
              </w:rPr>
              <w:t xml:space="preserve"> </w:t>
            </w:r>
            <w:proofErr w:type="spellStart"/>
            <w:r>
              <w:rPr>
                <w:sz w:val="18"/>
                <w:szCs w:val="18"/>
                <w:lang w:val="es-ES"/>
              </w:rPr>
              <w:t>света</w:t>
            </w:r>
            <w:proofErr w:type="spellEnd"/>
            <w:r>
              <w:rPr>
                <w:sz w:val="18"/>
                <w:szCs w:val="18"/>
                <w:lang w:val="es-ES"/>
              </w:rPr>
              <w:t xml:space="preserve">, </w:t>
            </w:r>
            <w:proofErr w:type="spellStart"/>
            <w:r>
              <w:rPr>
                <w:sz w:val="18"/>
                <w:szCs w:val="18"/>
                <w:lang w:val="es-ES"/>
              </w:rPr>
              <w:t>демонстрирующее</w:t>
            </w:r>
            <w:proofErr w:type="spellEnd"/>
            <w:r>
              <w:rPr>
                <w:sz w:val="18"/>
                <w:szCs w:val="18"/>
                <w:lang w:val="es-ES"/>
              </w:rPr>
              <w:t xml:space="preserve"> </w:t>
            </w:r>
            <w:proofErr w:type="spellStart"/>
            <w:r>
              <w:rPr>
                <w:sz w:val="18"/>
                <w:szCs w:val="18"/>
                <w:lang w:val="es-ES"/>
              </w:rPr>
              <w:t>процесс</w:t>
            </w:r>
            <w:proofErr w:type="spellEnd"/>
            <w:r>
              <w:rPr>
                <w:sz w:val="18"/>
                <w:szCs w:val="18"/>
                <w:lang w:val="es-ES"/>
              </w:rPr>
              <w:t xml:space="preserve"> </w:t>
            </w:r>
            <w:proofErr w:type="spellStart"/>
            <w:r>
              <w:rPr>
                <w:sz w:val="18"/>
                <w:szCs w:val="18"/>
                <w:lang w:val="es-ES"/>
              </w:rPr>
              <w:t>адаптации</w:t>
            </w:r>
            <w:proofErr w:type="spellEnd"/>
            <w:r>
              <w:rPr>
                <w:sz w:val="18"/>
                <w:szCs w:val="18"/>
                <w:lang w:val="es-ES"/>
              </w:rPr>
              <w:t xml:space="preserve"> </w:t>
            </w:r>
          </w:p>
        </w:tc>
        <w:tc>
          <w:tcPr>
            <w:tcW w:w="1106" w:type="dxa"/>
            <w:tcBorders>
              <w:top w:val="single" w:sz="4" w:space="0" w:color="auto"/>
              <w:left w:val="single" w:sz="4" w:space="0" w:color="auto"/>
              <w:bottom w:val="single" w:sz="4" w:space="0" w:color="auto"/>
              <w:right w:val="single" w:sz="4" w:space="0" w:color="auto"/>
            </w:tcBorders>
            <w:vAlign w:val="center"/>
          </w:tcPr>
          <w:p w14:paraId="1F3B1DB2" w14:textId="77777777" w:rsidR="009E6553" w:rsidRDefault="009E6553" w:rsidP="00ED48EB">
            <w:pPr>
              <w:spacing w:before="40" w:after="40" w:line="220" w:lineRule="exact"/>
              <w:jc w:val="center"/>
              <w:rPr>
                <w:sz w:val="18"/>
                <w:szCs w:val="18"/>
                <w:lang w:val="es-ES"/>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39EF004B" w14:textId="77777777" w:rsidR="009E6553" w:rsidRDefault="009E6553" w:rsidP="00ED48EB">
            <w:pPr>
              <w:spacing w:before="40" w:after="40" w:line="220" w:lineRule="exact"/>
              <w:jc w:val="center"/>
              <w:rPr>
                <w:sz w:val="18"/>
                <w:szCs w:val="18"/>
                <w:lang w:val="es-ES"/>
              </w:rPr>
            </w:pPr>
            <w:r>
              <w:rPr>
                <w:sz w:val="18"/>
                <w:szCs w:val="18"/>
                <w:lang w:val="es-ES"/>
              </w:rPr>
              <w:t>X</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0EB13CA" w14:textId="77777777" w:rsidR="009E6553" w:rsidRDefault="009E6553" w:rsidP="00ED48EB">
            <w:pPr>
              <w:spacing w:before="40" w:after="40" w:line="220" w:lineRule="exact"/>
              <w:jc w:val="center"/>
              <w:rPr>
                <w:sz w:val="18"/>
                <w:szCs w:val="18"/>
                <w:lang w:val="es-ES"/>
              </w:rPr>
            </w:pPr>
            <w:r>
              <w:rPr>
                <w:sz w:val="18"/>
                <w:szCs w:val="18"/>
                <w:lang w:val="es-ES"/>
              </w:rPr>
              <w:t>X</w:t>
            </w:r>
          </w:p>
        </w:tc>
      </w:tr>
      <w:tr w:rsidR="009E6553" w14:paraId="4D944B2A" w14:textId="77777777" w:rsidTr="00ED48EB">
        <w:tc>
          <w:tcPr>
            <w:tcW w:w="1400" w:type="dxa"/>
            <w:tcBorders>
              <w:top w:val="single" w:sz="4" w:space="0" w:color="auto"/>
              <w:left w:val="single" w:sz="4" w:space="0" w:color="auto"/>
              <w:bottom w:val="single" w:sz="4" w:space="0" w:color="auto"/>
              <w:right w:val="single" w:sz="4" w:space="0" w:color="auto"/>
            </w:tcBorders>
            <w:vAlign w:val="center"/>
            <w:hideMark/>
          </w:tcPr>
          <w:p w14:paraId="71C4B7F5" w14:textId="77777777" w:rsidR="009E6553" w:rsidRDefault="009E6553" w:rsidP="00ED48EB">
            <w:pPr>
              <w:spacing w:before="40" w:after="40" w:line="220" w:lineRule="exact"/>
              <w:rPr>
                <w:sz w:val="18"/>
                <w:szCs w:val="18"/>
                <w:lang w:val="es-ES"/>
              </w:rPr>
            </w:pPr>
            <w:r>
              <w:rPr>
                <w:sz w:val="18"/>
                <w:szCs w:val="18"/>
                <w:lang w:val="es-ES"/>
              </w:rPr>
              <w:t>C</w:t>
            </w:r>
          </w:p>
        </w:tc>
        <w:tc>
          <w:tcPr>
            <w:tcW w:w="3387" w:type="dxa"/>
            <w:tcBorders>
              <w:top w:val="single" w:sz="4" w:space="0" w:color="auto"/>
              <w:left w:val="single" w:sz="4" w:space="0" w:color="auto"/>
              <w:bottom w:val="single" w:sz="4" w:space="0" w:color="auto"/>
              <w:right w:val="single" w:sz="4" w:space="0" w:color="auto"/>
            </w:tcBorders>
            <w:hideMark/>
          </w:tcPr>
          <w:p w14:paraId="22D2162F" w14:textId="77777777" w:rsidR="009E6553" w:rsidRDefault="009E6553" w:rsidP="00ED48EB">
            <w:pPr>
              <w:spacing w:before="40" w:after="40" w:line="220" w:lineRule="exact"/>
              <w:rPr>
                <w:sz w:val="18"/>
                <w:szCs w:val="18"/>
                <w:lang w:val="es-ES"/>
              </w:rPr>
            </w:pPr>
            <w:proofErr w:type="spellStart"/>
            <w:r>
              <w:rPr>
                <w:sz w:val="18"/>
                <w:szCs w:val="18"/>
                <w:lang w:val="es-ES"/>
              </w:rPr>
              <w:t>Активные</w:t>
            </w:r>
            <w:proofErr w:type="spellEnd"/>
            <w:r>
              <w:rPr>
                <w:sz w:val="18"/>
                <w:szCs w:val="18"/>
                <w:lang w:val="es-ES"/>
              </w:rPr>
              <w:t xml:space="preserve"> и </w:t>
            </w:r>
            <w:proofErr w:type="spellStart"/>
            <w:r>
              <w:rPr>
                <w:sz w:val="18"/>
                <w:szCs w:val="18"/>
                <w:lang w:val="es-ES"/>
              </w:rPr>
              <w:t>пассивные</w:t>
            </w:r>
            <w:proofErr w:type="spellEnd"/>
            <w:r>
              <w:rPr>
                <w:sz w:val="18"/>
                <w:szCs w:val="18"/>
                <w:lang w:val="es-ES"/>
              </w:rPr>
              <w:t xml:space="preserve"> </w:t>
            </w:r>
            <w:proofErr w:type="spellStart"/>
            <w:r>
              <w:rPr>
                <w:sz w:val="18"/>
                <w:szCs w:val="18"/>
                <w:lang w:val="es-ES"/>
              </w:rPr>
              <w:t>маневры</w:t>
            </w:r>
            <w:proofErr w:type="spellEnd"/>
            <w:r>
              <w:rPr>
                <w:sz w:val="18"/>
                <w:szCs w:val="18"/>
                <w:lang w:val="es-ES"/>
              </w:rPr>
              <w:t xml:space="preserve"> </w:t>
            </w:r>
            <w:proofErr w:type="spellStart"/>
            <w:r>
              <w:rPr>
                <w:sz w:val="18"/>
                <w:szCs w:val="18"/>
                <w:lang w:val="es-ES"/>
              </w:rPr>
              <w:t>по</w:t>
            </w:r>
            <w:proofErr w:type="spellEnd"/>
            <w:r>
              <w:rPr>
                <w:sz w:val="18"/>
                <w:szCs w:val="18"/>
                <w:lang w:val="es-ES"/>
              </w:rPr>
              <w:t xml:space="preserve"> </w:t>
            </w:r>
            <w:proofErr w:type="spellStart"/>
            <w:r>
              <w:rPr>
                <w:sz w:val="18"/>
                <w:szCs w:val="18"/>
                <w:lang w:val="es-ES"/>
              </w:rPr>
              <w:t>обгону</w:t>
            </w:r>
            <w:proofErr w:type="spellEnd"/>
            <w:r>
              <w:rPr>
                <w:sz w:val="18"/>
                <w:szCs w:val="18"/>
                <w:lang w:val="es-ES"/>
              </w:rPr>
              <w:t xml:space="preserve"> с </w:t>
            </w:r>
            <w:proofErr w:type="spellStart"/>
            <w:r>
              <w:rPr>
                <w:sz w:val="18"/>
                <w:szCs w:val="18"/>
                <w:lang w:val="es-ES"/>
              </w:rPr>
              <w:t>такими</w:t>
            </w:r>
            <w:proofErr w:type="spellEnd"/>
            <w:r>
              <w:rPr>
                <w:sz w:val="18"/>
                <w:szCs w:val="18"/>
                <w:lang w:val="es-ES"/>
              </w:rPr>
              <w:t xml:space="preserve"> </w:t>
            </w:r>
            <w:proofErr w:type="spellStart"/>
            <w:r>
              <w:rPr>
                <w:sz w:val="18"/>
                <w:szCs w:val="18"/>
                <w:lang w:val="es-ES"/>
              </w:rPr>
              <w:t>интервалами</w:t>
            </w:r>
            <w:proofErr w:type="spellEnd"/>
            <w:r>
              <w:rPr>
                <w:sz w:val="18"/>
                <w:szCs w:val="18"/>
                <w:lang w:val="es-ES"/>
              </w:rPr>
              <w:t xml:space="preserve">, </w:t>
            </w:r>
            <w:proofErr w:type="spellStart"/>
            <w:r>
              <w:rPr>
                <w:sz w:val="18"/>
                <w:szCs w:val="18"/>
                <w:lang w:val="es-ES"/>
              </w:rPr>
              <w:t>которые</w:t>
            </w:r>
            <w:proofErr w:type="spellEnd"/>
            <w:r>
              <w:rPr>
                <w:sz w:val="18"/>
                <w:szCs w:val="18"/>
                <w:lang w:val="es-ES"/>
              </w:rPr>
              <w:t xml:space="preserve"> </w:t>
            </w:r>
            <w:proofErr w:type="spellStart"/>
            <w:r>
              <w:rPr>
                <w:sz w:val="18"/>
                <w:szCs w:val="18"/>
                <w:lang w:val="es-ES"/>
              </w:rPr>
              <w:t>обеспечивают</w:t>
            </w:r>
            <w:proofErr w:type="spellEnd"/>
            <w:r>
              <w:rPr>
                <w:sz w:val="18"/>
                <w:szCs w:val="18"/>
                <w:lang w:val="es-ES"/>
              </w:rPr>
              <w:t xml:space="preserve"> </w:t>
            </w:r>
            <w:proofErr w:type="spellStart"/>
            <w:r>
              <w:rPr>
                <w:sz w:val="18"/>
                <w:szCs w:val="18"/>
                <w:lang w:val="es-ES"/>
              </w:rPr>
              <w:t>реагирование</w:t>
            </w:r>
            <w:proofErr w:type="spellEnd"/>
            <w:r>
              <w:rPr>
                <w:sz w:val="18"/>
                <w:szCs w:val="18"/>
                <w:lang w:val="es-ES"/>
              </w:rPr>
              <w:t xml:space="preserve"> </w:t>
            </w:r>
            <w:proofErr w:type="spellStart"/>
            <w:r>
              <w:rPr>
                <w:sz w:val="18"/>
                <w:szCs w:val="18"/>
                <w:lang w:val="es-ES"/>
              </w:rPr>
              <w:t>адаптивного</w:t>
            </w:r>
            <w:proofErr w:type="spellEnd"/>
            <w:r>
              <w:rPr>
                <w:sz w:val="18"/>
                <w:szCs w:val="18"/>
                <w:lang w:val="es-ES"/>
              </w:rPr>
              <w:t xml:space="preserve"> </w:t>
            </w:r>
            <w:proofErr w:type="spellStart"/>
            <w:r>
              <w:rPr>
                <w:sz w:val="18"/>
                <w:szCs w:val="18"/>
                <w:lang w:val="es-ES"/>
              </w:rPr>
              <w:t>дальнего</w:t>
            </w:r>
            <w:proofErr w:type="spellEnd"/>
            <w:r>
              <w:rPr>
                <w:sz w:val="18"/>
                <w:szCs w:val="18"/>
                <w:lang w:val="es-ES"/>
              </w:rPr>
              <w:t xml:space="preserve"> </w:t>
            </w:r>
            <w:proofErr w:type="spellStart"/>
            <w:r>
              <w:rPr>
                <w:sz w:val="18"/>
                <w:szCs w:val="18"/>
                <w:lang w:val="es-ES"/>
              </w:rPr>
              <w:t>света</w:t>
            </w:r>
            <w:proofErr w:type="spellEnd"/>
            <w:r>
              <w:rPr>
                <w:sz w:val="18"/>
                <w:szCs w:val="18"/>
                <w:lang w:val="es-ES"/>
              </w:rPr>
              <w:t xml:space="preserve">, </w:t>
            </w:r>
            <w:proofErr w:type="spellStart"/>
            <w:r>
              <w:rPr>
                <w:sz w:val="18"/>
                <w:szCs w:val="18"/>
                <w:lang w:val="es-ES"/>
              </w:rPr>
              <w:t>демонстрирующее</w:t>
            </w:r>
            <w:proofErr w:type="spellEnd"/>
            <w:r>
              <w:rPr>
                <w:sz w:val="18"/>
                <w:szCs w:val="18"/>
                <w:lang w:val="es-ES"/>
              </w:rPr>
              <w:t xml:space="preserve"> </w:t>
            </w:r>
            <w:proofErr w:type="spellStart"/>
            <w:r>
              <w:rPr>
                <w:sz w:val="18"/>
                <w:szCs w:val="18"/>
                <w:lang w:val="es-ES"/>
              </w:rPr>
              <w:t>процесс</w:t>
            </w:r>
            <w:proofErr w:type="spellEnd"/>
            <w:r>
              <w:rPr>
                <w:sz w:val="18"/>
                <w:szCs w:val="18"/>
                <w:lang w:val="es-ES"/>
              </w:rPr>
              <w:t xml:space="preserve"> </w:t>
            </w:r>
            <w:proofErr w:type="spellStart"/>
            <w:r>
              <w:rPr>
                <w:sz w:val="18"/>
                <w:szCs w:val="18"/>
                <w:lang w:val="es-ES"/>
              </w:rPr>
              <w:t>адаптации</w:t>
            </w:r>
            <w:proofErr w:type="spellEnd"/>
          </w:p>
        </w:tc>
        <w:tc>
          <w:tcPr>
            <w:tcW w:w="1106" w:type="dxa"/>
            <w:tcBorders>
              <w:top w:val="single" w:sz="4" w:space="0" w:color="auto"/>
              <w:left w:val="single" w:sz="4" w:space="0" w:color="auto"/>
              <w:bottom w:val="single" w:sz="4" w:space="0" w:color="auto"/>
              <w:right w:val="single" w:sz="4" w:space="0" w:color="auto"/>
            </w:tcBorders>
            <w:vAlign w:val="center"/>
          </w:tcPr>
          <w:p w14:paraId="70A9DD5E" w14:textId="77777777" w:rsidR="009E6553" w:rsidRDefault="009E6553" w:rsidP="00ED48EB">
            <w:pPr>
              <w:spacing w:before="40" w:after="40" w:line="220" w:lineRule="exact"/>
              <w:jc w:val="center"/>
              <w:rPr>
                <w:sz w:val="18"/>
                <w:szCs w:val="18"/>
                <w:lang w:val="es-ES"/>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3F9E4640" w14:textId="77777777" w:rsidR="009E6553" w:rsidRDefault="009E6553" w:rsidP="00ED48EB">
            <w:pPr>
              <w:spacing w:before="40" w:after="40" w:line="220" w:lineRule="exact"/>
              <w:jc w:val="center"/>
              <w:rPr>
                <w:sz w:val="18"/>
                <w:szCs w:val="18"/>
                <w:lang w:val="es-ES"/>
              </w:rPr>
            </w:pPr>
            <w:r>
              <w:rPr>
                <w:sz w:val="18"/>
                <w:szCs w:val="18"/>
                <w:lang w:val="es-ES"/>
              </w:rPr>
              <w:t>X</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5F9DCB1" w14:textId="77777777" w:rsidR="009E6553" w:rsidRDefault="009E6553" w:rsidP="00ED48EB">
            <w:pPr>
              <w:spacing w:before="40" w:after="40" w:line="220" w:lineRule="exact"/>
              <w:jc w:val="center"/>
              <w:rPr>
                <w:sz w:val="18"/>
                <w:szCs w:val="18"/>
                <w:lang w:val="es-ES"/>
              </w:rPr>
            </w:pPr>
            <w:r>
              <w:rPr>
                <w:sz w:val="18"/>
                <w:szCs w:val="18"/>
                <w:lang w:val="es-ES"/>
              </w:rPr>
              <w:t>X</w:t>
            </w:r>
          </w:p>
        </w:tc>
      </w:tr>
      <w:tr w:rsidR="009E6553" w14:paraId="3BD7B57F" w14:textId="77777777" w:rsidTr="00ED48EB">
        <w:tc>
          <w:tcPr>
            <w:tcW w:w="1400" w:type="dxa"/>
            <w:tcBorders>
              <w:top w:val="single" w:sz="4" w:space="0" w:color="auto"/>
              <w:left w:val="single" w:sz="4" w:space="0" w:color="auto"/>
              <w:bottom w:val="single" w:sz="4" w:space="0" w:color="auto"/>
              <w:right w:val="single" w:sz="4" w:space="0" w:color="auto"/>
            </w:tcBorders>
            <w:vAlign w:val="center"/>
            <w:hideMark/>
          </w:tcPr>
          <w:p w14:paraId="4D14746E" w14:textId="77777777" w:rsidR="009E6553" w:rsidRDefault="009E6553" w:rsidP="00ED48EB">
            <w:pPr>
              <w:spacing w:before="40" w:after="40" w:line="220" w:lineRule="exact"/>
              <w:rPr>
                <w:sz w:val="18"/>
                <w:szCs w:val="18"/>
                <w:lang w:val="es-ES"/>
              </w:rPr>
            </w:pPr>
            <w:r>
              <w:rPr>
                <w:sz w:val="18"/>
                <w:szCs w:val="18"/>
                <w:lang w:val="es-ES"/>
              </w:rPr>
              <w:t>D</w:t>
            </w:r>
          </w:p>
        </w:tc>
        <w:tc>
          <w:tcPr>
            <w:tcW w:w="3387" w:type="dxa"/>
            <w:tcBorders>
              <w:top w:val="single" w:sz="4" w:space="0" w:color="auto"/>
              <w:left w:val="single" w:sz="4" w:space="0" w:color="auto"/>
              <w:bottom w:val="single" w:sz="4" w:space="0" w:color="auto"/>
              <w:right w:val="single" w:sz="4" w:space="0" w:color="auto"/>
            </w:tcBorders>
            <w:hideMark/>
          </w:tcPr>
          <w:p w14:paraId="24C38890" w14:textId="77777777" w:rsidR="009E6553" w:rsidRDefault="009E6553" w:rsidP="00ED48EB">
            <w:pPr>
              <w:spacing w:before="40" w:after="40" w:line="220" w:lineRule="exact"/>
              <w:rPr>
                <w:sz w:val="18"/>
                <w:szCs w:val="18"/>
                <w:lang w:val="es-ES"/>
              </w:rPr>
            </w:pPr>
            <w:proofErr w:type="spellStart"/>
            <w:r>
              <w:rPr>
                <w:sz w:val="18"/>
                <w:szCs w:val="18"/>
                <w:lang w:val="es-ES"/>
              </w:rPr>
              <w:t>Встречное</w:t>
            </w:r>
            <w:proofErr w:type="spellEnd"/>
            <w:r>
              <w:rPr>
                <w:sz w:val="18"/>
                <w:szCs w:val="18"/>
                <w:lang w:val="es-ES"/>
              </w:rPr>
              <w:t xml:space="preserve"> </w:t>
            </w:r>
            <w:proofErr w:type="spellStart"/>
            <w:r>
              <w:rPr>
                <w:sz w:val="18"/>
                <w:szCs w:val="18"/>
                <w:lang w:val="es-ES"/>
              </w:rPr>
              <w:t>двухколесное</w:t>
            </w:r>
            <w:proofErr w:type="spellEnd"/>
            <w:r>
              <w:rPr>
                <w:sz w:val="18"/>
                <w:szCs w:val="18"/>
                <w:lang w:val="es-ES"/>
              </w:rPr>
              <w:t xml:space="preserve"> </w:t>
            </w:r>
            <w:proofErr w:type="spellStart"/>
            <w:r>
              <w:rPr>
                <w:sz w:val="18"/>
                <w:szCs w:val="18"/>
                <w:lang w:val="es-ES"/>
              </w:rPr>
              <w:t>транспортное</w:t>
            </w:r>
            <w:proofErr w:type="spellEnd"/>
            <w:r>
              <w:rPr>
                <w:sz w:val="18"/>
                <w:szCs w:val="18"/>
                <w:lang w:val="es-ES"/>
              </w:rPr>
              <w:t xml:space="preserve"> </w:t>
            </w:r>
            <w:proofErr w:type="spellStart"/>
            <w:r>
              <w:rPr>
                <w:sz w:val="18"/>
                <w:szCs w:val="18"/>
                <w:lang w:val="es-ES"/>
              </w:rPr>
              <w:t>средство</w:t>
            </w:r>
            <w:proofErr w:type="spellEnd"/>
            <w:r>
              <w:rPr>
                <w:sz w:val="18"/>
                <w:szCs w:val="18"/>
                <w:lang w:val="es-ES"/>
              </w:rPr>
              <w:t xml:space="preserve">, </w:t>
            </w:r>
            <w:proofErr w:type="spellStart"/>
            <w:r>
              <w:rPr>
                <w:sz w:val="18"/>
                <w:szCs w:val="18"/>
                <w:lang w:val="es-ES"/>
              </w:rPr>
              <w:t>как</w:t>
            </w:r>
            <w:proofErr w:type="spellEnd"/>
            <w:r>
              <w:rPr>
                <w:sz w:val="18"/>
                <w:szCs w:val="18"/>
                <w:lang w:val="es-ES"/>
              </w:rPr>
              <w:t xml:space="preserve"> </w:t>
            </w:r>
            <w:proofErr w:type="spellStart"/>
            <w:r>
              <w:rPr>
                <w:sz w:val="18"/>
                <w:szCs w:val="18"/>
                <w:lang w:val="es-ES"/>
              </w:rPr>
              <w:t>указано</w:t>
            </w:r>
            <w:proofErr w:type="spellEnd"/>
            <w:r>
              <w:rPr>
                <w:sz w:val="18"/>
                <w:szCs w:val="18"/>
                <w:lang w:val="es-ES"/>
              </w:rPr>
              <w:t xml:space="preserve"> в </w:t>
            </w:r>
            <w:proofErr w:type="spellStart"/>
            <w:r>
              <w:rPr>
                <w:sz w:val="18"/>
                <w:szCs w:val="18"/>
                <w:lang w:val="es-ES"/>
              </w:rPr>
              <w:t>пункте</w:t>
            </w:r>
            <w:proofErr w:type="spellEnd"/>
            <w:r>
              <w:rPr>
                <w:sz w:val="18"/>
                <w:szCs w:val="18"/>
                <w:lang w:val="en-US"/>
              </w:rPr>
              <w:t> </w:t>
            </w:r>
            <w:r>
              <w:rPr>
                <w:sz w:val="18"/>
                <w:szCs w:val="18"/>
                <w:lang w:val="es-ES"/>
              </w:rPr>
              <w:t>6.16.8.1.1.2</w:t>
            </w:r>
          </w:p>
        </w:tc>
        <w:tc>
          <w:tcPr>
            <w:tcW w:w="1106" w:type="dxa"/>
            <w:tcBorders>
              <w:top w:val="single" w:sz="4" w:space="0" w:color="auto"/>
              <w:left w:val="single" w:sz="4" w:space="0" w:color="auto"/>
              <w:bottom w:val="single" w:sz="4" w:space="0" w:color="auto"/>
              <w:right w:val="single" w:sz="4" w:space="0" w:color="auto"/>
            </w:tcBorders>
            <w:vAlign w:val="center"/>
          </w:tcPr>
          <w:p w14:paraId="7C5AC5AA" w14:textId="77777777" w:rsidR="009E6553" w:rsidRDefault="009E6553" w:rsidP="00ED48EB">
            <w:pPr>
              <w:spacing w:before="40" w:after="40" w:line="220" w:lineRule="exact"/>
              <w:jc w:val="center"/>
              <w:rPr>
                <w:sz w:val="18"/>
                <w:szCs w:val="18"/>
                <w:lang w:val="es-ES"/>
              </w:rPr>
            </w:pPr>
          </w:p>
        </w:tc>
        <w:tc>
          <w:tcPr>
            <w:tcW w:w="1344" w:type="dxa"/>
            <w:tcBorders>
              <w:top w:val="single" w:sz="4" w:space="0" w:color="auto"/>
              <w:left w:val="single" w:sz="4" w:space="0" w:color="auto"/>
              <w:bottom w:val="single" w:sz="4" w:space="0" w:color="auto"/>
              <w:right w:val="single" w:sz="4" w:space="0" w:color="auto"/>
            </w:tcBorders>
            <w:vAlign w:val="center"/>
          </w:tcPr>
          <w:p w14:paraId="415E044B" w14:textId="77777777" w:rsidR="009E6553" w:rsidRDefault="009E6553" w:rsidP="00ED48EB">
            <w:pPr>
              <w:spacing w:before="40" w:after="40" w:line="220" w:lineRule="exact"/>
              <w:jc w:val="center"/>
              <w:rPr>
                <w:sz w:val="18"/>
                <w:szCs w:val="18"/>
                <w:lang w:val="es-E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ED77CB3" w14:textId="77777777" w:rsidR="009E6553" w:rsidRDefault="009E6553" w:rsidP="00ED48EB">
            <w:pPr>
              <w:spacing w:before="40" w:after="40" w:line="220" w:lineRule="exact"/>
              <w:jc w:val="center"/>
              <w:rPr>
                <w:sz w:val="18"/>
                <w:szCs w:val="18"/>
                <w:lang w:val="es-ES"/>
              </w:rPr>
            </w:pPr>
            <w:r>
              <w:rPr>
                <w:sz w:val="18"/>
                <w:szCs w:val="18"/>
                <w:lang w:val="es-ES"/>
              </w:rPr>
              <w:t>X</w:t>
            </w:r>
          </w:p>
        </w:tc>
      </w:tr>
      <w:tr w:rsidR="009E6553" w14:paraId="090F1905" w14:textId="77777777" w:rsidTr="00ED48EB">
        <w:tc>
          <w:tcPr>
            <w:tcW w:w="1400" w:type="dxa"/>
            <w:tcBorders>
              <w:top w:val="single" w:sz="4" w:space="0" w:color="auto"/>
              <w:left w:val="single" w:sz="4" w:space="0" w:color="auto"/>
              <w:bottom w:val="single" w:sz="12" w:space="0" w:color="auto"/>
              <w:right w:val="single" w:sz="4" w:space="0" w:color="auto"/>
            </w:tcBorders>
            <w:vAlign w:val="center"/>
            <w:hideMark/>
          </w:tcPr>
          <w:p w14:paraId="5D5A9423" w14:textId="77777777" w:rsidR="009E6553" w:rsidRDefault="009E6553" w:rsidP="00ED48EB">
            <w:pPr>
              <w:spacing w:before="40" w:after="40" w:line="220" w:lineRule="exact"/>
              <w:rPr>
                <w:sz w:val="18"/>
                <w:szCs w:val="18"/>
                <w:lang w:val="es-ES"/>
              </w:rPr>
            </w:pPr>
            <w:r>
              <w:rPr>
                <w:sz w:val="18"/>
                <w:szCs w:val="18"/>
                <w:lang w:val="es-ES"/>
              </w:rPr>
              <w:t>E</w:t>
            </w:r>
          </w:p>
        </w:tc>
        <w:tc>
          <w:tcPr>
            <w:tcW w:w="3387" w:type="dxa"/>
            <w:tcBorders>
              <w:top w:val="single" w:sz="4" w:space="0" w:color="auto"/>
              <w:left w:val="single" w:sz="4" w:space="0" w:color="auto"/>
              <w:bottom w:val="single" w:sz="12" w:space="0" w:color="auto"/>
              <w:right w:val="single" w:sz="4" w:space="0" w:color="auto"/>
            </w:tcBorders>
            <w:hideMark/>
          </w:tcPr>
          <w:p w14:paraId="76F1FC18" w14:textId="77777777" w:rsidR="009E6553" w:rsidRDefault="009E6553" w:rsidP="00ED48EB">
            <w:pPr>
              <w:spacing w:before="40" w:after="40" w:line="220" w:lineRule="exact"/>
              <w:rPr>
                <w:sz w:val="18"/>
                <w:szCs w:val="18"/>
                <w:lang w:val="es-ES"/>
              </w:rPr>
            </w:pPr>
            <w:proofErr w:type="spellStart"/>
            <w:r>
              <w:rPr>
                <w:sz w:val="18"/>
                <w:szCs w:val="18"/>
                <w:lang w:val="es-ES"/>
              </w:rPr>
              <w:t>Сочетание</w:t>
            </w:r>
            <w:proofErr w:type="spellEnd"/>
            <w:r>
              <w:rPr>
                <w:sz w:val="18"/>
                <w:szCs w:val="18"/>
                <w:lang w:val="es-ES"/>
              </w:rPr>
              <w:t xml:space="preserve"> </w:t>
            </w:r>
            <w:proofErr w:type="spellStart"/>
            <w:r>
              <w:rPr>
                <w:sz w:val="18"/>
                <w:szCs w:val="18"/>
                <w:lang w:val="es-ES"/>
              </w:rPr>
              <w:t>дорожных</w:t>
            </w:r>
            <w:proofErr w:type="spellEnd"/>
            <w:r>
              <w:rPr>
                <w:sz w:val="18"/>
                <w:szCs w:val="18"/>
                <w:lang w:val="es-ES"/>
              </w:rPr>
              <w:t xml:space="preserve"> </w:t>
            </w:r>
            <w:proofErr w:type="spellStart"/>
            <w:r>
              <w:rPr>
                <w:sz w:val="18"/>
                <w:szCs w:val="18"/>
                <w:lang w:val="es-ES"/>
              </w:rPr>
              <w:t>ситуаций</w:t>
            </w:r>
            <w:proofErr w:type="spellEnd"/>
            <w:r>
              <w:rPr>
                <w:sz w:val="18"/>
                <w:szCs w:val="18"/>
                <w:lang w:val="es-ES"/>
              </w:rPr>
              <w:t xml:space="preserve"> </w:t>
            </w:r>
            <w:proofErr w:type="spellStart"/>
            <w:r>
              <w:rPr>
                <w:sz w:val="18"/>
                <w:szCs w:val="18"/>
                <w:lang w:val="es-ES"/>
              </w:rPr>
              <w:t>со</w:t>
            </w:r>
            <w:proofErr w:type="spellEnd"/>
            <w:r>
              <w:rPr>
                <w:sz w:val="18"/>
                <w:szCs w:val="18"/>
                <w:lang w:val="es-ES"/>
              </w:rPr>
              <w:t xml:space="preserve"> </w:t>
            </w:r>
            <w:proofErr w:type="spellStart"/>
            <w:r>
              <w:rPr>
                <w:sz w:val="18"/>
                <w:szCs w:val="18"/>
                <w:lang w:val="es-ES"/>
              </w:rPr>
              <w:t>встречными</w:t>
            </w:r>
            <w:proofErr w:type="spellEnd"/>
            <w:r>
              <w:rPr>
                <w:sz w:val="18"/>
                <w:szCs w:val="18"/>
                <w:lang w:val="es-ES"/>
              </w:rPr>
              <w:t xml:space="preserve"> и </w:t>
            </w:r>
            <w:proofErr w:type="spellStart"/>
            <w:r>
              <w:rPr>
                <w:sz w:val="18"/>
                <w:szCs w:val="18"/>
                <w:lang w:val="es-ES"/>
              </w:rPr>
              <w:t>идущими</w:t>
            </w:r>
            <w:proofErr w:type="spellEnd"/>
            <w:r>
              <w:rPr>
                <w:sz w:val="18"/>
                <w:szCs w:val="18"/>
                <w:lang w:val="es-ES"/>
              </w:rPr>
              <w:t xml:space="preserve"> </w:t>
            </w:r>
            <w:proofErr w:type="spellStart"/>
            <w:r>
              <w:rPr>
                <w:sz w:val="18"/>
                <w:szCs w:val="18"/>
                <w:lang w:val="es-ES"/>
              </w:rPr>
              <w:t>впереди</w:t>
            </w:r>
            <w:proofErr w:type="spellEnd"/>
            <w:r>
              <w:rPr>
                <w:sz w:val="18"/>
                <w:szCs w:val="18"/>
                <w:lang w:val="es-ES"/>
              </w:rPr>
              <w:t xml:space="preserve"> </w:t>
            </w:r>
            <w:proofErr w:type="spellStart"/>
            <w:r>
              <w:rPr>
                <w:sz w:val="18"/>
                <w:szCs w:val="18"/>
                <w:lang w:val="es-ES"/>
              </w:rPr>
              <w:t>транспортными</w:t>
            </w:r>
            <w:proofErr w:type="spellEnd"/>
            <w:r>
              <w:rPr>
                <w:sz w:val="18"/>
                <w:szCs w:val="18"/>
                <w:lang w:val="es-ES"/>
              </w:rPr>
              <w:t xml:space="preserve"> </w:t>
            </w:r>
            <w:proofErr w:type="spellStart"/>
            <w:r>
              <w:rPr>
                <w:sz w:val="18"/>
                <w:szCs w:val="18"/>
                <w:lang w:val="es-ES"/>
              </w:rPr>
              <w:t>средствами</w:t>
            </w:r>
            <w:proofErr w:type="spellEnd"/>
          </w:p>
        </w:tc>
        <w:tc>
          <w:tcPr>
            <w:tcW w:w="1106" w:type="dxa"/>
            <w:tcBorders>
              <w:top w:val="single" w:sz="4" w:space="0" w:color="auto"/>
              <w:left w:val="single" w:sz="4" w:space="0" w:color="auto"/>
              <w:bottom w:val="single" w:sz="12" w:space="0" w:color="auto"/>
              <w:right w:val="single" w:sz="4" w:space="0" w:color="auto"/>
            </w:tcBorders>
            <w:vAlign w:val="center"/>
            <w:hideMark/>
          </w:tcPr>
          <w:p w14:paraId="3C612ED0" w14:textId="77777777" w:rsidR="009E6553" w:rsidRDefault="009E6553" w:rsidP="00ED48EB">
            <w:pPr>
              <w:spacing w:before="40" w:after="40" w:line="220" w:lineRule="exact"/>
              <w:jc w:val="center"/>
              <w:rPr>
                <w:sz w:val="18"/>
                <w:szCs w:val="18"/>
                <w:lang w:val="es-ES"/>
              </w:rPr>
            </w:pPr>
            <w:r>
              <w:rPr>
                <w:sz w:val="18"/>
                <w:szCs w:val="18"/>
                <w:lang w:val="es-ES"/>
              </w:rPr>
              <w:t>X</w:t>
            </w:r>
          </w:p>
        </w:tc>
        <w:tc>
          <w:tcPr>
            <w:tcW w:w="1344" w:type="dxa"/>
            <w:tcBorders>
              <w:top w:val="single" w:sz="4" w:space="0" w:color="auto"/>
              <w:left w:val="single" w:sz="4" w:space="0" w:color="auto"/>
              <w:bottom w:val="single" w:sz="12" w:space="0" w:color="auto"/>
              <w:right w:val="single" w:sz="4" w:space="0" w:color="auto"/>
            </w:tcBorders>
            <w:vAlign w:val="center"/>
          </w:tcPr>
          <w:p w14:paraId="774DB268" w14:textId="77777777" w:rsidR="009E6553" w:rsidRDefault="009E6553" w:rsidP="00ED48EB">
            <w:pPr>
              <w:spacing w:before="40" w:after="40" w:line="220" w:lineRule="exact"/>
              <w:jc w:val="center"/>
              <w:rPr>
                <w:sz w:val="18"/>
                <w:szCs w:val="18"/>
                <w:lang w:val="es-ES"/>
              </w:rPr>
            </w:pPr>
          </w:p>
        </w:tc>
        <w:tc>
          <w:tcPr>
            <w:tcW w:w="1098" w:type="dxa"/>
            <w:tcBorders>
              <w:top w:val="single" w:sz="4" w:space="0" w:color="auto"/>
              <w:left w:val="single" w:sz="4" w:space="0" w:color="auto"/>
              <w:bottom w:val="single" w:sz="12" w:space="0" w:color="auto"/>
              <w:right w:val="single" w:sz="4" w:space="0" w:color="auto"/>
            </w:tcBorders>
            <w:vAlign w:val="center"/>
          </w:tcPr>
          <w:p w14:paraId="7AC23F9B" w14:textId="77777777" w:rsidR="009E6553" w:rsidRDefault="009E6553" w:rsidP="00ED48EB">
            <w:pPr>
              <w:spacing w:before="40" w:after="40" w:line="220" w:lineRule="exact"/>
              <w:jc w:val="center"/>
              <w:rPr>
                <w:sz w:val="18"/>
                <w:szCs w:val="18"/>
                <w:lang w:val="es-ES"/>
              </w:rPr>
            </w:pPr>
          </w:p>
        </w:tc>
      </w:tr>
    </w:tbl>
    <w:p w14:paraId="233F8419" w14:textId="77777777" w:rsidR="009E6553" w:rsidRDefault="009E6553" w:rsidP="009E6553">
      <w:pPr>
        <w:spacing w:before="120" w:after="120"/>
        <w:ind w:left="2268" w:right="1134" w:hanging="1134"/>
        <w:jc w:val="both"/>
      </w:pPr>
      <w:r w:rsidRPr="002423B2">
        <w:t>2.3</w:t>
      </w:r>
      <w:r w:rsidRPr="002423B2">
        <w:tab/>
        <w:t>Городские зоны должны включать освещенные и неосвещенные дороги.</w:t>
      </w:r>
    </w:p>
    <w:p w14:paraId="56BB7E29" w14:textId="3A5D6D55" w:rsidR="009E6553" w:rsidRPr="002423B2" w:rsidRDefault="009E6553" w:rsidP="009E6553">
      <w:pPr>
        <w:spacing w:after="120"/>
        <w:ind w:left="2268" w:right="1134" w:hanging="1134"/>
        <w:jc w:val="both"/>
      </w:pPr>
      <w:r w:rsidRPr="002423B2">
        <w:t>2.4</w:t>
      </w:r>
      <w:r w:rsidRPr="002423B2">
        <w:tab/>
        <w:t>Проселочные дороги должны включать участки с двумя полосами движения и участки с четырьмя полосами движения или более, а</w:t>
      </w:r>
      <w:r w:rsidR="00016F1B">
        <w:t xml:space="preserve"> </w:t>
      </w:r>
      <w:r w:rsidRPr="002423B2">
        <w:t>также пересечения, подъемы и/или спуски, уклоны и извилистые участки.</w:t>
      </w:r>
    </w:p>
    <w:p w14:paraId="71E3C4E1" w14:textId="66F579A4" w:rsidR="009E6553" w:rsidRPr="002423B2" w:rsidRDefault="009E6553" w:rsidP="009E6553">
      <w:pPr>
        <w:spacing w:after="120"/>
        <w:ind w:left="2268" w:right="1134" w:hanging="1134"/>
        <w:jc w:val="both"/>
      </w:pPr>
      <w:r w:rsidRPr="002423B2">
        <w:t>2.5</w:t>
      </w:r>
      <w:r w:rsidRPr="002423B2">
        <w:tab/>
        <w:t>Дороги с несколькими полосами движения (например, автомагистрали) и</w:t>
      </w:r>
      <w:r w:rsidR="002A6B57">
        <w:t> </w:t>
      </w:r>
      <w:r w:rsidRPr="002423B2">
        <w:t xml:space="preserve">проселочные дороги должны включать прямые горизонтальные участки протяженностью более 600 м. Кроме того, на них должны быть участки с левыми и правыми виражами. </w:t>
      </w:r>
    </w:p>
    <w:p w14:paraId="4A04F1B6" w14:textId="77777777" w:rsidR="009E6553" w:rsidRPr="002423B2" w:rsidRDefault="009E6553" w:rsidP="009E6553">
      <w:pPr>
        <w:spacing w:after="120"/>
        <w:ind w:left="2268" w:right="1134" w:hanging="1134"/>
        <w:jc w:val="both"/>
      </w:pPr>
      <w:r w:rsidRPr="002423B2">
        <w:t>2.6</w:t>
      </w:r>
      <w:r w:rsidRPr="002423B2">
        <w:tab/>
        <w:t>Учитываются ситуации, характеризующиеся интенсивным движением транспорта.</w:t>
      </w:r>
    </w:p>
    <w:p w14:paraId="3AB9A444" w14:textId="77777777" w:rsidR="009E6553" w:rsidRPr="002423B2" w:rsidRDefault="009E6553" w:rsidP="009E6553">
      <w:pPr>
        <w:spacing w:after="120"/>
        <w:ind w:left="2274" w:right="1134" w:hanging="1140"/>
        <w:jc w:val="both"/>
      </w:pPr>
      <w:r w:rsidRPr="002423B2">
        <w:t>2.7</w:t>
      </w:r>
      <w:r w:rsidRPr="002423B2">
        <w:tab/>
        <w:t xml:space="preserve">В случае испытательных участков А и В, указанных в таблице выше, инженеры, которые проводят испытание, должны оценить и зарегистрировать приемлемость уровня эффективности процесса адаптации при наличии встречных и идущих впереди транспортных средств. Это означает, что инженеры-испытатели должны управлять </w:t>
      </w:r>
      <w:r w:rsidRPr="002423B2">
        <w:lastRenderedPageBreak/>
        <w:t>испытуемым транспортным средством и, кроме того, должны управлять встречными и идущими впереди транспортными средствами.</w:t>
      </w:r>
    </w:p>
    <w:p w14:paraId="7EDF93AD" w14:textId="77777777" w:rsidR="009E6553" w:rsidRPr="002423B2" w:rsidRDefault="009E6553" w:rsidP="009E6553">
      <w:pPr>
        <w:spacing w:after="120"/>
        <w:ind w:left="2268" w:right="1134" w:hanging="1134"/>
        <w:jc w:val="both"/>
        <w:rPr>
          <w:bCs/>
        </w:rPr>
      </w:pPr>
      <w:r w:rsidRPr="002423B2">
        <w:tab/>
        <w:t>По просьбе органа по официальному утверждению типа соответствие условиям дорожного движения, которые не перечислены в таблице 2, может подтверждаться изготовителем путем предоставления достаточной для этого документации или с помощью других методов, признаваемых органом по официальному утверждению типа».</w:t>
      </w:r>
    </w:p>
    <w:p w14:paraId="62313EEB" w14:textId="77777777" w:rsidR="009E6553" w:rsidRPr="002423B2" w:rsidRDefault="009E6553" w:rsidP="009E6553">
      <w:pPr>
        <w:spacing w:before="240"/>
        <w:jc w:val="center"/>
        <w:rPr>
          <w:u w:val="single"/>
        </w:rPr>
      </w:pPr>
      <w:r w:rsidRPr="002423B2">
        <w:rPr>
          <w:u w:val="single"/>
        </w:rPr>
        <w:tab/>
      </w:r>
      <w:r w:rsidRPr="002423B2">
        <w:rPr>
          <w:u w:val="single"/>
        </w:rPr>
        <w:tab/>
      </w:r>
      <w:r w:rsidRPr="002423B2">
        <w:rPr>
          <w:u w:val="single"/>
        </w:rPr>
        <w:tab/>
      </w:r>
    </w:p>
    <w:sectPr w:rsidR="009E6553" w:rsidRPr="002423B2" w:rsidSect="009E655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A440" w14:textId="77777777" w:rsidR="00587030" w:rsidRPr="00A312BC" w:rsidRDefault="00587030" w:rsidP="00A312BC"/>
  </w:endnote>
  <w:endnote w:type="continuationSeparator" w:id="0">
    <w:p w14:paraId="021A6E1F" w14:textId="77777777" w:rsidR="00587030" w:rsidRPr="00A312BC" w:rsidRDefault="00587030"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DACA" w14:textId="45C59FFD" w:rsidR="009E6553" w:rsidRPr="009E6553" w:rsidRDefault="009E6553">
    <w:pPr>
      <w:pStyle w:val="a8"/>
    </w:pPr>
    <w:r w:rsidRPr="009E6553">
      <w:rPr>
        <w:b/>
        <w:sz w:val="18"/>
      </w:rPr>
      <w:fldChar w:fldCharType="begin"/>
    </w:r>
    <w:r w:rsidRPr="009E6553">
      <w:rPr>
        <w:b/>
        <w:sz w:val="18"/>
      </w:rPr>
      <w:instrText xml:space="preserve"> PAGE  \* MERGEFORMAT </w:instrText>
    </w:r>
    <w:r w:rsidRPr="009E6553">
      <w:rPr>
        <w:b/>
        <w:sz w:val="18"/>
      </w:rPr>
      <w:fldChar w:fldCharType="separate"/>
    </w:r>
    <w:r w:rsidRPr="009E6553">
      <w:rPr>
        <w:b/>
        <w:noProof/>
        <w:sz w:val="18"/>
      </w:rPr>
      <w:t>2</w:t>
    </w:r>
    <w:r w:rsidRPr="009E6553">
      <w:rPr>
        <w:b/>
        <w:sz w:val="18"/>
      </w:rPr>
      <w:fldChar w:fldCharType="end"/>
    </w:r>
    <w:r>
      <w:rPr>
        <w:b/>
        <w:sz w:val="18"/>
      </w:rPr>
      <w:tab/>
    </w:r>
    <w:r>
      <w:t>GE.23-02765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6C8" w14:textId="4D064706" w:rsidR="009E6553" w:rsidRPr="009E6553" w:rsidRDefault="009E6553" w:rsidP="009E6553">
    <w:pPr>
      <w:pStyle w:val="a8"/>
      <w:tabs>
        <w:tab w:val="clear" w:pos="9639"/>
        <w:tab w:val="right" w:pos="9638"/>
      </w:tabs>
      <w:rPr>
        <w:b/>
        <w:sz w:val="18"/>
      </w:rPr>
    </w:pPr>
    <w:r>
      <w:t>GE.23-02765</w:t>
    </w:r>
    <w:r>
      <w:tab/>
    </w:r>
    <w:r w:rsidRPr="009E6553">
      <w:rPr>
        <w:b/>
        <w:sz w:val="18"/>
      </w:rPr>
      <w:fldChar w:fldCharType="begin"/>
    </w:r>
    <w:r w:rsidRPr="009E6553">
      <w:rPr>
        <w:b/>
        <w:sz w:val="18"/>
      </w:rPr>
      <w:instrText xml:space="preserve"> PAGE  \* MERGEFORMAT </w:instrText>
    </w:r>
    <w:r w:rsidRPr="009E6553">
      <w:rPr>
        <w:b/>
        <w:sz w:val="18"/>
      </w:rPr>
      <w:fldChar w:fldCharType="separate"/>
    </w:r>
    <w:r w:rsidRPr="009E6553">
      <w:rPr>
        <w:b/>
        <w:noProof/>
        <w:sz w:val="18"/>
      </w:rPr>
      <w:t>3</w:t>
    </w:r>
    <w:r w:rsidRPr="009E655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85B7" w14:textId="5EEBEE73" w:rsidR="00042B72" w:rsidRPr="009E6553" w:rsidRDefault="009E6553" w:rsidP="009E6553">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78B895F5" wp14:editId="3BC460EA">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w:t>
    </w:r>
    <w:proofErr w:type="gramStart"/>
    <w:r>
      <w:t>02765  (</w:t>
    </w:r>
    <w:proofErr w:type="gramEnd"/>
    <w:r>
      <w:t>R)</w:t>
    </w:r>
    <w:r>
      <w:rPr>
        <w:noProof/>
      </w:rPr>
      <w:drawing>
        <wp:anchor distT="0" distB="0" distL="114300" distR="114300" simplePos="0" relativeHeight="251659264" behindDoc="0" locked="0" layoutInCell="1" allowOverlap="1" wp14:anchorId="14E29314" wp14:editId="671B6A35">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220223  130323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6E10" w14:textId="77777777" w:rsidR="00587030" w:rsidRPr="001075E9" w:rsidRDefault="00587030" w:rsidP="001075E9">
      <w:pPr>
        <w:tabs>
          <w:tab w:val="right" w:pos="2155"/>
        </w:tabs>
        <w:spacing w:after="80" w:line="240" w:lineRule="auto"/>
        <w:ind w:left="680"/>
        <w:rPr>
          <w:u w:val="single"/>
        </w:rPr>
      </w:pPr>
      <w:r>
        <w:rPr>
          <w:u w:val="single"/>
        </w:rPr>
        <w:tab/>
      </w:r>
    </w:p>
  </w:footnote>
  <w:footnote w:type="continuationSeparator" w:id="0">
    <w:p w14:paraId="4CCEFF5C" w14:textId="77777777" w:rsidR="00587030" w:rsidRDefault="00587030" w:rsidP="00407B78">
      <w:pPr>
        <w:tabs>
          <w:tab w:val="right" w:pos="2155"/>
        </w:tabs>
        <w:spacing w:after="80"/>
        <w:ind w:left="680"/>
        <w:rPr>
          <w:u w:val="single"/>
        </w:rPr>
      </w:pPr>
      <w:r>
        <w:rPr>
          <w:u w:val="single"/>
        </w:rPr>
        <w:tab/>
      </w:r>
    </w:p>
  </w:footnote>
  <w:footnote w:id="1">
    <w:p w14:paraId="79BB1890" w14:textId="77777777" w:rsidR="009E6553" w:rsidRPr="00BB7ADA" w:rsidRDefault="009E6553" w:rsidP="009E6553">
      <w:pPr>
        <w:pStyle w:val="ad"/>
      </w:pPr>
      <w:r>
        <w:tab/>
      </w:r>
      <w:r w:rsidRPr="004C31DD">
        <w:rPr>
          <w:rStyle w:val="aa"/>
          <w:sz w:val="20"/>
          <w:vertAlign w:val="baseline"/>
        </w:rPr>
        <w:t>*</w:t>
      </w:r>
      <w:r>
        <w:tab/>
        <w:t>Прежние названия Соглашения:</w:t>
      </w:r>
    </w:p>
    <w:p w14:paraId="19AA3A76" w14:textId="77777777" w:rsidR="009E6553" w:rsidRPr="002423B2" w:rsidRDefault="009E6553" w:rsidP="009E6553">
      <w:pPr>
        <w:pStyle w:val="ad"/>
        <w:rPr>
          <w:sz w:val="20"/>
        </w:rPr>
      </w:pPr>
      <w:r>
        <w:tab/>
      </w:r>
      <w:r>
        <w:tab/>
        <w:t>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совершенное в Женеве 20 марта 1958 года (первоначальный вариант);</w:t>
      </w:r>
    </w:p>
    <w:p w14:paraId="329174F2" w14:textId="77777777" w:rsidR="009E6553" w:rsidRPr="002423B2" w:rsidRDefault="009E6553" w:rsidP="009E6553">
      <w:pPr>
        <w:pStyle w:val="ad"/>
      </w:pPr>
      <w:r>
        <w:tab/>
      </w:r>
      <w:r>
        <w:tab/>
        <w: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 октября 1995 года (Пересмотр 2).</w:t>
      </w:r>
    </w:p>
  </w:footnote>
  <w:footnote w:id="2">
    <w:p w14:paraId="1140249C" w14:textId="77777777" w:rsidR="009E6553" w:rsidRPr="002423B2" w:rsidRDefault="009E6553" w:rsidP="00DF7C44">
      <w:pPr>
        <w:pStyle w:val="ad"/>
      </w:pPr>
      <w:r w:rsidRPr="00BB7ADA">
        <w:tab/>
      </w:r>
      <w:r>
        <w:rPr>
          <w:rStyle w:val="aa"/>
        </w:rPr>
        <w:footnoteRef/>
      </w:r>
      <w:r w:rsidRPr="002423B2">
        <w:tab/>
        <w:t xml:space="preserve">Хорошие условия видимости (метеорологическая оптическая дальность </w:t>
      </w:r>
      <w:proofErr w:type="gramStart"/>
      <w:r w:rsidRPr="002423B2">
        <w:t>МОД &gt;</w:t>
      </w:r>
      <w:proofErr w:type="gramEnd"/>
      <w:r w:rsidRPr="002423B2">
        <w:t xml:space="preserve"> 2000 м, определенная в соответствии с Руководством ВМО по метеорологическим приборам и методам наблюдений, шестое издание, </w:t>
      </w:r>
      <w:r>
        <w:t>ISBN</w:t>
      </w:r>
      <w:r w:rsidRPr="002423B2">
        <w:t xml:space="preserve">: 92-63-16008-2, </w:t>
      </w:r>
      <w:proofErr w:type="spellStart"/>
      <w:r>
        <w:t>pp</w:t>
      </w:r>
      <w:proofErr w:type="spellEnd"/>
      <w:r w:rsidRPr="002423B2">
        <w:t xml:space="preserve">. 1.9.1/1.9.11, </w:t>
      </w:r>
      <w:proofErr w:type="spellStart"/>
      <w:r>
        <w:t>Geneva</w:t>
      </w:r>
      <w:proofErr w:type="spellEnd"/>
      <w:r w:rsidRPr="002423B2">
        <w:t xml:space="preserve">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9FC3" w14:textId="2F127276" w:rsidR="009E6553" w:rsidRDefault="009E6553">
    <w:pPr>
      <w:pStyle w:val="a5"/>
    </w:pPr>
    <w:fldSimple w:instr=" TITLE  \* MERGEFORMAT ">
      <w:r w:rsidR="002E5E52">
        <w:t>E/ECE/324/Rev.1/Add.52/Rev.4/Amend.7</w:t>
      </w:r>
    </w:fldSimple>
    <w:r>
      <w:br/>
    </w:r>
    <w:fldSimple w:instr=" KEYWORDS  \* MERGEFORMAT ">
      <w:r w:rsidR="002E5E52">
        <w:t>E/ECE/TRANS/505/Rev.1/Add.52/Rev.4/Amend.7</w:t>
      </w:r>
    </w:fldSimple>
  </w:p>
  <w:p w14:paraId="42B44604" w14:textId="77777777" w:rsidR="00D224E7" w:rsidRPr="00D224E7" w:rsidRDefault="00D224E7" w:rsidP="00D224E7">
    <w:pPr>
      <w:rPr>
        <w:lang w:val="en-GB"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86A9" w14:textId="43A0ED8F" w:rsidR="009E6553" w:rsidRDefault="009E6553" w:rsidP="009E6553">
    <w:pPr>
      <w:pStyle w:val="a5"/>
      <w:jc w:val="right"/>
    </w:pPr>
    <w:fldSimple w:instr=" TITLE  \* MERGEFORMAT ">
      <w:r w:rsidR="002E5E52">
        <w:t>E/ECE/324/Rev.1/Add.52/Rev.4/Amend.7</w:t>
      </w:r>
    </w:fldSimple>
    <w:r>
      <w:br/>
    </w:r>
    <w:fldSimple w:instr=" KEYWORDS  \* MERGEFORMAT ">
      <w:r w:rsidR="002E5E52">
        <w:t>E/ECE/TRANS/505/Rev.1/Add.52/Rev.4/Amend.7</w:t>
      </w:r>
    </w:fldSimple>
  </w:p>
  <w:p w14:paraId="20C13AD9" w14:textId="77777777" w:rsidR="00D224E7" w:rsidRPr="00D224E7" w:rsidRDefault="00D224E7" w:rsidP="00D224E7">
    <w:pPr>
      <w:rPr>
        <w:lang w:val="en-GB" w:eastAsia="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1227" w14:textId="77777777" w:rsidR="009E6553" w:rsidRDefault="009E6553" w:rsidP="009E655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1768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6846FC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87E2A1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76136431">
    <w:abstractNumId w:val="17"/>
  </w:num>
  <w:num w:numId="2" w16cid:durableId="538782770">
    <w:abstractNumId w:val="13"/>
  </w:num>
  <w:num w:numId="3" w16cid:durableId="1944797157">
    <w:abstractNumId w:val="11"/>
  </w:num>
  <w:num w:numId="4" w16cid:durableId="1432163121">
    <w:abstractNumId w:val="12"/>
  </w:num>
  <w:num w:numId="5" w16cid:durableId="183371409">
    <w:abstractNumId w:val="10"/>
  </w:num>
  <w:num w:numId="6" w16cid:durableId="936521397">
    <w:abstractNumId w:val="8"/>
  </w:num>
  <w:num w:numId="7" w16cid:durableId="1031690426">
    <w:abstractNumId w:val="3"/>
  </w:num>
  <w:num w:numId="8" w16cid:durableId="2012297772">
    <w:abstractNumId w:val="2"/>
  </w:num>
  <w:num w:numId="9" w16cid:durableId="1935089225">
    <w:abstractNumId w:val="1"/>
  </w:num>
  <w:num w:numId="10" w16cid:durableId="1146704431">
    <w:abstractNumId w:val="0"/>
  </w:num>
  <w:num w:numId="11" w16cid:durableId="639504825">
    <w:abstractNumId w:val="9"/>
  </w:num>
  <w:num w:numId="12" w16cid:durableId="1306814515">
    <w:abstractNumId w:val="7"/>
  </w:num>
  <w:num w:numId="13" w16cid:durableId="281495492">
    <w:abstractNumId w:val="6"/>
  </w:num>
  <w:num w:numId="14" w16cid:durableId="2134714315">
    <w:abstractNumId w:val="5"/>
  </w:num>
  <w:num w:numId="15" w16cid:durableId="2138865632">
    <w:abstractNumId w:val="4"/>
  </w:num>
  <w:num w:numId="16" w16cid:durableId="1645239622">
    <w:abstractNumId w:val="16"/>
  </w:num>
  <w:num w:numId="17" w16cid:durableId="86586245">
    <w:abstractNumId w:val="14"/>
  </w:num>
  <w:num w:numId="18" w16cid:durableId="607659553">
    <w:abstractNumId w:val="15"/>
  </w:num>
  <w:num w:numId="19" w16cid:durableId="126776299">
    <w:abstractNumId w:val="16"/>
  </w:num>
  <w:num w:numId="20" w16cid:durableId="1040516150">
    <w:abstractNumId w:val="14"/>
  </w:num>
  <w:num w:numId="21" w16cid:durableId="14187510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comment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30"/>
    <w:rsid w:val="00016F1B"/>
    <w:rsid w:val="00033EE1"/>
    <w:rsid w:val="00040455"/>
    <w:rsid w:val="00042B72"/>
    <w:rsid w:val="000558BD"/>
    <w:rsid w:val="000926C0"/>
    <w:rsid w:val="000B57E7"/>
    <w:rsid w:val="000B6373"/>
    <w:rsid w:val="000C3013"/>
    <w:rsid w:val="000E7332"/>
    <w:rsid w:val="000F09DF"/>
    <w:rsid w:val="000F61B2"/>
    <w:rsid w:val="000F6F41"/>
    <w:rsid w:val="001075E9"/>
    <w:rsid w:val="00180183"/>
    <w:rsid w:val="0018024D"/>
    <w:rsid w:val="0018649F"/>
    <w:rsid w:val="00196389"/>
    <w:rsid w:val="001B3EF6"/>
    <w:rsid w:val="001C5DED"/>
    <w:rsid w:val="001C7A89"/>
    <w:rsid w:val="001E46FE"/>
    <w:rsid w:val="001F49C9"/>
    <w:rsid w:val="0020092A"/>
    <w:rsid w:val="00205D9D"/>
    <w:rsid w:val="00215F2D"/>
    <w:rsid w:val="00253DD4"/>
    <w:rsid w:val="002A2EFC"/>
    <w:rsid w:val="002A6B57"/>
    <w:rsid w:val="002A7B4A"/>
    <w:rsid w:val="002C0E18"/>
    <w:rsid w:val="002D5AAC"/>
    <w:rsid w:val="002D771A"/>
    <w:rsid w:val="002E5067"/>
    <w:rsid w:val="002E5E52"/>
    <w:rsid w:val="002F405F"/>
    <w:rsid w:val="002F7EEC"/>
    <w:rsid w:val="00301299"/>
    <w:rsid w:val="00307FB6"/>
    <w:rsid w:val="00317339"/>
    <w:rsid w:val="00322004"/>
    <w:rsid w:val="00330198"/>
    <w:rsid w:val="003402C2"/>
    <w:rsid w:val="0036051C"/>
    <w:rsid w:val="00373BCE"/>
    <w:rsid w:val="00381C24"/>
    <w:rsid w:val="003958D0"/>
    <w:rsid w:val="003B00E5"/>
    <w:rsid w:val="003B09DC"/>
    <w:rsid w:val="003B658E"/>
    <w:rsid w:val="003B65A9"/>
    <w:rsid w:val="00407B78"/>
    <w:rsid w:val="0041453E"/>
    <w:rsid w:val="00424203"/>
    <w:rsid w:val="00430DEE"/>
    <w:rsid w:val="00452493"/>
    <w:rsid w:val="00454E07"/>
    <w:rsid w:val="00471B10"/>
    <w:rsid w:val="00472C5C"/>
    <w:rsid w:val="00491047"/>
    <w:rsid w:val="004942EC"/>
    <w:rsid w:val="004B1621"/>
    <w:rsid w:val="004C31DD"/>
    <w:rsid w:val="004D541E"/>
    <w:rsid w:val="0050108D"/>
    <w:rsid w:val="00513081"/>
    <w:rsid w:val="00517901"/>
    <w:rsid w:val="00526683"/>
    <w:rsid w:val="005709E0"/>
    <w:rsid w:val="00572E19"/>
    <w:rsid w:val="00587030"/>
    <w:rsid w:val="005961C8"/>
    <w:rsid w:val="005B5816"/>
    <w:rsid w:val="005D7914"/>
    <w:rsid w:val="005E2B41"/>
    <w:rsid w:val="005F0B42"/>
    <w:rsid w:val="00604B02"/>
    <w:rsid w:val="006235EC"/>
    <w:rsid w:val="00665DD5"/>
    <w:rsid w:val="00672245"/>
    <w:rsid w:val="00681A10"/>
    <w:rsid w:val="006A1ED8"/>
    <w:rsid w:val="006C2031"/>
    <w:rsid w:val="006C6248"/>
    <w:rsid w:val="006D461A"/>
    <w:rsid w:val="006E5645"/>
    <w:rsid w:val="006F35EE"/>
    <w:rsid w:val="007021FF"/>
    <w:rsid w:val="00712895"/>
    <w:rsid w:val="00757357"/>
    <w:rsid w:val="007F0D8D"/>
    <w:rsid w:val="00825F8D"/>
    <w:rsid w:val="00834B71"/>
    <w:rsid w:val="0086445C"/>
    <w:rsid w:val="00870BDA"/>
    <w:rsid w:val="00880792"/>
    <w:rsid w:val="0088414F"/>
    <w:rsid w:val="00894693"/>
    <w:rsid w:val="008A08D7"/>
    <w:rsid w:val="008A697B"/>
    <w:rsid w:val="008B6909"/>
    <w:rsid w:val="008C1A9B"/>
    <w:rsid w:val="008C6A8C"/>
    <w:rsid w:val="008D40E4"/>
    <w:rsid w:val="008F674F"/>
    <w:rsid w:val="00906890"/>
    <w:rsid w:val="00911BE4"/>
    <w:rsid w:val="00943923"/>
    <w:rsid w:val="00951972"/>
    <w:rsid w:val="009608F3"/>
    <w:rsid w:val="009A1B8D"/>
    <w:rsid w:val="009A24AC"/>
    <w:rsid w:val="009B52D7"/>
    <w:rsid w:val="009D084C"/>
    <w:rsid w:val="009D7024"/>
    <w:rsid w:val="009E6553"/>
    <w:rsid w:val="009F307A"/>
    <w:rsid w:val="00A04E47"/>
    <w:rsid w:val="00A20E81"/>
    <w:rsid w:val="00A312BC"/>
    <w:rsid w:val="00A84021"/>
    <w:rsid w:val="00A84D35"/>
    <w:rsid w:val="00A917B3"/>
    <w:rsid w:val="00AB3CA0"/>
    <w:rsid w:val="00AB4B51"/>
    <w:rsid w:val="00AC3DF0"/>
    <w:rsid w:val="00B10CC7"/>
    <w:rsid w:val="00B10E85"/>
    <w:rsid w:val="00B10EBD"/>
    <w:rsid w:val="00B539E7"/>
    <w:rsid w:val="00B62458"/>
    <w:rsid w:val="00B77232"/>
    <w:rsid w:val="00BB7B85"/>
    <w:rsid w:val="00BC18B2"/>
    <w:rsid w:val="00BC4F55"/>
    <w:rsid w:val="00BD33EE"/>
    <w:rsid w:val="00C106D6"/>
    <w:rsid w:val="00C60F0C"/>
    <w:rsid w:val="00C64907"/>
    <w:rsid w:val="00C805C9"/>
    <w:rsid w:val="00C92939"/>
    <w:rsid w:val="00CA02A5"/>
    <w:rsid w:val="00CA1679"/>
    <w:rsid w:val="00CB151C"/>
    <w:rsid w:val="00CB58E1"/>
    <w:rsid w:val="00CD60A9"/>
    <w:rsid w:val="00CE073C"/>
    <w:rsid w:val="00CE5A1A"/>
    <w:rsid w:val="00CF55F6"/>
    <w:rsid w:val="00D224E7"/>
    <w:rsid w:val="00D327A3"/>
    <w:rsid w:val="00D33D63"/>
    <w:rsid w:val="00D86F9C"/>
    <w:rsid w:val="00D90028"/>
    <w:rsid w:val="00D90138"/>
    <w:rsid w:val="00DA237A"/>
    <w:rsid w:val="00DD4D3A"/>
    <w:rsid w:val="00DE6C13"/>
    <w:rsid w:val="00DE726F"/>
    <w:rsid w:val="00DF71B9"/>
    <w:rsid w:val="00DF772B"/>
    <w:rsid w:val="00DF7C44"/>
    <w:rsid w:val="00E02973"/>
    <w:rsid w:val="00E16204"/>
    <w:rsid w:val="00E534E5"/>
    <w:rsid w:val="00E73F76"/>
    <w:rsid w:val="00E74E9E"/>
    <w:rsid w:val="00E76DEB"/>
    <w:rsid w:val="00EA2C9F"/>
    <w:rsid w:val="00EB084B"/>
    <w:rsid w:val="00EB1EAF"/>
    <w:rsid w:val="00ED0BDA"/>
    <w:rsid w:val="00ED2FE4"/>
    <w:rsid w:val="00EF1360"/>
    <w:rsid w:val="00EF1698"/>
    <w:rsid w:val="00EF3056"/>
    <w:rsid w:val="00EF3220"/>
    <w:rsid w:val="00F03EFE"/>
    <w:rsid w:val="00F94155"/>
    <w:rsid w:val="00F9783F"/>
    <w:rsid w:val="00FB6657"/>
    <w:rsid w:val="00FC5899"/>
    <w:rsid w:val="00FD2EF7"/>
    <w:rsid w:val="00FE161F"/>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A0D2"/>
  <w15:docId w15:val="{CD4DC9E8-65D4-4835-89D1-58DFA813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9C9"/>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BB7B85"/>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E74E9E"/>
    <w:pPr>
      <w:keepNext/>
      <w:outlineLvl w:val="1"/>
    </w:pPr>
    <w:rPr>
      <w:rFonts w:cs="Arial"/>
      <w:bCs/>
      <w:iCs/>
      <w:szCs w:val="28"/>
    </w:rPr>
  </w:style>
  <w:style w:type="paragraph" w:styleId="3">
    <w:name w:val="heading 3"/>
    <w:basedOn w:val="a"/>
    <w:next w:val="a"/>
    <w:semiHidden/>
    <w:rsid w:val="00E74E9E"/>
    <w:pPr>
      <w:keepNext/>
      <w:spacing w:before="240" w:after="60"/>
      <w:outlineLvl w:val="2"/>
    </w:pPr>
    <w:rPr>
      <w:rFonts w:ascii="Arial" w:hAnsi="Arial" w:cs="Arial"/>
      <w:b/>
      <w:bCs/>
      <w:sz w:val="26"/>
      <w:szCs w:val="26"/>
    </w:rPr>
  </w:style>
  <w:style w:type="paragraph" w:styleId="4">
    <w:name w:val="heading 4"/>
    <w:basedOn w:val="a"/>
    <w:next w:val="a"/>
    <w:semiHidden/>
    <w:rsid w:val="00E74E9E"/>
    <w:pPr>
      <w:keepNext/>
      <w:spacing w:before="240" w:after="60"/>
      <w:outlineLvl w:val="3"/>
    </w:pPr>
    <w:rPr>
      <w:b/>
      <w:bCs/>
      <w:sz w:val="28"/>
      <w:szCs w:val="28"/>
    </w:rPr>
  </w:style>
  <w:style w:type="paragraph" w:styleId="5">
    <w:name w:val="heading 5"/>
    <w:basedOn w:val="a"/>
    <w:next w:val="a"/>
    <w:semiHidden/>
    <w:rsid w:val="00E74E9E"/>
    <w:pPr>
      <w:spacing w:before="240" w:after="60"/>
      <w:outlineLvl w:val="4"/>
    </w:pPr>
    <w:rPr>
      <w:b/>
      <w:bCs/>
      <w:i/>
      <w:iCs/>
      <w:sz w:val="26"/>
      <w:szCs w:val="26"/>
    </w:rPr>
  </w:style>
  <w:style w:type="paragraph" w:styleId="6">
    <w:name w:val="heading 6"/>
    <w:basedOn w:val="a"/>
    <w:next w:val="a"/>
    <w:semiHidden/>
    <w:rsid w:val="00E74E9E"/>
    <w:pPr>
      <w:spacing w:before="240" w:after="60"/>
      <w:outlineLvl w:val="5"/>
    </w:pPr>
    <w:rPr>
      <w:b/>
      <w:bCs/>
      <w:sz w:val="22"/>
    </w:rPr>
  </w:style>
  <w:style w:type="paragraph" w:styleId="7">
    <w:name w:val="heading 7"/>
    <w:basedOn w:val="a"/>
    <w:next w:val="a"/>
    <w:semiHidden/>
    <w:rsid w:val="00E74E9E"/>
    <w:pPr>
      <w:spacing w:before="240" w:after="60"/>
      <w:outlineLvl w:val="6"/>
    </w:pPr>
    <w:rPr>
      <w:sz w:val="24"/>
      <w:szCs w:val="24"/>
    </w:rPr>
  </w:style>
  <w:style w:type="paragraph" w:styleId="8">
    <w:name w:val="heading 8"/>
    <w:basedOn w:val="a"/>
    <w:next w:val="a"/>
    <w:semiHidden/>
    <w:rsid w:val="00E74E9E"/>
    <w:pPr>
      <w:spacing w:before="240" w:after="60"/>
      <w:outlineLvl w:val="7"/>
    </w:pPr>
    <w:rPr>
      <w:i/>
      <w:iCs/>
      <w:sz w:val="24"/>
      <w:szCs w:val="24"/>
    </w:rPr>
  </w:style>
  <w:style w:type="paragraph" w:styleId="9">
    <w:name w:val="heading 9"/>
    <w:basedOn w:val="a"/>
    <w:next w:val="a"/>
    <w:semiHidden/>
    <w:rsid w:val="00E74E9E"/>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E74E9E"/>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41453E"/>
    <w:rPr>
      <w:rFonts w:ascii="Tahoma" w:eastAsiaTheme="minorHAnsi" w:hAnsi="Tahoma" w:cs="Tahoma"/>
      <w:sz w:val="16"/>
      <w:szCs w:val="16"/>
      <w:lang w:val="ru-RU" w:eastAsia="en-US"/>
    </w:rPr>
  </w:style>
  <w:style w:type="paragraph" w:customStyle="1" w:styleId="HMG">
    <w:name w:val="_ H __M_G"/>
    <w:basedOn w:val="a"/>
    <w:next w:val="a"/>
    <w:qFormat/>
    <w:rsid w:val="00BB7B85"/>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BB7B85"/>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BB7B85"/>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BB7B85"/>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BB7B85"/>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BB7B85"/>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41453E"/>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BB7B85"/>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BB7B85"/>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BB7B85"/>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BB7B85"/>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41453E"/>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BB7B85"/>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BB7B85"/>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BB7B85"/>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BB7B85"/>
    <w:rPr>
      <w:b/>
      <w:sz w:val="18"/>
      <w:lang w:val="en-GB" w:eastAsia="ru-RU"/>
    </w:rPr>
  </w:style>
  <w:style w:type="character" w:styleId="a7">
    <w:name w:val="page number"/>
    <w:aliases w:val="7_G"/>
    <w:basedOn w:val="a0"/>
    <w:qFormat/>
    <w:rsid w:val="00BB7B85"/>
    <w:rPr>
      <w:rFonts w:ascii="Times New Roman" w:hAnsi="Times New Roman"/>
      <w:b/>
      <w:sz w:val="18"/>
    </w:rPr>
  </w:style>
  <w:style w:type="paragraph" w:styleId="a8">
    <w:name w:val="footer"/>
    <w:aliases w:val="3_G"/>
    <w:basedOn w:val="a"/>
    <w:link w:val="a9"/>
    <w:qFormat/>
    <w:rsid w:val="00BB7B85"/>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BB7B85"/>
    <w:rPr>
      <w:sz w:val="16"/>
      <w:lang w:val="en-GB" w:eastAsia="ru-RU"/>
    </w:rPr>
  </w:style>
  <w:style w:type="character" w:styleId="aa">
    <w:name w:val="footnote reference"/>
    <w:aliases w:val="4_G,(Footnote Reference),-E Fußnotenzeichen,BVI fnr, BVI fnr,Footnote symbol,Footnote,Footnote Reference Superscript,SUPERS,Fußnotenzeichen"/>
    <w:basedOn w:val="a0"/>
    <w:qFormat/>
    <w:rsid w:val="00BB7B85"/>
    <w:rPr>
      <w:rFonts w:ascii="Times New Roman" w:hAnsi="Times New Roman"/>
      <w:dstrike w:val="0"/>
      <w:sz w:val="18"/>
      <w:vertAlign w:val="superscript"/>
    </w:rPr>
  </w:style>
  <w:style w:type="character" w:styleId="ab">
    <w:name w:val="endnote reference"/>
    <w:aliases w:val="1_G"/>
    <w:basedOn w:val="aa"/>
    <w:qFormat/>
    <w:rsid w:val="00BB7B85"/>
    <w:rPr>
      <w:rFonts w:ascii="Times New Roman" w:hAnsi="Times New Roman"/>
      <w:dstrike w:val="0"/>
      <w:sz w:val="18"/>
      <w:vertAlign w:val="superscript"/>
    </w:rPr>
  </w:style>
  <w:style w:type="table" w:styleId="ac">
    <w:name w:val="Table Grid"/>
    <w:basedOn w:val="a1"/>
    <w:uiPriority w:val="59"/>
    <w:rsid w:val="001F49C9"/>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5_GR,Fußnotentext"/>
    <w:basedOn w:val="a"/>
    <w:link w:val="ae"/>
    <w:qFormat/>
    <w:rsid w:val="00BB7B85"/>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5_GR Знак,Fußnotentext Знак"/>
    <w:basedOn w:val="a0"/>
    <w:link w:val="ad"/>
    <w:rsid w:val="00BB7B85"/>
    <w:rPr>
      <w:sz w:val="18"/>
      <w:lang w:val="ru-RU" w:eastAsia="ru-RU"/>
    </w:rPr>
  </w:style>
  <w:style w:type="paragraph" w:styleId="af">
    <w:name w:val="endnote text"/>
    <w:aliases w:val="2_G"/>
    <w:basedOn w:val="ad"/>
    <w:link w:val="af0"/>
    <w:qFormat/>
    <w:rsid w:val="00BB7B85"/>
  </w:style>
  <w:style w:type="character" w:customStyle="1" w:styleId="af0">
    <w:name w:val="Текст концевой сноски Знак"/>
    <w:aliases w:val="2_G Знак"/>
    <w:basedOn w:val="a0"/>
    <w:link w:val="af"/>
    <w:rsid w:val="00BB7B85"/>
    <w:rPr>
      <w:sz w:val="18"/>
      <w:lang w:val="ru-RU" w:eastAsia="ru-RU"/>
    </w:rPr>
  </w:style>
  <w:style w:type="character" w:customStyle="1" w:styleId="10">
    <w:name w:val="Заголовок 1 Знак"/>
    <w:aliases w:val="Table_G Знак"/>
    <w:basedOn w:val="a0"/>
    <w:link w:val="1"/>
    <w:rsid w:val="00BB7B85"/>
    <w:rPr>
      <w:rFonts w:cs="Arial"/>
      <w:b/>
      <w:bCs/>
      <w:szCs w:val="32"/>
      <w:lang w:val="ru-RU" w:eastAsia="ru-RU"/>
    </w:rPr>
  </w:style>
  <w:style w:type="character" w:styleId="af1">
    <w:name w:val="FollowedHyperlink"/>
    <w:basedOn w:val="a0"/>
    <w:rsid w:val="00BB7B85"/>
    <w:rPr>
      <w:color w:val="800080" w:themeColor="followedHyperlink"/>
      <w:u w:val="none"/>
    </w:rPr>
  </w:style>
  <w:style w:type="character" w:styleId="af2">
    <w:name w:val="Hyperlink"/>
    <w:basedOn w:val="a0"/>
    <w:rsid w:val="00BB7B85"/>
    <w:rPr>
      <w:color w:val="0000FF" w:themeColor="hyperlink"/>
      <w:u w:val="none"/>
    </w:rPr>
  </w:style>
  <w:style w:type="character" w:customStyle="1" w:styleId="H1GChar">
    <w:name w:val="_ H_1_G Char"/>
    <w:link w:val="H1G"/>
    <w:rsid w:val="009E6553"/>
    <w:rPr>
      <w:b/>
      <w:sz w:val="24"/>
      <w:lang w:val="ru-RU" w:eastAsia="ru-RU"/>
    </w:rPr>
  </w:style>
  <w:style w:type="character" w:customStyle="1" w:styleId="SingleTxtGChar">
    <w:name w:val="_ Single Txt_G Char"/>
    <w:link w:val="SingleTxtG"/>
    <w:qFormat/>
    <w:rsid w:val="009E6553"/>
    <w:rPr>
      <w:lang w:val="ru-RU" w:eastAsia="en-US"/>
    </w:rPr>
  </w:style>
  <w:style w:type="character" w:customStyle="1" w:styleId="HChGChar">
    <w:name w:val="_ H _Ch_G Char"/>
    <w:link w:val="HChG"/>
    <w:qFormat/>
    <w:rsid w:val="009E6553"/>
    <w:rPr>
      <w:b/>
      <w:sz w:val="28"/>
      <w:lang w:val="ru-RU" w:eastAsia="ru-RU"/>
    </w:rPr>
  </w:style>
  <w:style w:type="character" w:customStyle="1" w:styleId="SingleTxtGR">
    <w:name w:val="_ Single Txt_GR Знак"/>
    <w:link w:val="SingleTxtGR0"/>
    <w:locked/>
    <w:rsid w:val="009E6553"/>
    <w:rPr>
      <w:lang w:val="ru-RU"/>
    </w:rPr>
  </w:style>
  <w:style w:type="paragraph" w:customStyle="1" w:styleId="SingleTxtGR0">
    <w:name w:val="_ Single Txt_GR"/>
    <w:basedOn w:val="a"/>
    <w:link w:val="SingleTxtGR"/>
    <w:qFormat/>
    <w:rsid w:val="009E6553"/>
    <w:pPr>
      <w:tabs>
        <w:tab w:val="left" w:pos="1701"/>
        <w:tab w:val="left" w:pos="2268"/>
        <w:tab w:val="left" w:pos="2835"/>
        <w:tab w:val="left" w:pos="3402"/>
        <w:tab w:val="left" w:pos="3969"/>
      </w:tabs>
      <w:spacing w:after="120"/>
      <w:ind w:left="1134" w:right="1134"/>
      <w:jc w:val="both"/>
    </w:pPr>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PlainPag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E9F47-FECC-474A-B843-76E9C2E92125}"/>
</file>

<file path=customXml/itemProps2.xml><?xml version="1.0" encoding="utf-8"?>
<ds:datastoreItem xmlns:ds="http://schemas.openxmlformats.org/officeDocument/2006/customXml" ds:itemID="{43DBD76A-7F75-4448-B9CA-6082FE539A6F}"/>
</file>

<file path=docProps/app.xml><?xml version="1.0" encoding="utf-8"?>
<Properties xmlns="http://schemas.openxmlformats.org/officeDocument/2006/extended-properties" xmlns:vt="http://schemas.openxmlformats.org/officeDocument/2006/docPropsVTypes">
  <Template>PlainPage.dotm</Template>
  <TotalTime>0</TotalTime>
  <Pages>13</Pages>
  <Words>3575</Words>
  <Characters>24721</Characters>
  <Application>Microsoft Office Word</Application>
  <DocSecurity>0</DocSecurity>
  <Lines>661</Lines>
  <Paragraphs>279</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E/ECE/324/Rev.1/Add.52/Rev.4/Amend.7</dc:title>
  <dc:creator>Shuvalova NATALIA</dc:creator>
  <cp:keywords>E/ECE/TRANS/505/Rev.1/Add.52/Rev.4/Amend.7</cp:keywords>
  <cp:lastModifiedBy>Natalia Shuvalova</cp:lastModifiedBy>
  <cp:revision>2</cp:revision>
  <cp:lastPrinted>2008-01-15T07:58:00Z</cp:lastPrinted>
  <dcterms:created xsi:type="dcterms:W3CDTF">2023-03-13T15:42:00Z</dcterms:created>
  <dcterms:modified xsi:type="dcterms:W3CDTF">2023-03-13T15:42:00Z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