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1C03" w14:textId="77777777" w:rsidR="00A1431B" w:rsidRPr="009C4080" w:rsidRDefault="00BA6A6D">
      <w:pPr>
        <w:spacing w:before="120" w:after="0" w:line="240" w:lineRule="atLeast"/>
        <w:rPr>
          <w:b/>
          <w:sz w:val="28"/>
          <w:szCs w:val="28"/>
        </w:rPr>
      </w:pPr>
      <w:r w:rsidRPr="009C4080">
        <w:rPr>
          <w:b/>
          <w:sz w:val="28"/>
          <w:szCs w:val="28"/>
        </w:rPr>
        <w:t>Economic Commission for Europe</w:t>
      </w:r>
    </w:p>
    <w:p w14:paraId="00136647" w14:textId="77777777" w:rsidR="00A1431B" w:rsidRPr="009C4080" w:rsidRDefault="00BA6A6D">
      <w:pPr>
        <w:spacing w:before="120" w:after="0" w:line="240" w:lineRule="atLeast"/>
        <w:rPr>
          <w:sz w:val="28"/>
          <w:szCs w:val="28"/>
        </w:rPr>
      </w:pPr>
      <w:r w:rsidRPr="009C4080">
        <w:rPr>
          <w:sz w:val="28"/>
          <w:szCs w:val="28"/>
        </w:rPr>
        <w:t>Inland Transport Committee</w:t>
      </w:r>
    </w:p>
    <w:p w14:paraId="03476B58" w14:textId="22B724E5" w:rsidR="00A1431B" w:rsidRPr="009C4080" w:rsidRDefault="00BA6A6D">
      <w:pPr>
        <w:tabs>
          <w:tab w:val="left" w:pos="7938"/>
        </w:tabs>
        <w:spacing w:before="120" w:after="0" w:line="240" w:lineRule="atLeast"/>
        <w:rPr>
          <w:b/>
          <w:szCs w:val="24"/>
        </w:rPr>
      </w:pPr>
      <w:r w:rsidRPr="009C4080">
        <w:rPr>
          <w:b/>
          <w:szCs w:val="24"/>
        </w:rPr>
        <w:t>Working Party on the Transport of Dangerous Goods</w:t>
      </w:r>
      <w:r w:rsidRPr="009C4080">
        <w:rPr>
          <w:b/>
          <w:szCs w:val="24"/>
        </w:rPr>
        <w:tab/>
      </w:r>
      <w:r w:rsidR="00F25C52">
        <w:rPr>
          <w:b/>
          <w:szCs w:val="24"/>
        </w:rPr>
        <w:t>22</w:t>
      </w:r>
      <w:r w:rsidRPr="009C4080">
        <w:rPr>
          <w:b/>
        </w:rPr>
        <w:t xml:space="preserve"> </w:t>
      </w:r>
      <w:r w:rsidR="007D3E85" w:rsidRPr="009C4080">
        <w:rPr>
          <w:b/>
        </w:rPr>
        <w:t>March</w:t>
      </w:r>
      <w:r w:rsidRPr="009C4080">
        <w:rPr>
          <w:b/>
        </w:rPr>
        <w:t xml:space="preserve"> 202</w:t>
      </w:r>
      <w:r w:rsidR="003F4BE5" w:rsidRPr="009C4080">
        <w:rPr>
          <w:b/>
        </w:rPr>
        <w:t>3</w:t>
      </w:r>
    </w:p>
    <w:p w14:paraId="65EDAF43" w14:textId="77777777" w:rsidR="00A1431B" w:rsidRPr="009C4080" w:rsidRDefault="00BA6A6D">
      <w:pPr>
        <w:spacing w:before="120" w:after="120" w:line="240" w:lineRule="atLeast"/>
        <w:rPr>
          <w:b/>
        </w:rPr>
      </w:pPr>
      <w:r w:rsidRPr="009C4080">
        <w:rPr>
          <w:b/>
        </w:rPr>
        <w:t xml:space="preserve">Joint Meeting of the RID Committee of Experts and the </w:t>
      </w:r>
      <w:r w:rsidRPr="009C4080">
        <w:rPr>
          <w:b/>
        </w:rPr>
        <w:br/>
        <w:t>Working Party on the Transport of Dangerous Goods</w:t>
      </w:r>
    </w:p>
    <w:p w14:paraId="33A6DEC7" w14:textId="4ECCD580" w:rsidR="001F6679" w:rsidRDefault="00BA6A6D" w:rsidP="002D3A00">
      <w:pPr>
        <w:rPr>
          <w:b/>
        </w:rPr>
      </w:pPr>
      <w:r w:rsidRPr="009C4080">
        <w:t xml:space="preserve">Bern, </w:t>
      </w:r>
      <w:r w:rsidR="003F4BE5" w:rsidRPr="009C4080">
        <w:t>20</w:t>
      </w:r>
      <w:r w:rsidRPr="009C4080">
        <w:t>-</w:t>
      </w:r>
      <w:r w:rsidR="003F4BE5" w:rsidRPr="009C4080">
        <w:t>24</w:t>
      </w:r>
      <w:r w:rsidRPr="009C4080">
        <w:t xml:space="preserve"> </w:t>
      </w:r>
      <w:r w:rsidR="007D3E85" w:rsidRPr="009C4080">
        <w:t>March</w:t>
      </w:r>
      <w:r w:rsidRPr="009C4080">
        <w:t xml:space="preserve"> 202</w:t>
      </w:r>
      <w:r w:rsidR="009633C8" w:rsidRPr="009C4080">
        <w:t>3</w:t>
      </w:r>
      <w:r w:rsidRPr="009C4080">
        <w:br/>
        <w:t xml:space="preserve">Item </w:t>
      </w:r>
      <w:r w:rsidR="00B274F1">
        <w:t>2</w:t>
      </w:r>
      <w:r w:rsidRPr="009C4080">
        <w:t xml:space="preserve"> of the provisional agenda:</w:t>
      </w:r>
      <w:r w:rsidRPr="009C4080">
        <w:br/>
      </w:r>
      <w:r w:rsidR="00B274F1">
        <w:rPr>
          <w:b/>
          <w:bCs/>
        </w:rPr>
        <w:t>Tanks</w:t>
      </w:r>
    </w:p>
    <w:p w14:paraId="11634E6E" w14:textId="77777777" w:rsidR="005B7DCF" w:rsidRPr="0079541D" w:rsidRDefault="005B7DCF" w:rsidP="005B7DCF">
      <w:pPr>
        <w:pStyle w:val="HChG"/>
      </w:pPr>
      <w:r w:rsidRPr="00732FE5">
        <w:tab/>
      </w:r>
      <w:r w:rsidRPr="00732FE5">
        <w:tab/>
      </w:r>
      <w:r w:rsidRPr="0079541D">
        <w:tab/>
        <w:t>Report of the Working Group on Tanks</w:t>
      </w:r>
    </w:p>
    <w:p w14:paraId="29C49134" w14:textId="77777777" w:rsidR="005B7DCF" w:rsidRPr="00B655C3" w:rsidRDefault="005B7DCF" w:rsidP="005B7DCF">
      <w:pPr>
        <w:pStyle w:val="SingleTxtG"/>
      </w:pPr>
      <w:r w:rsidRPr="00B655C3">
        <w:tab/>
        <w:t>1.</w:t>
      </w:r>
      <w:r w:rsidRPr="00B655C3">
        <w:tab/>
        <w:t xml:space="preserve">The Working Group on Tanks met </w:t>
      </w:r>
      <w:r>
        <w:t xml:space="preserve">from 20 to 22 March </w:t>
      </w:r>
      <w:r w:rsidRPr="00B655C3">
        <w:t>202</w:t>
      </w:r>
      <w:r>
        <w:t>3</w:t>
      </w:r>
      <w:r w:rsidRPr="00B655C3">
        <w:t xml:space="preserve"> on a </w:t>
      </w:r>
      <w:r>
        <w:t xml:space="preserve">hybrid </w:t>
      </w:r>
      <w:r w:rsidRPr="00B655C3">
        <w:t>basis on the mandate from the RID/ADR/ADN Joint Meeting, under the chairmanship of Mr. Arne Bale (United Kingdom), with Mr. Kees de Putter (Netherlands) as secretary. The relevant documents were submitted to the Working Group for consideration.</w:t>
      </w:r>
    </w:p>
    <w:p w14:paraId="7503370D" w14:textId="77777777" w:rsidR="005B7DCF" w:rsidRPr="00B655C3" w:rsidRDefault="005B7DCF" w:rsidP="005B7DCF">
      <w:pPr>
        <w:pStyle w:val="SingleTxtG"/>
        <w:ind w:right="973"/>
      </w:pPr>
      <w:r w:rsidRPr="00B655C3">
        <w:t>2.</w:t>
      </w:r>
      <w:r w:rsidRPr="00B655C3">
        <w:tab/>
        <w:t xml:space="preserve">For the Working Group on Tanks, </w:t>
      </w:r>
      <w:r>
        <w:t>26</w:t>
      </w:r>
      <w:r w:rsidRPr="00790231">
        <w:t xml:space="preserve"> experts </w:t>
      </w:r>
      <w:r>
        <w:t>from</w:t>
      </w:r>
      <w:r w:rsidRPr="00790231">
        <w:t xml:space="preserve"> </w:t>
      </w:r>
      <w:r w:rsidRPr="00F04FE2">
        <w:t>1</w:t>
      </w:r>
      <w:r>
        <w:t>1</w:t>
      </w:r>
      <w:r w:rsidRPr="00790231">
        <w:t xml:space="preserve"> countries and </w:t>
      </w:r>
      <w:r>
        <w:t>5</w:t>
      </w:r>
      <w:r w:rsidRPr="00F04FE2">
        <w:t xml:space="preserve"> non</w:t>
      </w:r>
      <w:r w:rsidRPr="00790231">
        <w:t>-governmental organizations</w:t>
      </w:r>
      <w:r>
        <w:t xml:space="preserve"> participated</w:t>
      </w:r>
      <w:r w:rsidRPr="00790231">
        <w:t>. They dealt</w:t>
      </w:r>
      <w:r w:rsidRPr="00B655C3">
        <w:t xml:space="preserve"> with the following official and informal documents:</w:t>
      </w:r>
    </w:p>
    <w:p w14:paraId="1763F2A6" w14:textId="77777777" w:rsidR="005B7DCF" w:rsidRDefault="005B7DCF" w:rsidP="005B7DCF">
      <w:pPr>
        <w:pStyle w:val="SingleTxtG"/>
        <w:tabs>
          <w:tab w:val="left" w:pos="2977"/>
          <w:tab w:val="left" w:pos="5812"/>
        </w:tabs>
        <w:spacing w:after="0"/>
        <w:ind w:left="2977" w:hanging="1843"/>
        <w:jc w:val="left"/>
      </w:pPr>
      <w:r w:rsidRPr="00B655C3">
        <w:rPr>
          <w:i/>
        </w:rPr>
        <w:t>Documents</w:t>
      </w:r>
      <w:r w:rsidRPr="00B655C3">
        <w:t>:</w:t>
      </w:r>
      <w:r w:rsidRPr="00B655C3">
        <w:tab/>
        <w:t>ECE/TRANS/WP.15/AC.1/202</w:t>
      </w:r>
      <w:r>
        <w:t>3</w:t>
      </w:r>
      <w:r w:rsidRPr="00B655C3">
        <w:t>/</w:t>
      </w:r>
      <w:r>
        <w:t xml:space="preserve">3 </w:t>
      </w:r>
      <w:r w:rsidRPr="00B655C3">
        <w:t>(</w:t>
      </w:r>
      <w:r>
        <w:t>OTIF</w:t>
      </w:r>
      <w:r w:rsidRPr="00B655C3">
        <w:t>)</w:t>
      </w:r>
    </w:p>
    <w:p w14:paraId="706086C5" w14:textId="77777777" w:rsidR="005B7DCF" w:rsidRPr="00B655C3" w:rsidRDefault="005B7DCF" w:rsidP="005B7DCF">
      <w:pPr>
        <w:pStyle w:val="SingleTxtG"/>
        <w:tabs>
          <w:tab w:val="left" w:pos="2977"/>
          <w:tab w:val="left" w:pos="5812"/>
        </w:tabs>
        <w:spacing w:after="0"/>
        <w:ind w:left="2977" w:hanging="1843"/>
        <w:jc w:val="left"/>
      </w:pPr>
      <w:r>
        <w:rPr>
          <w:i/>
        </w:rPr>
        <w:tab/>
      </w:r>
      <w:r w:rsidRPr="00B655C3">
        <w:t>ECE/TRANS/WP.15/AC.1/202</w:t>
      </w:r>
      <w:r>
        <w:t>3</w:t>
      </w:r>
      <w:r w:rsidRPr="00B655C3">
        <w:t>/</w:t>
      </w:r>
      <w:r>
        <w:t>16 (Poland)</w:t>
      </w:r>
      <w:r w:rsidRPr="00B655C3">
        <w:tab/>
      </w:r>
    </w:p>
    <w:p w14:paraId="421F23CF" w14:textId="77777777" w:rsidR="005B7DCF" w:rsidRPr="003C693B" w:rsidRDefault="005B7DCF" w:rsidP="005B7DCF">
      <w:pPr>
        <w:pStyle w:val="SingleTxtG"/>
        <w:tabs>
          <w:tab w:val="left" w:pos="2977"/>
        </w:tabs>
        <w:spacing w:after="0"/>
        <w:ind w:left="2977" w:hanging="1843"/>
        <w:jc w:val="left"/>
        <w:rPr>
          <w:lang w:val="fr-FR"/>
        </w:rPr>
      </w:pPr>
      <w:r w:rsidRPr="00B655C3">
        <w:tab/>
      </w:r>
    </w:p>
    <w:p w14:paraId="3FAD99EF" w14:textId="77777777" w:rsidR="005B7DCF" w:rsidRPr="003C693B" w:rsidRDefault="005B7DCF" w:rsidP="005B7DCF">
      <w:pPr>
        <w:pStyle w:val="SingleTxtG"/>
        <w:tabs>
          <w:tab w:val="left" w:pos="2977"/>
          <w:tab w:val="left" w:pos="5812"/>
        </w:tabs>
        <w:spacing w:after="0"/>
        <w:ind w:left="2977" w:hanging="1843"/>
        <w:jc w:val="left"/>
        <w:rPr>
          <w:lang w:val="fr-FR"/>
        </w:rPr>
      </w:pPr>
      <w:r w:rsidRPr="003C693B">
        <w:rPr>
          <w:i/>
          <w:iCs/>
          <w:lang w:val="fr-FR"/>
        </w:rPr>
        <w:t>Informal documents</w:t>
      </w:r>
      <w:r w:rsidRPr="003C693B">
        <w:rPr>
          <w:lang w:val="fr-FR"/>
        </w:rPr>
        <w:t>:</w:t>
      </w:r>
      <w:r w:rsidRPr="003C693B">
        <w:rPr>
          <w:lang w:val="fr-FR"/>
        </w:rPr>
        <w:tab/>
        <w:t>INF.</w:t>
      </w:r>
      <w:r>
        <w:rPr>
          <w:lang w:val="fr-FR"/>
        </w:rPr>
        <w:t>5</w:t>
      </w:r>
      <w:r w:rsidRPr="003C693B">
        <w:rPr>
          <w:lang w:val="fr-FR"/>
        </w:rPr>
        <w:t xml:space="preserve"> (</w:t>
      </w:r>
      <w:r>
        <w:rPr>
          <w:lang w:val="fr-FR"/>
        </w:rPr>
        <w:t>OTIF</w:t>
      </w:r>
      <w:r w:rsidRPr="003C693B">
        <w:rPr>
          <w:lang w:val="fr-FR"/>
        </w:rPr>
        <w:t>)</w:t>
      </w:r>
    </w:p>
    <w:p w14:paraId="01F74895" w14:textId="77777777" w:rsidR="005B7DCF" w:rsidRPr="00B655C3" w:rsidRDefault="005B7DCF" w:rsidP="005B7DCF">
      <w:pPr>
        <w:pStyle w:val="SingleTxtG"/>
        <w:tabs>
          <w:tab w:val="left" w:pos="2977"/>
        </w:tabs>
        <w:spacing w:after="0"/>
        <w:ind w:left="2977" w:hanging="1843"/>
        <w:jc w:val="left"/>
      </w:pPr>
      <w:r w:rsidRPr="003C693B">
        <w:rPr>
          <w:lang w:val="fr-FR"/>
        </w:rPr>
        <w:tab/>
      </w:r>
      <w:r w:rsidRPr="00B655C3">
        <w:t>INF.</w:t>
      </w:r>
      <w:r>
        <w:t xml:space="preserve">7 </w:t>
      </w:r>
      <w:r w:rsidRPr="00B655C3">
        <w:t>(</w:t>
      </w:r>
      <w:r>
        <w:t>OTIF)</w:t>
      </w:r>
    </w:p>
    <w:p w14:paraId="06A83F0B" w14:textId="77777777" w:rsidR="005B7DCF" w:rsidRPr="00790231" w:rsidRDefault="005B7DCF" w:rsidP="005B7DCF">
      <w:pPr>
        <w:pStyle w:val="SingleTxtG"/>
        <w:tabs>
          <w:tab w:val="left" w:pos="2977"/>
        </w:tabs>
        <w:spacing w:after="0"/>
        <w:ind w:left="2977" w:hanging="1843"/>
        <w:jc w:val="left"/>
      </w:pPr>
      <w:r>
        <w:tab/>
      </w:r>
      <w:r w:rsidRPr="00790231">
        <w:t>INF.</w:t>
      </w:r>
      <w:r>
        <w:t>12</w:t>
      </w:r>
      <w:r w:rsidRPr="00790231">
        <w:t xml:space="preserve"> (</w:t>
      </w:r>
      <w:r>
        <w:t>Chair of the Working Group on Standards</w:t>
      </w:r>
      <w:r w:rsidRPr="00790231">
        <w:t>)</w:t>
      </w:r>
    </w:p>
    <w:p w14:paraId="7F874457" w14:textId="77777777" w:rsidR="005B7DCF" w:rsidRDefault="005B7DCF" w:rsidP="005B7DCF">
      <w:pPr>
        <w:pStyle w:val="SingleTxtG"/>
        <w:tabs>
          <w:tab w:val="left" w:pos="2977"/>
        </w:tabs>
        <w:spacing w:after="0"/>
        <w:ind w:left="2977" w:hanging="1843"/>
        <w:jc w:val="left"/>
      </w:pPr>
      <w:r w:rsidRPr="00790231">
        <w:tab/>
        <w:t>INF.</w:t>
      </w:r>
      <w:r>
        <w:t>21</w:t>
      </w:r>
      <w:r w:rsidRPr="00790231">
        <w:t xml:space="preserve"> (</w:t>
      </w:r>
      <w:r>
        <w:t>Netherlands</w:t>
      </w:r>
      <w:r w:rsidRPr="00790231">
        <w:t>)</w:t>
      </w:r>
    </w:p>
    <w:p w14:paraId="0355A90C" w14:textId="77777777" w:rsidR="005B7DCF" w:rsidRDefault="005B7DCF" w:rsidP="005B7DCF">
      <w:pPr>
        <w:pStyle w:val="SingleTxtG"/>
        <w:tabs>
          <w:tab w:val="left" w:pos="2977"/>
        </w:tabs>
        <w:spacing w:after="0"/>
        <w:ind w:left="2977"/>
        <w:jc w:val="left"/>
      </w:pPr>
      <w:r>
        <w:t>INF.26 (France)</w:t>
      </w:r>
    </w:p>
    <w:p w14:paraId="0842E7D6" w14:textId="77777777" w:rsidR="005B7DCF" w:rsidRDefault="005B7DCF" w:rsidP="005B7DCF">
      <w:pPr>
        <w:pStyle w:val="SingleTxtG"/>
        <w:tabs>
          <w:tab w:val="left" w:pos="2977"/>
        </w:tabs>
        <w:spacing w:after="0"/>
        <w:ind w:left="2977" w:hanging="1843"/>
        <w:jc w:val="left"/>
      </w:pPr>
      <w:r>
        <w:tab/>
        <w:t>INF.33 (France)</w:t>
      </w:r>
    </w:p>
    <w:p w14:paraId="09C4B23F" w14:textId="77777777" w:rsidR="005B7DCF" w:rsidRDefault="005B7DCF" w:rsidP="005B7DCF">
      <w:pPr>
        <w:pStyle w:val="SingleTxtG"/>
        <w:tabs>
          <w:tab w:val="left" w:pos="2977"/>
        </w:tabs>
        <w:spacing w:after="0"/>
        <w:ind w:left="2977" w:hanging="1843"/>
        <w:jc w:val="left"/>
      </w:pPr>
      <w:r>
        <w:tab/>
        <w:t>INF 38 (United Kingdom)</w:t>
      </w:r>
    </w:p>
    <w:p w14:paraId="67E4E22B" w14:textId="6488B8F4" w:rsidR="005B7DCF" w:rsidRPr="00DE3550" w:rsidRDefault="008E392C" w:rsidP="008E392C">
      <w:pPr>
        <w:pStyle w:val="H1G"/>
      </w:pPr>
      <w:r>
        <w:tab/>
      </w:r>
      <w:r>
        <w:tab/>
      </w:r>
      <w:r w:rsidR="005B7DCF" w:rsidRPr="00DE3550">
        <w:t xml:space="preserve">Section 1: </w:t>
      </w:r>
      <w:r w:rsidR="005B7DCF">
        <w:t xml:space="preserve">Amendments that </w:t>
      </w:r>
      <w:r w:rsidR="005B7DCF" w:rsidRPr="00DE3550">
        <w:t>may be approved for inclusion in RID/ADR 202</w:t>
      </w:r>
      <w:r w:rsidR="005B7DCF">
        <w:t>5</w:t>
      </w:r>
      <w:r w:rsidR="005B7DCF" w:rsidRPr="00DE3550">
        <w:t xml:space="preserve">. </w:t>
      </w:r>
    </w:p>
    <w:p w14:paraId="24F39AAF" w14:textId="77777777" w:rsidR="008E392C" w:rsidRDefault="005B7DCF" w:rsidP="008E392C">
      <w:pPr>
        <w:ind w:left="1134" w:right="1133"/>
      </w:pPr>
      <w:r w:rsidRPr="00504F90">
        <w:rPr>
          <w:b/>
          <w:bCs/>
        </w:rPr>
        <w:t xml:space="preserve">Item </w:t>
      </w:r>
      <w:r w:rsidRPr="00E1249E">
        <w:rPr>
          <w:b/>
          <w:bCs/>
        </w:rPr>
        <w:t>1 –-Rationalized approach for assignment of tank codes to groups of substances in 4.3.4.1.2.</w:t>
      </w:r>
      <w:r w:rsidRPr="00E1249E">
        <w:t xml:space="preserve"> </w:t>
      </w:r>
    </w:p>
    <w:p w14:paraId="7AB54752" w14:textId="52D94DF1" w:rsidR="005B7DCF" w:rsidRDefault="005B7DCF" w:rsidP="008E392C">
      <w:pPr>
        <w:ind w:left="1134" w:right="1133"/>
      </w:pPr>
      <w:r w:rsidRPr="00AF4444">
        <w:rPr>
          <w:i/>
          <w:iCs/>
        </w:rPr>
        <w:t>Document</w:t>
      </w:r>
      <w:r w:rsidR="008E392C">
        <w:t>:</w:t>
      </w:r>
      <w:r w:rsidR="008E392C">
        <w:tab/>
      </w:r>
      <w:r w:rsidRPr="00E1249E">
        <w:t xml:space="preserve"> </w:t>
      </w:r>
      <w:r>
        <w:t>ECE/TRANS/WP.15/AC.1/2023/3 and INF 7 - OTIF</w:t>
      </w:r>
    </w:p>
    <w:p w14:paraId="581B26EC" w14:textId="33CFE1B0" w:rsidR="005B7DCF" w:rsidRDefault="005B7DCF" w:rsidP="008E392C">
      <w:pPr>
        <w:pStyle w:val="SingleTxtG"/>
      </w:pPr>
      <w:r>
        <w:t>3.</w:t>
      </w:r>
      <w:r>
        <w:tab/>
        <w:t xml:space="preserve">The proposed amendments in document 2023/3 to the rationalized approach of 4.3.4.1.2 were supported by consensus. Concerning the proposed amendments in INF 7 three additional UN numbers were identified (UN3405, UN 3406 and UN3408) with classification code OT1 Packing group II and III for which tank code L4BN </w:t>
      </w:r>
      <w:r w:rsidRPr="009C3B43">
        <w:t>and LGBV</w:t>
      </w:r>
      <w:r>
        <w:t xml:space="preserve"> respectively would be appropriate.</w:t>
      </w:r>
    </w:p>
    <w:p w14:paraId="386030DB" w14:textId="77777777" w:rsidR="005B7DCF" w:rsidRDefault="005B7DCF" w:rsidP="000446B7">
      <w:pPr>
        <w:pStyle w:val="SingleTxtG"/>
      </w:pPr>
      <w:r w:rsidRPr="00B71DB1">
        <w:rPr>
          <w:b/>
          <w:bCs/>
        </w:rPr>
        <w:t>Proposal 1</w:t>
      </w:r>
      <w:r>
        <w:rPr>
          <w:b/>
          <w:bCs/>
        </w:rPr>
        <w:t xml:space="preserve"> - </w:t>
      </w:r>
      <w:r>
        <w:t>Amend the table of 4.3.4.1.2 to read (deleted text stricken through, new entry in Italic script underlined):</w:t>
      </w:r>
    </w:p>
    <w:tbl>
      <w:tblPr>
        <w:tblW w:w="434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2751"/>
        <w:gridCol w:w="1564"/>
        <w:gridCol w:w="2833"/>
      </w:tblGrid>
      <w:tr w:rsidR="005B7DCF" w:rsidRPr="00882461" w14:paraId="7E9EB777" w14:textId="77777777" w:rsidTr="00D14251">
        <w:trPr>
          <w:cantSplit/>
          <w:trHeight w:val="40"/>
        </w:trPr>
        <w:tc>
          <w:tcPr>
            <w:tcW w:w="726" w:type="pct"/>
            <w:tcBorders>
              <w:top w:val="single" w:sz="4" w:space="0" w:color="auto"/>
              <w:bottom w:val="nil"/>
            </w:tcBorders>
          </w:tcPr>
          <w:p w14:paraId="59474702" w14:textId="77777777" w:rsidR="005B7DCF" w:rsidRPr="00882461" w:rsidRDefault="005B7DCF" w:rsidP="00D14251">
            <w:pPr>
              <w:spacing w:before="10" w:after="10" w:line="216" w:lineRule="auto"/>
              <w:ind w:left="142"/>
              <w:rPr>
                <w:sz w:val="18"/>
                <w:szCs w:val="18"/>
              </w:rPr>
            </w:pPr>
            <w:r>
              <w:rPr>
                <w:sz w:val="18"/>
                <w:szCs w:val="18"/>
              </w:rPr>
              <w:t>L</w:t>
            </w:r>
            <w:r w:rsidRPr="00882461">
              <w:rPr>
                <w:sz w:val="18"/>
                <w:szCs w:val="18"/>
              </w:rPr>
              <w:t>GBV</w:t>
            </w:r>
          </w:p>
        </w:tc>
        <w:tc>
          <w:tcPr>
            <w:tcW w:w="1645" w:type="pct"/>
            <w:tcBorders>
              <w:top w:val="single" w:sz="4" w:space="0" w:color="auto"/>
              <w:left w:val="nil"/>
              <w:bottom w:val="single" w:sz="4" w:space="0" w:color="auto"/>
              <w:right w:val="nil"/>
            </w:tcBorders>
          </w:tcPr>
          <w:p w14:paraId="1E7C0DAB" w14:textId="77777777" w:rsidR="005B7DCF" w:rsidRPr="00882461" w:rsidRDefault="005B7DCF" w:rsidP="00D14251">
            <w:pPr>
              <w:spacing w:before="10" w:after="10" w:line="216" w:lineRule="auto"/>
              <w:ind w:left="142"/>
              <w:jc w:val="center"/>
              <w:rPr>
                <w:sz w:val="18"/>
                <w:szCs w:val="18"/>
              </w:rPr>
            </w:pPr>
            <w:r w:rsidRPr="00882461">
              <w:rPr>
                <w:sz w:val="18"/>
                <w:szCs w:val="18"/>
              </w:rPr>
              <w:t>4.1</w:t>
            </w:r>
          </w:p>
        </w:tc>
        <w:tc>
          <w:tcPr>
            <w:tcW w:w="935" w:type="pct"/>
            <w:tcBorders>
              <w:top w:val="single" w:sz="4" w:space="0" w:color="auto"/>
              <w:bottom w:val="single" w:sz="4" w:space="0" w:color="auto"/>
            </w:tcBorders>
          </w:tcPr>
          <w:p w14:paraId="182508DA" w14:textId="77777777" w:rsidR="005B7DCF" w:rsidRPr="00882461" w:rsidRDefault="005B7DCF" w:rsidP="00D14251">
            <w:pPr>
              <w:spacing w:before="10" w:after="10" w:line="216" w:lineRule="auto"/>
              <w:ind w:left="142"/>
              <w:rPr>
                <w:sz w:val="18"/>
                <w:szCs w:val="18"/>
              </w:rPr>
            </w:pPr>
            <w:r w:rsidRPr="00882461">
              <w:rPr>
                <w:sz w:val="18"/>
                <w:szCs w:val="18"/>
              </w:rPr>
              <w:t>F2</w:t>
            </w:r>
          </w:p>
        </w:tc>
        <w:tc>
          <w:tcPr>
            <w:tcW w:w="1694" w:type="pct"/>
            <w:tcBorders>
              <w:top w:val="single" w:sz="4" w:space="0" w:color="auto"/>
              <w:left w:val="nil"/>
              <w:bottom w:val="single" w:sz="4" w:space="0" w:color="auto"/>
            </w:tcBorders>
          </w:tcPr>
          <w:p w14:paraId="5FD161B8" w14:textId="77777777" w:rsidR="005B7DCF" w:rsidRPr="00882461" w:rsidRDefault="005B7DCF" w:rsidP="00D14251">
            <w:pPr>
              <w:spacing w:before="10" w:after="10" w:line="216" w:lineRule="auto"/>
              <w:ind w:left="142"/>
              <w:rPr>
                <w:sz w:val="18"/>
                <w:szCs w:val="18"/>
              </w:rPr>
            </w:pPr>
            <w:r w:rsidRPr="00882461">
              <w:rPr>
                <w:sz w:val="18"/>
                <w:szCs w:val="18"/>
              </w:rPr>
              <w:t>II, III</w:t>
            </w:r>
          </w:p>
        </w:tc>
      </w:tr>
      <w:tr w:rsidR="005B7DCF" w:rsidRPr="00882461" w14:paraId="1346957F" w14:textId="77777777" w:rsidTr="00D14251">
        <w:trPr>
          <w:cantSplit/>
          <w:trHeight w:val="40"/>
        </w:trPr>
        <w:tc>
          <w:tcPr>
            <w:tcW w:w="726" w:type="pct"/>
            <w:tcBorders>
              <w:top w:val="nil"/>
              <w:bottom w:val="nil"/>
            </w:tcBorders>
          </w:tcPr>
          <w:p w14:paraId="29F15874" w14:textId="77777777" w:rsidR="005B7DCF" w:rsidRPr="00882461" w:rsidRDefault="005B7DCF" w:rsidP="00D14251">
            <w:pPr>
              <w:spacing w:before="10" w:after="10" w:line="216" w:lineRule="auto"/>
              <w:ind w:left="142"/>
              <w:rPr>
                <w:sz w:val="18"/>
                <w:szCs w:val="18"/>
              </w:rPr>
            </w:pPr>
          </w:p>
        </w:tc>
        <w:tc>
          <w:tcPr>
            <w:tcW w:w="1645" w:type="pct"/>
            <w:vMerge w:val="restart"/>
            <w:tcBorders>
              <w:top w:val="single" w:sz="4" w:space="0" w:color="auto"/>
              <w:left w:val="nil"/>
              <w:right w:val="nil"/>
            </w:tcBorders>
          </w:tcPr>
          <w:p w14:paraId="2ADB164F" w14:textId="77777777" w:rsidR="005B7DCF" w:rsidRPr="00882461" w:rsidRDefault="005B7DCF" w:rsidP="00D14251">
            <w:pPr>
              <w:spacing w:before="10" w:after="10" w:line="216" w:lineRule="auto"/>
              <w:ind w:left="142"/>
              <w:jc w:val="center"/>
              <w:rPr>
                <w:sz w:val="18"/>
                <w:szCs w:val="18"/>
              </w:rPr>
            </w:pPr>
            <w:r w:rsidRPr="00882461">
              <w:rPr>
                <w:sz w:val="18"/>
                <w:szCs w:val="18"/>
              </w:rPr>
              <w:t>5.1</w:t>
            </w:r>
          </w:p>
          <w:p w14:paraId="31F3A912" w14:textId="77777777" w:rsidR="005B7DCF" w:rsidRPr="00882461" w:rsidRDefault="005B7DCF" w:rsidP="00D14251">
            <w:pPr>
              <w:spacing w:before="10" w:after="10" w:line="216" w:lineRule="auto"/>
              <w:ind w:left="142"/>
              <w:jc w:val="center"/>
              <w:rPr>
                <w:sz w:val="18"/>
                <w:szCs w:val="18"/>
              </w:rPr>
            </w:pPr>
          </w:p>
        </w:tc>
        <w:tc>
          <w:tcPr>
            <w:tcW w:w="935" w:type="pct"/>
            <w:tcBorders>
              <w:top w:val="single" w:sz="4" w:space="0" w:color="auto"/>
              <w:bottom w:val="single" w:sz="4" w:space="0" w:color="auto"/>
            </w:tcBorders>
          </w:tcPr>
          <w:p w14:paraId="6BA9DF3E" w14:textId="77777777" w:rsidR="005B7DCF" w:rsidRPr="00882461" w:rsidRDefault="005B7DCF" w:rsidP="00D14251">
            <w:pPr>
              <w:spacing w:before="10" w:after="10" w:line="216" w:lineRule="auto"/>
              <w:ind w:left="142"/>
              <w:rPr>
                <w:sz w:val="18"/>
                <w:szCs w:val="18"/>
              </w:rPr>
            </w:pPr>
            <w:r w:rsidRPr="00882461">
              <w:rPr>
                <w:sz w:val="18"/>
                <w:szCs w:val="18"/>
              </w:rPr>
              <w:t>O1</w:t>
            </w:r>
          </w:p>
        </w:tc>
        <w:tc>
          <w:tcPr>
            <w:tcW w:w="1694" w:type="pct"/>
            <w:tcBorders>
              <w:top w:val="single" w:sz="4" w:space="0" w:color="auto"/>
              <w:left w:val="nil"/>
              <w:bottom w:val="single" w:sz="4" w:space="0" w:color="auto"/>
            </w:tcBorders>
          </w:tcPr>
          <w:p w14:paraId="6EE64734" w14:textId="77777777" w:rsidR="005B7DCF" w:rsidRPr="00882461" w:rsidRDefault="005B7DCF" w:rsidP="00D14251">
            <w:pPr>
              <w:spacing w:before="10" w:after="10" w:line="216" w:lineRule="auto"/>
              <w:ind w:left="142"/>
              <w:rPr>
                <w:sz w:val="18"/>
                <w:szCs w:val="18"/>
              </w:rPr>
            </w:pPr>
            <w:r w:rsidRPr="00882461">
              <w:rPr>
                <w:sz w:val="18"/>
                <w:szCs w:val="18"/>
              </w:rPr>
              <w:t>III</w:t>
            </w:r>
          </w:p>
        </w:tc>
      </w:tr>
      <w:tr w:rsidR="005B7DCF" w:rsidRPr="00647E00" w14:paraId="6BAD4957" w14:textId="77777777" w:rsidTr="00D14251">
        <w:trPr>
          <w:cantSplit/>
          <w:trHeight w:val="40"/>
        </w:trPr>
        <w:tc>
          <w:tcPr>
            <w:tcW w:w="726" w:type="pct"/>
            <w:tcBorders>
              <w:top w:val="nil"/>
              <w:bottom w:val="nil"/>
            </w:tcBorders>
          </w:tcPr>
          <w:p w14:paraId="15E1E981" w14:textId="77777777" w:rsidR="005B7DCF" w:rsidRPr="00882461" w:rsidRDefault="005B7DCF" w:rsidP="00D14251">
            <w:pPr>
              <w:spacing w:before="10" w:after="10" w:line="216" w:lineRule="auto"/>
              <w:ind w:left="142"/>
              <w:rPr>
                <w:sz w:val="18"/>
                <w:szCs w:val="18"/>
              </w:rPr>
            </w:pPr>
          </w:p>
        </w:tc>
        <w:tc>
          <w:tcPr>
            <w:tcW w:w="1645" w:type="pct"/>
            <w:vMerge/>
            <w:tcBorders>
              <w:left w:val="nil"/>
              <w:bottom w:val="single" w:sz="4" w:space="0" w:color="auto"/>
              <w:right w:val="nil"/>
            </w:tcBorders>
          </w:tcPr>
          <w:p w14:paraId="16C7AE77" w14:textId="77777777" w:rsidR="005B7DCF" w:rsidRPr="00647E00" w:rsidRDefault="005B7DCF" w:rsidP="00D14251">
            <w:pPr>
              <w:spacing w:before="10" w:after="10" w:line="216" w:lineRule="auto"/>
              <w:ind w:left="142"/>
              <w:jc w:val="center"/>
              <w:rPr>
                <w:i/>
                <w:iCs/>
                <w:sz w:val="18"/>
                <w:szCs w:val="18"/>
                <w:highlight w:val="lightGray"/>
                <w:u w:val="single"/>
              </w:rPr>
            </w:pPr>
          </w:p>
        </w:tc>
        <w:tc>
          <w:tcPr>
            <w:tcW w:w="935" w:type="pct"/>
            <w:tcBorders>
              <w:top w:val="single" w:sz="4" w:space="0" w:color="auto"/>
              <w:bottom w:val="single" w:sz="4" w:space="0" w:color="auto"/>
            </w:tcBorders>
          </w:tcPr>
          <w:p w14:paraId="057CD257" w14:textId="77777777" w:rsidR="005B7DCF" w:rsidRPr="002E109F" w:rsidRDefault="005B7DCF" w:rsidP="00D14251">
            <w:pPr>
              <w:spacing w:before="10" w:after="10" w:line="216" w:lineRule="auto"/>
              <w:ind w:left="142"/>
              <w:rPr>
                <w:b/>
                <w:bCs/>
                <w:i/>
                <w:iCs/>
                <w:sz w:val="18"/>
                <w:szCs w:val="18"/>
                <w:highlight w:val="lightGray"/>
                <w:u w:val="single"/>
              </w:rPr>
            </w:pPr>
            <w:r w:rsidRPr="002E109F">
              <w:rPr>
                <w:b/>
                <w:bCs/>
                <w:i/>
                <w:iCs/>
                <w:sz w:val="18"/>
                <w:szCs w:val="18"/>
                <w:highlight w:val="lightGray"/>
                <w:u w:val="single"/>
              </w:rPr>
              <w:t>OT1</w:t>
            </w:r>
          </w:p>
        </w:tc>
        <w:tc>
          <w:tcPr>
            <w:tcW w:w="1694" w:type="pct"/>
            <w:tcBorders>
              <w:top w:val="single" w:sz="4" w:space="0" w:color="auto"/>
              <w:left w:val="nil"/>
              <w:bottom w:val="single" w:sz="4" w:space="0" w:color="auto"/>
            </w:tcBorders>
          </w:tcPr>
          <w:p w14:paraId="209E158B" w14:textId="77777777" w:rsidR="005B7DCF" w:rsidRPr="002E109F" w:rsidRDefault="005B7DCF" w:rsidP="00D14251">
            <w:pPr>
              <w:spacing w:before="10" w:after="10" w:line="216" w:lineRule="auto"/>
              <w:ind w:left="142"/>
              <w:rPr>
                <w:b/>
                <w:bCs/>
                <w:i/>
                <w:iCs/>
                <w:sz w:val="18"/>
                <w:szCs w:val="18"/>
                <w:highlight w:val="lightGray"/>
                <w:u w:val="single"/>
              </w:rPr>
            </w:pPr>
            <w:r w:rsidRPr="002E109F">
              <w:rPr>
                <w:b/>
                <w:bCs/>
                <w:i/>
                <w:iCs/>
                <w:sz w:val="18"/>
                <w:szCs w:val="18"/>
                <w:highlight w:val="lightGray"/>
                <w:u w:val="single"/>
              </w:rPr>
              <w:t>III</w:t>
            </w:r>
          </w:p>
        </w:tc>
      </w:tr>
      <w:tr w:rsidR="005B7DCF" w:rsidRPr="00882461" w14:paraId="6A6FB167" w14:textId="77777777" w:rsidTr="00D14251">
        <w:trPr>
          <w:cantSplit/>
          <w:trHeight w:val="40"/>
        </w:trPr>
        <w:tc>
          <w:tcPr>
            <w:tcW w:w="726" w:type="pct"/>
            <w:tcBorders>
              <w:top w:val="nil"/>
              <w:bottom w:val="nil"/>
            </w:tcBorders>
          </w:tcPr>
          <w:p w14:paraId="71E37242" w14:textId="77777777" w:rsidR="005B7DCF" w:rsidRPr="00882461" w:rsidRDefault="005B7DCF" w:rsidP="00D14251">
            <w:pPr>
              <w:spacing w:before="10" w:after="10" w:line="216" w:lineRule="auto"/>
              <w:ind w:left="142"/>
              <w:rPr>
                <w:sz w:val="18"/>
                <w:szCs w:val="18"/>
              </w:rPr>
            </w:pPr>
          </w:p>
        </w:tc>
        <w:tc>
          <w:tcPr>
            <w:tcW w:w="1645" w:type="pct"/>
            <w:tcBorders>
              <w:top w:val="single" w:sz="4" w:space="0" w:color="auto"/>
              <w:left w:val="nil"/>
              <w:bottom w:val="nil"/>
              <w:right w:val="nil"/>
            </w:tcBorders>
          </w:tcPr>
          <w:p w14:paraId="3DA33E4B" w14:textId="77777777" w:rsidR="005B7DCF" w:rsidRPr="00882461" w:rsidRDefault="005B7DCF" w:rsidP="00D14251">
            <w:pPr>
              <w:spacing w:before="10" w:after="10" w:line="216" w:lineRule="auto"/>
              <w:ind w:left="142"/>
              <w:jc w:val="center"/>
              <w:rPr>
                <w:sz w:val="18"/>
                <w:szCs w:val="18"/>
              </w:rPr>
            </w:pPr>
            <w:r w:rsidRPr="00882461">
              <w:rPr>
                <w:sz w:val="18"/>
                <w:szCs w:val="18"/>
              </w:rPr>
              <w:t>9</w:t>
            </w:r>
          </w:p>
        </w:tc>
        <w:tc>
          <w:tcPr>
            <w:tcW w:w="935" w:type="pct"/>
            <w:tcBorders>
              <w:top w:val="single" w:sz="4" w:space="0" w:color="auto"/>
              <w:bottom w:val="single" w:sz="4" w:space="0" w:color="auto"/>
            </w:tcBorders>
          </w:tcPr>
          <w:p w14:paraId="3A99A7E0" w14:textId="77777777" w:rsidR="005B7DCF" w:rsidRPr="00882461" w:rsidRDefault="005B7DCF" w:rsidP="00D14251">
            <w:pPr>
              <w:spacing w:before="10" w:after="10" w:line="216" w:lineRule="auto"/>
              <w:ind w:left="142"/>
              <w:rPr>
                <w:sz w:val="18"/>
                <w:szCs w:val="18"/>
              </w:rPr>
            </w:pPr>
            <w:r w:rsidRPr="00882461">
              <w:rPr>
                <w:sz w:val="18"/>
                <w:szCs w:val="18"/>
              </w:rPr>
              <w:t>M6</w:t>
            </w:r>
          </w:p>
        </w:tc>
        <w:tc>
          <w:tcPr>
            <w:tcW w:w="1694" w:type="pct"/>
            <w:tcBorders>
              <w:top w:val="single" w:sz="4" w:space="0" w:color="auto"/>
              <w:left w:val="nil"/>
              <w:bottom w:val="single" w:sz="4" w:space="0" w:color="auto"/>
            </w:tcBorders>
          </w:tcPr>
          <w:p w14:paraId="33CA140B" w14:textId="77777777" w:rsidR="005B7DCF" w:rsidRPr="00882461" w:rsidRDefault="005B7DCF" w:rsidP="00D14251">
            <w:pPr>
              <w:spacing w:before="10" w:after="10" w:line="216" w:lineRule="auto"/>
              <w:ind w:left="142"/>
              <w:rPr>
                <w:sz w:val="18"/>
                <w:szCs w:val="18"/>
              </w:rPr>
            </w:pPr>
            <w:r w:rsidRPr="00882461">
              <w:rPr>
                <w:sz w:val="18"/>
                <w:szCs w:val="18"/>
              </w:rPr>
              <w:t>III</w:t>
            </w:r>
          </w:p>
        </w:tc>
      </w:tr>
      <w:tr w:rsidR="005B7DCF" w:rsidRPr="00882461" w14:paraId="59D51F23" w14:textId="77777777" w:rsidTr="00D14251">
        <w:trPr>
          <w:cantSplit/>
          <w:trHeight w:val="40"/>
        </w:trPr>
        <w:tc>
          <w:tcPr>
            <w:tcW w:w="726" w:type="pct"/>
            <w:tcBorders>
              <w:top w:val="nil"/>
              <w:bottom w:val="nil"/>
            </w:tcBorders>
          </w:tcPr>
          <w:p w14:paraId="59F59A3A" w14:textId="77777777" w:rsidR="005B7DCF" w:rsidRPr="00882461" w:rsidRDefault="005B7DCF" w:rsidP="00D14251">
            <w:pPr>
              <w:spacing w:before="10" w:after="10" w:line="216" w:lineRule="auto"/>
              <w:ind w:left="142"/>
              <w:rPr>
                <w:sz w:val="18"/>
                <w:szCs w:val="18"/>
              </w:rPr>
            </w:pPr>
          </w:p>
        </w:tc>
        <w:tc>
          <w:tcPr>
            <w:tcW w:w="1645" w:type="pct"/>
            <w:tcBorders>
              <w:top w:val="nil"/>
              <w:left w:val="nil"/>
              <w:bottom w:val="dotted" w:sz="4" w:space="0" w:color="auto"/>
              <w:right w:val="nil"/>
            </w:tcBorders>
          </w:tcPr>
          <w:p w14:paraId="3E2A8CCB" w14:textId="77777777" w:rsidR="005B7DCF" w:rsidRPr="00882461" w:rsidRDefault="005B7DCF" w:rsidP="00D14251">
            <w:pPr>
              <w:spacing w:before="10" w:after="10" w:line="216" w:lineRule="auto"/>
              <w:ind w:left="142"/>
              <w:jc w:val="center"/>
              <w:rPr>
                <w:sz w:val="18"/>
                <w:szCs w:val="18"/>
              </w:rPr>
            </w:pPr>
          </w:p>
        </w:tc>
        <w:tc>
          <w:tcPr>
            <w:tcW w:w="935" w:type="pct"/>
            <w:tcBorders>
              <w:top w:val="single" w:sz="4" w:space="0" w:color="auto"/>
              <w:bottom w:val="single" w:sz="4" w:space="0" w:color="auto"/>
            </w:tcBorders>
          </w:tcPr>
          <w:p w14:paraId="01682CE7" w14:textId="77777777" w:rsidR="005B7DCF" w:rsidRPr="00882461" w:rsidRDefault="005B7DCF" w:rsidP="00D14251">
            <w:pPr>
              <w:spacing w:before="10" w:after="10" w:line="216" w:lineRule="auto"/>
              <w:ind w:left="142"/>
              <w:rPr>
                <w:sz w:val="18"/>
                <w:szCs w:val="18"/>
              </w:rPr>
            </w:pPr>
            <w:r w:rsidRPr="00882461">
              <w:rPr>
                <w:sz w:val="18"/>
                <w:szCs w:val="18"/>
              </w:rPr>
              <w:t>M11</w:t>
            </w:r>
          </w:p>
        </w:tc>
        <w:tc>
          <w:tcPr>
            <w:tcW w:w="1694" w:type="pct"/>
            <w:tcBorders>
              <w:top w:val="single" w:sz="4" w:space="0" w:color="auto"/>
              <w:left w:val="nil"/>
              <w:bottom w:val="single" w:sz="4" w:space="0" w:color="auto"/>
            </w:tcBorders>
          </w:tcPr>
          <w:p w14:paraId="148F55A4" w14:textId="77777777" w:rsidR="005B7DCF" w:rsidRPr="00882461" w:rsidRDefault="005B7DCF" w:rsidP="00D14251">
            <w:pPr>
              <w:spacing w:before="10" w:after="10" w:line="216" w:lineRule="auto"/>
              <w:ind w:left="142"/>
              <w:rPr>
                <w:sz w:val="18"/>
                <w:szCs w:val="18"/>
              </w:rPr>
            </w:pPr>
            <w:r w:rsidRPr="00882461">
              <w:rPr>
                <w:sz w:val="18"/>
                <w:szCs w:val="18"/>
              </w:rPr>
              <w:t>III</w:t>
            </w:r>
          </w:p>
        </w:tc>
      </w:tr>
      <w:tr w:rsidR="005B7DCF" w:rsidRPr="00480721" w14:paraId="60EC99E5" w14:textId="77777777" w:rsidTr="00D14251">
        <w:trPr>
          <w:cantSplit/>
          <w:trHeight w:val="40"/>
        </w:trPr>
        <w:tc>
          <w:tcPr>
            <w:tcW w:w="726" w:type="pct"/>
            <w:tcBorders>
              <w:top w:val="nil"/>
              <w:bottom w:val="single" w:sz="4" w:space="0" w:color="auto"/>
            </w:tcBorders>
          </w:tcPr>
          <w:p w14:paraId="60186DA6" w14:textId="77777777" w:rsidR="005B7DCF" w:rsidRPr="00882461" w:rsidRDefault="005B7DCF" w:rsidP="00D14251">
            <w:pPr>
              <w:spacing w:before="10" w:after="10" w:line="216" w:lineRule="auto"/>
              <w:ind w:left="142"/>
              <w:rPr>
                <w:sz w:val="18"/>
                <w:szCs w:val="18"/>
              </w:rPr>
            </w:pPr>
          </w:p>
        </w:tc>
        <w:tc>
          <w:tcPr>
            <w:tcW w:w="4274" w:type="pct"/>
            <w:gridSpan w:val="3"/>
            <w:tcBorders>
              <w:top w:val="single" w:sz="4" w:space="0" w:color="auto"/>
              <w:left w:val="nil"/>
              <w:bottom w:val="single" w:sz="4" w:space="0" w:color="auto"/>
            </w:tcBorders>
          </w:tcPr>
          <w:p w14:paraId="24335911" w14:textId="77777777" w:rsidR="005B7DCF" w:rsidRPr="00480721" w:rsidRDefault="005B7DCF" w:rsidP="00D14251">
            <w:pPr>
              <w:spacing w:before="10" w:after="10" w:line="216" w:lineRule="auto"/>
              <w:ind w:left="142"/>
              <w:rPr>
                <w:sz w:val="18"/>
                <w:szCs w:val="18"/>
              </w:rPr>
            </w:pPr>
            <w:r w:rsidRPr="00480721">
              <w:rPr>
                <w:sz w:val="18"/>
                <w:szCs w:val="18"/>
              </w:rPr>
              <w:t>and groups of permitted substances for tank code LGAV</w:t>
            </w:r>
          </w:p>
        </w:tc>
      </w:tr>
    </w:tbl>
    <w:p w14:paraId="6FD8D349" w14:textId="07A9791A" w:rsidR="000446B7" w:rsidRDefault="000446B7" w:rsidP="005B7DCF">
      <w:pPr>
        <w:ind w:left="142"/>
      </w:pPr>
    </w:p>
    <w:p w14:paraId="0B979A83" w14:textId="77777777" w:rsidR="000446B7" w:rsidRDefault="000446B7">
      <w:pPr>
        <w:spacing w:after="0"/>
      </w:pPr>
      <w:r>
        <w:br w:type="page"/>
      </w:r>
    </w:p>
    <w:tbl>
      <w:tblPr>
        <w:tblW w:w="434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2751"/>
        <w:gridCol w:w="1564"/>
        <w:gridCol w:w="2833"/>
      </w:tblGrid>
      <w:tr w:rsidR="005B7DCF" w:rsidRPr="009F6348" w14:paraId="71EE584B" w14:textId="77777777" w:rsidTr="00D14251">
        <w:trPr>
          <w:cantSplit/>
          <w:trHeight w:val="202"/>
        </w:trPr>
        <w:tc>
          <w:tcPr>
            <w:tcW w:w="726" w:type="pct"/>
            <w:tcBorders>
              <w:bottom w:val="nil"/>
            </w:tcBorders>
          </w:tcPr>
          <w:p w14:paraId="6C2E8357" w14:textId="77777777" w:rsidR="005B7DCF" w:rsidRPr="00882461" w:rsidRDefault="005B7DCF" w:rsidP="00D14251">
            <w:pPr>
              <w:spacing w:before="10" w:after="10" w:line="216" w:lineRule="auto"/>
              <w:ind w:left="142"/>
              <w:rPr>
                <w:sz w:val="18"/>
                <w:szCs w:val="18"/>
              </w:rPr>
            </w:pPr>
            <w:r w:rsidRPr="00882461">
              <w:rPr>
                <w:sz w:val="18"/>
                <w:szCs w:val="18"/>
              </w:rPr>
              <w:lastRenderedPageBreak/>
              <w:t>L1.5BN</w:t>
            </w:r>
          </w:p>
        </w:tc>
        <w:tc>
          <w:tcPr>
            <w:tcW w:w="1645" w:type="pct"/>
            <w:tcBorders>
              <w:left w:val="nil"/>
              <w:bottom w:val="nil"/>
              <w:right w:val="nil"/>
            </w:tcBorders>
          </w:tcPr>
          <w:p w14:paraId="4F718921" w14:textId="77777777" w:rsidR="005B7DCF" w:rsidRPr="00882461" w:rsidRDefault="005B7DCF" w:rsidP="00D14251">
            <w:pPr>
              <w:spacing w:before="10" w:after="10" w:line="216" w:lineRule="auto"/>
              <w:ind w:left="142"/>
              <w:jc w:val="center"/>
              <w:rPr>
                <w:sz w:val="18"/>
                <w:szCs w:val="18"/>
              </w:rPr>
            </w:pPr>
            <w:r w:rsidRPr="00882461">
              <w:rPr>
                <w:sz w:val="18"/>
                <w:szCs w:val="18"/>
              </w:rPr>
              <w:t>3</w:t>
            </w:r>
          </w:p>
        </w:tc>
        <w:tc>
          <w:tcPr>
            <w:tcW w:w="935" w:type="pct"/>
            <w:tcBorders>
              <w:bottom w:val="single" w:sz="4" w:space="0" w:color="auto"/>
            </w:tcBorders>
          </w:tcPr>
          <w:p w14:paraId="51A69FD0" w14:textId="77777777" w:rsidR="005B7DCF" w:rsidRPr="00882461" w:rsidRDefault="005B7DCF" w:rsidP="00D14251">
            <w:pPr>
              <w:spacing w:before="10" w:after="10" w:line="216" w:lineRule="auto"/>
              <w:ind w:left="142"/>
              <w:rPr>
                <w:sz w:val="18"/>
                <w:szCs w:val="18"/>
              </w:rPr>
            </w:pPr>
            <w:r w:rsidRPr="00882461">
              <w:rPr>
                <w:sz w:val="18"/>
                <w:szCs w:val="18"/>
              </w:rPr>
              <w:t>F1</w:t>
            </w:r>
          </w:p>
        </w:tc>
        <w:tc>
          <w:tcPr>
            <w:tcW w:w="1694" w:type="pct"/>
            <w:tcBorders>
              <w:left w:val="nil"/>
              <w:bottom w:val="single" w:sz="4" w:space="0" w:color="auto"/>
            </w:tcBorders>
          </w:tcPr>
          <w:p w14:paraId="004DCCD4" w14:textId="77777777" w:rsidR="005B7DCF" w:rsidRPr="009F6348" w:rsidRDefault="005B7DCF" w:rsidP="00D14251">
            <w:pPr>
              <w:pBdr>
                <w:right w:val="single" w:sz="4" w:space="4" w:color="auto"/>
              </w:pBdr>
              <w:spacing w:before="10" w:after="10" w:line="216" w:lineRule="auto"/>
              <w:ind w:left="142"/>
              <w:rPr>
                <w:sz w:val="18"/>
                <w:szCs w:val="18"/>
              </w:rPr>
            </w:pPr>
            <w:r w:rsidRPr="009F6348">
              <w:rPr>
                <w:sz w:val="18"/>
                <w:szCs w:val="18"/>
              </w:rPr>
              <w:t>II</w:t>
            </w:r>
          </w:p>
          <w:p w14:paraId="43B78176" w14:textId="77777777" w:rsidR="005B7DCF" w:rsidRPr="00882461" w:rsidRDefault="005B7DCF" w:rsidP="00D14251">
            <w:pPr>
              <w:pStyle w:val="FootnoteText"/>
              <w:pBdr>
                <w:right w:val="single" w:sz="4" w:space="4" w:color="auto"/>
              </w:pBdr>
              <w:spacing w:before="10" w:after="10" w:line="216" w:lineRule="auto"/>
              <w:ind w:left="142"/>
              <w:rPr>
                <w:szCs w:val="18"/>
              </w:rPr>
            </w:pPr>
            <w:r w:rsidRPr="00882461">
              <w:rPr>
                <w:szCs w:val="18"/>
              </w:rPr>
              <w:t>vapour pressure at 50 °C &gt; 1.1 bar</w:t>
            </w:r>
          </w:p>
        </w:tc>
      </w:tr>
      <w:tr w:rsidR="005B7DCF" w:rsidRPr="009F6348" w14:paraId="3761D795" w14:textId="77777777" w:rsidTr="00D14251">
        <w:trPr>
          <w:cantSplit/>
          <w:trHeight w:val="70"/>
        </w:trPr>
        <w:tc>
          <w:tcPr>
            <w:tcW w:w="726" w:type="pct"/>
            <w:tcBorders>
              <w:top w:val="nil"/>
              <w:bottom w:val="nil"/>
            </w:tcBorders>
          </w:tcPr>
          <w:p w14:paraId="5FBE27F6" w14:textId="77777777" w:rsidR="005B7DCF" w:rsidRPr="009F6348" w:rsidRDefault="005B7DCF" w:rsidP="00D14251">
            <w:pPr>
              <w:spacing w:before="10" w:after="10" w:line="216" w:lineRule="auto"/>
              <w:ind w:left="142"/>
              <w:rPr>
                <w:sz w:val="18"/>
                <w:szCs w:val="18"/>
              </w:rPr>
            </w:pPr>
          </w:p>
        </w:tc>
        <w:tc>
          <w:tcPr>
            <w:tcW w:w="1645" w:type="pct"/>
            <w:tcBorders>
              <w:top w:val="nil"/>
              <w:left w:val="nil"/>
              <w:bottom w:val="nil"/>
              <w:right w:val="nil"/>
            </w:tcBorders>
          </w:tcPr>
          <w:p w14:paraId="1D0FE5CE" w14:textId="77777777" w:rsidR="005B7DCF" w:rsidRPr="009F6348" w:rsidRDefault="005B7DCF" w:rsidP="00D14251">
            <w:pPr>
              <w:spacing w:before="10" w:after="10" w:line="216" w:lineRule="auto"/>
              <w:ind w:left="142"/>
              <w:jc w:val="center"/>
              <w:rPr>
                <w:sz w:val="18"/>
                <w:szCs w:val="18"/>
              </w:rPr>
            </w:pPr>
          </w:p>
        </w:tc>
        <w:tc>
          <w:tcPr>
            <w:tcW w:w="935" w:type="pct"/>
            <w:tcBorders>
              <w:top w:val="single" w:sz="4" w:space="0" w:color="auto"/>
              <w:bottom w:val="single" w:sz="4" w:space="0" w:color="auto"/>
            </w:tcBorders>
          </w:tcPr>
          <w:p w14:paraId="05EFD6B9" w14:textId="77777777" w:rsidR="005B7DCF" w:rsidRPr="002E109F" w:rsidRDefault="005B7DCF" w:rsidP="00D14251">
            <w:pPr>
              <w:spacing w:before="10" w:after="10" w:line="216" w:lineRule="auto"/>
              <w:ind w:left="142"/>
              <w:rPr>
                <w:b/>
                <w:bCs/>
                <w:strike/>
                <w:sz w:val="18"/>
                <w:szCs w:val="18"/>
                <w:highlight w:val="lightGray"/>
              </w:rPr>
            </w:pPr>
            <w:r w:rsidRPr="002E109F">
              <w:rPr>
                <w:b/>
                <w:bCs/>
                <w:strike/>
                <w:sz w:val="18"/>
                <w:szCs w:val="18"/>
                <w:highlight w:val="lightGray"/>
              </w:rPr>
              <w:t>F1</w:t>
            </w:r>
          </w:p>
        </w:tc>
        <w:tc>
          <w:tcPr>
            <w:tcW w:w="1694" w:type="pct"/>
            <w:tcBorders>
              <w:top w:val="single" w:sz="4" w:space="0" w:color="auto"/>
              <w:left w:val="nil"/>
              <w:bottom w:val="single" w:sz="4" w:space="0" w:color="auto"/>
            </w:tcBorders>
          </w:tcPr>
          <w:p w14:paraId="5D0D243D" w14:textId="77777777" w:rsidR="005B7DCF" w:rsidRPr="002E109F" w:rsidRDefault="005B7DCF" w:rsidP="00D14251">
            <w:pPr>
              <w:pBdr>
                <w:right w:val="single" w:sz="4" w:space="4" w:color="auto"/>
              </w:pBdr>
              <w:spacing w:before="10" w:after="10" w:line="216" w:lineRule="auto"/>
              <w:ind w:left="142"/>
              <w:rPr>
                <w:b/>
                <w:bCs/>
                <w:strike/>
                <w:sz w:val="18"/>
                <w:szCs w:val="18"/>
                <w:highlight w:val="lightGray"/>
              </w:rPr>
            </w:pPr>
            <w:r w:rsidRPr="002E109F">
              <w:rPr>
                <w:b/>
                <w:bCs/>
                <w:strike/>
                <w:sz w:val="18"/>
                <w:szCs w:val="18"/>
                <w:highlight w:val="lightGray"/>
              </w:rPr>
              <w:t>III</w:t>
            </w:r>
          </w:p>
          <w:p w14:paraId="5C34185E" w14:textId="77777777" w:rsidR="005B7DCF" w:rsidRPr="002E109F" w:rsidRDefault="005B7DCF" w:rsidP="00D14251">
            <w:pPr>
              <w:pStyle w:val="FootnoteText"/>
              <w:pBdr>
                <w:right w:val="single" w:sz="4" w:space="4" w:color="auto"/>
              </w:pBdr>
              <w:spacing w:before="10" w:after="10" w:line="216" w:lineRule="auto"/>
              <w:ind w:left="142"/>
              <w:rPr>
                <w:b/>
                <w:bCs/>
                <w:strike/>
                <w:szCs w:val="18"/>
                <w:highlight w:val="lightGray"/>
              </w:rPr>
            </w:pPr>
            <w:r w:rsidRPr="002E109F">
              <w:rPr>
                <w:b/>
                <w:bCs/>
                <w:strike/>
                <w:szCs w:val="18"/>
                <w:highlight w:val="lightGray"/>
              </w:rPr>
              <w:t xml:space="preserve">flash-point &lt; 23 °C, viscous, </w:t>
            </w:r>
          </w:p>
          <w:p w14:paraId="5597B0AE" w14:textId="77777777" w:rsidR="005B7DCF" w:rsidRPr="002E109F" w:rsidRDefault="005B7DCF" w:rsidP="00D14251">
            <w:pPr>
              <w:pStyle w:val="FootnoteText"/>
              <w:pBdr>
                <w:right w:val="single" w:sz="4" w:space="4" w:color="auto"/>
              </w:pBdr>
              <w:spacing w:before="10" w:after="10" w:line="216" w:lineRule="auto"/>
              <w:ind w:left="142"/>
              <w:rPr>
                <w:b/>
                <w:bCs/>
                <w:strike/>
                <w:szCs w:val="18"/>
                <w:highlight w:val="lightGray"/>
              </w:rPr>
            </w:pPr>
            <w:r w:rsidRPr="002E109F">
              <w:rPr>
                <w:b/>
                <w:bCs/>
                <w:strike/>
                <w:szCs w:val="18"/>
                <w:highlight w:val="lightGray"/>
              </w:rPr>
              <w:t xml:space="preserve">vapour pressure at 50 °C &gt; 1.1 bar </w:t>
            </w:r>
            <w:r w:rsidRPr="002E109F">
              <w:rPr>
                <w:b/>
                <w:bCs/>
                <w:strike/>
                <w:szCs w:val="18"/>
                <w:highlight w:val="lightGray"/>
              </w:rPr>
              <w:br/>
              <w:t>boiling point &gt; 35 °C</w:t>
            </w:r>
          </w:p>
        </w:tc>
      </w:tr>
      <w:tr w:rsidR="005B7DCF" w:rsidRPr="009F6348" w14:paraId="32D2633E" w14:textId="77777777" w:rsidTr="00D14251">
        <w:trPr>
          <w:cantSplit/>
          <w:trHeight w:val="70"/>
        </w:trPr>
        <w:tc>
          <w:tcPr>
            <w:tcW w:w="726" w:type="pct"/>
            <w:tcBorders>
              <w:top w:val="nil"/>
              <w:bottom w:val="nil"/>
            </w:tcBorders>
          </w:tcPr>
          <w:p w14:paraId="3F9836D6" w14:textId="77777777" w:rsidR="005B7DCF" w:rsidRPr="009F6348" w:rsidRDefault="005B7DCF" w:rsidP="00D14251">
            <w:pPr>
              <w:spacing w:before="10" w:after="10" w:line="216" w:lineRule="auto"/>
              <w:ind w:left="142"/>
              <w:rPr>
                <w:sz w:val="18"/>
                <w:szCs w:val="18"/>
              </w:rPr>
            </w:pPr>
          </w:p>
        </w:tc>
        <w:tc>
          <w:tcPr>
            <w:tcW w:w="1645" w:type="pct"/>
            <w:tcBorders>
              <w:top w:val="nil"/>
              <w:left w:val="nil"/>
              <w:bottom w:val="single" w:sz="4" w:space="0" w:color="auto"/>
              <w:right w:val="nil"/>
            </w:tcBorders>
          </w:tcPr>
          <w:p w14:paraId="4D7C8310" w14:textId="77777777" w:rsidR="005B7DCF" w:rsidRPr="009F6348" w:rsidRDefault="005B7DCF" w:rsidP="00D14251">
            <w:pPr>
              <w:spacing w:before="10" w:after="10" w:line="216" w:lineRule="auto"/>
              <w:ind w:left="142"/>
              <w:jc w:val="center"/>
              <w:rPr>
                <w:sz w:val="18"/>
                <w:szCs w:val="18"/>
              </w:rPr>
            </w:pPr>
          </w:p>
        </w:tc>
        <w:tc>
          <w:tcPr>
            <w:tcW w:w="935" w:type="pct"/>
            <w:tcBorders>
              <w:top w:val="single" w:sz="4" w:space="0" w:color="auto"/>
              <w:bottom w:val="single" w:sz="4" w:space="0" w:color="auto"/>
            </w:tcBorders>
          </w:tcPr>
          <w:p w14:paraId="3CBCD60D" w14:textId="77777777" w:rsidR="005B7DCF" w:rsidRPr="00882461" w:rsidRDefault="005B7DCF" w:rsidP="00D14251">
            <w:pPr>
              <w:spacing w:before="10" w:after="10" w:line="216" w:lineRule="auto"/>
              <w:ind w:left="142"/>
              <w:rPr>
                <w:sz w:val="18"/>
                <w:szCs w:val="18"/>
              </w:rPr>
            </w:pPr>
            <w:r w:rsidRPr="00882461">
              <w:rPr>
                <w:sz w:val="18"/>
                <w:szCs w:val="18"/>
              </w:rPr>
              <w:t>D</w:t>
            </w:r>
          </w:p>
        </w:tc>
        <w:tc>
          <w:tcPr>
            <w:tcW w:w="1694" w:type="pct"/>
            <w:tcBorders>
              <w:top w:val="single" w:sz="4" w:space="0" w:color="auto"/>
              <w:left w:val="nil"/>
              <w:bottom w:val="single" w:sz="4" w:space="0" w:color="auto"/>
            </w:tcBorders>
          </w:tcPr>
          <w:p w14:paraId="336C9760" w14:textId="77777777" w:rsidR="005B7DCF" w:rsidRPr="009F6348" w:rsidRDefault="005B7DCF" w:rsidP="00D14251">
            <w:pPr>
              <w:pBdr>
                <w:right w:val="single" w:sz="4" w:space="4" w:color="auto"/>
              </w:pBdr>
              <w:spacing w:before="10" w:after="10" w:line="216" w:lineRule="auto"/>
              <w:ind w:left="142"/>
              <w:rPr>
                <w:sz w:val="18"/>
                <w:szCs w:val="18"/>
              </w:rPr>
            </w:pPr>
            <w:r w:rsidRPr="009F6348">
              <w:rPr>
                <w:sz w:val="18"/>
                <w:szCs w:val="18"/>
              </w:rPr>
              <w:t>II</w:t>
            </w:r>
          </w:p>
          <w:p w14:paraId="67F811DE" w14:textId="77777777" w:rsidR="005B7DCF" w:rsidRPr="00882461" w:rsidRDefault="005B7DCF" w:rsidP="00D14251">
            <w:pPr>
              <w:pStyle w:val="FootnoteText"/>
              <w:pBdr>
                <w:right w:val="single" w:sz="4" w:space="4" w:color="auto"/>
              </w:pBdr>
              <w:spacing w:before="10" w:after="10" w:line="216" w:lineRule="auto"/>
              <w:ind w:left="142"/>
              <w:rPr>
                <w:szCs w:val="18"/>
              </w:rPr>
            </w:pPr>
            <w:r w:rsidRPr="00882461">
              <w:rPr>
                <w:szCs w:val="18"/>
              </w:rPr>
              <w:t>vapour pressure at 50 °C &gt; 1.1 bar</w:t>
            </w:r>
          </w:p>
        </w:tc>
      </w:tr>
      <w:tr w:rsidR="005B7DCF" w:rsidRPr="009F6348" w14:paraId="48C8AD51" w14:textId="77777777" w:rsidTr="00D14251">
        <w:trPr>
          <w:cantSplit/>
          <w:trHeight w:val="40"/>
        </w:trPr>
        <w:tc>
          <w:tcPr>
            <w:tcW w:w="726" w:type="pct"/>
            <w:tcBorders>
              <w:top w:val="nil"/>
            </w:tcBorders>
          </w:tcPr>
          <w:p w14:paraId="4C360316" w14:textId="77777777" w:rsidR="005B7DCF" w:rsidRPr="009F6348" w:rsidRDefault="005B7DCF" w:rsidP="00D14251">
            <w:pPr>
              <w:spacing w:before="10" w:after="10" w:line="216" w:lineRule="auto"/>
              <w:ind w:left="142"/>
              <w:rPr>
                <w:sz w:val="18"/>
                <w:szCs w:val="18"/>
              </w:rPr>
            </w:pPr>
          </w:p>
        </w:tc>
        <w:tc>
          <w:tcPr>
            <w:tcW w:w="4274" w:type="pct"/>
            <w:gridSpan w:val="3"/>
            <w:tcBorders>
              <w:top w:val="single" w:sz="4" w:space="0" w:color="auto"/>
              <w:left w:val="nil"/>
              <w:bottom w:val="single" w:sz="4" w:space="0" w:color="auto"/>
            </w:tcBorders>
          </w:tcPr>
          <w:p w14:paraId="4F213A5C" w14:textId="77777777" w:rsidR="005B7DCF" w:rsidRPr="009F6348" w:rsidRDefault="005B7DCF" w:rsidP="00D14251">
            <w:pPr>
              <w:spacing w:before="10" w:after="10" w:line="216" w:lineRule="auto"/>
              <w:ind w:left="142"/>
              <w:rPr>
                <w:sz w:val="18"/>
                <w:szCs w:val="18"/>
              </w:rPr>
            </w:pPr>
            <w:r w:rsidRPr="009F6348">
              <w:rPr>
                <w:sz w:val="18"/>
                <w:szCs w:val="18"/>
              </w:rPr>
              <w:t>and groups of permitted substances for tank codes LGAV, LGBV and LGBF</w:t>
            </w:r>
          </w:p>
        </w:tc>
      </w:tr>
    </w:tbl>
    <w:p w14:paraId="55ADEAB8" w14:textId="77777777" w:rsidR="005B7DCF" w:rsidRDefault="005B7DCF" w:rsidP="005B7DCF">
      <w:pPr>
        <w:ind w:left="142"/>
      </w:pPr>
    </w:p>
    <w:tbl>
      <w:tblPr>
        <w:tblW w:w="434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2751"/>
        <w:gridCol w:w="1567"/>
        <w:gridCol w:w="2833"/>
      </w:tblGrid>
      <w:tr w:rsidR="005B7DCF" w:rsidRPr="00560DF6" w14:paraId="18092525" w14:textId="77777777" w:rsidTr="00D14251">
        <w:trPr>
          <w:cantSplit/>
          <w:trHeight w:val="40"/>
        </w:trPr>
        <w:tc>
          <w:tcPr>
            <w:tcW w:w="724" w:type="pct"/>
            <w:vMerge w:val="restart"/>
            <w:tcBorders>
              <w:top w:val="single" w:sz="4" w:space="0" w:color="auto"/>
            </w:tcBorders>
          </w:tcPr>
          <w:p w14:paraId="0C127D13" w14:textId="77777777" w:rsidR="005B7DCF" w:rsidRPr="00882461" w:rsidRDefault="005B7DCF" w:rsidP="00D14251">
            <w:pPr>
              <w:spacing w:before="10" w:after="10" w:line="216" w:lineRule="auto"/>
              <w:ind w:left="142"/>
              <w:rPr>
                <w:sz w:val="18"/>
                <w:szCs w:val="18"/>
              </w:rPr>
            </w:pPr>
            <w:r w:rsidRPr="00882461">
              <w:rPr>
                <w:sz w:val="18"/>
                <w:szCs w:val="18"/>
              </w:rPr>
              <w:t>L</w:t>
            </w:r>
            <w:r>
              <w:rPr>
                <w:sz w:val="18"/>
                <w:szCs w:val="18"/>
              </w:rPr>
              <w:t>4BN</w:t>
            </w:r>
          </w:p>
        </w:tc>
        <w:tc>
          <w:tcPr>
            <w:tcW w:w="1645" w:type="pct"/>
            <w:vMerge w:val="restart"/>
            <w:tcBorders>
              <w:top w:val="single" w:sz="4" w:space="0" w:color="auto"/>
              <w:left w:val="nil"/>
              <w:right w:val="nil"/>
            </w:tcBorders>
          </w:tcPr>
          <w:p w14:paraId="3C54E86B" w14:textId="77777777" w:rsidR="005B7DCF" w:rsidRDefault="005B7DCF" w:rsidP="00D14251">
            <w:pPr>
              <w:spacing w:before="10" w:after="10" w:line="216" w:lineRule="auto"/>
              <w:ind w:left="142"/>
              <w:jc w:val="center"/>
              <w:rPr>
                <w:sz w:val="18"/>
                <w:szCs w:val="18"/>
              </w:rPr>
            </w:pPr>
            <w:r>
              <w:rPr>
                <w:sz w:val="18"/>
                <w:szCs w:val="18"/>
              </w:rPr>
              <w:t>3</w:t>
            </w:r>
          </w:p>
          <w:p w14:paraId="20651249" w14:textId="77777777" w:rsidR="005B7DCF" w:rsidRPr="00882461" w:rsidRDefault="005B7DCF" w:rsidP="00D14251">
            <w:pPr>
              <w:spacing w:before="10" w:after="10" w:line="216" w:lineRule="auto"/>
              <w:ind w:left="142"/>
              <w:jc w:val="center"/>
              <w:rPr>
                <w:sz w:val="18"/>
                <w:szCs w:val="18"/>
              </w:rPr>
            </w:pPr>
          </w:p>
        </w:tc>
        <w:tc>
          <w:tcPr>
            <w:tcW w:w="937" w:type="pct"/>
            <w:tcBorders>
              <w:top w:val="single" w:sz="4" w:space="0" w:color="auto"/>
              <w:bottom w:val="single" w:sz="4" w:space="0" w:color="auto"/>
            </w:tcBorders>
          </w:tcPr>
          <w:p w14:paraId="607B43F3" w14:textId="77777777" w:rsidR="005B7DCF" w:rsidRPr="00882461" w:rsidRDefault="005B7DCF" w:rsidP="00D14251">
            <w:pPr>
              <w:spacing w:before="10" w:after="10" w:line="216" w:lineRule="auto"/>
              <w:ind w:left="142"/>
              <w:rPr>
                <w:sz w:val="18"/>
                <w:szCs w:val="18"/>
              </w:rPr>
            </w:pPr>
            <w:r w:rsidRPr="00882461">
              <w:rPr>
                <w:sz w:val="18"/>
                <w:szCs w:val="18"/>
              </w:rPr>
              <w:t>F</w:t>
            </w:r>
            <w:r>
              <w:rPr>
                <w:sz w:val="18"/>
                <w:szCs w:val="18"/>
              </w:rPr>
              <w:t>1</w:t>
            </w:r>
          </w:p>
        </w:tc>
        <w:tc>
          <w:tcPr>
            <w:tcW w:w="1694" w:type="pct"/>
            <w:tcBorders>
              <w:top w:val="single" w:sz="4" w:space="0" w:color="auto"/>
              <w:left w:val="nil"/>
              <w:bottom w:val="single" w:sz="4" w:space="0" w:color="auto"/>
            </w:tcBorders>
          </w:tcPr>
          <w:p w14:paraId="73EA9B6A" w14:textId="77777777" w:rsidR="005B7DCF" w:rsidRPr="00560DF6" w:rsidRDefault="005B7DCF" w:rsidP="00D14251">
            <w:pPr>
              <w:spacing w:before="10" w:after="10" w:line="216" w:lineRule="auto"/>
              <w:ind w:left="142"/>
              <w:rPr>
                <w:sz w:val="18"/>
                <w:szCs w:val="18"/>
              </w:rPr>
            </w:pPr>
            <w:r w:rsidRPr="00560DF6">
              <w:rPr>
                <w:sz w:val="18"/>
                <w:szCs w:val="18"/>
              </w:rPr>
              <w:t>I,</w:t>
            </w:r>
          </w:p>
          <w:p w14:paraId="0A591F0E" w14:textId="77777777" w:rsidR="005B7DCF" w:rsidRPr="002A2EDA" w:rsidRDefault="005B7DCF" w:rsidP="00D14251">
            <w:pPr>
              <w:spacing w:before="10" w:after="10" w:line="216" w:lineRule="auto"/>
              <w:ind w:left="142"/>
              <w:rPr>
                <w:b/>
                <w:bCs/>
                <w:strike/>
                <w:sz w:val="18"/>
                <w:szCs w:val="18"/>
              </w:rPr>
            </w:pPr>
            <w:r w:rsidRPr="00647E00">
              <w:rPr>
                <w:b/>
                <w:bCs/>
                <w:strike/>
                <w:sz w:val="18"/>
                <w:szCs w:val="18"/>
                <w:highlight w:val="lightGray"/>
              </w:rPr>
              <w:t>III boiling pointI≤ 35 °C</w:t>
            </w:r>
          </w:p>
        </w:tc>
      </w:tr>
      <w:tr w:rsidR="005B7DCF" w:rsidRPr="00560DF6" w14:paraId="5C18625F" w14:textId="77777777" w:rsidTr="00D14251">
        <w:trPr>
          <w:cantSplit/>
          <w:trHeight w:val="40"/>
        </w:trPr>
        <w:tc>
          <w:tcPr>
            <w:tcW w:w="724" w:type="pct"/>
            <w:vMerge/>
          </w:tcPr>
          <w:p w14:paraId="31E2B3BD" w14:textId="77777777" w:rsidR="005B7DCF" w:rsidRPr="00882461" w:rsidRDefault="005B7DCF" w:rsidP="00D14251">
            <w:pPr>
              <w:spacing w:before="10" w:after="10" w:line="216" w:lineRule="auto"/>
              <w:ind w:left="142"/>
              <w:rPr>
                <w:sz w:val="18"/>
                <w:szCs w:val="18"/>
              </w:rPr>
            </w:pPr>
          </w:p>
        </w:tc>
        <w:tc>
          <w:tcPr>
            <w:tcW w:w="1645" w:type="pct"/>
            <w:vMerge/>
            <w:tcBorders>
              <w:left w:val="nil"/>
              <w:right w:val="nil"/>
            </w:tcBorders>
          </w:tcPr>
          <w:p w14:paraId="61163572" w14:textId="77777777" w:rsidR="005B7DCF" w:rsidRDefault="005B7DCF" w:rsidP="00D14251">
            <w:pPr>
              <w:spacing w:before="10" w:after="10" w:line="216" w:lineRule="auto"/>
              <w:ind w:left="142"/>
              <w:jc w:val="center"/>
              <w:rPr>
                <w:sz w:val="18"/>
                <w:szCs w:val="18"/>
              </w:rPr>
            </w:pPr>
          </w:p>
        </w:tc>
        <w:tc>
          <w:tcPr>
            <w:tcW w:w="937" w:type="pct"/>
            <w:tcBorders>
              <w:top w:val="single" w:sz="4" w:space="0" w:color="auto"/>
              <w:bottom w:val="single" w:sz="4" w:space="0" w:color="auto"/>
            </w:tcBorders>
          </w:tcPr>
          <w:p w14:paraId="2C0D43D0" w14:textId="77777777" w:rsidR="005B7DCF" w:rsidRPr="00882461" w:rsidRDefault="005B7DCF" w:rsidP="00D14251">
            <w:pPr>
              <w:spacing w:before="10" w:after="10" w:line="216" w:lineRule="auto"/>
              <w:ind w:left="142"/>
              <w:rPr>
                <w:sz w:val="18"/>
                <w:szCs w:val="18"/>
              </w:rPr>
            </w:pPr>
            <w:r>
              <w:rPr>
                <w:sz w:val="18"/>
                <w:szCs w:val="18"/>
              </w:rPr>
              <w:t>FC</w:t>
            </w:r>
          </w:p>
        </w:tc>
        <w:tc>
          <w:tcPr>
            <w:tcW w:w="1694" w:type="pct"/>
            <w:tcBorders>
              <w:top w:val="single" w:sz="4" w:space="0" w:color="auto"/>
              <w:left w:val="nil"/>
              <w:bottom w:val="single" w:sz="4" w:space="0" w:color="auto"/>
            </w:tcBorders>
          </w:tcPr>
          <w:p w14:paraId="13EF3D89" w14:textId="77777777" w:rsidR="005B7DCF" w:rsidRPr="00560DF6" w:rsidRDefault="005B7DCF" w:rsidP="00D14251">
            <w:pPr>
              <w:spacing w:before="10" w:after="10" w:line="216" w:lineRule="auto"/>
              <w:ind w:left="142"/>
              <w:rPr>
                <w:sz w:val="18"/>
                <w:szCs w:val="18"/>
              </w:rPr>
            </w:pPr>
            <w:r>
              <w:rPr>
                <w:sz w:val="18"/>
                <w:szCs w:val="18"/>
              </w:rPr>
              <w:t>III</w:t>
            </w:r>
          </w:p>
        </w:tc>
      </w:tr>
      <w:tr w:rsidR="005B7DCF" w:rsidRPr="00560DF6" w14:paraId="19647ED2" w14:textId="77777777" w:rsidTr="00D14251">
        <w:trPr>
          <w:cantSplit/>
          <w:trHeight w:val="40"/>
        </w:trPr>
        <w:tc>
          <w:tcPr>
            <w:tcW w:w="724" w:type="pct"/>
            <w:vMerge/>
          </w:tcPr>
          <w:p w14:paraId="2E82B9CB" w14:textId="77777777" w:rsidR="005B7DCF" w:rsidRPr="00882461" w:rsidRDefault="005B7DCF" w:rsidP="00D14251">
            <w:pPr>
              <w:spacing w:before="10" w:after="10" w:line="216" w:lineRule="auto"/>
              <w:ind w:left="142"/>
              <w:rPr>
                <w:sz w:val="18"/>
                <w:szCs w:val="18"/>
              </w:rPr>
            </w:pPr>
          </w:p>
        </w:tc>
        <w:tc>
          <w:tcPr>
            <w:tcW w:w="1645" w:type="pct"/>
            <w:vMerge/>
            <w:tcBorders>
              <w:left w:val="nil"/>
              <w:bottom w:val="single" w:sz="4" w:space="0" w:color="auto"/>
              <w:right w:val="nil"/>
            </w:tcBorders>
          </w:tcPr>
          <w:p w14:paraId="681E6E12" w14:textId="77777777" w:rsidR="005B7DCF" w:rsidRDefault="005B7DCF" w:rsidP="00D14251">
            <w:pPr>
              <w:spacing w:before="10" w:after="10" w:line="216" w:lineRule="auto"/>
              <w:ind w:left="142"/>
              <w:jc w:val="center"/>
              <w:rPr>
                <w:sz w:val="18"/>
                <w:szCs w:val="18"/>
              </w:rPr>
            </w:pPr>
          </w:p>
        </w:tc>
        <w:tc>
          <w:tcPr>
            <w:tcW w:w="937" w:type="pct"/>
            <w:tcBorders>
              <w:top w:val="single" w:sz="4" w:space="0" w:color="auto"/>
              <w:bottom w:val="single" w:sz="4" w:space="0" w:color="auto"/>
            </w:tcBorders>
          </w:tcPr>
          <w:p w14:paraId="727193C2" w14:textId="77777777" w:rsidR="005B7DCF" w:rsidRDefault="005B7DCF" w:rsidP="00D14251">
            <w:pPr>
              <w:spacing w:before="10" w:after="10" w:line="216" w:lineRule="auto"/>
              <w:ind w:left="142"/>
              <w:rPr>
                <w:sz w:val="18"/>
                <w:szCs w:val="18"/>
              </w:rPr>
            </w:pPr>
            <w:r>
              <w:rPr>
                <w:sz w:val="18"/>
                <w:szCs w:val="18"/>
              </w:rPr>
              <w:t>D</w:t>
            </w:r>
          </w:p>
        </w:tc>
        <w:tc>
          <w:tcPr>
            <w:tcW w:w="1694" w:type="pct"/>
            <w:tcBorders>
              <w:top w:val="single" w:sz="4" w:space="0" w:color="auto"/>
              <w:left w:val="nil"/>
              <w:bottom w:val="single" w:sz="4" w:space="0" w:color="auto"/>
            </w:tcBorders>
          </w:tcPr>
          <w:p w14:paraId="0A3E76E9" w14:textId="77777777" w:rsidR="005B7DCF" w:rsidRDefault="005B7DCF" w:rsidP="00D14251">
            <w:pPr>
              <w:spacing w:before="10" w:after="10" w:line="216" w:lineRule="auto"/>
              <w:ind w:left="142"/>
              <w:rPr>
                <w:sz w:val="18"/>
                <w:szCs w:val="18"/>
              </w:rPr>
            </w:pPr>
            <w:r>
              <w:rPr>
                <w:sz w:val="18"/>
                <w:szCs w:val="18"/>
              </w:rPr>
              <w:t>I</w:t>
            </w:r>
          </w:p>
        </w:tc>
      </w:tr>
      <w:tr w:rsidR="005B7DCF" w:rsidRPr="00882461" w14:paraId="4A825CD5" w14:textId="77777777" w:rsidTr="00D14251">
        <w:trPr>
          <w:cantSplit/>
          <w:trHeight w:val="40"/>
        </w:trPr>
        <w:tc>
          <w:tcPr>
            <w:tcW w:w="724" w:type="pct"/>
            <w:vMerge/>
            <w:tcBorders>
              <w:bottom w:val="nil"/>
            </w:tcBorders>
          </w:tcPr>
          <w:p w14:paraId="3F61FE47" w14:textId="77777777" w:rsidR="005B7DCF" w:rsidRPr="00560DF6" w:rsidRDefault="005B7DCF" w:rsidP="00D14251">
            <w:pPr>
              <w:spacing w:before="10" w:after="10" w:line="216" w:lineRule="auto"/>
              <w:ind w:left="142"/>
              <w:rPr>
                <w:sz w:val="18"/>
                <w:szCs w:val="18"/>
              </w:rPr>
            </w:pPr>
          </w:p>
        </w:tc>
        <w:tc>
          <w:tcPr>
            <w:tcW w:w="1645" w:type="pct"/>
            <w:vMerge w:val="restart"/>
            <w:tcBorders>
              <w:top w:val="single" w:sz="4" w:space="0" w:color="auto"/>
              <w:left w:val="nil"/>
              <w:right w:val="nil"/>
            </w:tcBorders>
          </w:tcPr>
          <w:p w14:paraId="2D64C847" w14:textId="77777777" w:rsidR="005B7DCF" w:rsidRPr="00882461" w:rsidRDefault="005B7DCF" w:rsidP="00D14251">
            <w:pPr>
              <w:spacing w:before="10" w:after="10" w:line="216" w:lineRule="auto"/>
              <w:ind w:left="142"/>
              <w:jc w:val="center"/>
              <w:rPr>
                <w:sz w:val="18"/>
                <w:szCs w:val="18"/>
              </w:rPr>
            </w:pPr>
            <w:r w:rsidRPr="00882461">
              <w:rPr>
                <w:sz w:val="18"/>
                <w:szCs w:val="18"/>
              </w:rPr>
              <w:t>5.1</w:t>
            </w:r>
          </w:p>
          <w:p w14:paraId="0E642782" w14:textId="77777777" w:rsidR="005B7DCF" w:rsidRPr="00882461" w:rsidRDefault="005B7DCF" w:rsidP="00D14251">
            <w:pPr>
              <w:spacing w:before="10" w:after="10" w:line="216" w:lineRule="auto"/>
              <w:ind w:left="142"/>
              <w:rPr>
                <w:sz w:val="18"/>
                <w:szCs w:val="18"/>
              </w:rPr>
            </w:pPr>
          </w:p>
        </w:tc>
        <w:tc>
          <w:tcPr>
            <w:tcW w:w="937" w:type="pct"/>
            <w:tcBorders>
              <w:top w:val="single" w:sz="4" w:space="0" w:color="auto"/>
              <w:bottom w:val="single" w:sz="4" w:space="0" w:color="auto"/>
            </w:tcBorders>
          </w:tcPr>
          <w:p w14:paraId="334C664B" w14:textId="77777777" w:rsidR="005B7DCF" w:rsidRPr="00882461" w:rsidRDefault="005B7DCF" w:rsidP="00D14251">
            <w:pPr>
              <w:spacing w:before="10" w:after="10" w:line="216" w:lineRule="auto"/>
              <w:ind w:left="142"/>
              <w:rPr>
                <w:sz w:val="18"/>
                <w:szCs w:val="18"/>
              </w:rPr>
            </w:pPr>
            <w:r w:rsidRPr="00882461">
              <w:rPr>
                <w:sz w:val="18"/>
                <w:szCs w:val="18"/>
              </w:rPr>
              <w:t>O1</w:t>
            </w:r>
          </w:p>
        </w:tc>
        <w:tc>
          <w:tcPr>
            <w:tcW w:w="1694" w:type="pct"/>
            <w:tcBorders>
              <w:top w:val="single" w:sz="4" w:space="0" w:color="auto"/>
              <w:left w:val="nil"/>
              <w:bottom w:val="single" w:sz="4" w:space="0" w:color="auto"/>
            </w:tcBorders>
          </w:tcPr>
          <w:p w14:paraId="14FD0A57" w14:textId="77777777" w:rsidR="005B7DCF" w:rsidRPr="00882461" w:rsidRDefault="005B7DCF" w:rsidP="00D14251">
            <w:pPr>
              <w:spacing w:before="10" w:after="10" w:line="216" w:lineRule="auto"/>
              <w:ind w:left="142"/>
              <w:rPr>
                <w:sz w:val="18"/>
                <w:szCs w:val="18"/>
              </w:rPr>
            </w:pPr>
            <w:r w:rsidRPr="008A7C3A">
              <w:rPr>
                <w:b/>
                <w:bCs/>
                <w:strike/>
                <w:sz w:val="18"/>
                <w:szCs w:val="18"/>
                <w:highlight w:val="lightGray"/>
              </w:rPr>
              <w:t>I</w:t>
            </w:r>
            <w:r w:rsidRPr="008A7C3A">
              <w:rPr>
                <w:strike/>
                <w:sz w:val="18"/>
                <w:szCs w:val="18"/>
                <w:highlight w:val="lightGray"/>
              </w:rPr>
              <w:t>,</w:t>
            </w:r>
            <w:r>
              <w:rPr>
                <w:sz w:val="18"/>
                <w:szCs w:val="18"/>
              </w:rPr>
              <w:t xml:space="preserve"> II</w:t>
            </w:r>
          </w:p>
        </w:tc>
      </w:tr>
      <w:tr w:rsidR="005B7DCF" w:rsidRPr="00B6436C" w14:paraId="0F2B9042" w14:textId="77777777" w:rsidTr="00D14251">
        <w:trPr>
          <w:cantSplit/>
          <w:trHeight w:val="40"/>
        </w:trPr>
        <w:tc>
          <w:tcPr>
            <w:tcW w:w="724" w:type="pct"/>
            <w:tcBorders>
              <w:top w:val="nil"/>
              <w:bottom w:val="nil"/>
            </w:tcBorders>
          </w:tcPr>
          <w:p w14:paraId="06303E2F" w14:textId="77777777" w:rsidR="005B7DCF" w:rsidRPr="00882461" w:rsidRDefault="005B7DCF" w:rsidP="00D14251">
            <w:pPr>
              <w:spacing w:before="10" w:after="10" w:line="216" w:lineRule="auto"/>
              <w:ind w:left="142"/>
              <w:rPr>
                <w:sz w:val="18"/>
                <w:szCs w:val="18"/>
              </w:rPr>
            </w:pPr>
          </w:p>
        </w:tc>
        <w:tc>
          <w:tcPr>
            <w:tcW w:w="1645" w:type="pct"/>
            <w:vMerge/>
            <w:tcBorders>
              <w:left w:val="nil"/>
              <w:right w:val="nil"/>
            </w:tcBorders>
          </w:tcPr>
          <w:p w14:paraId="03CE4CA5" w14:textId="77777777" w:rsidR="005B7DCF" w:rsidRPr="00B6436C" w:rsidRDefault="005B7DCF" w:rsidP="00D14251">
            <w:pPr>
              <w:spacing w:before="10" w:after="10" w:line="216" w:lineRule="auto"/>
              <w:ind w:left="142"/>
              <w:jc w:val="center"/>
              <w:rPr>
                <w:i/>
                <w:iCs/>
                <w:sz w:val="18"/>
                <w:szCs w:val="18"/>
                <w:u w:val="single"/>
              </w:rPr>
            </w:pPr>
          </w:p>
        </w:tc>
        <w:tc>
          <w:tcPr>
            <w:tcW w:w="937" w:type="pct"/>
            <w:tcBorders>
              <w:top w:val="single" w:sz="4" w:space="0" w:color="auto"/>
              <w:bottom w:val="single" w:sz="4" w:space="0" w:color="auto"/>
            </w:tcBorders>
          </w:tcPr>
          <w:p w14:paraId="1C5F18EE" w14:textId="77777777" w:rsidR="005B7DCF" w:rsidRPr="00647E00" w:rsidRDefault="005B7DCF" w:rsidP="00D14251">
            <w:pPr>
              <w:spacing w:before="10" w:after="10" w:line="216" w:lineRule="auto"/>
              <w:ind w:left="142"/>
              <w:rPr>
                <w:b/>
                <w:bCs/>
                <w:strike/>
                <w:sz w:val="18"/>
                <w:szCs w:val="18"/>
                <w:highlight w:val="lightGray"/>
                <w:u w:val="single"/>
              </w:rPr>
            </w:pPr>
            <w:r w:rsidRPr="00647E00">
              <w:rPr>
                <w:b/>
                <w:bCs/>
                <w:strike/>
                <w:sz w:val="18"/>
                <w:szCs w:val="18"/>
                <w:highlight w:val="lightGray"/>
                <w:u w:val="single"/>
              </w:rPr>
              <w:t>OT1</w:t>
            </w:r>
          </w:p>
        </w:tc>
        <w:tc>
          <w:tcPr>
            <w:tcW w:w="1694" w:type="pct"/>
            <w:tcBorders>
              <w:top w:val="single" w:sz="4" w:space="0" w:color="auto"/>
              <w:left w:val="nil"/>
              <w:bottom w:val="single" w:sz="4" w:space="0" w:color="auto"/>
            </w:tcBorders>
          </w:tcPr>
          <w:p w14:paraId="074C24C7" w14:textId="77777777" w:rsidR="005B7DCF" w:rsidRPr="00647E00" w:rsidRDefault="005B7DCF" w:rsidP="00D14251">
            <w:pPr>
              <w:spacing w:before="10" w:after="10" w:line="216" w:lineRule="auto"/>
              <w:ind w:left="142"/>
              <w:rPr>
                <w:b/>
                <w:bCs/>
                <w:strike/>
                <w:sz w:val="18"/>
                <w:szCs w:val="18"/>
                <w:highlight w:val="lightGray"/>
                <w:u w:val="single"/>
              </w:rPr>
            </w:pPr>
            <w:r w:rsidRPr="00647E00">
              <w:rPr>
                <w:b/>
                <w:bCs/>
                <w:strike/>
                <w:sz w:val="18"/>
                <w:szCs w:val="18"/>
                <w:highlight w:val="lightGray"/>
                <w:u w:val="single"/>
              </w:rPr>
              <w:t>I</w:t>
            </w:r>
          </w:p>
        </w:tc>
      </w:tr>
      <w:tr w:rsidR="005B7DCF" w:rsidRPr="00B6436C" w14:paraId="0BD0CB45" w14:textId="77777777" w:rsidTr="00D14251">
        <w:trPr>
          <w:cantSplit/>
          <w:trHeight w:val="40"/>
        </w:trPr>
        <w:tc>
          <w:tcPr>
            <w:tcW w:w="724" w:type="pct"/>
            <w:tcBorders>
              <w:top w:val="nil"/>
              <w:bottom w:val="nil"/>
            </w:tcBorders>
          </w:tcPr>
          <w:p w14:paraId="1549DCAA" w14:textId="77777777" w:rsidR="005B7DCF" w:rsidRPr="00882461" w:rsidRDefault="005B7DCF" w:rsidP="00D14251">
            <w:pPr>
              <w:spacing w:before="10" w:after="10" w:line="216" w:lineRule="auto"/>
              <w:ind w:left="142"/>
              <w:rPr>
                <w:sz w:val="18"/>
                <w:szCs w:val="18"/>
              </w:rPr>
            </w:pPr>
          </w:p>
        </w:tc>
        <w:tc>
          <w:tcPr>
            <w:tcW w:w="1645" w:type="pct"/>
            <w:vMerge/>
            <w:tcBorders>
              <w:left w:val="nil"/>
              <w:bottom w:val="single" w:sz="4" w:space="0" w:color="auto"/>
              <w:right w:val="nil"/>
            </w:tcBorders>
          </w:tcPr>
          <w:p w14:paraId="4DA3316F" w14:textId="77777777" w:rsidR="005B7DCF" w:rsidRPr="00B6436C" w:rsidRDefault="005B7DCF" w:rsidP="00D14251">
            <w:pPr>
              <w:spacing w:before="10" w:after="10" w:line="216" w:lineRule="auto"/>
              <w:ind w:left="142"/>
              <w:jc w:val="center"/>
              <w:rPr>
                <w:i/>
                <w:iCs/>
                <w:sz w:val="18"/>
                <w:szCs w:val="18"/>
                <w:u w:val="single"/>
              </w:rPr>
            </w:pPr>
          </w:p>
        </w:tc>
        <w:tc>
          <w:tcPr>
            <w:tcW w:w="937" w:type="pct"/>
            <w:tcBorders>
              <w:top w:val="single" w:sz="4" w:space="0" w:color="auto"/>
              <w:bottom w:val="single" w:sz="4" w:space="0" w:color="auto"/>
            </w:tcBorders>
          </w:tcPr>
          <w:p w14:paraId="08AC5AB3" w14:textId="77777777" w:rsidR="005B7DCF" w:rsidRPr="00647E00" w:rsidRDefault="005B7DCF" w:rsidP="00D14251">
            <w:pPr>
              <w:spacing w:before="10" w:after="10" w:line="216" w:lineRule="auto"/>
              <w:ind w:left="142"/>
              <w:rPr>
                <w:b/>
                <w:bCs/>
                <w:i/>
                <w:iCs/>
                <w:sz w:val="18"/>
                <w:szCs w:val="18"/>
                <w:highlight w:val="lightGray"/>
              </w:rPr>
            </w:pPr>
            <w:r w:rsidRPr="00647E00">
              <w:rPr>
                <w:b/>
                <w:bCs/>
                <w:i/>
                <w:iCs/>
                <w:sz w:val="18"/>
                <w:szCs w:val="18"/>
                <w:highlight w:val="lightGray"/>
              </w:rPr>
              <w:t>OT1</w:t>
            </w:r>
          </w:p>
        </w:tc>
        <w:tc>
          <w:tcPr>
            <w:tcW w:w="1694" w:type="pct"/>
            <w:tcBorders>
              <w:top w:val="single" w:sz="4" w:space="0" w:color="auto"/>
              <w:left w:val="nil"/>
              <w:bottom w:val="single" w:sz="4" w:space="0" w:color="auto"/>
            </w:tcBorders>
          </w:tcPr>
          <w:p w14:paraId="572043AB" w14:textId="77777777" w:rsidR="005B7DCF" w:rsidRPr="00E818BC" w:rsidRDefault="005B7DCF" w:rsidP="00D14251">
            <w:pPr>
              <w:spacing w:before="10" w:after="10" w:line="216" w:lineRule="auto"/>
              <w:ind w:left="142"/>
              <w:rPr>
                <w:b/>
                <w:bCs/>
                <w:i/>
                <w:iCs/>
                <w:sz w:val="18"/>
                <w:szCs w:val="18"/>
                <w:highlight w:val="lightGray"/>
                <w:u w:val="single"/>
              </w:rPr>
            </w:pPr>
            <w:r w:rsidRPr="00E818BC">
              <w:rPr>
                <w:b/>
                <w:bCs/>
                <w:i/>
                <w:iCs/>
                <w:sz w:val="18"/>
                <w:szCs w:val="18"/>
                <w:highlight w:val="lightGray"/>
                <w:u w:val="single"/>
              </w:rPr>
              <w:t>II</w:t>
            </w:r>
          </w:p>
        </w:tc>
      </w:tr>
      <w:tr w:rsidR="005B7DCF" w:rsidRPr="00480721" w14:paraId="7C9BB0FE" w14:textId="77777777" w:rsidTr="00D14251">
        <w:trPr>
          <w:cantSplit/>
          <w:trHeight w:val="40"/>
        </w:trPr>
        <w:tc>
          <w:tcPr>
            <w:tcW w:w="724" w:type="pct"/>
            <w:tcBorders>
              <w:top w:val="nil"/>
              <w:bottom w:val="single" w:sz="4" w:space="0" w:color="auto"/>
            </w:tcBorders>
          </w:tcPr>
          <w:p w14:paraId="6412C8DE" w14:textId="77777777" w:rsidR="005B7DCF" w:rsidRPr="00560DF6" w:rsidRDefault="005B7DCF" w:rsidP="00D14251">
            <w:pPr>
              <w:spacing w:before="10" w:after="10" w:line="216" w:lineRule="auto"/>
              <w:ind w:left="142"/>
              <w:rPr>
                <w:sz w:val="18"/>
                <w:szCs w:val="18"/>
              </w:rPr>
            </w:pPr>
          </w:p>
        </w:tc>
        <w:tc>
          <w:tcPr>
            <w:tcW w:w="4276" w:type="pct"/>
            <w:gridSpan w:val="3"/>
            <w:tcBorders>
              <w:top w:val="single" w:sz="4" w:space="0" w:color="auto"/>
              <w:left w:val="nil"/>
              <w:bottom w:val="single" w:sz="4" w:space="0" w:color="auto"/>
            </w:tcBorders>
          </w:tcPr>
          <w:p w14:paraId="3FB0CC55" w14:textId="77777777" w:rsidR="005B7DCF" w:rsidRPr="002E109F" w:rsidRDefault="005B7DCF" w:rsidP="00D14251">
            <w:pPr>
              <w:spacing w:before="10" w:after="10" w:line="216" w:lineRule="auto"/>
              <w:ind w:left="142"/>
              <w:rPr>
                <w:i/>
                <w:iCs/>
                <w:sz w:val="18"/>
                <w:szCs w:val="18"/>
              </w:rPr>
            </w:pPr>
            <w:r>
              <w:rPr>
                <w:i/>
                <w:iCs/>
                <w:sz w:val="18"/>
                <w:szCs w:val="18"/>
              </w:rPr>
              <w:t>“</w:t>
            </w:r>
            <w:r w:rsidRPr="002E109F">
              <w:rPr>
                <w:i/>
                <w:iCs/>
                <w:sz w:val="18"/>
                <w:szCs w:val="18"/>
              </w:rPr>
              <w:t>Rest unchanged….</w:t>
            </w:r>
            <w:r>
              <w:rPr>
                <w:i/>
                <w:iCs/>
                <w:sz w:val="18"/>
                <w:szCs w:val="18"/>
              </w:rPr>
              <w:t>”</w:t>
            </w:r>
          </w:p>
        </w:tc>
      </w:tr>
    </w:tbl>
    <w:p w14:paraId="0AA7247B" w14:textId="77777777" w:rsidR="005B7DCF" w:rsidRDefault="005B7DCF" w:rsidP="005B7DCF">
      <w:pPr>
        <w:pStyle w:val="SingleTxtG"/>
        <w:spacing w:after="0"/>
        <w:jc w:val="left"/>
        <w:rPr>
          <w:b/>
          <w:bCs/>
        </w:rPr>
      </w:pPr>
    </w:p>
    <w:p w14:paraId="492F2F31" w14:textId="77777777" w:rsidR="005B7DCF" w:rsidRPr="00E03FED" w:rsidRDefault="005B7DCF" w:rsidP="005B7DCF">
      <w:pPr>
        <w:ind w:left="1134"/>
        <w:rPr>
          <w:b/>
          <w:bCs/>
        </w:rPr>
      </w:pPr>
      <w:r>
        <w:rPr>
          <w:b/>
          <w:bCs/>
        </w:rPr>
        <w:t xml:space="preserve">Item 2 - </w:t>
      </w:r>
      <w:r w:rsidRPr="00E03FED">
        <w:rPr>
          <w:b/>
          <w:bCs/>
        </w:rPr>
        <w:t>Special provision TE 16 for items of equipment for tanks</w:t>
      </w:r>
    </w:p>
    <w:p w14:paraId="4CE4E03C" w14:textId="57DAD9C2" w:rsidR="005B7DCF" w:rsidRDefault="005B7DCF" w:rsidP="000446B7">
      <w:pPr>
        <w:ind w:left="1134"/>
      </w:pPr>
      <w:r w:rsidRPr="00AF4444">
        <w:rPr>
          <w:i/>
          <w:iCs/>
        </w:rPr>
        <w:t>Document</w:t>
      </w:r>
      <w:r w:rsidR="000446B7">
        <w:rPr>
          <w:i/>
          <w:iCs/>
        </w:rPr>
        <w:t>:</w:t>
      </w:r>
      <w:r w:rsidR="000446B7">
        <w:rPr>
          <w:i/>
          <w:iCs/>
        </w:rPr>
        <w:tab/>
      </w:r>
      <w:r w:rsidRPr="00E03FED">
        <w:rPr>
          <w:b/>
          <w:bCs/>
        </w:rPr>
        <w:t xml:space="preserve"> </w:t>
      </w:r>
      <w:r>
        <w:t xml:space="preserve">- </w:t>
      </w:r>
      <w:r w:rsidRPr="005B79A7">
        <w:t xml:space="preserve">INF 5 </w:t>
      </w:r>
      <w:r>
        <w:t>– (OTIF)</w:t>
      </w:r>
    </w:p>
    <w:p w14:paraId="037B2F8C" w14:textId="77777777" w:rsidR="005B7DCF" w:rsidRDefault="005B7DCF" w:rsidP="000446B7">
      <w:pPr>
        <w:pStyle w:val="SingleTxtG"/>
      </w:pPr>
      <w:r>
        <w:t>4.</w:t>
      </w:r>
      <w:r>
        <w:tab/>
        <w:t>It was felt that the use of wood in the construction of tank wagons is very unlikely and there is no equivalent provision in ADR for tank-vehicles. There was consensus in the working group that this special provision could be deleted.</w:t>
      </w:r>
    </w:p>
    <w:p w14:paraId="27DBC7DB" w14:textId="77777777" w:rsidR="005B7DCF" w:rsidRDefault="005B7DCF" w:rsidP="000446B7">
      <w:pPr>
        <w:pStyle w:val="SingleTxtG"/>
      </w:pPr>
      <w:r>
        <w:t>The OTIF secretariat is kindly requested to bring this to the attention of the RID standing working group.</w:t>
      </w:r>
    </w:p>
    <w:p w14:paraId="4633D3E3" w14:textId="77777777" w:rsidR="005B7DCF" w:rsidRDefault="005B7DCF" w:rsidP="000446B7">
      <w:pPr>
        <w:ind w:left="1134" w:right="1133"/>
      </w:pPr>
      <w:r w:rsidRPr="00B502E2">
        <w:rPr>
          <w:b/>
          <w:bCs/>
        </w:rPr>
        <w:t>Proposal 2</w:t>
      </w:r>
      <w:r>
        <w:t xml:space="preserve"> – delete TE 16 in 6.8.4 (b) of RID and delete the reference from column (13) table A of 3.2. for UN Nos. 1745, 1746, 1873, 2015 (twice) and 2495.</w:t>
      </w:r>
    </w:p>
    <w:p w14:paraId="3BEFF103" w14:textId="77777777" w:rsidR="005B7DCF" w:rsidRDefault="005B7DCF" w:rsidP="000446B7">
      <w:pPr>
        <w:pStyle w:val="SingleTxtG"/>
      </w:pPr>
      <w:r w:rsidRPr="00C43020">
        <w:t>“</w:t>
      </w:r>
      <w:r w:rsidRPr="00C43020">
        <w:rPr>
          <w:b/>
          <w:bCs/>
        </w:rPr>
        <w:t>TE 16</w:t>
      </w:r>
      <w:r w:rsidRPr="00C43020">
        <w:t xml:space="preserve"> </w:t>
      </w:r>
      <w:r w:rsidRPr="00C43020">
        <w:rPr>
          <w:strike/>
        </w:rPr>
        <w:t>No part of the tank-wagon may be of wood, unless this is protected by a suitable coating.</w:t>
      </w:r>
      <w:r w:rsidRPr="00C43020">
        <w:t xml:space="preserve"> </w:t>
      </w:r>
      <w:r w:rsidRPr="00645B66">
        <w:rPr>
          <w:u w:val="single"/>
        </w:rPr>
        <w:t>(Deleted)</w:t>
      </w:r>
      <w:r w:rsidRPr="00C43020">
        <w:t>”</w:t>
      </w:r>
    </w:p>
    <w:p w14:paraId="6B1A1714" w14:textId="77777777" w:rsidR="005B7DCF" w:rsidRPr="00E27AC9" w:rsidRDefault="005B7DCF" w:rsidP="005B7DCF">
      <w:pPr>
        <w:ind w:left="1134"/>
        <w:rPr>
          <w:b/>
          <w:bCs/>
        </w:rPr>
      </w:pPr>
      <w:r w:rsidRPr="00E27AC9">
        <w:rPr>
          <w:b/>
          <w:bCs/>
        </w:rPr>
        <w:t xml:space="preserve">Item </w:t>
      </w:r>
      <w:r>
        <w:rPr>
          <w:b/>
          <w:bCs/>
        </w:rPr>
        <w:t>3</w:t>
      </w:r>
      <w:r w:rsidRPr="00E27AC9">
        <w:rPr>
          <w:b/>
          <w:bCs/>
        </w:rPr>
        <w:t xml:space="preserve"> - Report of the Working Group on Standards </w:t>
      </w:r>
    </w:p>
    <w:p w14:paraId="62F457C5" w14:textId="07834CDF" w:rsidR="005B7DCF" w:rsidRDefault="005B7DCF" w:rsidP="005B7DCF">
      <w:pPr>
        <w:ind w:left="1134"/>
      </w:pPr>
      <w:r w:rsidRPr="00AF4444">
        <w:rPr>
          <w:i/>
          <w:iCs/>
        </w:rPr>
        <w:t>Document</w:t>
      </w:r>
      <w:r w:rsidR="000446B7" w:rsidRPr="000446B7">
        <w:t>:</w:t>
      </w:r>
      <w:r w:rsidR="000446B7">
        <w:rPr>
          <w:b/>
          <w:bCs/>
        </w:rPr>
        <w:tab/>
      </w:r>
      <w:r w:rsidRPr="00E27AC9">
        <w:rPr>
          <w:b/>
          <w:bCs/>
        </w:rPr>
        <w:t>-</w:t>
      </w:r>
      <w:r>
        <w:t xml:space="preserve"> </w:t>
      </w:r>
      <w:r w:rsidRPr="00E219D5">
        <w:t>INF 12</w:t>
      </w:r>
    </w:p>
    <w:p w14:paraId="441E28E6" w14:textId="77777777" w:rsidR="005B7DCF" w:rsidRDefault="005B7DCF" w:rsidP="000446B7">
      <w:pPr>
        <w:pStyle w:val="SingleTxtG"/>
      </w:pPr>
      <w:r>
        <w:t>5.</w:t>
      </w:r>
      <w:r>
        <w:tab/>
      </w:r>
      <w:r w:rsidRPr="00ED65B2">
        <w:t xml:space="preserve">Concerning the </w:t>
      </w:r>
      <w:r>
        <w:t xml:space="preserve">application of the new entry for </w:t>
      </w:r>
      <w:r w:rsidRPr="00ED65B2">
        <w:t>EN 1</w:t>
      </w:r>
      <w:r>
        <w:t>4129:[2023] in column 3 in the table of 6.8.2.6.1, it was decided that the reference to 6.8.2.2.1 could be deleted and then there would be consistency with the earlier entry of the standard from 2014.</w:t>
      </w:r>
    </w:p>
    <w:p w14:paraId="19E67997" w14:textId="5F4CC9EE" w:rsidR="005B7DCF" w:rsidRPr="000446B7" w:rsidRDefault="005B7DCF" w:rsidP="000446B7">
      <w:pPr>
        <w:pStyle w:val="SingleTxtG"/>
        <w:rPr>
          <w:b/>
          <w:bCs/>
        </w:rPr>
      </w:pPr>
      <w:r w:rsidRPr="000446B7">
        <w:rPr>
          <w:b/>
          <w:bCs/>
        </w:rPr>
        <w:t xml:space="preserve">Proposal 3 </w:t>
      </w:r>
    </w:p>
    <w:tbl>
      <w:tblPr>
        <w:tblStyle w:val="TableGrid"/>
        <w:tblW w:w="8521" w:type="dxa"/>
        <w:tblInd w:w="1271" w:type="dxa"/>
        <w:tblLayout w:type="fixed"/>
        <w:tblLook w:val="04A0" w:firstRow="1" w:lastRow="0" w:firstColumn="1" w:lastColumn="0" w:noHBand="0" w:noVBand="1"/>
      </w:tblPr>
      <w:tblGrid>
        <w:gridCol w:w="1698"/>
        <w:gridCol w:w="3399"/>
        <w:gridCol w:w="1707"/>
        <w:gridCol w:w="1687"/>
        <w:gridCol w:w="30"/>
      </w:tblGrid>
      <w:tr w:rsidR="005B7DCF" w14:paraId="025ABC84" w14:textId="77777777" w:rsidTr="00D14251">
        <w:tc>
          <w:tcPr>
            <w:tcW w:w="1698" w:type="dxa"/>
            <w:tcBorders>
              <w:top w:val="single" w:sz="4" w:space="0" w:color="auto"/>
              <w:left w:val="single" w:sz="4" w:space="0" w:color="auto"/>
              <w:bottom w:val="single" w:sz="4" w:space="0" w:color="auto"/>
              <w:right w:val="single" w:sz="4" w:space="0" w:color="auto"/>
            </w:tcBorders>
            <w:hideMark/>
          </w:tcPr>
          <w:p w14:paraId="79049B4F" w14:textId="77777777" w:rsidR="005B7DCF" w:rsidRDefault="005B7DCF" w:rsidP="00D14251">
            <w:pPr>
              <w:ind w:left="278"/>
              <w:jc w:val="center"/>
            </w:pPr>
            <w:r>
              <w:rPr>
                <w:bCs/>
                <w:iCs/>
              </w:rPr>
              <w:t>EN 14129</w:t>
            </w:r>
            <w:r>
              <w:t>: [2023]</w:t>
            </w:r>
          </w:p>
        </w:tc>
        <w:tc>
          <w:tcPr>
            <w:tcW w:w="3399" w:type="dxa"/>
            <w:tcBorders>
              <w:top w:val="single" w:sz="4" w:space="0" w:color="auto"/>
              <w:left w:val="single" w:sz="4" w:space="0" w:color="auto"/>
              <w:bottom w:val="single" w:sz="4" w:space="0" w:color="auto"/>
              <w:right w:val="single" w:sz="4" w:space="0" w:color="auto"/>
            </w:tcBorders>
          </w:tcPr>
          <w:p w14:paraId="40C7102C" w14:textId="77777777" w:rsidR="005B7DCF" w:rsidRDefault="005B7DCF" w:rsidP="00D14251">
            <w:pPr>
              <w:ind w:left="287"/>
              <w:rPr>
                <w:bCs/>
                <w:i/>
                <w:iCs/>
              </w:rPr>
            </w:pPr>
            <w:r>
              <w:rPr>
                <w:bCs/>
                <w:iCs/>
              </w:rPr>
              <w:t>LPG Equipment and accessories - Pressure relief valves for LPG pressure vessels</w:t>
            </w:r>
            <w:r>
              <w:rPr>
                <w:bCs/>
                <w:i/>
                <w:iCs/>
              </w:rPr>
              <w:t>.</w:t>
            </w:r>
          </w:p>
          <w:p w14:paraId="2FC4462C" w14:textId="77777777" w:rsidR="005B7DCF" w:rsidRDefault="005B7DCF" w:rsidP="00D14251">
            <w:pPr>
              <w:ind w:left="1134"/>
              <w:rPr>
                <w:bCs/>
              </w:rPr>
            </w:pPr>
          </w:p>
        </w:tc>
        <w:tc>
          <w:tcPr>
            <w:tcW w:w="1707" w:type="dxa"/>
            <w:tcBorders>
              <w:top w:val="single" w:sz="4" w:space="0" w:color="auto"/>
              <w:left w:val="single" w:sz="4" w:space="0" w:color="auto"/>
              <w:bottom w:val="single" w:sz="4" w:space="0" w:color="auto"/>
              <w:right w:val="single" w:sz="4" w:space="0" w:color="auto"/>
            </w:tcBorders>
            <w:hideMark/>
          </w:tcPr>
          <w:p w14:paraId="17C4C5D3" w14:textId="77777777" w:rsidR="005B7DCF" w:rsidRDefault="005B7DCF" w:rsidP="00D14251">
            <w:pPr>
              <w:ind w:left="281"/>
              <w:jc w:val="both"/>
            </w:pPr>
            <w:r>
              <w:t xml:space="preserve">6.8.2.1.1  </w:t>
            </w:r>
            <w:r w:rsidRPr="00ED65B2">
              <w:rPr>
                <w:strike/>
              </w:rPr>
              <w:t>6.8.2.2.1</w:t>
            </w:r>
            <w:r>
              <w:t xml:space="preserve"> and 6.8.3.2.9</w:t>
            </w:r>
          </w:p>
        </w:tc>
        <w:tc>
          <w:tcPr>
            <w:tcW w:w="1687" w:type="dxa"/>
            <w:tcBorders>
              <w:top w:val="single" w:sz="4" w:space="0" w:color="auto"/>
              <w:left w:val="single" w:sz="4" w:space="0" w:color="auto"/>
              <w:bottom w:val="single" w:sz="4" w:space="0" w:color="auto"/>
              <w:right w:val="single" w:sz="4" w:space="0" w:color="auto"/>
            </w:tcBorders>
            <w:hideMark/>
          </w:tcPr>
          <w:p w14:paraId="72E60033" w14:textId="77777777" w:rsidR="005B7DCF" w:rsidRDefault="005B7DCF" w:rsidP="00D14251">
            <w:pPr>
              <w:ind w:left="138"/>
              <w:jc w:val="center"/>
            </w:pPr>
            <w:r>
              <w:t>Until further notice</w:t>
            </w:r>
          </w:p>
        </w:tc>
        <w:tc>
          <w:tcPr>
            <w:tcW w:w="30" w:type="dxa"/>
            <w:tcBorders>
              <w:top w:val="single" w:sz="4" w:space="0" w:color="auto"/>
              <w:left w:val="single" w:sz="4" w:space="0" w:color="auto"/>
              <w:bottom w:val="single" w:sz="4" w:space="0" w:color="auto"/>
              <w:right w:val="single" w:sz="4" w:space="0" w:color="auto"/>
            </w:tcBorders>
          </w:tcPr>
          <w:p w14:paraId="7CA2887A" w14:textId="77777777" w:rsidR="005B7DCF" w:rsidRDefault="005B7DCF" w:rsidP="00D14251">
            <w:pPr>
              <w:ind w:left="1134"/>
            </w:pPr>
          </w:p>
        </w:tc>
      </w:tr>
    </w:tbl>
    <w:p w14:paraId="0045FFA2" w14:textId="77777777" w:rsidR="005B7DCF" w:rsidRPr="0087117B" w:rsidRDefault="005B7DCF" w:rsidP="000446B7">
      <w:pPr>
        <w:spacing w:before="120"/>
        <w:ind w:left="1588" w:hanging="454"/>
        <w:rPr>
          <w:b/>
          <w:bCs/>
        </w:rPr>
      </w:pPr>
      <w:r w:rsidRPr="0087117B">
        <w:rPr>
          <w:b/>
          <w:bCs/>
          <w:lang w:eastAsia="nl-NL"/>
        </w:rPr>
        <w:t xml:space="preserve">Item </w:t>
      </w:r>
      <w:r>
        <w:rPr>
          <w:b/>
          <w:bCs/>
          <w:lang w:eastAsia="nl-NL"/>
        </w:rPr>
        <w:t>4</w:t>
      </w:r>
      <w:r w:rsidRPr="0087117B">
        <w:rPr>
          <w:b/>
          <w:bCs/>
          <w:lang w:eastAsia="nl-NL"/>
        </w:rPr>
        <w:t xml:space="preserve">- </w:t>
      </w:r>
      <w:r w:rsidRPr="0087117B">
        <w:rPr>
          <w:b/>
          <w:bCs/>
        </w:rPr>
        <w:t xml:space="preserve">Amendment to 6.8.2.1.23 on welding </w:t>
      </w:r>
    </w:p>
    <w:p w14:paraId="186C9982" w14:textId="7AFA842E" w:rsidR="005B7DCF" w:rsidRDefault="005B7DCF" w:rsidP="005B7DCF">
      <w:pPr>
        <w:ind w:left="1134"/>
      </w:pPr>
      <w:r w:rsidRPr="00AF4444">
        <w:rPr>
          <w:i/>
          <w:iCs/>
        </w:rPr>
        <w:t>Document</w:t>
      </w:r>
      <w:r w:rsidR="000446B7">
        <w:rPr>
          <w:i/>
          <w:iCs/>
        </w:rPr>
        <w:t>:</w:t>
      </w:r>
      <w:r w:rsidR="000446B7">
        <w:rPr>
          <w:i/>
          <w:iCs/>
        </w:rPr>
        <w:tab/>
      </w:r>
      <w:r w:rsidRPr="0087117B">
        <w:rPr>
          <w:b/>
          <w:bCs/>
        </w:rPr>
        <w:t xml:space="preserve"> </w:t>
      </w:r>
      <w:r>
        <w:rPr>
          <w:b/>
          <w:bCs/>
        </w:rPr>
        <w:t xml:space="preserve">- </w:t>
      </w:r>
      <w:r w:rsidRPr="00B80286">
        <w:t xml:space="preserve">INF 26 </w:t>
      </w:r>
      <w:r>
        <w:t>– (</w:t>
      </w:r>
      <w:r w:rsidRPr="00B80286">
        <w:t>France</w:t>
      </w:r>
      <w:r>
        <w:t>)</w:t>
      </w:r>
    </w:p>
    <w:p w14:paraId="40E80DC5" w14:textId="77777777" w:rsidR="005B7DCF" w:rsidRDefault="005B7DCF" w:rsidP="000446B7">
      <w:pPr>
        <w:pStyle w:val="SingleTxtG"/>
      </w:pPr>
      <w:r>
        <w:t>6.</w:t>
      </w:r>
      <w:r>
        <w:tab/>
      </w:r>
      <w:r w:rsidRPr="008028CB">
        <w:t>Based on discussions in CEN</w:t>
      </w:r>
      <w:r>
        <w:t>/</w:t>
      </w:r>
      <w:r w:rsidRPr="008028CB">
        <w:t>T</w:t>
      </w:r>
      <w:r>
        <w:t>C 296 Working Group 3, concerning the modification of EN 14025, the proposed note to 6.8.2.1.23 was felt to be necessary. For welding procedures two different systems could be used, with slightly different results possible. Introduction of the note would help ensure correct application of the impact-strength tests. The proposed wording was accepted with a slight modification.</w:t>
      </w:r>
    </w:p>
    <w:p w14:paraId="40007503" w14:textId="77777777" w:rsidR="005B7DCF" w:rsidRDefault="005B7DCF" w:rsidP="005B7DCF">
      <w:pPr>
        <w:ind w:left="1134"/>
      </w:pPr>
      <w:r w:rsidRPr="0087117B">
        <w:rPr>
          <w:b/>
          <w:bCs/>
        </w:rPr>
        <w:t>Proposal</w:t>
      </w:r>
      <w:r>
        <w:rPr>
          <w:b/>
          <w:bCs/>
        </w:rPr>
        <w:t xml:space="preserve"> 4- </w:t>
      </w:r>
      <w:r>
        <w:t>Introduce a note after the first paragraph of 6.8.1.23 to read:</w:t>
      </w:r>
    </w:p>
    <w:p w14:paraId="484F490C" w14:textId="77777777" w:rsidR="005B7DCF" w:rsidRPr="000446B7" w:rsidRDefault="005B7DCF" w:rsidP="000446B7">
      <w:pPr>
        <w:pStyle w:val="SingleTxtG"/>
        <w:rPr>
          <w:i/>
          <w:iCs/>
        </w:rPr>
      </w:pPr>
      <w:r w:rsidRPr="000446B7">
        <w:rPr>
          <w:i/>
          <w:iCs/>
        </w:rPr>
        <w:t>"NOTE: When 6.8.5 is applicable, the impact-strength tests carried out for the qualifications of the welding process shall comply with the requirements of 6.8.5.3."</w:t>
      </w:r>
    </w:p>
    <w:p w14:paraId="653DF205" w14:textId="77777777" w:rsidR="005B7DCF" w:rsidRPr="00791D50" w:rsidRDefault="005B7DCF" w:rsidP="005B7DCF">
      <w:pPr>
        <w:ind w:left="1134"/>
        <w:rPr>
          <w:b/>
          <w:bCs/>
        </w:rPr>
      </w:pPr>
      <w:r w:rsidRPr="00791D50">
        <w:rPr>
          <w:b/>
          <w:bCs/>
          <w:lang w:eastAsia="nl-NL"/>
        </w:rPr>
        <w:t xml:space="preserve">Item </w:t>
      </w:r>
      <w:r>
        <w:rPr>
          <w:b/>
          <w:bCs/>
          <w:lang w:eastAsia="nl-NL"/>
        </w:rPr>
        <w:t>5</w:t>
      </w:r>
      <w:r w:rsidRPr="00791D50">
        <w:rPr>
          <w:b/>
          <w:bCs/>
          <w:lang w:eastAsia="nl-NL"/>
        </w:rPr>
        <w:t xml:space="preserve"> </w:t>
      </w:r>
      <w:r w:rsidRPr="00791D50">
        <w:rPr>
          <w:b/>
          <w:bCs/>
        </w:rPr>
        <w:t xml:space="preserve">- Requirements in RID/ADR 6.8.2.2.11 for level-gauges </w:t>
      </w:r>
    </w:p>
    <w:p w14:paraId="147AA12E" w14:textId="52B08436" w:rsidR="005B7DCF" w:rsidRDefault="005B7DCF" w:rsidP="005B7DCF">
      <w:pPr>
        <w:ind w:left="1134"/>
      </w:pPr>
      <w:r w:rsidRPr="00AF4444">
        <w:rPr>
          <w:i/>
          <w:iCs/>
        </w:rPr>
        <w:t>Document</w:t>
      </w:r>
      <w:r w:rsidR="000446B7">
        <w:rPr>
          <w:i/>
          <w:iCs/>
        </w:rPr>
        <w:t>:</w:t>
      </w:r>
      <w:r w:rsidR="000446B7">
        <w:rPr>
          <w:i/>
          <w:iCs/>
        </w:rPr>
        <w:tab/>
      </w:r>
      <w:r>
        <w:t xml:space="preserve"> - </w:t>
      </w:r>
      <w:r w:rsidRPr="002F6D62">
        <w:t xml:space="preserve">INF 38 </w:t>
      </w:r>
      <w:r>
        <w:t xml:space="preserve">– </w:t>
      </w:r>
      <w:r w:rsidRPr="002F6D62">
        <w:t>U</w:t>
      </w:r>
      <w:r>
        <w:t>nited Kingdom</w:t>
      </w:r>
    </w:p>
    <w:p w14:paraId="6A587DC5" w14:textId="0B37AB2B" w:rsidR="005B7DCF" w:rsidRDefault="005B7DCF" w:rsidP="000446B7">
      <w:pPr>
        <w:pStyle w:val="SingleTxtG"/>
      </w:pPr>
      <w:r>
        <w:t>7.</w:t>
      </w:r>
      <w:r>
        <w:tab/>
        <w:t>Based on discussions at previous sessions of the Working Group on Tanks the proposal for 6.8.2.2.11 was provided in a late informal document. Although there was agreement that the transparent parts through which you can see the substance in the shell should not be allowed in 6.8, a long discussion took place to prevent misinterpretation. It was decided not to specify when transparent parts are permitted, such as protective transparent parts of dials of level-gauges, transparent parts in the manhole cover of tanks for liquid petroleum products or in service equipment downstream of the first closure.</w:t>
      </w:r>
    </w:p>
    <w:p w14:paraId="5FDDDA3D" w14:textId="77777777" w:rsidR="005B7DCF" w:rsidRDefault="005B7DCF" w:rsidP="000446B7">
      <w:pPr>
        <w:pStyle w:val="SingleTxtG"/>
      </w:pPr>
      <w:r>
        <w:t>8.</w:t>
      </w:r>
      <w:r>
        <w:tab/>
        <w:t>It was decided to support the amendment for approval, but keeping it in square brackets to allow for final approval at the next session of the Joint Meeting.</w:t>
      </w:r>
    </w:p>
    <w:p w14:paraId="18BDF5E4" w14:textId="4B29B9C6" w:rsidR="005B7DCF" w:rsidRPr="002F6D62" w:rsidRDefault="005B7DCF" w:rsidP="000446B7">
      <w:pPr>
        <w:ind w:left="1134"/>
      </w:pPr>
      <w:r w:rsidRPr="002B16C9">
        <w:rPr>
          <w:b/>
          <w:bCs/>
        </w:rPr>
        <w:t>Proposal</w:t>
      </w:r>
      <w:r>
        <w:rPr>
          <w:b/>
          <w:bCs/>
        </w:rPr>
        <w:t xml:space="preserve"> 5-</w:t>
      </w:r>
      <w:r>
        <w:t xml:space="preserve">Replace the current 6.8.2.2.11 with the following wording: </w:t>
      </w:r>
    </w:p>
    <w:p w14:paraId="4A8EFD93" w14:textId="77777777" w:rsidR="005B7DCF" w:rsidRPr="00793AAA" w:rsidRDefault="005B7DCF" w:rsidP="000446B7">
      <w:pPr>
        <w:ind w:left="1134" w:right="1133"/>
        <w:rPr>
          <w:szCs w:val="36"/>
        </w:rPr>
      </w:pPr>
      <w:r w:rsidRPr="00793AAA">
        <w:rPr>
          <w:b/>
          <w:bCs/>
          <w:szCs w:val="36"/>
        </w:rPr>
        <w:t xml:space="preserve">6.8.2.2.11 </w:t>
      </w:r>
      <w:r w:rsidRPr="00BA7C38">
        <w:rPr>
          <w:i/>
          <w:iCs/>
          <w:szCs w:val="36"/>
        </w:rPr>
        <w:t>[“Level-gauges shall neither be part of, nor fitted to shells</w:t>
      </w:r>
      <w:r>
        <w:rPr>
          <w:i/>
          <w:iCs/>
          <w:szCs w:val="36"/>
        </w:rPr>
        <w:t>,</w:t>
      </w:r>
      <w:r w:rsidRPr="00BA7C38">
        <w:rPr>
          <w:i/>
          <w:iCs/>
          <w:szCs w:val="36"/>
        </w:rPr>
        <w:t xml:space="preserve"> if they incorporate transparent material which can, at any time, come into direct contact with the substance carried in the shell.”]</w:t>
      </w:r>
    </w:p>
    <w:p w14:paraId="032F92F3" w14:textId="77777777" w:rsidR="005B7DCF" w:rsidRDefault="005B7DCF" w:rsidP="005B7DCF">
      <w:pPr>
        <w:ind w:left="1134"/>
      </w:pPr>
      <w:r w:rsidRPr="00E62F62">
        <w:rPr>
          <w:b/>
          <w:bCs/>
        </w:rPr>
        <w:t>Proposal</w:t>
      </w:r>
      <w:r>
        <w:rPr>
          <w:b/>
          <w:bCs/>
        </w:rPr>
        <w:t xml:space="preserve"> 6 - </w:t>
      </w:r>
      <w:r>
        <w:t>Introduce the following transitional measures to read:</w:t>
      </w:r>
    </w:p>
    <w:p w14:paraId="53251A0A" w14:textId="77777777" w:rsidR="005B7DCF" w:rsidRPr="002344B7" w:rsidRDefault="005B7DCF" w:rsidP="000446B7">
      <w:pPr>
        <w:pStyle w:val="SingleTxtG"/>
        <w:ind w:right="1188"/>
        <w:rPr>
          <w:i/>
          <w:iCs/>
        </w:rPr>
      </w:pPr>
      <w:r w:rsidRPr="002344B7">
        <w:rPr>
          <w:i/>
          <w:iCs/>
        </w:rPr>
        <w:t>(RID:)</w:t>
      </w:r>
    </w:p>
    <w:p w14:paraId="5164E074" w14:textId="77777777" w:rsidR="005B7DCF" w:rsidRPr="002344B7" w:rsidRDefault="005B7DCF" w:rsidP="000446B7">
      <w:pPr>
        <w:pStyle w:val="SingleTxtG"/>
        <w:ind w:right="1188"/>
        <w:rPr>
          <w:i/>
          <w:iCs/>
        </w:rPr>
      </w:pPr>
      <w:r w:rsidRPr="002344B7">
        <w:rPr>
          <w:i/>
          <w:iCs/>
        </w:rPr>
        <w:t>[“1.6.3.xx</w:t>
      </w:r>
      <w:r w:rsidRPr="002344B7">
        <w:rPr>
          <w:i/>
          <w:iCs/>
        </w:rPr>
        <w:tab/>
        <w:t xml:space="preserve">Tank-wagons constructed before 1 July 2025 </w:t>
      </w:r>
      <w:bookmarkStart w:id="0" w:name="_Hlk129774292"/>
      <w:r w:rsidRPr="002344B7">
        <w:rPr>
          <w:i/>
          <w:iCs/>
        </w:rPr>
        <w:t>in accordance with the requirements in force up to 31 December 2024, but which however do not conform to the requirements of 6.8.2.2.11 applicable from 1 January 2025 may continue to be used.”</w:t>
      </w:r>
      <w:bookmarkEnd w:id="0"/>
      <w:r w:rsidRPr="002344B7">
        <w:rPr>
          <w:i/>
          <w:iCs/>
        </w:rPr>
        <w:t>]</w:t>
      </w:r>
    </w:p>
    <w:p w14:paraId="2603A56C" w14:textId="77777777" w:rsidR="005B7DCF" w:rsidRPr="002344B7" w:rsidRDefault="005B7DCF" w:rsidP="000446B7">
      <w:pPr>
        <w:pStyle w:val="SingleTxtG"/>
        <w:ind w:right="1188"/>
        <w:rPr>
          <w:i/>
          <w:iCs/>
        </w:rPr>
      </w:pPr>
      <w:r w:rsidRPr="002344B7">
        <w:rPr>
          <w:i/>
          <w:iCs/>
        </w:rPr>
        <w:t>(ADR:)</w:t>
      </w:r>
    </w:p>
    <w:p w14:paraId="74EDED8F" w14:textId="77777777" w:rsidR="005B7DCF" w:rsidRPr="002344B7" w:rsidRDefault="005B7DCF" w:rsidP="000446B7">
      <w:pPr>
        <w:pStyle w:val="SingleTxtG"/>
        <w:ind w:right="1188"/>
        <w:rPr>
          <w:i/>
          <w:iCs/>
        </w:rPr>
      </w:pPr>
      <w:r w:rsidRPr="002344B7">
        <w:rPr>
          <w:i/>
          <w:iCs/>
        </w:rPr>
        <w:t>[“1.6.3.xx</w:t>
      </w:r>
      <w:r w:rsidRPr="002344B7">
        <w:rPr>
          <w:i/>
          <w:iCs/>
        </w:rPr>
        <w:tab/>
        <w:t>Fixed tanks (tank-vehicles) and demountable tanks constructed before 1 July 2025 in accordance with the requirements in force up to 31 December 2024, but which however do not conform to the requirements of 6.8.2.2.11 applicable from 1 January 2025 may continue to be used.”]</w:t>
      </w:r>
    </w:p>
    <w:p w14:paraId="66BF722B" w14:textId="77777777" w:rsidR="005B7DCF" w:rsidRPr="002344B7" w:rsidRDefault="005B7DCF" w:rsidP="000446B7">
      <w:pPr>
        <w:pStyle w:val="SingleTxtG"/>
        <w:ind w:right="1191"/>
        <w:rPr>
          <w:i/>
          <w:iCs/>
        </w:rPr>
      </w:pPr>
      <w:r w:rsidRPr="002344B7">
        <w:rPr>
          <w:i/>
          <w:iCs/>
        </w:rPr>
        <w:t>(RID and ADR:)</w:t>
      </w:r>
    </w:p>
    <w:p w14:paraId="598BD920" w14:textId="77777777" w:rsidR="005B7DCF" w:rsidRPr="005177CE" w:rsidRDefault="005B7DCF" w:rsidP="000446B7">
      <w:pPr>
        <w:pStyle w:val="SingleTxtG"/>
        <w:ind w:right="1191"/>
      </w:pPr>
      <w:r w:rsidRPr="002344B7">
        <w:rPr>
          <w:i/>
          <w:iCs/>
        </w:rPr>
        <w:t>[“1.6.4.xx</w:t>
      </w:r>
      <w:r w:rsidRPr="002344B7">
        <w:rPr>
          <w:i/>
          <w:iCs/>
        </w:rPr>
        <w:tab/>
        <w:t>Tank-containers constructed before 1 July 2025 in accordance with the requirements in force up to 31 December 2024, but which however do not conform to the requirements of 6.8.2.2.11 applicable from 1 January 2025 may continue to be used.”]</w:t>
      </w:r>
    </w:p>
    <w:p w14:paraId="75D3176B" w14:textId="77777777" w:rsidR="005B7DCF" w:rsidRDefault="005B7DCF" w:rsidP="005B7DCF">
      <w:pPr>
        <w:keepLines/>
        <w:tabs>
          <w:tab w:val="left" w:pos="2977"/>
        </w:tabs>
        <w:spacing w:after="120"/>
        <w:ind w:left="2964" w:hanging="1830"/>
        <w:rPr>
          <w:b/>
          <w:bCs/>
          <w:sz w:val="22"/>
          <w:szCs w:val="22"/>
        </w:rPr>
      </w:pPr>
      <w:r w:rsidRPr="00DE3550">
        <w:rPr>
          <w:b/>
          <w:bCs/>
          <w:sz w:val="22"/>
          <w:szCs w:val="22"/>
        </w:rPr>
        <w:t xml:space="preserve">Section 2: </w:t>
      </w:r>
      <w:r>
        <w:rPr>
          <w:b/>
          <w:bCs/>
          <w:sz w:val="22"/>
          <w:szCs w:val="22"/>
        </w:rPr>
        <w:t>Results of discussion on other documents</w:t>
      </w:r>
    </w:p>
    <w:p w14:paraId="3E3661AD" w14:textId="77777777" w:rsidR="005B7DCF" w:rsidRPr="00DE3550" w:rsidRDefault="005B7DCF" w:rsidP="000446B7">
      <w:pPr>
        <w:ind w:left="1134" w:right="1133"/>
        <w:rPr>
          <w:b/>
          <w:bCs/>
        </w:rPr>
      </w:pPr>
      <w:r w:rsidRPr="00DE3550">
        <w:rPr>
          <w:b/>
          <w:bCs/>
        </w:rPr>
        <w:t xml:space="preserve">Item </w:t>
      </w:r>
      <w:r w:rsidRPr="00AD6E9D">
        <w:rPr>
          <w:b/>
          <w:bCs/>
        </w:rPr>
        <w:t>6 - Modification of the definitions of "FRP tank" and "FRP shell" in chapter 6.9 of RID/ADR 2023.</w:t>
      </w:r>
    </w:p>
    <w:p w14:paraId="474E02CA" w14:textId="1DAB0C62" w:rsidR="005B7DCF" w:rsidRDefault="005B7DCF" w:rsidP="005B7DCF">
      <w:pPr>
        <w:ind w:left="1134"/>
        <w:rPr>
          <w:lang w:val="fr-FR"/>
        </w:rPr>
      </w:pPr>
      <w:r w:rsidRPr="00AF4444">
        <w:rPr>
          <w:i/>
          <w:iCs/>
          <w:lang w:val="fr-FR"/>
        </w:rPr>
        <w:t>Document</w:t>
      </w:r>
      <w:r w:rsidRPr="003C693B">
        <w:rPr>
          <w:b/>
          <w:bCs/>
          <w:lang w:val="fr-FR"/>
        </w:rPr>
        <w:t>:</w:t>
      </w:r>
      <w:r w:rsidRPr="003C693B">
        <w:rPr>
          <w:lang w:val="fr-FR"/>
        </w:rPr>
        <w:t xml:space="preserve"> </w:t>
      </w:r>
      <w:r w:rsidR="00AF4444">
        <w:rPr>
          <w:lang w:val="fr-FR"/>
        </w:rPr>
        <w:tab/>
      </w:r>
      <w:r w:rsidRPr="003C693B">
        <w:rPr>
          <w:lang w:val="fr-FR"/>
        </w:rPr>
        <w:t>ECE/TRANS/WP.15/AC.1/202</w:t>
      </w:r>
      <w:r>
        <w:rPr>
          <w:lang w:val="fr-FR"/>
        </w:rPr>
        <w:t>3</w:t>
      </w:r>
      <w:r w:rsidRPr="003C693B">
        <w:rPr>
          <w:lang w:val="fr-FR"/>
        </w:rPr>
        <w:t>/</w:t>
      </w:r>
      <w:r>
        <w:rPr>
          <w:lang w:val="fr-FR"/>
        </w:rPr>
        <w:t>16</w:t>
      </w:r>
      <w:r w:rsidRPr="003C693B">
        <w:rPr>
          <w:lang w:val="fr-FR"/>
        </w:rPr>
        <w:t xml:space="preserve"> (</w:t>
      </w:r>
      <w:r>
        <w:rPr>
          <w:lang w:val="fr-FR"/>
        </w:rPr>
        <w:t>Poland</w:t>
      </w:r>
      <w:r w:rsidRPr="003C693B">
        <w:rPr>
          <w:lang w:val="fr-FR"/>
        </w:rPr>
        <w:t xml:space="preserve">). </w:t>
      </w:r>
    </w:p>
    <w:p w14:paraId="6FD16B5F" w14:textId="77777777" w:rsidR="005B7DCF" w:rsidRDefault="005B7DCF" w:rsidP="00AF4444">
      <w:pPr>
        <w:pStyle w:val="SingleTxtG"/>
      </w:pPr>
      <w:r>
        <w:t>9.</w:t>
      </w:r>
      <w:r>
        <w:tab/>
        <w:t>It was recalled that this topic could be discussed in the Working Group on Tanks, but that amendments to 6.9 needed to be approved by the ECOSOC Sub-Committee of Experts on the Transport of Dangerous Goods. There was general agreement that the definitions of FRP shell and FRP tank required amendment to bring them into line with the general understanding and existing definitions of “shell” and “tank” in 1.2.1, 6.7 and 6.8.</w:t>
      </w:r>
    </w:p>
    <w:p w14:paraId="38F708F5" w14:textId="77777777" w:rsidR="005B7DCF" w:rsidRDefault="005B7DCF" w:rsidP="00AF4444">
      <w:pPr>
        <w:pStyle w:val="SingleTxtG"/>
      </w:pPr>
      <w:r>
        <w:t>10.</w:t>
      </w:r>
      <w:r>
        <w:tab/>
        <w:t>A “shell” is the part of a tank that contains the substance carried, consisting of a cylindrical part, ends (closing the cylinder), openings and closures (e.g. manhole covers). However, it was remarked that the definition of FRP shell may have been written in such a way to allow also for an FRP cylinder with metallic ends. In addition, it was felt that the sequence of wording was such that it allowed only openings and closures of FRP material.</w:t>
      </w:r>
    </w:p>
    <w:p w14:paraId="781F7C10" w14:textId="77777777" w:rsidR="005B7DCF" w:rsidRDefault="005B7DCF" w:rsidP="005B7DCF">
      <w:pPr>
        <w:ind w:left="1134"/>
      </w:pPr>
    </w:p>
    <w:p w14:paraId="6AE76294" w14:textId="77777777" w:rsidR="005B7DCF" w:rsidRDefault="005B7DCF" w:rsidP="00AF4444">
      <w:pPr>
        <w:pStyle w:val="SingleTxtG"/>
      </w:pPr>
      <w:r>
        <w:t>11.</w:t>
      </w:r>
      <w:r>
        <w:tab/>
        <w:t>The following definitions were suggested for Poland to propose to the Sub-Committee:</w:t>
      </w:r>
    </w:p>
    <w:p w14:paraId="0D0FB07D" w14:textId="77777777" w:rsidR="005B7DCF" w:rsidRPr="00AF4444" w:rsidRDefault="005B7DCF" w:rsidP="00AF4444">
      <w:pPr>
        <w:pStyle w:val="SingleTxtG"/>
        <w:rPr>
          <w:i/>
          <w:iCs/>
        </w:rPr>
      </w:pPr>
      <w:r w:rsidRPr="00AF4444">
        <w:rPr>
          <w:i/>
          <w:iCs/>
        </w:rPr>
        <w:t>“FRP shell means the part of the portable tank which retains the substance intended for carriage, consisting of a cylindrical section made of FRP material with FRP or metallic ends, including openings and closures, but does not include service equipment and external structural equipment;”</w:t>
      </w:r>
    </w:p>
    <w:p w14:paraId="44CD6C0B" w14:textId="77777777" w:rsidR="005B7DCF" w:rsidRPr="00AF4444" w:rsidRDefault="005B7DCF" w:rsidP="00AF4444">
      <w:pPr>
        <w:pStyle w:val="SingleTxtG"/>
        <w:rPr>
          <w:i/>
          <w:iCs/>
        </w:rPr>
      </w:pPr>
      <w:r w:rsidRPr="00AF4444">
        <w:rPr>
          <w:i/>
          <w:iCs/>
        </w:rPr>
        <w:t>“FRP tank means a portable tank constructed with an FRP shell fitted with service equipment and structural equipment;”</w:t>
      </w:r>
    </w:p>
    <w:p w14:paraId="17B6C38E" w14:textId="77777777" w:rsidR="005B7DCF" w:rsidRPr="00E03FED" w:rsidRDefault="005B7DCF" w:rsidP="005B7DCF">
      <w:pPr>
        <w:ind w:left="1134"/>
        <w:rPr>
          <w:b/>
          <w:bCs/>
        </w:rPr>
      </w:pPr>
      <w:r w:rsidRPr="00E03FED">
        <w:rPr>
          <w:b/>
          <w:bCs/>
        </w:rPr>
        <w:t xml:space="preserve">Item </w:t>
      </w:r>
      <w:r>
        <w:rPr>
          <w:b/>
          <w:bCs/>
        </w:rPr>
        <w:t>7</w:t>
      </w:r>
      <w:r w:rsidRPr="00E03FED">
        <w:rPr>
          <w:b/>
          <w:bCs/>
        </w:rPr>
        <w:t>-</w:t>
      </w:r>
      <w:r w:rsidRPr="00D06840">
        <w:rPr>
          <w:b/>
          <w:bCs/>
        </w:rPr>
        <w:t xml:space="preserve"> Actual holding time of tanks for refrigerated liquefied gases.</w:t>
      </w:r>
    </w:p>
    <w:p w14:paraId="5978E518" w14:textId="77777777" w:rsidR="005B7DCF" w:rsidRDefault="005B7DCF" w:rsidP="005B7DCF">
      <w:pPr>
        <w:ind w:left="1134"/>
      </w:pPr>
      <w:bookmarkStart w:id="1" w:name="_Hlk130337848"/>
      <w:r w:rsidRPr="00AF4444">
        <w:rPr>
          <w:i/>
          <w:iCs/>
        </w:rPr>
        <w:t>Document</w:t>
      </w:r>
      <w:r w:rsidRPr="00E03FED">
        <w:rPr>
          <w:b/>
          <w:bCs/>
        </w:rPr>
        <w:t xml:space="preserve"> </w:t>
      </w:r>
      <w:r>
        <w:t>– INF 21 (Netherlands)</w:t>
      </w:r>
    </w:p>
    <w:bookmarkEnd w:id="1"/>
    <w:p w14:paraId="228D696B" w14:textId="22D93446" w:rsidR="005B7DCF" w:rsidRDefault="005B7DCF" w:rsidP="00AF4444">
      <w:pPr>
        <w:pStyle w:val="SingleTxtG"/>
      </w:pPr>
      <w:r>
        <w:t>12.</w:t>
      </w:r>
      <w:r>
        <w:tab/>
      </w:r>
      <w:r w:rsidRPr="00972018">
        <w:t xml:space="preserve">In document INF 21 the </w:t>
      </w:r>
      <w:r>
        <w:t>N</w:t>
      </w:r>
      <w:r w:rsidRPr="00972018">
        <w:t>etherlands rais</w:t>
      </w:r>
      <w:r>
        <w:t>ed issues concerning the actual and reference holding times based on the findings after incidents with premature activation of safety valves and a survey by the inspectorate on aspects concerning holding time of tanks for refrigerated liquefied gases.</w:t>
      </w:r>
    </w:p>
    <w:p w14:paraId="18D0900E" w14:textId="02EE330C" w:rsidR="005B7DCF" w:rsidRDefault="005B7DCF" w:rsidP="00AF4444">
      <w:pPr>
        <w:pStyle w:val="SingleTxtG"/>
      </w:pPr>
      <w:r>
        <w:t>13.</w:t>
      </w:r>
      <w:r>
        <w:tab/>
        <w:t>UIC mentioned that it would forward an official document on this topic for tanks that were empty uncleaned to the September 2023 session of the Joint Meeting. However this would only deal with some of the issues raised in INF 21.</w:t>
      </w:r>
    </w:p>
    <w:p w14:paraId="1433330B" w14:textId="77777777" w:rsidR="005B7DCF" w:rsidRDefault="005B7DCF" w:rsidP="00AF4444">
      <w:pPr>
        <w:pStyle w:val="SingleTxtG"/>
      </w:pPr>
      <w:r>
        <w:t>14.</w:t>
      </w:r>
      <w:r>
        <w:tab/>
        <w:t xml:space="preserve">Some experts that took the floor confirmed the issues raised by the Netherlands and welcomed further development. It was also said that it was a complicated matter in practice as the relative pressure and temperature of the product could vary significantly. Also, there are other issues as to who would be responsible and who would be in a position to calculate the actual holding time. </w:t>
      </w:r>
    </w:p>
    <w:p w14:paraId="48006123" w14:textId="77777777" w:rsidR="005B7DCF" w:rsidRDefault="005B7DCF" w:rsidP="00AF4444">
      <w:pPr>
        <w:pStyle w:val="SingleTxtG"/>
      </w:pPr>
      <w:r>
        <w:t>15.</w:t>
      </w:r>
      <w:r>
        <w:tab/>
        <w:t xml:space="preserve">Concerning the questions it was said that there were similar experiences but on a limited scale; that there is no global harmonized procedure; that the vacuum was not always measured during tests; and that acceptable levels of vacuum would depend on information provided by the original manufacturer. </w:t>
      </w:r>
    </w:p>
    <w:p w14:paraId="4D08F2F5" w14:textId="77777777" w:rsidR="005B7DCF" w:rsidRPr="00972018" w:rsidRDefault="005B7DCF" w:rsidP="00AF4444">
      <w:pPr>
        <w:pStyle w:val="SingleTxtG"/>
      </w:pPr>
      <w:r>
        <w:t>16.</w:t>
      </w:r>
      <w:r>
        <w:tab/>
        <w:t>It was suggested that the Netherlands continue developing ways to improve the situation with the industries involved and continue the discussion in the Autumn 2023 session of the Joint Meeting in combination with the document from UIC.</w:t>
      </w:r>
    </w:p>
    <w:p w14:paraId="16509A3A" w14:textId="77777777" w:rsidR="005B7DCF" w:rsidRPr="00D074C6" w:rsidRDefault="005B7DCF" w:rsidP="005B7DCF">
      <w:pPr>
        <w:ind w:left="1985" w:right="1134" w:hanging="851"/>
        <w:rPr>
          <w:b/>
          <w:bCs/>
        </w:rPr>
      </w:pPr>
      <w:r w:rsidRPr="00D074C6">
        <w:rPr>
          <w:b/>
          <w:bCs/>
        </w:rPr>
        <w:t>Item 8 – Dual Approval of tank-containers</w:t>
      </w:r>
    </w:p>
    <w:p w14:paraId="2D396648" w14:textId="77777777" w:rsidR="005B7DCF" w:rsidRDefault="005B7DCF" w:rsidP="005B7DCF">
      <w:pPr>
        <w:ind w:left="1985" w:right="1134" w:hanging="851"/>
      </w:pPr>
      <w:r w:rsidRPr="00AF4444">
        <w:rPr>
          <w:i/>
          <w:iCs/>
        </w:rPr>
        <w:t>Document</w:t>
      </w:r>
      <w:r w:rsidRPr="00D074C6">
        <w:rPr>
          <w:b/>
          <w:bCs/>
        </w:rPr>
        <w:t xml:space="preserve"> –</w:t>
      </w:r>
      <w:r>
        <w:t xml:space="preserve"> INF 33 (France)</w:t>
      </w:r>
    </w:p>
    <w:p w14:paraId="1DE716EB" w14:textId="4EE6C7BB" w:rsidR="005B7DCF" w:rsidRDefault="005B7DCF" w:rsidP="00AF4444">
      <w:pPr>
        <w:pStyle w:val="SingleTxtG"/>
      </w:pPr>
      <w:r>
        <w:t>17.</w:t>
      </w:r>
      <w:r>
        <w:tab/>
        <w:t xml:space="preserve">The group agreed that there are problems with dual approval under 6.7 and 6.8 in terms of approval, approval numbers, inspection, use, marking, and identification of the type of tank. It was said that in some cases chapter 6.7 tanks are not accepted for inland transport without 6.8 approval. However, it was recognized, given the nature of the existing regime, that there are advantages for users to have dual approval. </w:t>
      </w:r>
    </w:p>
    <w:p w14:paraId="1C165E75" w14:textId="77777777" w:rsidR="00AF4444" w:rsidRDefault="005B7DCF" w:rsidP="00AF4444">
      <w:pPr>
        <w:pStyle w:val="SingleTxtG"/>
      </w:pPr>
      <w:r>
        <w:t>18.</w:t>
      </w:r>
      <w:r>
        <w:tab/>
        <w:t>During discussion, three ways of dealing with this issue were identified;</w:t>
      </w:r>
    </w:p>
    <w:p w14:paraId="7A49D74D" w14:textId="77777777" w:rsidR="00AF4444" w:rsidRDefault="005B7DCF" w:rsidP="00AF4444">
      <w:pPr>
        <w:pStyle w:val="SingleTxtG"/>
        <w:ind w:firstLine="567"/>
      </w:pPr>
      <w:r>
        <w:t>- continue with dual approval under conditions;</w:t>
      </w:r>
    </w:p>
    <w:p w14:paraId="0B1E23CC" w14:textId="77777777" w:rsidR="00AF4444" w:rsidRDefault="005B7DCF" w:rsidP="00AF4444">
      <w:pPr>
        <w:pStyle w:val="SingleTxtG"/>
        <w:ind w:firstLine="567"/>
      </w:pPr>
      <w:r>
        <w:t xml:space="preserve">- forbid dual approval; or </w:t>
      </w:r>
    </w:p>
    <w:p w14:paraId="4566F6A2" w14:textId="06ABE288" w:rsidR="005B7DCF" w:rsidRDefault="005B7DCF" w:rsidP="00AF4444">
      <w:pPr>
        <w:pStyle w:val="SingleTxtG"/>
        <w:ind w:firstLine="567"/>
      </w:pPr>
      <w:r>
        <w:t>- delete tank-containers from 6.8.</w:t>
      </w:r>
    </w:p>
    <w:p w14:paraId="070CB023" w14:textId="77777777" w:rsidR="005B7DCF" w:rsidRDefault="005B7DCF" w:rsidP="00AF4444">
      <w:pPr>
        <w:pStyle w:val="SingleTxtG"/>
      </w:pPr>
      <w:r>
        <w:t>19.</w:t>
      </w:r>
      <w:r>
        <w:tab/>
        <w:t>The first two options would require actions to solve particular issues. The third option was not acceptable as there are many tank-containers of limited size and tank swap bodies in service that depend on 6.8.  On balance, most experts that took the floor expressed a preference to forbid dual approval under 6.7 and 6.8.</w:t>
      </w:r>
    </w:p>
    <w:p w14:paraId="544282C1" w14:textId="77777777" w:rsidR="005B7DCF" w:rsidRDefault="005B7DCF" w:rsidP="00AF4444">
      <w:pPr>
        <w:pStyle w:val="SingleTxtG"/>
      </w:pPr>
      <w:r>
        <w:t>20.</w:t>
      </w:r>
      <w:r>
        <w:tab/>
        <w:t>France took note of the comments made in the discussion for a future document.</w:t>
      </w:r>
    </w:p>
    <w:p w14:paraId="6BB731DB" w14:textId="77777777" w:rsidR="005B7DCF" w:rsidRPr="00AF4444" w:rsidRDefault="005B7DCF" w:rsidP="00AF4444">
      <w:pPr>
        <w:pStyle w:val="SingleTxtG"/>
        <w:rPr>
          <w:b/>
          <w:bCs/>
        </w:rPr>
      </w:pPr>
      <w:r w:rsidRPr="00AF4444">
        <w:rPr>
          <w:b/>
          <w:bCs/>
        </w:rPr>
        <w:t xml:space="preserve">Item 9- Any Other Business </w:t>
      </w:r>
    </w:p>
    <w:p w14:paraId="6E00880E" w14:textId="5A155A6C" w:rsidR="005B7DCF" w:rsidRPr="00AF4444" w:rsidRDefault="005B7DCF" w:rsidP="00AF4444">
      <w:pPr>
        <w:pStyle w:val="SingleTxtG"/>
        <w:rPr>
          <w:b/>
          <w:bCs/>
        </w:rPr>
      </w:pPr>
      <w:r w:rsidRPr="00AF4444">
        <w:rPr>
          <w:b/>
          <w:bCs/>
        </w:rPr>
        <w:t>“SV” mark according to 6.8.3.2.9.6</w:t>
      </w:r>
    </w:p>
    <w:p w14:paraId="257077B3" w14:textId="77777777" w:rsidR="005B7DCF" w:rsidRDefault="005B7DCF" w:rsidP="00AF4444">
      <w:pPr>
        <w:pStyle w:val="SingleTxtG"/>
      </w:pPr>
      <w:r>
        <w:t>21.</w:t>
      </w:r>
      <w:r>
        <w:tab/>
        <w:t>I</w:t>
      </w:r>
      <w:r w:rsidRPr="00383835">
        <w:t xml:space="preserve">t </w:t>
      </w:r>
      <w:r>
        <w:t>was</w:t>
      </w:r>
      <w:r w:rsidRPr="00383835">
        <w:t xml:space="preserve"> </w:t>
      </w:r>
      <w:r>
        <w:t>mentioned</w:t>
      </w:r>
      <w:r w:rsidRPr="00383835">
        <w:t xml:space="preserve"> that some authorities require tanks with refr</w:t>
      </w:r>
      <w:r>
        <w:t xml:space="preserve">igerated liquefied gases to be marked with the “SV” mark of 6.8.3.2.9.6. </w:t>
      </w:r>
    </w:p>
    <w:p w14:paraId="0FA19FD8" w14:textId="77777777" w:rsidR="005B7DCF" w:rsidRDefault="005B7DCF" w:rsidP="00AF4444">
      <w:pPr>
        <w:pStyle w:val="SingleTxtG"/>
      </w:pPr>
      <w:r>
        <w:t>22.</w:t>
      </w:r>
      <w:r>
        <w:tab/>
        <w:t>The application of safety valves for tanks for the carriage of refrigerated liquefied gases, including flammable gases, is not regulated in 6.8.3.2.9 but in 6.8.3.2.11 and 6.8.3.2.12. In 6.8.3.2.11 and 6.8.3.2.12 no reference is made to the marking of 6.8.3.2.9.6 and therefore the “SV” mark shall not be applied on these tanks.</w:t>
      </w:r>
    </w:p>
    <w:p w14:paraId="66534315" w14:textId="77777777" w:rsidR="005B7DCF" w:rsidRDefault="005B7DCF" w:rsidP="00AF4444">
      <w:pPr>
        <w:pStyle w:val="SingleTxtG"/>
      </w:pPr>
      <w:r>
        <w:t>23.</w:t>
      </w:r>
      <w:r>
        <w:tab/>
        <w:t xml:space="preserve">Furthermore it was said that the subdivision of Class 2 in 2.2.2.1.2 is very clear as to what liquefied gases and refrigerated liquefied gases are, so no confusion exists on the applicability of either 6.8.3.2.9 or 6.8.3.2.11. </w:t>
      </w:r>
    </w:p>
    <w:p w14:paraId="1E53F79C" w14:textId="77777777" w:rsidR="005B7DCF" w:rsidRPr="003E6317" w:rsidRDefault="005B7DCF" w:rsidP="005B7DCF">
      <w:pPr>
        <w:ind w:left="1134"/>
      </w:pPr>
      <w:r w:rsidRPr="00282D3E">
        <w:rPr>
          <w:b/>
          <w:bCs/>
        </w:rPr>
        <w:t>Accident involving an LPG tank-vehicle</w:t>
      </w:r>
      <w:r w:rsidRPr="003E6317">
        <w:t xml:space="preserve"> </w:t>
      </w:r>
    </w:p>
    <w:p w14:paraId="6C394AC3" w14:textId="77777777" w:rsidR="005B7DCF" w:rsidRDefault="005B7DCF" w:rsidP="00AF4444">
      <w:pPr>
        <w:pStyle w:val="SingleTxtG"/>
      </w:pPr>
      <w:r>
        <w:t>24</w:t>
      </w:r>
      <w:r>
        <w:tab/>
        <w:t xml:space="preserve">Participants were made aware of an accident involving an LPG tank-vehicle in Johannesburg South Africa on 24 December 2022. There was an explosion after the tank-vehicle got stuck under a railway bridge. The industry and inspection bodies are reminded that for ADR tank-vehicles top protection of service equipment is mandatory. </w:t>
      </w:r>
    </w:p>
    <w:p w14:paraId="36A0DBF4" w14:textId="2F7A3994" w:rsidR="005B7DCF" w:rsidRPr="00AF4444" w:rsidRDefault="00AF4444" w:rsidP="00AF4444">
      <w:pPr>
        <w:spacing w:before="240" w:after="0" w:line="240" w:lineRule="atLeast"/>
        <w:jc w:val="center"/>
        <w:rPr>
          <w:u w:val="single"/>
        </w:rPr>
      </w:pPr>
      <w:r>
        <w:rPr>
          <w:u w:val="single"/>
        </w:rPr>
        <w:tab/>
      </w:r>
      <w:r>
        <w:rPr>
          <w:u w:val="single"/>
        </w:rPr>
        <w:tab/>
      </w:r>
      <w:r>
        <w:rPr>
          <w:u w:val="single"/>
        </w:rPr>
        <w:tab/>
      </w:r>
    </w:p>
    <w:p w14:paraId="06CD69DF" w14:textId="77777777" w:rsidR="005B7DCF" w:rsidRPr="009C4080" w:rsidRDefault="005B7DCF" w:rsidP="00347E8C">
      <w:pPr>
        <w:rPr>
          <w:b/>
        </w:rPr>
      </w:pPr>
    </w:p>
    <w:sectPr w:rsidR="005B7DCF" w:rsidRPr="009C4080">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8" w:right="1134" w:bottom="1134" w:left="1134" w:header="851" w:footer="567"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7A0F" w14:textId="77777777" w:rsidR="000F73B8" w:rsidRDefault="000F73B8">
      <w:pPr>
        <w:spacing w:after="0"/>
      </w:pPr>
      <w:r>
        <w:separator/>
      </w:r>
    </w:p>
  </w:endnote>
  <w:endnote w:type="continuationSeparator" w:id="0">
    <w:p w14:paraId="3ECF19DC" w14:textId="77777777" w:rsidR="000F73B8" w:rsidRDefault="000F7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D6FB" w14:textId="77777777" w:rsidR="00A1431B" w:rsidRDefault="00BA6A6D">
    <w:pPr>
      <w:pStyle w:val="Footer"/>
    </w:pP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9E8E" w14:textId="77777777" w:rsidR="00A1431B" w:rsidRDefault="00BA6A6D">
    <w:pPr>
      <w:pStyle w:val="Footer"/>
      <w:jc w:val="right"/>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32CF" w14:textId="77777777" w:rsidR="00957044" w:rsidRDefault="0095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4726" w14:textId="77777777" w:rsidR="000F73B8" w:rsidRDefault="000F73B8"/>
  </w:footnote>
  <w:footnote w:type="continuationSeparator" w:id="0">
    <w:p w14:paraId="02F15AB0" w14:textId="77777777" w:rsidR="000F73B8" w:rsidRDefault="000F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71C2" w14:textId="378BAA05" w:rsidR="00A1431B" w:rsidRDefault="00BA6A6D">
    <w:pPr>
      <w:pStyle w:val="Header"/>
      <w:rPr>
        <w:lang w:val="fr-CH"/>
      </w:rPr>
    </w:pPr>
    <w:r>
      <w:rPr>
        <w:lang w:val="fr-CH"/>
      </w:rPr>
      <w:t>INF.</w:t>
    </w:r>
    <w:r w:rsidR="000E2169">
      <w:rPr>
        <w:lang w:val="fr-CH"/>
      </w:rPr>
      <w:t>4</w:t>
    </w:r>
    <w:r w:rsidR="00957044">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C878" w14:textId="55D94934" w:rsidR="00A1431B" w:rsidRDefault="00BA6A6D">
    <w:pPr>
      <w:pStyle w:val="Header"/>
      <w:jc w:val="right"/>
    </w:pPr>
    <w:r>
      <w:t>INF.</w:t>
    </w:r>
    <w:r w:rsidR="00957044">
      <w:t>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176E" w14:textId="26CF4ED0" w:rsidR="00A1431B" w:rsidRDefault="00BA6A6D">
    <w:pPr>
      <w:pStyle w:val="Header"/>
      <w:pBdr>
        <w:bottom w:val="single" w:sz="4" w:space="1" w:color="000000"/>
      </w:pBdr>
      <w:jc w:val="right"/>
      <w:rPr>
        <w:sz w:val="28"/>
        <w:szCs w:val="28"/>
      </w:rPr>
    </w:pPr>
    <w:r>
      <w:rPr>
        <w:sz w:val="28"/>
        <w:szCs w:val="28"/>
      </w:rPr>
      <w:t>INF.</w:t>
    </w:r>
    <w:r w:rsidR="00F25C52">
      <w:rPr>
        <w:sz w:val="28"/>
        <w:szCs w:val="28"/>
      </w:rPr>
      <w:t>4</w:t>
    </w:r>
    <w:r w:rsidR="00DF7AC3">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D054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3E74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8A83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4C7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B2E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A3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63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DAB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A8E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722A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4C1E"/>
    <w:multiLevelType w:val="hybridMultilevel"/>
    <w:tmpl w:val="9A9AB4FA"/>
    <w:lvl w:ilvl="0" w:tplc="73BEDC68">
      <w:start w:val="1"/>
      <w:numFmt w:val="decimal"/>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15:restartNumberingAfterBreak="0">
    <w:nsid w:val="1F0256DF"/>
    <w:multiLevelType w:val="hybridMultilevel"/>
    <w:tmpl w:val="5CC0AFAA"/>
    <w:lvl w:ilvl="0" w:tplc="9CB083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24158B2"/>
    <w:multiLevelType w:val="hybridMultilevel"/>
    <w:tmpl w:val="C25E3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695888581">
    <w:abstractNumId w:val="9"/>
  </w:num>
  <w:num w:numId="2" w16cid:durableId="52237476">
    <w:abstractNumId w:val="7"/>
  </w:num>
  <w:num w:numId="3" w16cid:durableId="1546796848">
    <w:abstractNumId w:val="6"/>
  </w:num>
  <w:num w:numId="4" w16cid:durableId="1536507894">
    <w:abstractNumId w:val="5"/>
  </w:num>
  <w:num w:numId="5" w16cid:durableId="1841001908">
    <w:abstractNumId w:val="4"/>
  </w:num>
  <w:num w:numId="6" w16cid:durableId="1862666675">
    <w:abstractNumId w:val="8"/>
  </w:num>
  <w:num w:numId="7" w16cid:durableId="1977683113">
    <w:abstractNumId w:val="3"/>
  </w:num>
  <w:num w:numId="8" w16cid:durableId="622617896">
    <w:abstractNumId w:val="2"/>
  </w:num>
  <w:num w:numId="9" w16cid:durableId="1475030098">
    <w:abstractNumId w:val="1"/>
  </w:num>
  <w:num w:numId="10" w16cid:durableId="1060594516">
    <w:abstractNumId w:val="0"/>
  </w:num>
  <w:num w:numId="11" w16cid:durableId="255552740">
    <w:abstractNumId w:val="12"/>
  </w:num>
  <w:num w:numId="12" w16cid:durableId="8278699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347014">
    <w:abstractNumId w:val="13"/>
  </w:num>
  <w:num w:numId="14" w16cid:durableId="1447820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567"/>
  <w:evenAndOddHeaders/>
  <w:characterSpacingControl w:val="doNotCompress"/>
  <w:savePreviewPicture/>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1B"/>
    <w:rsid w:val="00003881"/>
    <w:rsid w:val="000145F6"/>
    <w:rsid w:val="00014655"/>
    <w:rsid w:val="0001665B"/>
    <w:rsid w:val="00023275"/>
    <w:rsid w:val="000446B7"/>
    <w:rsid w:val="00051827"/>
    <w:rsid w:val="000B36D1"/>
    <w:rsid w:val="000D3B65"/>
    <w:rsid w:val="000E2169"/>
    <w:rsid w:val="000F0F61"/>
    <w:rsid w:val="000F622B"/>
    <w:rsid w:val="000F73B8"/>
    <w:rsid w:val="001012AF"/>
    <w:rsid w:val="001266CE"/>
    <w:rsid w:val="00155240"/>
    <w:rsid w:val="001D1AA2"/>
    <w:rsid w:val="001F6679"/>
    <w:rsid w:val="00207D1A"/>
    <w:rsid w:val="002131C2"/>
    <w:rsid w:val="00234922"/>
    <w:rsid w:val="0023580F"/>
    <w:rsid w:val="00241879"/>
    <w:rsid w:val="00241D5F"/>
    <w:rsid w:val="00264B15"/>
    <w:rsid w:val="00266A65"/>
    <w:rsid w:val="00285F97"/>
    <w:rsid w:val="002876B9"/>
    <w:rsid w:val="002A400A"/>
    <w:rsid w:val="002B18DB"/>
    <w:rsid w:val="002C03D6"/>
    <w:rsid w:val="002D3A00"/>
    <w:rsid w:val="00300058"/>
    <w:rsid w:val="00317275"/>
    <w:rsid w:val="00346B32"/>
    <w:rsid w:val="00347E8C"/>
    <w:rsid w:val="00371D8F"/>
    <w:rsid w:val="00373EBA"/>
    <w:rsid w:val="003843FA"/>
    <w:rsid w:val="003A01AD"/>
    <w:rsid w:val="003A39E4"/>
    <w:rsid w:val="003C1DC4"/>
    <w:rsid w:val="003D0F2F"/>
    <w:rsid w:val="003D3CF1"/>
    <w:rsid w:val="003D64A3"/>
    <w:rsid w:val="003E0575"/>
    <w:rsid w:val="003E1A4C"/>
    <w:rsid w:val="003F4BE5"/>
    <w:rsid w:val="004015F0"/>
    <w:rsid w:val="004040FC"/>
    <w:rsid w:val="00407103"/>
    <w:rsid w:val="004260B5"/>
    <w:rsid w:val="00454AD0"/>
    <w:rsid w:val="00457A3B"/>
    <w:rsid w:val="00461129"/>
    <w:rsid w:val="004B0F63"/>
    <w:rsid w:val="004B4289"/>
    <w:rsid w:val="004B4528"/>
    <w:rsid w:val="004D1AF3"/>
    <w:rsid w:val="004E4EB2"/>
    <w:rsid w:val="004F561B"/>
    <w:rsid w:val="004F6140"/>
    <w:rsid w:val="00511132"/>
    <w:rsid w:val="005162F5"/>
    <w:rsid w:val="0052692B"/>
    <w:rsid w:val="0054791B"/>
    <w:rsid w:val="005535B6"/>
    <w:rsid w:val="0056032E"/>
    <w:rsid w:val="005645D7"/>
    <w:rsid w:val="00564F1B"/>
    <w:rsid w:val="005659A2"/>
    <w:rsid w:val="005B14EF"/>
    <w:rsid w:val="005B7DCF"/>
    <w:rsid w:val="005D40D8"/>
    <w:rsid w:val="005E0B9A"/>
    <w:rsid w:val="005E4475"/>
    <w:rsid w:val="00607D93"/>
    <w:rsid w:val="00611DE6"/>
    <w:rsid w:val="006134FC"/>
    <w:rsid w:val="00634476"/>
    <w:rsid w:val="00672991"/>
    <w:rsid w:val="006B56C0"/>
    <w:rsid w:val="006D69EC"/>
    <w:rsid w:val="0070766F"/>
    <w:rsid w:val="00774BB4"/>
    <w:rsid w:val="00786384"/>
    <w:rsid w:val="007A6A62"/>
    <w:rsid w:val="007A72BC"/>
    <w:rsid w:val="007D3E85"/>
    <w:rsid w:val="007D51B8"/>
    <w:rsid w:val="007E0218"/>
    <w:rsid w:val="0080348F"/>
    <w:rsid w:val="008149D1"/>
    <w:rsid w:val="008375E9"/>
    <w:rsid w:val="008717BA"/>
    <w:rsid w:val="008737B8"/>
    <w:rsid w:val="008761C9"/>
    <w:rsid w:val="008A189C"/>
    <w:rsid w:val="008B256D"/>
    <w:rsid w:val="008B73E8"/>
    <w:rsid w:val="008C55DD"/>
    <w:rsid w:val="008D1C97"/>
    <w:rsid w:val="008D73CD"/>
    <w:rsid w:val="008E392C"/>
    <w:rsid w:val="008E3996"/>
    <w:rsid w:val="00935B48"/>
    <w:rsid w:val="00954957"/>
    <w:rsid w:val="00957044"/>
    <w:rsid w:val="009633C8"/>
    <w:rsid w:val="0097270F"/>
    <w:rsid w:val="00986C9C"/>
    <w:rsid w:val="00991BBA"/>
    <w:rsid w:val="009A1AE2"/>
    <w:rsid w:val="009A210B"/>
    <w:rsid w:val="009A4C8B"/>
    <w:rsid w:val="009C4080"/>
    <w:rsid w:val="009D5014"/>
    <w:rsid w:val="00A1210B"/>
    <w:rsid w:val="00A1431B"/>
    <w:rsid w:val="00A175B0"/>
    <w:rsid w:val="00A338BF"/>
    <w:rsid w:val="00A565FA"/>
    <w:rsid w:val="00A91EAE"/>
    <w:rsid w:val="00AE0568"/>
    <w:rsid w:val="00AF4444"/>
    <w:rsid w:val="00B10351"/>
    <w:rsid w:val="00B274F1"/>
    <w:rsid w:val="00B402B3"/>
    <w:rsid w:val="00B724BA"/>
    <w:rsid w:val="00B870E1"/>
    <w:rsid w:val="00BA6A6D"/>
    <w:rsid w:val="00BC5CD4"/>
    <w:rsid w:val="00BE3E87"/>
    <w:rsid w:val="00BE7682"/>
    <w:rsid w:val="00C0050E"/>
    <w:rsid w:val="00C0727F"/>
    <w:rsid w:val="00C10704"/>
    <w:rsid w:val="00C10CFE"/>
    <w:rsid w:val="00C33ED8"/>
    <w:rsid w:val="00C35767"/>
    <w:rsid w:val="00C46D80"/>
    <w:rsid w:val="00C57DB9"/>
    <w:rsid w:val="00C831ED"/>
    <w:rsid w:val="00C91638"/>
    <w:rsid w:val="00CA1F62"/>
    <w:rsid w:val="00CA2568"/>
    <w:rsid w:val="00CF3ECE"/>
    <w:rsid w:val="00D06110"/>
    <w:rsid w:val="00D36CA7"/>
    <w:rsid w:val="00D75717"/>
    <w:rsid w:val="00D81C39"/>
    <w:rsid w:val="00D96C63"/>
    <w:rsid w:val="00DA2AA3"/>
    <w:rsid w:val="00DB5B97"/>
    <w:rsid w:val="00DF20D2"/>
    <w:rsid w:val="00DF7AC3"/>
    <w:rsid w:val="00E117B4"/>
    <w:rsid w:val="00E649E8"/>
    <w:rsid w:val="00E825C2"/>
    <w:rsid w:val="00E929EA"/>
    <w:rsid w:val="00EA77FA"/>
    <w:rsid w:val="00EB0036"/>
    <w:rsid w:val="00EB22CC"/>
    <w:rsid w:val="00EF1ED3"/>
    <w:rsid w:val="00EF452E"/>
    <w:rsid w:val="00EF5FD7"/>
    <w:rsid w:val="00F03680"/>
    <w:rsid w:val="00F063E4"/>
    <w:rsid w:val="00F254F8"/>
    <w:rsid w:val="00F25C52"/>
    <w:rsid w:val="00F80F24"/>
    <w:rsid w:val="00F82762"/>
    <w:rsid w:val="00F96D27"/>
    <w:rsid w:val="00FD0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6EA1"/>
  <w15:docId w15:val="{90773F9E-6F73-4AFE-AE8A-C6A8602B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next w:val="SingleTxtG"/>
    <w:qFormat/>
    <w:rsid w:val="00ED7A2A"/>
    <w:pPr>
      <w:widowControl w:val="0"/>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8979B1"/>
    <w:rPr>
      <w:rFonts w:ascii="Times New Roman" w:hAnsi="Times New Roman"/>
      <w:b/>
      <w:sz w:val="18"/>
    </w:rPr>
  </w:style>
  <w:style w:type="character" w:customStyle="1" w:styleId="Ancredenotedefin">
    <w:name w:val="Ancre de note de fin"/>
    <w:rPr>
      <w:rFonts w:ascii="Times New Roman" w:hAnsi="Times New Roman"/>
      <w:sz w:val="18"/>
      <w:vertAlign w:val="superscript"/>
    </w:rPr>
  </w:style>
  <w:style w:type="character" w:customStyle="1" w:styleId="EndnoteCharacters">
    <w:name w:val="Endnote Characters"/>
    <w:qFormat/>
    <w:rsid w:val="007B6BA5"/>
    <w:rPr>
      <w:rFonts w:ascii="Times New Roman" w:hAnsi="Times New Roman"/>
      <w:sz w:val="18"/>
      <w:vertAlign w:val="superscript"/>
    </w:rPr>
  </w:style>
  <w:style w:type="character" w:customStyle="1" w:styleId="Ancredenotedebasdepage">
    <w:name w:val="Ancre de note de bas de page"/>
    <w:rsid w:val="00857A4B"/>
    <w:rPr>
      <w:vertAlign w:val="superscript"/>
    </w:rPr>
  </w:style>
  <w:style w:type="character" w:customStyle="1" w:styleId="FootnoteCharacters">
    <w:name w:val="Footnote Characters"/>
    <w:qFormat/>
    <w:rsid w:val="007B6BA5"/>
    <w:rPr>
      <w:rFonts w:ascii="Times New Roman" w:hAnsi="Times New Roman"/>
      <w:sz w:val="18"/>
      <w:vertAlign w:val="superscript"/>
    </w:rPr>
  </w:style>
  <w:style w:type="character" w:customStyle="1" w:styleId="LienInternet">
    <w:name w:val="Lien Internet"/>
    <w:semiHidden/>
    <w:rsid w:val="00A23E9E"/>
    <w:rPr>
      <w:color w:val="auto"/>
      <w:u w:val="none"/>
    </w:rPr>
  </w:style>
  <w:style w:type="character" w:customStyle="1" w:styleId="En-tteCar">
    <w:name w:val="En-tête Car"/>
    <w:qFormat/>
    <w:rsid w:val="006643C6"/>
    <w:rPr>
      <w:b/>
      <w:sz w:val="18"/>
      <w:lang w:val="en-GB" w:eastAsia="en-US" w:bidi="ar-SA"/>
    </w:rPr>
  </w:style>
  <w:style w:type="character" w:styleId="FollowedHyperlink">
    <w:name w:val="FollowedHyperlink"/>
    <w:semiHidden/>
    <w:qFormat/>
    <w:rsid w:val="00A23E9E"/>
    <w:rPr>
      <w:color w:val="auto"/>
      <w:u w:val="none"/>
    </w:rPr>
  </w:style>
  <w:style w:type="character" w:customStyle="1" w:styleId="HChGChar">
    <w:name w:val="_ H _Ch_G Char"/>
    <w:link w:val="HChG"/>
    <w:qFormat/>
    <w:rsid w:val="006643C6"/>
    <w:rPr>
      <w:b/>
      <w:sz w:val="28"/>
      <w:lang w:val="en-GB" w:eastAsia="en-US" w:bidi="ar-SA"/>
    </w:rPr>
  </w:style>
  <w:style w:type="character" w:customStyle="1" w:styleId="BalloonTextChar">
    <w:name w:val="Balloon Text Char"/>
    <w:link w:val="BalloonText"/>
    <w:qFormat/>
    <w:rsid w:val="00D22806"/>
    <w:rPr>
      <w:rFonts w:ascii="Tahoma" w:hAnsi="Tahoma" w:cs="Tahoma"/>
      <w:sz w:val="16"/>
      <w:szCs w:val="16"/>
      <w:lang w:eastAsia="en-US"/>
    </w:rPr>
  </w:style>
  <w:style w:type="character" w:customStyle="1" w:styleId="SingleTxtGCar">
    <w:name w:val="_ Single Txt_G Car"/>
    <w:link w:val="SingleTxtG"/>
    <w:qFormat/>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Mentionnonrsolue1">
    <w:name w:val="Mention non résolue1"/>
    <w:basedOn w:val="DefaultParagraphFont"/>
    <w:uiPriority w:val="99"/>
    <w:semiHidden/>
    <w:unhideWhenUsed/>
    <w:qFormat/>
    <w:rsid w:val="00C03A88"/>
    <w:rPr>
      <w:color w:val="605E5C"/>
      <w:shd w:val="clear" w:color="auto" w:fill="E1DFDD"/>
    </w:rPr>
  </w:style>
  <w:style w:type="character" w:customStyle="1" w:styleId="H23GChar">
    <w:name w:val="_ H_2/3_G Char"/>
    <w:link w:val="H23G"/>
    <w:qFormat/>
    <w:locked/>
    <w:rsid w:val="008E4437"/>
    <w:rPr>
      <w:b/>
      <w:lang w:val="en-GB"/>
    </w:rPr>
  </w:style>
  <w:style w:type="character" w:customStyle="1" w:styleId="FootnoteTextChar">
    <w:name w:val="Footnote Text Char"/>
    <w:aliases w:val="5_G Char,5_GR Char"/>
    <w:link w:val="FootnoteText"/>
    <w:qFormat/>
    <w:rsid w:val="00857A4B"/>
    <w:rPr>
      <w:sz w:val="18"/>
      <w:lang w:val="en-GB"/>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b w:val="0"/>
      <w:i w:val="0"/>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color w:val="auto"/>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Arial"/>
      <w:color w:val="00000A"/>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Caractresdenotedefin">
    <w:name w:val="Caractères de note de fin"/>
    <w:qFormat/>
  </w:style>
  <w:style w:type="character" w:customStyle="1" w:styleId="Caractresdenotedebasdepage">
    <w:name w:val="Caractères de note de bas de page"/>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paragraph" w:customStyle="1" w:styleId="SMG">
    <w:name w:val="__S_M_G"/>
    <w:basedOn w:val="Normal"/>
    <w:next w:val="Normal"/>
    <w:qFormat/>
    <w:rsid w:val="00E96630"/>
    <w:pPr>
      <w:keepNext/>
      <w:keepLines/>
      <w:spacing w:before="240" w:line="420" w:lineRule="exact"/>
      <w:ind w:left="1134" w:right="1134"/>
    </w:pPr>
    <w:rPr>
      <w:b/>
      <w:sz w:val="40"/>
    </w:rPr>
  </w:style>
  <w:style w:type="paragraph" w:customStyle="1" w:styleId="SLG">
    <w:name w:val="__S_L_G"/>
    <w:basedOn w:val="Normal"/>
    <w:next w:val="Normal"/>
    <w:qFormat/>
    <w:rsid w:val="008A6B25"/>
    <w:pPr>
      <w:keepNext/>
      <w:keepLines/>
      <w:spacing w:before="240" w:line="580" w:lineRule="exact"/>
      <w:ind w:left="1134" w:right="1134"/>
    </w:pPr>
    <w:rPr>
      <w:b/>
      <w:sz w:val="56"/>
    </w:rPr>
  </w:style>
  <w:style w:type="paragraph" w:customStyle="1" w:styleId="SSG">
    <w:name w:val="__S_S_G"/>
    <w:basedOn w:val="Normal"/>
    <w:next w:val="Normal"/>
    <w:qFormat/>
    <w:rsid w:val="00C745C3"/>
    <w:pPr>
      <w:keepNext/>
      <w:keepLines/>
      <w:spacing w:before="240" w:line="300" w:lineRule="exact"/>
      <w:ind w:left="1134" w:right="1134"/>
    </w:pPr>
    <w:rPr>
      <w:b/>
      <w:sz w:val="28"/>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line="420" w:lineRule="exact"/>
      <w:ind w:left="1134" w:right="1134"/>
    </w:pPr>
    <w:rPr>
      <w:b/>
      <w:sz w:val="40"/>
    </w:rPr>
  </w:style>
  <w:style w:type="paragraph" w:customStyle="1" w:styleId="Bullet1G">
    <w:name w:val="_Bullet 1_G"/>
    <w:basedOn w:val="Normal"/>
    <w:uiPriority w:val="99"/>
    <w:qFormat/>
    <w:rsid w:val="00AF3A98"/>
    <w:pPr>
      <w:spacing w:after="120"/>
      <w:ind w:right="1134"/>
      <w:jc w:val="both"/>
    </w:pPr>
  </w:style>
  <w:style w:type="paragraph" w:styleId="EndnoteText">
    <w:name w:val="endnote text"/>
    <w:basedOn w:val="FootnoteText"/>
    <w:rsid w:val="007B6BA5"/>
  </w:style>
  <w:style w:type="paragraph" w:customStyle="1" w:styleId="Bullet2G">
    <w:name w:val="_Bullet 2_G"/>
    <w:basedOn w:val="Normal"/>
    <w:qFormat/>
    <w:rsid w:val="00AF3A98"/>
    <w:p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paragraph" w:styleId="Footer">
    <w:name w:val="footer"/>
    <w:basedOn w:val="Normal"/>
    <w:rsid w:val="009F2EAC"/>
    <w:rPr>
      <w:sz w:val="16"/>
    </w:rPr>
  </w:style>
  <w:style w:type="paragraph" w:styleId="Header">
    <w:name w:val="header"/>
    <w:basedOn w:val="Normal"/>
    <w:rsid w:val="00050F6B"/>
    <w:pPr>
      <w:pBdr>
        <w:bottom w:val="single" w:sz="4" w:space="4" w:color="000000"/>
      </w:pBdr>
    </w:pPr>
    <w:rPr>
      <w:b/>
      <w:sz w:val="18"/>
    </w:rPr>
  </w:style>
  <w:style w:type="paragraph" w:customStyle="1" w:styleId="Standardowy">
    <w:name w:val="Standardowy"/>
    <w:qFormat/>
    <w:rsid w:val="001F12DF"/>
    <w:rPr>
      <w:rFonts w:ascii="Arial" w:hAnsi="Arial"/>
      <w:sz w:val="24"/>
      <w:lang w:val="en-GB"/>
    </w:rPr>
  </w:style>
  <w:style w:type="paragraph" w:styleId="BalloonText">
    <w:name w:val="Balloon Text"/>
    <w:basedOn w:val="Normal"/>
    <w:link w:val="BalloonTextChar"/>
    <w:qFormat/>
    <w:rsid w:val="00D22806"/>
    <w:pPr>
      <w:spacing w:after="0"/>
    </w:pPr>
    <w:rPr>
      <w:rFonts w:ascii="Tahoma" w:hAnsi="Tahoma" w:cs="Tahoma"/>
      <w:sz w:val="16"/>
      <w:szCs w:val="16"/>
    </w:rPr>
  </w:style>
  <w:style w:type="paragraph" w:styleId="ListParagraph">
    <w:name w:val="List Paragraph"/>
    <w:aliases w:val="Liste à puce 1,Heading table"/>
    <w:basedOn w:val="Normal"/>
    <w:link w:val="ListParagraphChar"/>
    <w:uiPriority w:val="34"/>
    <w:qFormat/>
    <w:rsid w:val="00E06CCB"/>
    <w:pPr>
      <w:spacing w:after="200" w:line="276" w:lineRule="auto"/>
      <w:ind w:left="720"/>
      <w:contextualSpacing/>
    </w:pPr>
    <w:rPr>
      <w:rFonts w:ascii="Calibri" w:hAnsi="Calibri"/>
      <w:color w:val="00000A"/>
      <w:sz w:val="22"/>
      <w:szCs w:val="22"/>
    </w:rPr>
  </w:style>
  <w:style w:type="paragraph" w:customStyle="1" w:styleId="Titre31">
    <w:name w:val="Titre 31"/>
    <w:basedOn w:val="Normal"/>
    <w:next w:val="Normal"/>
    <w:qFormat/>
    <w:rsid w:val="00857A4B"/>
    <w:pPr>
      <w:suppressAutoHyphens/>
      <w:spacing w:after="0"/>
      <w:outlineLvl w:val="2"/>
    </w:pPr>
  </w:style>
  <w:style w:type="table" w:styleId="TableGrid">
    <w:name w:val="Table Grid"/>
    <w:basedOn w:val="TableNormal"/>
    <w:uiPriority w:val="39"/>
    <w:rsid w:val="00A45CB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rsid w:val="002574B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qFormat/>
    <w:rsid w:val="007D3E85"/>
    <w:rPr>
      <w:vertAlign w:val="superscript"/>
    </w:rPr>
  </w:style>
  <w:style w:type="character" w:styleId="Hyperlink">
    <w:name w:val="Hyperlink"/>
    <w:basedOn w:val="DefaultParagraphFont"/>
    <w:uiPriority w:val="99"/>
    <w:unhideWhenUsed/>
    <w:rsid w:val="009A1AE2"/>
    <w:rPr>
      <w:color w:val="0563C1"/>
      <w:u w:val="single"/>
    </w:rPr>
  </w:style>
  <w:style w:type="paragraph" w:styleId="Revision">
    <w:name w:val="Revision"/>
    <w:hidden/>
    <w:uiPriority w:val="99"/>
    <w:semiHidden/>
    <w:rsid w:val="000F0F61"/>
    <w:rPr>
      <w:lang w:val="en-GB"/>
    </w:rPr>
  </w:style>
  <w:style w:type="character" w:customStyle="1" w:styleId="BodyTextChar">
    <w:name w:val="Body Text Char"/>
    <w:basedOn w:val="DefaultParagraphFont"/>
    <w:link w:val="BodyText"/>
    <w:rsid w:val="003A01AD"/>
    <w:rPr>
      <w:lang w:val="en-GB"/>
    </w:rPr>
  </w:style>
  <w:style w:type="character" w:customStyle="1" w:styleId="ListParagraphChar">
    <w:name w:val="List Paragraph Char"/>
    <w:aliases w:val="Liste à puce 1 Char,Heading table Char"/>
    <w:basedOn w:val="DefaultParagraphFont"/>
    <w:link w:val="ListParagraph"/>
    <w:uiPriority w:val="34"/>
    <w:rsid w:val="00A175B0"/>
    <w:rPr>
      <w:rFonts w:ascii="Calibri" w:hAnsi="Calibri"/>
      <w:color w:val="00000A"/>
      <w:sz w:val="22"/>
      <w:szCs w:val="22"/>
      <w:lang w:val="en-GB"/>
    </w:rPr>
  </w:style>
  <w:style w:type="character" w:customStyle="1" w:styleId="y2iqfc">
    <w:name w:val="y2iqfc"/>
    <w:basedOn w:val="DefaultParagraphFont"/>
    <w:rsid w:val="00A175B0"/>
  </w:style>
  <w:style w:type="paragraph" w:styleId="HTMLPreformatted">
    <w:name w:val="HTML Preformatted"/>
    <w:basedOn w:val="Normal"/>
    <w:link w:val="HTMLPreformattedChar"/>
    <w:semiHidden/>
    <w:rsid w:val="00D75717"/>
    <w:pPr>
      <w:suppressAutoHyphens/>
      <w:spacing w:after="0" w:line="240" w:lineRule="atLeast"/>
    </w:pPr>
    <w:rPr>
      <w:rFonts w:ascii="Courier New" w:hAnsi="Courier New" w:cs="Courier New"/>
    </w:rPr>
  </w:style>
  <w:style w:type="character" w:customStyle="1" w:styleId="HTMLPreformattedChar">
    <w:name w:val="HTML Preformatted Char"/>
    <w:basedOn w:val="DefaultParagraphFont"/>
    <w:link w:val="HTMLPreformatted"/>
    <w:semiHidden/>
    <w:rsid w:val="00D75717"/>
    <w:rPr>
      <w:rFonts w:ascii="Courier New" w:hAnsi="Courier New" w:cs="Courier New"/>
      <w:lang w:val="en-GB"/>
    </w:rPr>
  </w:style>
  <w:style w:type="paragraph" w:customStyle="1" w:styleId="ADR">
    <w:name w:val="ADR"/>
    <w:basedOn w:val="Normal"/>
    <w:link w:val="ADRChar"/>
    <w:qFormat/>
    <w:rsid w:val="005B7DCF"/>
    <w:pPr>
      <w:spacing w:after="200"/>
      <w:ind w:left="1418" w:hanging="1418"/>
      <w:jc w:val="both"/>
    </w:pPr>
  </w:style>
  <w:style w:type="character" w:customStyle="1" w:styleId="ADRChar">
    <w:name w:val="ADR Char"/>
    <w:basedOn w:val="DefaultParagraphFont"/>
    <w:link w:val="ADR"/>
    <w:rsid w:val="005B7D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1B73-DDAF-41D6-B0FB-C5631DC8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AEFC0-536B-48AA-A6B3-706D969D9D3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2257395-2C54-4AC5-999D-925E553C523F}">
  <ds:schemaRefs>
    <ds:schemaRef ds:uri="http://schemas.microsoft.com/sharepoint/v3/contenttype/forms"/>
  </ds:schemaRefs>
</ds:datastoreItem>
</file>

<file path=customXml/itemProps4.xml><?xml version="1.0" encoding="utf-8"?>
<ds:datastoreItem xmlns:ds="http://schemas.openxmlformats.org/officeDocument/2006/customXml" ds:itemID="{9044AF47-DC96-4EE1-8DDC-C2CD0143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1740</Words>
  <Characters>9920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INF</vt:lpstr>
    </vt:vector>
  </TitlesOfParts>
  <Company>UNECE</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Romain Hubert</dc:creator>
  <dc:description/>
  <cp:lastModifiedBy>Laurence Berthet</cp:lastModifiedBy>
  <cp:revision>9</cp:revision>
  <cp:lastPrinted>2023-03-14T13:52:00Z</cp:lastPrinted>
  <dcterms:created xsi:type="dcterms:W3CDTF">2023-03-22T12:44:00Z</dcterms:created>
  <dcterms:modified xsi:type="dcterms:W3CDTF">2023-03-22T12:58:00Z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