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7ECA76" w14:textId="77777777" w:rsidTr="00B20551">
        <w:trPr>
          <w:cantSplit/>
          <w:trHeight w:hRule="exact" w:val="851"/>
        </w:trPr>
        <w:tc>
          <w:tcPr>
            <w:tcW w:w="1276" w:type="dxa"/>
            <w:tcBorders>
              <w:bottom w:val="single" w:sz="4" w:space="0" w:color="auto"/>
            </w:tcBorders>
            <w:vAlign w:val="bottom"/>
          </w:tcPr>
          <w:p w14:paraId="55880665" w14:textId="77777777" w:rsidR="009E6CB7" w:rsidRDefault="009E6CB7" w:rsidP="00B20551">
            <w:pPr>
              <w:spacing w:after="80"/>
            </w:pPr>
          </w:p>
        </w:tc>
        <w:tc>
          <w:tcPr>
            <w:tcW w:w="2268" w:type="dxa"/>
            <w:tcBorders>
              <w:bottom w:val="single" w:sz="4" w:space="0" w:color="auto"/>
            </w:tcBorders>
            <w:vAlign w:val="bottom"/>
          </w:tcPr>
          <w:p w14:paraId="5E6A3E8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DF28D" w14:textId="33D673D3" w:rsidR="009E6CB7" w:rsidRPr="00D47EEA" w:rsidRDefault="002325BF" w:rsidP="002325BF">
            <w:pPr>
              <w:jc w:val="right"/>
            </w:pPr>
            <w:r w:rsidRPr="002325BF">
              <w:rPr>
                <w:sz w:val="40"/>
              </w:rPr>
              <w:t>ECE</w:t>
            </w:r>
            <w:r>
              <w:t>/TRANS/WP.15/2023/6</w:t>
            </w:r>
          </w:p>
        </w:tc>
      </w:tr>
      <w:tr w:rsidR="009E6CB7" w14:paraId="7E11D881" w14:textId="77777777" w:rsidTr="00B20551">
        <w:trPr>
          <w:cantSplit/>
          <w:trHeight w:hRule="exact" w:val="2835"/>
        </w:trPr>
        <w:tc>
          <w:tcPr>
            <w:tcW w:w="1276" w:type="dxa"/>
            <w:tcBorders>
              <w:top w:val="single" w:sz="4" w:space="0" w:color="auto"/>
              <w:bottom w:val="single" w:sz="12" w:space="0" w:color="auto"/>
            </w:tcBorders>
          </w:tcPr>
          <w:p w14:paraId="7E29F664" w14:textId="77777777" w:rsidR="009E6CB7" w:rsidRDefault="00686A48" w:rsidP="00B20551">
            <w:pPr>
              <w:spacing w:before="120"/>
            </w:pPr>
            <w:r>
              <w:rPr>
                <w:noProof/>
                <w:lang w:val="fr-CH" w:eastAsia="fr-CH"/>
              </w:rPr>
              <w:drawing>
                <wp:inline distT="0" distB="0" distL="0" distR="0" wp14:anchorId="13769076" wp14:editId="4690AA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E5F4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6EEDE5" w14:textId="77777777" w:rsidR="009E6CB7" w:rsidRDefault="002325BF" w:rsidP="002325BF">
            <w:pPr>
              <w:spacing w:before="240" w:line="240" w:lineRule="exact"/>
            </w:pPr>
            <w:r>
              <w:t>Distr.: General</w:t>
            </w:r>
          </w:p>
          <w:p w14:paraId="544BDAC9" w14:textId="1D2B0F47" w:rsidR="002325BF" w:rsidRDefault="00AC316D" w:rsidP="002325BF">
            <w:pPr>
              <w:spacing w:line="240" w:lineRule="exact"/>
            </w:pPr>
            <w:r>
              <w:t>6</w:t>
            </w:r>
            <w:r w:rsidR="002325BF">
              <w:t xml:space="preserve"> March 2023</w:t>
            </w:r>
          </w:p>
          <w:p w14:paraId="2EA73C47" w14:textId="77777777" w:rsidR="002325BF" w:rsidRDefault="002325BF" w:rsidP="002325BF">
            <w:pPr>
              <w:spacing w:line="240" w:lineRule="exact"/>
            </w:pPr>
          </w:p>
          <w:p w14:paraId="2FF8FD15" w14:textId="60C043C9" w:rsidR="002325BF" w:rsidRDefault="002325BF" w:rsidP="002325BF">
            <w:pPr>
              <w:spacing w:line="240" w:lineRule="exact"/>
            </w:pPr>
            <w:r>
              <w:t>Original: English</w:t>
            </w:r>
          </w:p>
        </w:tc>
      </w:tr>
    </w:tbl>
    <w:p w14:paraId="7CC91D9F" w14:textId="77777777" w:rsidR="005D6D68" w:rsidRDefault="005D6D68" w:rsidP="00C411EB">
      <w:pPr>
        <w:spacing w:before="120"/>
        <w:rPr>
          <w:b/>
          <w:sz w:val="28"/>
          <w:szCs w:val="28"/>
        </w:rPr>
      </w:pPr>
      <w:r>
        <w:rPr>
          <w:b/>
          <w:sz w:val="28"/>
          <w:szCs w:val="28"/>
        </w:rPr>
        <w:t>Economic Commission for Europe</w:t>
      </w:r>
    </w:p>
    <w:p w14:paraId="4A826176" w14:textId="77777777" w:rsidR="005D6D68" w:rsidRDefault="005D6D68" w:rsidP="00C411EB">
      <w:pPr>
        <w:spacing w:before="120"/>
        <w:rPr>
          <w:sz w:val="28"/>
          <w:szCs w:val="28"/>
        </w:rPr>
      </w:pPr>
      <w:r>
        <w:rPr>
          <w:sz w:val="28"/>
          <w:szCs w:val="28"/>
        </w:rPr>
        <w:t>Inland Transport Committee</w:t>
      </w:r>
    </w:p>
    <w:p w14:paraId="06E1B9B9" w14:textId="77777777" w:rsidR="005D6D68" w:rsidRPr="001330DE" w:rsidRDefault="005D6D68" w:rsidP="00C411EB">
      <w:pPr>
        <w:spacing w:before="120"/>
        <w:rPr>
          <w:b/>
          <w:sz w:val="24"/>
          <w:szCs w:val="24"/>
        </w:rPr>
      </w:pPr>
      <w:r>
        <w:rPr>
          <w:b/>
          <w:sz w:val="24"/>
          <w:szCs w:val="24"/>
        </w:rPr>
        <w:t xml:space="preserve">Working Party on the Transport </w:t>
      </w:r>
      <w:r w:rsidRPr="001330DE">
        <w:rPr>
          <w:b/>
          <w:sz w:val="24"/>
          <w:szCs w:val="24"/>
        </w:rPr>
        <w:t>of Dangerous Goods</w:t>
      </w:r>
    </w:p>
    <w:p w14:paraId="2F14F471" w14:textId="77777777" w:rsidR="00112FD7" w:rsidRPr="00154B47" w:rsidRDefault="00112FD7" w:rsidP="00112FD7">
      <w:pPr>
        <w:spacing w:before="120"/>
        <w:rPr>
          <w:rFonts w:eastAsia="SimSun"/>
          <w:b/>
        </w:rPr>
      </w:pPr>
      <w:r w:rsidRPr="00154B47">
        <w:rPr>
          <w:rFonts w:eastAsia="SimSun"/>
          <w:b/>
        </w:rPr>
        <w:t xml:space="preserve">113th session </w:t>
      </w:r>
    </w:p>
    <w:p w14:paraId="51F25B81" w14:textId="77777777" w:rsidR="00112FD7" w:rsidRPr="00154B47" w:rsidRDefault="00112FD7" w:rsidP="00112FD7">
      <w:pPr>
        <w:rPr>
          <w:rFonts w:eastAsia="SimSun"/>
        </w:rPr>
      </w:pPr>
      <w:r w:rsidRPr="00154B47">
        <w:rPr>
          <w:rFonts w:eastAsia="SimSun"/>
        </w:rPr>
        <w:t>Geneva, 15-1</w:t>
      </w:r>
      <w:r>
        <w:rPr>
          <w:rFonts w:eastAsia="SimSun"/>
        </w:rPr>
        <w:t>7</w:t>
      </w:r>
      <w:r w:rsidRPr="00154B47">
        <w:rPr>
          <w:rFonts w:eastAsia="SimSun"/>
        </w:rPr>
        <w:t xml:space="preserve"> May 2023</w:t>
      </w:r>
    </w:p>
    <w:p w14:paraId="59AD5681" w14:textId="112F6B2C" w:rsidR="00112FD7" w:rsidRPr="00154B47" w:rsidRDefault="00112FD7" w:rsidP="00112FD7">
      <w:pPr>
        <w:autoSpaceDE w:val="0"/>
        <w:autoSpaceDN w:val="0"/>
        <w:adjustRightInd w:val="0"/>
      </w:pPr>
      <w:r w:rsidRPr="00154B47">
        <w:t xml:space="preserve">Item </w:t>
      </w:r>
      <w:r w:rsidR="000F619B">
        <w:t>6</w:t>
      </w:r>
      <w:r w:rsidRPr="00154B47">
        <w:t xml:space="preserve"> of the provisional agenda</w:t>
      </w:r>
    </w:p>
    <w:p w14:paraId="3B885FB1" w14:textId="34691B8D" w:rsidR="005D6D68" w:rsidRDefault="000F619B" w:rsidP="00112FD7">
      <w:pPr>
        <w:autoSpaceDE w:val="0"/>
        <w:autoSpaceDN w:val="0"/>
        <w:adjustRightInd w:val="0"/>
        <w:rPr>
          <w:b/>
          <w:bCs/>
        </w:rPr>
      </w:pPr>
      <w:r w:rsidRPr="000F619B">
        <w:rPr>
          <w:b/>
          <w:bCs/>
        </w:rPr>
        <w:t>Interpretation of ADR</w:t>
      </w:r>
    </w:p>
    <w:p w14:paraId="1C8D6ADB" w14:textId="585406BD" w:rsidR="00321A00" w:rsidRPr="003912CD" w:rsidRDefault="00321A00" w:rsidP="00321A00">
      <w:pPr>
        <w:pStyle w:val="HChG"/>
      </w:pPr>
      <w:r>
        <w:tab/>
      </w:r>
      <w:r w:rsidRPr="003912CD">
        <w:tab/>
      </w:r>
      <w:r w:rsidRPr="00321A00">
        <w:t>Transport</w:t>
      </w:r>
      <w:r>
        <w:t xml:space="preserve"> document - </w:t>
      </w:r>
      <w:r w:rsidRPr="0042718C">
        <w:t xml:space="preserve">goods </w:t>
      </w:r>
      <w:r>
        <w:t>of</w:t>
      </w:r>
      <w:r w:rsidRPr="0042718C">
        <w:t xml:space="preserve"> each transport unit</w:t>
      </w:r>
    </w:p>
    <w:p w14:paraId="7849084E" w14:textId="26FA7764" w:rsidR="00321A00" w:rsidRPr="003912CD" w:rsidRDefault="00321A00" w:rsidP="00321A00">
      <w:pPr>
        <w:pStyle w:val="H1G"/>
      </w:pPr>
      <w:r w:rsidRPr="003912CD">
        <w:tab/>
      </w:r>
      <w:r w:rsidRPr="003912CD">
        <w:tab/>
        <w:t xml:space="preserve">Transmitted by </w:t>
      </w:r>
      <w:r w:rsidR="007F69A5">
        <w:t xml:space="preserve">the Government of </w:t>
      </w:r>
      <w:r w:rsidRPr="00321A00">
        <w:t>Finland</w:t>
      </w:r>
      <w:r w:rsidR="00F32096">
        <w:rPr>
          <w:rStyle w:val="FootnoteReference"/>
        </w:rPr>
        <w:footnoteReference w:id="2"/>
      </w:r>
    </w:p>
    <w:p w14:paraId="24D093BF" w14:textId="77777777" w:rsidR="00321A00" w:rsidRPr="003912CD" w:rsidRDefault="00321A00" w:rsidP="00321A00">
      <w:pPr>
        <w:pStyle w:val="HChG"/>
      </w:pPr>
      <w:r w:rsidRPr="003912CD">
        <w:tab/>
      </w:r>
      <w:r w:rsidRPr="003912CD">
        <w:tab/>
        <w:t>Introduction</w:t>
      </w:r>
    </w:p>
    <w:p w14:paraId="70C0C027" w14:textId="77777777" w:rsidR="00321A00" w:rsidRPr="003912CD" w:rsidRDefault="00321A00" w:rsidP="00321A00">
      <w:pPr>
        <w:pStyle w:val="SingleTxtG"/>
      </w:pPr>
      <w:r w:rsidRPr="003912CD">
        <w:t>1.</w:t>
      </w:r>
      <w:r w:rsidRPr="003912CD">
        <w:tab/>
      </w:r>
      <w:r>
        <w:t>Finland c</w:t>
      </w:r>
      <w:r w:rsidRPr="00DF6E02">
        <w:t xml:space="preserve">onsiders it important that goods </w:t>
      </w:r>
      <w:r>
        <w:t>carried</w:t>
      </w:r>
      <w:r w:rsidRPr="00DF6E02">
        <w:t xml:space="preserve"> can be verified from transport documents during </w:t>
      </w:r>
      <w:r>
        <w:t>carriage</w:t>
      </w:r>
      <w:r w:rsidRPr="00DF6E02">
        <w:t>.</w:t>
      </w:r>
      <w:r>
        <w:t xml:space="preserve"> According to ADR 5.4.0.1 any carriage of goods governed by ADR shall be accompanied by the documentation prescribed in Chapter 5.4</w:t>
      </w:r>
      <w:r w:rsidRPr="003912CD">
        <w:t xml:space="preserve">. </w:t>
      </w:r>
    </w:p>
    <w:p w14:paraId="2D989A18" w14:textId="77777777" w:rsidR="00321A00" w:rsidRPr="003912CD" w:rsidRDefault="00321A00" w:rsidP="00321A00">
      <w:pPr>
        <w:pStyle w:val="SingleTxtG"/>
      </w:pPr>
      <w:r w:rsidRPr="003912CD">
        <w:t>2.</w:t>
      </w:r>
      <w:r w:rsidRPr="003912CD">
        <w:tab/>
      </w:r>
      <w:proofErr w:type="gramStart"/>
      <w:r>
        <w:t>Generally</w:t>
      </w:r>
      <w:proofErr w:type="gramEnd"/>
      <w:r>
        <w:t xml:space="preserve"> it is understood that the documentation on a transport unit corresponds to the dangerous goods carried on that transport unit</w:t>
      </w:r>
      <w:r w:rsidRPr="003912CD">
        <w:t xml:space="preserve">. </w:t>
      </w:r>
      <w:r>
        <w:t>However, this is not clearly required in ADR.</w:t>
      </w:r>
      <w:r w:rsidRPr="00C87E61">
        <w:t xml:space="preserve"> </w:t>
      </w:r>
    </w:p>
    <w:p w14:paraId="525C635C" w14:textId="77777777" w:rsidR="00321A00" w:rsidRPr="003912CD" w:rsidRDefault="00321A00" w:rsidP="00321A00">
      <w:pPr>
        <w:pStyle w:val="SingleTxtG"/>
      </w:pPr>
      <w:r w:rsidRPr="003912CD">
        <w:t>3.</w:t>
      </w:r>
      <w:r w:rsidRPr="003912CD">
        <w:tab/>
      </w:r>
      <w:r>
        <w:t>The first paragraph of 5.4.1.4.2 reads: "If by reason of the size of the load, a consignment cannot be loaded in its entirety on a single transport unit, at least as many separate documents, or copies of the single document, shall be made out as transport units loaded. Furthermore, in all cases, separate transport documents shall be made out for consignments or parts of consignments which may not be loaded together on the same vehicle by reason of the prohibitions set forth in 7.5.2</w:t>
      </w:r>
      <w:r w:rsidRPr="003912CD">
        <w:t>.</w:t>
      </w:r>
      <w:r>
        <w:t>"</w:t>
      </w:r>
    </w:p>
    <w:p w14:paraId="3D5C95B1" w14:textId="77777777" w:rsidR="00321A00" w:rsidRDefault="00321A00" w:rsidP="00321A00">
      <w:pPr>
        <w:pStyle w:val="SingleTxtG"/>
      </w:pPr>
      <w:r w:rsidRPr="003912CD">
        <w:t>4.</w:t>
      </w:r>
      <w:r w:rsidRPr="003912CD">
        <w:tab/>
      </w:r>
      <w:r>
        <w:t xml:space="preserve">It seems that if </w:t>
      </w:r>
      <w:r w:rsidRPr="008464C5">
        <w:t xml:space="preserve">a load consisting of several packages </w:t>
      </w:r>
      <w:r>
        <w:t>needs to</w:t>
      </w:r>
      <w:r w:rsidRPr="008464C5">
        <w:t xml:space="preserve"> be </w:t>
      </w:r>
      <w:r>
        <w:t>divided</w:t>
      </w:r>
      <w:r w:rsidRPr="008464C5">
        <w:t xml:space="preserve"> for </w:t>
      </w:r>
      <w:r>
        <w:t>carriage</w:t>
      </w:r>
      <w:r w:rsidRPr="008464C5">
        <w:t xml:space="preserve"> </w:t>
      </w:r>
      <w:r>
        <w:t>on</w:t>
      </w:r>
      <w:r w:rsidRPr="008464C5">
        <w:t xml:space="preserve"> different transport units</w:t>
      </w:r>
      <w:r>
        <w:t xml:space="preserve"> it is sufficient that a</w:t>
      </w:r>
      <w:r w:rsidRPr="00651CDE">
        <w:t xml:space="preserve"> cop</w:t>
      </w:r>
      <w:r>
        <w:t>y</w:t>
      </w:r>
      <w:r w:rsidRPr="00651CDE">
        <w:t xml:space="preserve"> of the single document</w:t>
      </w:r>
      <w:r w:rsidRPr="008464C5">
        <w:t xml:space="preserve"> covering the whole load is </w:t>
      </w:r>
      <w:r>
        <w:t>on</w:t>
      </w:r>
      <w:r w:rsidRPr="008464C5">
        <w:t xml:space="preserve"> each transport unit without specifying which goods are </w:t>
      </w:r>
      <w:r>
        <w:t>on</w:t>
      </w:r>
      <w:r w:rsidRPr="008464C5">
        <w:t xml:space="preserve"> each transport unit.</w:t>
      </w:r>
      <w:r>
        <w:t xml:space="preserve"> Separate transport documents are required for each vehicle only in the case of prohibition on mixed loading.</w:t>
      </w:r>
    </w:p>
    <w:p w14:paraId="23E775E7" w14:textId="77777777" w:rsidR="00321A00" w:rsidRPr="00941522" w:rsidRDefault="00321A00" w:rsidP="00321A00">
      <w:pPr>
        <w:pStyle w:val="SingleTxtG"/>
        <w:rPr>
          <w:lang w:val="en-US"/>
        </w:rPr>
      </w:pPr>
      <w:r>
        <w:rPr>
          <w:lang w:val="en-US"/>
        </w:rPr>
        <w:t>5</w:t>
      </w:r>
      <w:r w:rsidRPr="00941522">
        <w:rPr>
          <w:lang w:val="en-US"/>
        </w:rPr>
        <w:t>.</w:t>
      </w:r>
      <w:r w:rsidRPr="00941522">
        <w:rPr>
          <w:lang w:val="en-US"/>
        </w:rPr>
        <w:tab/>
      </w:r>
      <w:r>
        <w:rPr>
          <w:lang w:val="en-US"/>
        </w:rPr>
        <w:t>For</w:t>
      </w:r>
      <w:r w:rsidRPr="006C2C81">
        <w:rPr>
          <w:lang w:val="en-US"/>
        </w:rPr>
        <w:t xml:space="preserve"> rescue services</w:t>
      </w:r>
      <w:r>
        <w:rPr>
          <w:lang w:val="en-US"/>
        </w:rPr>
        <w:t>, it is important to know which goods are carried on a specific transport unit</w:t>
      </w:r>
      <w:r w:rsidRPr="006C2C81">
        <w:rPr>
          <w:lang w:val="en-US"/>
        </w:rPr>
        <w:t xml:space="preserve"> in case of an accident</w:t>
      </w:r>
      <w:r>
        <w:rPr>
          <w:lang w:val="en-US"/>
        </w:rPr>
        <w:t>.</w:t>
      </w:r>
    </w:p>
    <w:p w14:paraId="01A2E727" w14:textId="77777777" w:rsidR="00321A00" w:rsidRPr="00617092" w:rsidRDefault="00321A00" w:rsidP="00321A00">
      <w:pPr>
        <w:pStyle w:val="SingleTxtG"/>
        <w:rPr>
          <w:lang w:val="en-US"/>
        </w:rPr>
      </w:pPr>
      <w:r>
        <w:rPr>
          <w:lang w:val="en-US"/>
        </w:rPr>
        <w:t>6</w:t>
      </w:r>
      <w:r w:rsidRPr="00617092">
        <w:rPr>
          <w:lang w:val="en-US"/>
        </w:rPr>
        <w:t>.</w:t>
      </w:r>
      <w:r w:rsidRPr="00617092">
        <w:rPr>
          <w:lang w:val="en-US"/>
        </w:rPr>
        <w:tab/>
      </w:r>
      <w:r>
        <w:rPr>
          <w:lang w:val="en-US"/>
        </w:rPr>
        <w:t>S</w:t>
      </w:r>
      <w:r w:rsidRPr="00617092">
        <w:rPr>
          <w:lang w:val="en-US"/>
        </w:rPr>
        <w:t xml:space="preserve">ome of the exemptions </w:t>
      </w:r>
      <w:r w:rsidRPr="00B34796">
        <w:rPr>
          <w:lang w:val="en-US"/>
        </w:rPr>
        <w:t xml:space="preserve">are based on the </w:t>
      </w:r>
      <w:r>
        <w:rPr>
          <w:lang w:val="en-US"/>
        </w:rPr>
        <w:t>quantities</w:t>
      </w:r>
      <w:r w:rsidRPr="00B34796">
        <w:rPr>
          <w:lang w:val="en-US"/>
        </w:rPr>
        <w:t xml:space="preserve"> </w:t>
      </w:r>
      <w:r>
        <w:rPr>
          <w:lang w:val="en-US"/>
        </w:rPr>
        <w:t xml:space="preserve">carried </w:t>
      </w:r>
      <w:r w:rsidRPr="00B34796">
        <w:rPr>
          <w:lang w:val="en-US"/>
        </w:rPr>
        <w:t>per transport unit</w:t>
      </w:r>
      <w:r>
        <w:rPr>
          <w:lang w:val="en-US"/>
        </w:rPr>
        <w:t xml:space="preserve"> (such as 1.1.3.6). And tunnel restriction codes would be assigned to the whole load of the transport unit. In these cases, it is important to know the goods carried on a transport unit and it is assumed that the transport document corresponds to the goods on the transport unit.</w:t>
      </w:r>
    </w:p>
    <w:p w14:paraId="618A7A8A" w14:textId="77777777" w:rsidR="00321A00" w:rsidRPr="00941522" w:rsidRDefault="00321A00" w:rsidP="00321A00">
      <w:pPr>
        <w:pStyle w:val="SingleTxtG"/>
        <w:rPr>
          <w:lang w:val="en-US"/>
        </w:rPr>
      </w:pPr>
      <w:r>
        <w:rPr>
          <w:lang w:val="en-US"/>
        </w:rPr>
        <w:lastRenderedPageBreak/>
        <w:t>7</w:t>
      </w:r>
      <w:r w:rsidRPr="00941522">
        <w:rPr>
          <w:lang w:val="en-US"/>
        </w:rPr>
        <w:t>.</w:t>
      </w:r>
      <w:r w:rsidRPr="00941522">
        <w:rPr>
          <w:lang w:val="en-US"/>
        </w:rPr>
        <w:tab/>
        <w:t>In the future, electronic transport documents will become more common, and it should</w:t>
      </w:r>
      <w:proofErr w:type="gramStart"/>
      <w:r>
        <w:rPr>
          <w:lang w:val="en-US"/>
        </w:rPr>
        <w:t>, in particular,</w:t>
      </w:r>
      <w:r w:rsidRPr="00941522">
        <w:rPr>
          <w:lang w:val="en-US"/>
        </w:rPr>
        <w:t xml:space="preserve"> be</w:t>
      </w:r>
      <w:proofErr w:type="gramEnd"/>
      <w:r w:rsidRPr="00941522">
        <w:rPr>
          <w:lang w:val="en-US"/>
        </w:rPr>
        <w:t xml:space="preserve"> clear what information is required in the transport unit documents</w:t>
      </w:r>
      <w:r>
        <w:rPr>
          <w:lang w:val="en-US"/>
        </w:rPr>
        <w:t xml:space="preserve"> (documents corresponding to the goods on the unit)</w:t>
      </w:r>
      <w:r w:rsidRPr="00941522">
        <w:rPr>
          <w:lang w:val="en-US"/>
        </w:rPr>
        <w:t xml:space="preserve">. It has been suggested that, in the absence of a more specific provision, </w:t>
      </w:r>
      <w:r>
        <w:rPr>
          <w:lang w:val="en-US"/>
        </w:rPr>
        <w:t>an</w:t>
      </w:r>
      <w:r w:rsidRPr="00941522">
        <w:rPr>
          <w:lang w:val="en-US"/>
        </w:rPr>
        <w:t xml:space="preserve"> </w:t>
      </w:r>
      <w:r>
        <w:rPr>
          <w:lang w:val="en-US"/>
        </w:rPr>
        <w:t xml:space="preserve">electronic list of goods or a shipment list </w:t>
      </w:r>
      <w:r w:rsidRPr="00941522">
        <w:rPr>
          <w:lang w:val="en-US"/>
        </w:rPr>
        <w:t xml:space="preserve">may be used more extensively as </w:t>
      </w:r>
      <w:r>
        <w:rPr>
          <w:lang w:val="en-US"/>
        </w:rPr>
        <w:t>information in accordance with ADR Chapter 5.4 covering several transport units and that this should be considered a</w:t>
      </w:r>
      <w:r w:rsidRPr="00941522">
        <w:rPr>
          <w:lang w:val="en-US"/>
        </w:rPr>
        <w:t xml:space="preserve"> sufficient </w:t>
      </w:r>
      <w:r>
        <w:rPr>
          <w:lang w:val="en-US"/>
        </w:rPr>
        <w:t>transport document</w:t>
      </w:r>
      <w:r w:rsidRPr="00941522">
        <w:rPr>
          <w:lang w:val="en-US"/>
        </w:rPr>
        <w:t xml:space="preserve"> provided that </w:t>
      </w:r>
      <w:r>
        <w:rPr>
          <w:lang w:val="en-US"/>
        </w:rPr>
        <w:t>those lists (or copies) are</w:t>
      </w:r>
      <w:r w:rsidRPr="00941522">
        <w:rPr>
          <w:lang w:val="en-US"/>
        </w:rPr>
        <w:t xml:space="preserve"> available during transport.</w:t>
      </w:r>
    </w:p>
    <w:p w14:paraId="188BE2E4" w14:textId="77777777" w:rsidR="00321A00" w:rsidRPr="00B34796" w:rsidRDefault="00321A00" w:rsidP="00321A00">
      <w:pPr>
        <w:pStyle w:val="SingleTxtG"/>
        <w:rPr>
          <w:lang w:val="en-US"/>
        </w:rPr>
      </w:pPr>
      <w:r>
        <w:t>8</w:t>
      </w:r>
      <w:r w:rsidRPr="003912CD">
        <w:t>.</w:t>
      </w:r>
      <w:r w:rsidRPr="003912CD">
        <w:tab/>
      </w:r>
      <w:r>
        <w:t xml:space="preserve">Finland would like to hear the opinion of the Working Party </w:t>
      </w:r>
      <w:r w:rsidRPr="00651CDE">
        <w:t xml:space="preserve">whether further clarification </w:t>
      </w:r>
      <w:r>
        <w:t xml:space="preserve">or amendment </w:t>
      </w:r>
      <w:r w:rsidRPr="00651CDE">
        <w:t>of the provisions is</w:t>
      </w:r>
      <w:r>
        <w:t xml:space="preserve"> needed</w:t>
      </w:r>
      <w:r w:rsidRPr="00B34796">
        <w:rPr>
          <w:lang w:val="en-US"/>
        </w:rPr>
        <w:t>.</w:t>
      </w:r>
    </w:p>
    <w:p w14:paraId="2881F47F" w14:textId="76D15B11" w:rsidR="00321A00" w:rsidRPr="00C521A6" w:rsidRDefault="007F69A5" w:rsidP="007F69A5">
      <w:pPr>
        <w:spacing w:before="240"/>
        <w:jc w:val="center"/>
      </w:pPr>
      <w:r>
        <w:rPr>
          <w:u w:val="single"/>
        </w:rPr>
        <w:tab/>
      </w:r>
      <w:r>
        <w:rPr>
          <w:u w:val="single"/>
        </w:rPr>
        <w:tab/>
      </w:r>
      <w:r>
        <w:rPr>
          <w:u w:val="single"/>
        </w:rPr>
        <w:tab/>
      </w:r>
    </w:p>
    <w:p w14:paraId="7272CE7C" w14:textId="77777777" w:rsidR="001C6663" w:rsidRPr="002325BF" w:rsidRDefault="001C6663" w:rsidP="00C411EB"/>
    <w:sectPr w:rsidR="001C6663" w:rsidRPr="002325BF" w:rsidSect="002325B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AEFE" w14:textId="77777777" w:rsidR="008F5539" w:rsidRDefault="008F5539"/>
  </w:endnote>
  <w:endnote w:type="continuationSeparator" w:id="0">
    <w:p w14:paraId="3B716285" w14:textId="77777777" w:rsidR="008F5539" w:rsidRDefault="008F5539"/>
  </w:endnote>
  <w:endnote w:type="continuationNotice" w:id="1">
    <w:p w14:paraId="54199E0C" w14:textId="77777777" w:rsidR="008F5539" w:rsidRDefault="008F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503" w14:textId="0D91390A" w:rsidR="002325BF" w:rsidRPr="002325BF" w:rsidRDefault="002325BF" w:rsidP="002325BF">
    <w:pPr>
      <w:pStyle w:val="Footer"/>
      <w:tabs>
        <w:tab w:val="right" w:pos="9638"/>
      </w:tabs>
      <w:rPr>
        <w:sz w:val="18"/>
      </w:rPr>
    </w:pPr>
    <w:r w:rsidRPr="002325BF">
      <w:rPr>
        <w:b/>
        <w:sz w:val="18"/>
      </w:rPr>
      <w:fldChar w:fldCharType="begin"/>
    </w:r>
    <w:r w:rsidRPr="002325BF">
      <w:rPr>
        <w:b/>
        <w:sz w:val="18"/>
      </w:rPr>
      <w:instrText xml:space="preserve"> PAGE  \* MERGEFORMAT </w:instrText>
    </w:r>
    <w:r w:rsidRPr="002325BF">
      <w:rPr>
        <w:b/>
        <w:sz w:val="18"/>
      </w:rPr>
      <w:fldChar w:fldCharType="separate"/>
    </w:r>
    <w:r w:rsidRPr="002325BF">
      <w:rPr>
        <w:b/>
        <w:noProof/>
        <w:sz w:val="18"/>
      </w:rPr>
      <w:t>2</w:t>
    </w:r>
    <w:r w:rsidRPr="002325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604D" w14:textId="4C4BEBF4" w:rsidR="002325BF" w:rsidRPr="002325BF" w:rsidRDefault="002325BF" w:rsidP="002325BF">
    <w:pPr>
      <w:pStyle w:val="Footer"/>
      <w:tabs>
        <w:tab w:val="right" w:pos="9638"/>
      </w:tabs>
      <w:rPr>
        <w:b/>
        <w:sz w:val="18"/>
      </w:rPr>
    </w:pPr>
    <w:r>
      <w:tab/>
    </w:r>
    <w:r w:rsidRPr="002325BF">
      <w:rPr>
        <w:b/>
        <w:sz w:val="18"/>
      </w:rPr>
      <w:fldChar w:fldCharType="begin"/>
    </w:r>
    <w:r w:rsidRPr="002325BF">
      <w:rPr>
        <w:b/>
        <w:sz w:val="18"/>
      </w:rPr>
      <w:instrText xml:space="preserve"> PAGE  \* MERGEFORMAT </w:instrText>
    </w:r>
    <w:r w:rsidRPr="002325BF">
      <w:rPr>
        <w:b/>
        <w:sz w:val="18"/>
      </w:rPr>
      <w:fldChar w:fldCharType="separate"/>
    </w:r>
    <w:r w:rsidRPr="002325BF">
      <w:rPr>
        <w:b/>
        <w:noProof/>
        <w:sz w:val="18"/>
      </w:rPr>
      <w:t>3</w:t>
    </w:r>
    <w:r w:rsidRPr="002325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CAF" w14:textId="77777777" w:rsidR="0035223F" w:rsidRPr="002325BF" w:rsidRDefault="00686A48">
    <w:pPr>
      <w:pStyle w:val="Footer"/>
      <w:rPr>
        <w:sz w:val="20"/>
      </w:rPr>
    </w:pPr>
    <w:r>
      <w:rPr>
        <w:noProof/>
        <w:lang w:val="fr-CH" w:eastAsia="fr-CH"/>
      </w:rPr>
      <w:drawing>
        <wp:anchor distT="0" distB="0" distL="114300" distR="114300" simplePos="0" relativeHeight="251658240" behindDoc="0" locked="1" layoutInCell="1" allowOverlap="1" wp14:anchorId="38C50F2F" wp14:editId="7AE44EC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AE90" w14:textId="77777777" w:rsidR="008F5539" w:rsidRPr="000B175B" w:rsidRDefault="008F5539" w:rsidP="000B175B">
      <w:pPr>
        <w:tabs>
          <w:tab w:val="right" w:pos="2155"/>
        </w:tabs>
        <w:spacing w:after="80"/>
        <w:ind w:left="680"/>
        <w:rPr>
          <w:u w:val="single"/>
        </w:rPr>
      </w:pPr>
      <w:r>
        <w:rPr>
          <w:u w:val="single"/>
        </w:rPr>
        <w:tab/>
      </w:r>
    </w:p>
  </w:footnote>
  <w:footnote w:type="continuationSeparator" w:id="0">
    <w:p w14:paraId="6690A460" w14:textId="77777777" w:rsidR="008F5539" w:rsidRPr="00FC68B7" w:rsidRDefault="008F5539" w:rsidP="00FC68B7">
      <w:pPr>
        <w:tabs>
          <w:tab w:val="left" w:pos="2155"/>
        </w:tabs>
        <w:spacing w:after="80"/>
        <w:ind w:left="680"/>
        <w:rPr>
          <w:u w:val="single"/>
        </w:rPr>
      </w:pPr>
      <w:r>
        <w:rPr>
          <w:u w:val="single"/>
        </w:rPr>
        <w:tab/>
      </w:r>
    </w:p>
  </w:footnote>
  <w:footnote w:type="continuationNotice" w:id="1">
    <w:p w14:paraId="31598BF0" w14:textId="77777777" w:rsidR="008F5539" w:rsidRDefault="008F5539"/>
  </w:footnote>
  <w:footnote w:id="2">
    <w:p w14:paraId="71C30E78" w14:textId="2821A1E2" w:rsidR="00F32096" w:rsidRPr="00F32096" w:rsidRDefault="00F32096" w:rsidP="00F32096">
      <w:pPr>
        <w:pStyle w:val="FootnoteText"/>
        <w:ind w:firstLine="0"/>
        <w:rPr>
          <w:lang w:val="fr-CH"/>
        </w:rPr>
      </w:pPr>
      <w:r>
        <w:rPr>
          <w:rStyle w:val="FootnoteReference"/>
        </w:rPr>
        <w:footnoteRef/>
      </w:r>
      <w:r>
        <w:t xml:space="preserve"> </w:t>
      </w:r>
      <w:r w:rsidRPr="00655CB8">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E623" w14:textId="72D1D38C" w:rsidR="002325BF" w:rsidRPr="002325BF" w:rsidRDefault="00000000">
    <w:pPr>
      <w:pStyle w:val="Header"/>
    </w:pPr>
    <w:fldSimple w:instr=" TITLE  \* MERGEFORMAT ">
      <w:r w:rsidR="008B2A7D">
        <w:t>ECE/TRANS/WP.15/2023/6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C22C" w14:textId="7F03C7FC" w:rsidR="002325BF" w:rsidRPr="002325BF" w:rsidRDefault="00000000" w:rsidP="002325BF">
    <w:pPr>
      <w:pStyle w:val="Header"/>
      <w:jc w:val="right"/>
    </w:pPr>
    <w:fldSimple w:instr=" TITLE  \* MERGEFORMAT ">
      <w:r w:rsidR="008B2A7D">
        <w:t>ECE/TRANS/WP.15/2023/6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26502482">
    <w:abstractNumId w:val="1"/>
  </w:num>
  <w:num w:numId="2" w16cid:durableId="217790195">
    <w:abstractNumId w:val="0"/>
  </w:num>
  <w:num w:numId="3" w16cid:durableId="976689242">
    <w:abstractNumId w:val="2"/>
  </w:num>
  <w:num w:numId="4" w16cid:durableId="914826554">
    <w:abstractNumId w:val="3"/>
  </w:num>
  <w:num w:numId="5" w16cid:durableId="1858545033">
    <w:abstractNumId w:val="8"/>
  </w:num>
  <w:num w:numId="6" w16cid:durableId="24259951">
    <w:abstractNumId w:val="9"/>
  </w:num>
  <w:num w:numId="7" w16cid:durableId="1589657612">
    <w:abstractNumId w:val="7"/>
  </w:num>
  <w:num w:numId="8" w16cid:durableId="514617969">
    <w:abstractNumId w:val="6"/>
  </w:num>
  <w:num w:numId="9" w16cid:durableId="505286114">
    <w:abstractNumId w:val="5"/>
  </w:num>
  <w:num w:numId="10" w16cid:durableId="314530092">
    <w:abstractNumId w:val="4"/>
  </w:num>
  <w:num w:numId="11" w16cid:durableId="1187719138">
    <w:abstractNumId w:val="15"/>
  </w:num>
  <w:num w:numId="12" w16cid:durableId="10184337">
    <w:abstractNumId w:val="14"/>
  </w:num>
  <w:num w:numId="13" w16cid:durableId="119224204">
    <w:abstractNumId w:val="10"/>
  </w:num>
  <w:num w:numId="14" w16cid:durableId="865142168">
    <w:abstractNumId w:val="12"/>
  </w:num>
  <w:num w:numId="15" w16cid:durableId="2049063001">
    <w:abstractNumId w:val="16"/>
  </w:num>
  <w:num w:numId="16" w16cid:durableId="319116517">
    <w:abstractNumId w:val="13"/>
  </w:num>
  <w:num w:numId="17" w16cid:durableId="385222573">
    <w:abstractNumId w:val="17"/>
  </w:num>
  <w:num w:numId="18" w16cid:durableId="424542721">
    <w:abstractNumId w:val="18"/>
  </w:num>
  <w:num w:numId="19" w16cid:durableId="791939452">
    <w:abstractNumId w:val="11"/>
  </w:num>
  <w:num w:numId="20" w16cid:durableId="17740872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B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619B"/>
    <w:rsid w:val="000F7715"/>
    <w:rsid w:val="00112FD7"/>
    <w:rsid w:val="00156B99"/>
    <w:rsid w:val="00166124"/>
    <w:rsid w:val="00184DDA"/>
    <w:rsid w:val="001900CD"/>
    <w:rsid w:val="001A0452"/>
    <w:rsid w:val="001B4B04"/>
    <w:rsid w:val="001B5875"/>
    <w:rsid w:val="001C4B9C"/>
    <w:rsid w:val="001C6663"/>
    <w:rsid w:val="001C7895"/>
    <w:rsid w:val="001D26DF"/>
    <w:rsid w:val="001F1599"/>
    <w:rsid w:val="001F19C4"/>
    <w:rsid w:val="001F234A"/>
    <w:rsid w:val="002043F0"/>
    <w:rsid w:val="00211E0B"/>
    <w:rsid w:val="00232575"/>
    <w:rsid w:val="002325BF"/>
    <w:rsid w:val="00247258"/>
    <w:rsid w:val="00257CAC"/>
    <w:rsid w:val="00264441"/>
    <w:rsid w:val="0027237A"/>
    <w:rsid w:val="002974E9"/>
    <w:rsid w:val="002A7F94"/>
    <w:rsid w:val="002B109A"/>
    <w:rsid w:val="002C6D45"/>
    <w:rsid w:val="002D6E53"/>
    <w:rsid w:val="002F046D"/>
    <w:rsid w:val="002F3023"/>
    <w:rsid w:val="00301764"/>
    <w:rsid w:val="00321A00"/>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0FCD"/>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6D68"/>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7F69A5"/>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2A7D"/>
    <w:rsid w:val="008B389E"/>
    <w:rsid w:val="008D045E"/>
    <w:rsid w:val="008D3F25"/>
    <w:rsid w:val="008D4D82"/>
    <w:rsid w:val="008E0E46"/>
    <w:rsid w:val="008E7116"/>
    <w:rsid w:val="008F143B"/>
    <w:rsid w:val="008F3882"/>
    <w:rsid w:val="008F4B7C"/>
    <w:rsid w:val="008F5539"/>
    <w:rsid w:val="00926E47"/>
    <w:rsid w:val="00947162"/>
    <w:rsid w:val="009610D0"/>
    <w:rsid w:val="0096375C"/>
    <w:rsid w:val="009662E6"/>
    <w:rsid w:val="0097095E"/>
    <w:rsid w:val="0098592B"/>
    <w:rsid w:val="00985FC4"/>
    <w:rsid w:val="00990766"/>
    <w:rsid w:val="00991261"/>
    <w:rsid w:val="009964C4"/>
    <w:rsid w:val="009A7B81"/>
    <w:rsid w:val="009C0D6D"/>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316D"/>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209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CDEF2"/>
  <w15:docId w15:val="{303B4F7B-6B13-4D58-9F2A-E4AC613E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321A00"/>
    <w:rPr>
      <w:b/>
      <w:sz w:val="24"/>
      <w:lang w:val="en-GB"/>
    </w:rPr>
  </w:style>
  <w:style w:type="character" w:customStyle="1" w:styleId="HChGChar">
    <w:name w:val="_ H _Ch_G Char"/>
    <w:link w:val="HChG"/>
    <w:rsid w:val="00321A00"/>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8B14-25EA-46DB-88B7-FA10A48741D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1037319-1299-439A-9419-B47B0CAF19F9}">
  <ds:schemaRefs>
    <ds:schemaRef ds:uri="http://schemas.microsoft.com/sharepoint/v3/contenttype/forms"/>
  </ds:schemaRefs>
</ds:datastoreItem>
</file>

<file path=customXml/itemProps3.xml><?xml version="1.0" encoding="utf-8"?>
<ds:datastoreItem xmlns:ds="http://schemas.openxmlformats.org/officeDocument/2006/customXml" ds:itemID="{2F81D629-2B20-4441-9EA1-995C2CAC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TotalTime>
  <Pages>2</Pages>
  <Words>442</Words>
  <Characters>2523</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ECE/TRANS/WP.15/2023/6</dc:title>
  <dc:creator>Laurence BERTHET</dc:creator>
  <cp:lastModifiedBy>Laurence Berthet</cp:lastModifiedBy>
  <cp:revision>8</cp:revision>
  <cp:lastPrinted>2023-03-03T19:45:00Z</cp:lastPrinted>
  <dcterms:created xsi:type="dcterms:W3CDTF">2023-03-02T10:27:00Z</dcterms:created>
  <dcterms:modified xsi:type="dcterms:W3CDTF">2023-03-03T19:45:00Z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