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0"/>
        <w:gridCol w:w="2819"/>
      </w:tblGrid>
      <w:tr w:rsidR="00E9100F" w:rsidRPr="00E17046" w14:paraId="69F1B03A" w14:textId="77777777" w:rsidTr="004C697C">
        <w:trPr>
          <w:trHeight w:hRule="exact" w:val="851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14:paraId="490F45B3" w14:textId="77777777" w:rsidR="00E9100F" w:rsidRPr="00E17046" w:rsidRDefault="00E17046" w:rsidP="00E17046">
            <w:pPr>
              <w:jc w:val="right"/>
              <w:rPr>
                <w:lang w:val="en-US"/>
              </w:rPr>
            </w:pPr>
            <w:r w:rsidRPr="00E17046">
              <w:rPr>
                <w:sz w:val="40"/>
                <w:lang w:val="en-US"/>
              </w:rPr>
              <w:t>E</w:t>
            </w:r>
            <w:r w:rsidRPr="00E17046">
              <w:rPr>
                <w:lang w:val="en-US"/>
              </w:rPr>
              <w:t>/ECE/TRANS/505/Rev.3/Add.160/Amend.1</w:t>
            </w:r>
          </w:p>
        </w:tc>
      </w:tr>
      <w:tr w:rsidR="00E9100F" w:rsidRPr="00E17046" w14:paraId="51F45C1B" w14:textId="77777777" w:rsidTr="00F23431">
        <w:trPr>
          <w:trHeight w:hRule="exact" w:val="2835"/>
        </w:trPr>
        <w:tc>
          <w:tcPr>
            <w:tcW w:w="6820" w:type="dxa"/>
            <w:tcBorders>
              <w:top w:val="single" w:sz="4" w:space="0" w:color="auto"/>
              <w:bottom w:val="single" w:sz="12" w:space="0" w:color="auto"/>
            </w:tcBorders>
          </w:tcPr>
          <w:p w14:paraId="780296DB" w14:textId="77777777" w:rsidR="00E9100F" w:rsidRPr="00E17046" w:rsidRDefault="00E9100F" w:rsidP="00E9100F">
            <w:pPr>
              <w:rPr>
                <w:lang w:val="en-US"/>
              </w:rPr>
            </w:pP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14:paraId="16623E15" w14:textId="490EECF4" w:rsidR="00E9100F" w:rsidRPr="00245734" w:rsidRDefault="00E17046" w:rsidP="00E17046">
            <w:pPr>
              <w:spacing w:before="960"/>
              <w:rPr>
                <w:lang w:val="en-US"/>
              </w:rPr>
            </w:pPr>
            <w:r w:rsidRPr="00E17046">
              <w:rPr>
                <w:rFonts w:eastAsia="Times New Roman" w:cs="Times New Roman"/>
                <w:szCs w:val="20"/>
                <w:lang w:val="en-GB"/>
              </w:rPr>
              <w:t>21 November 2022</w:t>
            </w:r>
          </w:p>
        </w:tc>
      </w:tr>
    </w:tbl>
    <w:p w14:paraId="133B79C3" w14:textId="77777777" w:rsidR="00E17046" w:rsidRPr="00E17046" w:rsidRDefault="00E17046" w:rsidP="002D0AF4">
      <w:pPr>
        <w:pStyle w:val="HChG"/>
        <w:spacing w:before="240" w:after="120"/>
      </w:pPr>
      <w:r w:rsidRPr="00E17046">
        <w:rPr>
          <w:lang w:val="en-GB"/>
        </w:rPr>
        <w:tab/>
      </w:r>
      <w:r w:rsidRPr="00E17046">
        <w:rPr>
          <w:lang w:val="en-GB"/>
        </w:rPr>
        <w:tab/>
      </w:r>
      <w:r w:rsidRPr="00E17046">
        <w:t>Соглашение</w:t>
      </w:r>
    </w:p>
    <w:p w14:paraId="28CDD60F" w14:textId="77777777" w:rsidR="00E17046" w:rsidRPr="00E17046" w:rsidRDefault="00B63271" w:rsidP="002D0AF4">
      <w:pPr>
        <w:pStyle w:val="H1G"/>
        <w:spacing w:before="0"/>
        <w:rPr>
          <w:lang w:eastAsia="en-US"/>
        </w:rPr>
      </w:pPr>
      <w:r w:rsidRPr="001F7702">
        <w:tab/>
      </w:r>
      <w:r w:rsidR="00E17046" w:rsidRPr="00E17046">
        <w:rPr>
          <w:shd w:val="clear" w:color="auto" w:fill="FFFFFF"/>
          <w:lang w:eastAsia="en-US"/>
        </w:rPr>
        <w:tab/>
        <w:t xml:space="preserve">О принятии согласованных технических правил Организации Объединенных Наций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</w:t>
      </w:r>
      <w:r w:rsidR="00E17046" w:rsidRPr="002D0AF4">
        <w:t>признания</w:t>
      </w:r>
      <w:r w:rsidR="00E17046" w:rsidRPr="00E17046">
        <w:rPr>
          <w:shd w:val="clear" w:color="auto" w:fill="FFFFFF"/>
          <w:lang w:eastAsia="en-US"/>
        </w:rPr>
        <w:t xml:space="preserve"> официальных утверждений, выдаваемых на основе этих правил Организации Объединенных Наций</w:t>
      </w:r>
      <w:r w:rsidR="00E17046" w:rsidRPr="000C333A">
        <w:rPr>
          <w:b w:val="0"/>
          <w:position w:val="4"/>
          <w:sz w:val="20"/>
          <w:lang w:eastAsia="en-US"/>
        </w:rPr>
        <w:footnoteReference w:customMarkFollows="1" w:id="1"/>
        <w:t>*</w:t>
      </w:r>
    </w:p>
    <w:p w14:paraId="627EF186" w14:textId="77777777" w:rsidR="00E17046" w:rsidRPr="00E17046" w:rsidRDefault="00E17046" w:rsidP="002D0AF4">
      <w:pPr>
        <w:keepNext/>
        <w:keepLines/>
        <w:tabs>
          <w:tab w:val="right" w:pos="851"/>
        </w:tabs>
        <w:spacing w:before="240" w:after="120" w:line="270" w:lineRule="exact"/>
        <w:ind w:left="1134" w:right="1134" w:hanging="1134"/>
        <w:rPr>
          <w:rFonts w:eastAsia="Times New Roman" w:cs="Times New Roman"/>
          <w:szCs w:val="20"/>
        </w:rPr>
      </w:pPr>
      <w:r w:rsidRPr="00E17046">
        <w:rPr>
          <w:rFonts w:eastAsia="Times New Roman" w:cs="Times New Roman"/>
          <w:szCs w:val="20"/>
        </w:rPr>
        <w:tab/>
      </w:r>
      <w:r w:rsidRPr="00E17046">
        <w:rPr>
          <w:rFonts w:eastAsia="Times New Roman" w:cs="Times New Roman"/>
          <w:szCs w:val="20"/>
        </w:rPr>
        <w:tab/>
        <w:t>(Пересмотр 3, включающий поправки, вступившие в силу 14 сентября 2017 года)</w:t>
      </w:r>
    </w:p>
    <w:p w14:paraId="1B290616" w14:textId="77777777" w:rsidR="00E17046" w:rsidRPr="0029791D" w:rsidRDefault="00E17046" w:rsidP="002D0AF4">
      <w:pPr>
        <w:ind w:left="1134" w:right="1134"/>
        <w:jc w:val="center"/>
      </w:pPr>
      <w:r>
        <w:t>_______________</w:t>
      </w:r>
    </w:p>
    <w:p w14:paraId="452C0400" w14:textId="1FC6AA25" w:rsidR="002D0AF4" w:rsidRPr="002D0AF4" w:rsidRDefault="002D0AF4" w:rsidP="002D0AF4">
      <w:pPr>
        <w:pStyle w:val="H1G"/>
        <w:spacing w:before="240"/>
      </w:pPr>
      <w:bookmarkStart w:id="0" w:name="_Hlk124938454"/>
      <w:r>
        <w:tab/>
      </w:r>
      <w:r>
        <w:tab/>
      </w:r>
      <w:r w:rsidRPr="002D0AF4">
        <w:t xml:space="preserve">Добавление 160 </w:t>
      </w:r>
      <w:r w:rsidRPr="002D0AF4">
        <w:t>‒‒</w:t>
      </w:r>
      <w:r w:rsidRPr="002D0AF4">
        <w:t xml:space="preserve"> Правила № 161 ООН</w:t>
      </w:r>
    </w:p>
    <w:p w14:paraId="44A25329" w14:textId="77777777" w:rsidR="002D0AF4" w:rsidRPr="002D0AF4" w:rsidRDefault="002D0AF4" w:rsidP="002D0AF4">
      <w:pPr>
        <w:pStyle w:val="H1G"/>
        <w:spacing w:before="240" w:after="120"/>
      </w:pPr>
      <w:r w:rsidRPr="002D0AF4">
        <w:tab/>
      </w:r>
      <w:r w:rsidRPr="002D0AF4">
        <w:tab/>
        <w:t>Поправка 1</w:t>
      </w:r>
    </w:p>
    <w:p w14:paraId="225D1999" w14:textId="10DCF6A4" w:rsidR="002D0AF4" w:rsidRPr="002D0AF4" w:rsidRDefault="002D0AF4" w:rsidP="002D0AF4">
      <w:pPr>
        <w:spacing w:after="120"/>
        <w:ind w:left="1134" w:right="1134"/>
        <w:jc w:val="both"/>
        <w:rPr>
          <w:rFonts w:eastAsia="Times New Roman" w:cs="Times New Roman"/>
          <w:spacing w:val="-2"/>
          <w:szCs w:val="20"/>
        </w:rPr>
      </w:pPr>
      <w:r w:rsidRPr="002D0AF4">
        <w:rPr>
          <w:rFonts w:eastAsia="Times New Roman" w:cs="Times New Roman"/>
          <w:spacing w:val="-2"/>
          <w:szCs w:val="20"/>
        </w:rPr>
        <w:t xml:space="preserve">Дополнение 1 к </w:t>
      </w:r>
      <w:r w:rsidRPr="002D0AF4">
        <w:rPr>
          <w:rFonts w:eastAsia="Times New Roman" w:cs="Times New Roman"/>
          <w:szCs w:val="20"/>
          <w:shd w:val="clear" w:color="auto" w:fill="FFFFFF"/>
        </w:rPr>
        <w:t>первоначальному варианту Правил</w:t>
      </w:r>
      <w:r w:rsidRPr="002D0AF4">
        <w:rPr>
          <w:rFonts w:eastAsia="Times New Roman" w:cs="Times New Roman"/>
          <w:spacing w:val="-2"/>
          <w:szCs w:val="20"/>
        </w:rPr>
        <w:t xml:space="preserve"> </w:t>
      </w:r>
      <w:r w:rsidRPr="002D0AF4">
        <w:rPr>
          <w:rFonts w:eastAsia="Times New Roman" w:cs="Times New Roman"/>
          <w:spacing w:val="-2"/>
          <w:szCs w:val="20"/>
        </w:rPr>
        <w:t>‒‒</w:t>
      </w:r>
      <w:r w:rsidRPr="002D0AF4">
        <w:rPr>
          <w:rFonts w:eastAsia="Times New Roman" w:cs="Times New Roman"/>
          <w:spacing w:val="-2"/>
          <w:szCs w:val="20"/>
        </w:rPr>
        <w:t xml:space="preserve"> </w:t>
      </w:r>
      <w:r w:rsidRPr="002D0AF4">
        <w:rPr>
          <w:rFonts w:eastAsia="Times New Roman" w:cs="Times New Roman"/>
          <w:szCs w:val="20"/>
        </w:rPr>
        <w:t>Дата вступления в силу</w:t>
      </w:r>
      <w:r w:rsidRPr="002D0AF4">
        <w:rPr>
          <w:rFonts w:eastAsia="Times New Roman" w:cs="Times New Roman"/>
          <w:spacing w:val="-2"/>
          <w:szCs w:val="20"/>
        </w:rPr>
        <w:t>:</w:t>
      </w:r>
      <w:r>
        <w:rPr>
          <w:rFonts w:eastAsia="Times New Roman" w:cs="Times New Roman"/>
          <w:spacing w:val="-2"/>
          <w:szCs w:val="20"/>
        </w:rPr>
        <w:br/>
      </w:r>
      <w:r w:rsidRPr="002D0AF4">
        <w:rPr>
          <w:rFonts w:eastAsia="Times New Roman" w:cs="Times New Roman"/>
          <w:szCs w:val="20"/>
        </w:rPr>
        <w:t>8 октября 2022 года</w:t>
      </w:r>
    </w:p>
    <w:bookmarkEnd w:id="0"/>
    <w:p w14:paraId="68ABC3EB" w14:textId="2A981D93" w:rsidR="002D0AF4" w:rsidRPr="002D0AF4" w:rsidRDefault="002D0AF4" w:rsidP="002D0AF4">
      <w:pPr>
        <w:pStyle w:val="H1G"/>
        <w:spacing w:before="120" w:after="120"/>
        <w:rPr>
          <w:sz w:val="28"/>
        </w:rPr>
      </w:pPr>
      <w:r w:rsidRPr="002D0AF4">
        <w:rPr>
          <w:sz w:val="28"/>
        </w:rPr>
        <w:tab/>
      </w:r>
      <w:r w:rsidRPr="002D0AF4">
        <w:rPr>
          <w:sz w:val="28"/>
        </w:rPr>
        <w:tab/>
      </w:r>
      <w:r w:rsidRPr="002D0AF4">
        <w:rPr>
          <w:shd w:val="clear" w:color="auto" w:fill="FFFFFF"/>
        </w:rPr>
        <w:t>Единообразные предписания, касающиеся защиты автотранспортных средств от несанкционированного использования и официального утверждения устройства</w:t>
      </w:r>
      <w:r>
        <w:rPr>
          <w:shd w:val="clear" w:color="auto" w:fill="FFFFFF"/>
        </w:rPr>
        <w:br/>
      </w:r>
      <w:r w:rsidRPr="002D0AF4">
        <w:rPr>
          <w:shd w:val="clear" w:color="auto" w:fill="FFFFFF"/>
        </w:rPr>
        <w:t>для предотвращения несанкционированного использования</w:t>
      </w:r>
      <w:r>
        <w:rPr>
          <w:shd w:val="clear" w:color="auto" w:fill="FFFFFF"/>
        </w:rPr>
        <w:br/>
      </w:r>
      <w:r w:rsidRPr="002D0AF4">
        <w:rPr>
          <w:shd w:val="clear" w:color="auto" w:fill="FFFFFF"/>
        </w:rPr>
        <w:t>(при помощи блокирующей системы)</w:t>
      </w:r>
    </w:p>
    <w:p w14:paraId="24B28693" w14:textId="1A23C41E" w:rsidR="00E17046" w:rsidRDefault="002D0AF4" w:rsidP="002D0AF4">
      <w:pPr>
        <w:pStyle w:val="SingleTxtG"/>
      </w:pPr>
      <w:r w:rsidRPr="002D0AF4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177C" wp14:editId="4BCB3D98">
                <wp:simplePos x="0" y="0"/>
                <wp:positionH relativeFrom="margin">
                  <wp:posOffset>10160</wp:posOffset>
                </wp:positionH>
                <wp:positionV relativeFrom="margin">
                  <wp:posOffset>6319520</wp:posOffset>
                </wp:positionV>
                <wp:extent cx="6119495" cy="118745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7CA8D" w14:textId="77777777" w:rsidR="002D0AF4" w:rsidRPr="0029791D" w:rsidRDefault="002D0AF4" w:rsidP="002D0AF4">
                            <w:pPr>
                              <w:spacing w:after="120"/>
                              <w:ind w:left="1134" w:right="1134"/>
                              <w:jc w:val="center"/>
                            </w:pPr>
                            <w:r>
                              <w:t>_______________</w:t>
                            </w:r>
                          </w:p>
                          <w:p w14:paraId="28725160" w14:textId="77777777" w:rsidR="002D0AF4" w:rsidRDefault="002D0AF4" w:rsidP="002D0AF4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125BE77F" wp14:editId="6ACCAD47">
                                  <wp:extent cx="914400" cy="77152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608" r="-760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894A9" w14:textId="77777777" w:rsidR="002D0AF4" w:rsidRDefault="002D0AF4" w:rsidP="002D0AF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ОРГАНИЗАЦИЯ ОБЪЕДИНЕННЫХ НАЦИЙ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3177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.8pt;margin-top:497.6pt;width:481.85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" stroked="f">
                <v:textbox inset="0,0,0,0">
                  <w:txbxContent>
                    <w:p w14:paraId="4487CA8D" w14:textId="77777777" w:rsidR="002D0AF4" w:rsidRPr="0029791D" w:rsidRDefault="002D0AF4" w:rsidP="002D0AF4">
                      <w:pPr>
                        <w:spacing w:after="120"/>
                        <w:ind w:left="1134" w:right="1134"/>
                        <w:jc w:val="center"/>
                      </w:pPr>
                      <w:r>
                        <w:t>_______________</w:t>
                      </w:r>
                    </w:p>
                    <w:p w14:paraId="28725160" w14:textId="77777777" w:rsidR="002D0AF4" w:rsidRDefault="002D0AF4" w:rsidP="002D0AF4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noProof/>
                          <w:lang w:eastAsia="fr-CH"/>
                        </w:rPr>
                        <w:drawing>
                          <wp:inline distT="0" distB="0" distL="0" distR="0" wp14:anchorId="125BE77F" wp14:editId="6ACCAD47">
                            <wp:extent cx="914400" cy="77152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608" r="-760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A894A9" w14:textId="77777777" w:rsidR="002D0AF4" w:rsidRDefault="002D0AF4" w:rsidP="002D0AF4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ОРГАНИЗАЦИЯ ОБЪЕДИНЕННЫХ НАЦИЙ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D0AF4">
        <w:t>Настоящий документ опубликован исключительно в информационных целях. Аутентичным и юридически обязательным текстом является документ</w:t>
      </w:r>
      <w:r w:rsidRPr="002D0AF4">
        <w:rPr>
          <w:lang w:eastAsia="en-GB"/>
        </w:rPr>
        <w:t xml:space="preserve">: </w:t>
      </w:r>
      <w:r w:rsidRPr="002D0AF4">
        <w:rPr>
          <w:lang w:val="en-GB" w:eastAsia="en-GB"/>
        </w:rPr>
        <w:t>ECE</w:t>
      </w:r>
      <w:r w:rsidRPr="002D0AF4">
        <w:rPr>
          <w:lang w:eastAsia="en-GB"/>
        </w:rPr>
        <w:t>/</w:t>
      </w:r>
      <w:r w:rsidRPr="002D0AF4">
        <w:rPr>
          <w:lang w:val="en-GB" w:eastAsia="en-GB"/>
        </w:rPr>
        <w:t>TRANS</w:t>
      </w:r>
      <w:r w:rsidRPr="002D0AF4">
        <w:rPr>
          <w:lang w:eastAsia="en-GB"/>
        </w:rPr>
        <w:t>/</w:t>
      </w:r>
      <w:r>
        <w:rPr>
          <w:lang w:eastAsia="en-GB"/>
        </w:rPr>
        <w:t xml:space="preserve"> </w:t>
      </w:r>
      <w:r w:rsidRPr="002D0AF4">
        <w:rPr>
          <w:lang w:val="en-GB" w:eastAsia="en-GB"/>
        </w:rPr>
        <w:t>WP</w:t>
      </w:r>
      <w:r w:rsidRPr="002D0AF4">
        <w:rPr>
          <w:lang w:eastAsia="en-GB"/>
        </w:rPr>
        <w:t>.29/2022/27.</w:t>
      </w:r>
    </w:p>
    <w:p w14:paraId="4DAF4F17" w14:textId="00E2DC22" w:rsidR="00E17046" w:rsidRDefault="00E17046" w:rsidP="00802C92"/>
    <w:p w14:paraId="36DB82E0" w14:textId="609416A8" w:rsidR="00E17046" w:rsidRDefault="00E17046" w:rsidP="00802C92"/>
    <w:p w14:paraId="7A2D6E6E" w14:textId="291268B0" w:rsidR="00E17046" w:rsidRDefault="00E17046" w:rsidP="00802C92"/>
    <w:p w14:paraId="5F2985F8" w14:textId="570560D8" w:rsidR="00E17046" w:rsidRDefault="00E17046" w:rsidP="00802C92"/>
    <w:p w14:paraId="046131F0" w14:textId="1FC57425" w:rsidR="00E17046" w:rsidRDefault="00E17046" w:rsidP="00802C92"/>
    <w:p w14:paraId="75056C81" w14:textId="6C20927D" w:rsidR="00E17046" w:rsidRDefault="00E17046" w:rsidP="00802C92"/>
    <w:p w14:paraId="38A0A88B" w14:textId="066E9BF7" w:rsidR="00E17046" w:rsidRDefault="00E17046" w:rsidP="00802C92"/>
    <w:p w14:paraId="6D142F36" w14:textId="77777777" w:rsidR="002D0AF4" w:rsidRPr="002D0AF4" w:rsidRDefault="002D0AF4" w:rsidP="00FB2FF6">
      <w:pPr>
        <w:spacing w:before="120" w:after="120"/>
        <w:ind w:left="1134" w:right="1134"/>
        <w:jc w:val="both"/>
        <w:rPr>
          <w:rFonts w:eastAsia="DengXian" w:cs="Times New Roman"/>
          <w:szCs w:val="20"/>
        </w:rPr>
      </w:pPr>
      <w:r w:rsidRPr="002D0AF4">
        <w:rPr>
          <w:rFonts w:eastAsia="Times New Roman" w:cs="Times New Roman"/>
          <w:i/>
          <w:iCs/>
          <w:szCs w:val="20"/>
        </w:rPr>
        <w:lastRenderedPageBreak/>
        <w:t xml:space="preserve">Пункт 2.8 </w:t>
      </w:r>
      <w:r w:rsidRPr="002D0AF4">
        <w:rPr>
          <w:rFonts w:eastAsia="Times New Roman" w:cs="Times New Roman"/>
          <w:szCs w:val="20"/>
        </w:rPr>
        <w:t>изменить следующим образом:</w:t>
      </w:r>
    </w:p>
    <w:p w14:paraId="3A641072" w14:textId="6977A5BB" w:rsidR="002D0AF4" w:rsidRPr="002D0AF4" w:rsidRDefault="002D0AF4" w:rsidP="00FB2FF6">
      <w:pPr>
        <w:spacing w:before="120" w:after="120"/>
        <w:ind w:left="2268" w:right="1134" w:hanging="1134"/>
        <w:jc w:val="both"/>
        <w:rPr>
          <w:rFonts w:eastAsia="DengXian" w:cs="Times New Roman"/>
          <w:szCs w:val="20"/>
        </w:rPr>
      </w:pPr>
      <w:r w:rsidRPr="002D0AF4">
        <w:rPr>
          <w:rFonts w:eastAsia="Times New Roman" w:cs="Times New Roman"/>
          <w:szCs w:val="20"/>
        </w:rPr>
        <w:t>«2.8</w:t>
      </w:r>
      <w:r w:rsidRPr="002D0AF4">
        <w:rPr>
          <w:rFonts w:eastAsia="Times New Roman" w:cs="Times New Roman"/>
          <w:szCs w:val="20"/>
        </w:rPr>
        <w:tab/>
        <w:t>“Ключ” означает любое механическое и/или электронное решение, спроектированное и разработанное для того, чтобы служить в качестве средства управления блокирующей системой, спроектированной</w:t>
      </w:r>
      <w:r w:rsidR="000C333A">
        <w:rPr>
          <w:rFonts w:eastAsia="Times New Roman" w:cs="Times New Roman"/>
          <w:szCs w:val="20"/>
        </w:rPr>
        <w:br/>
      </w:r>
      <w:r w:rsidRPr="002D0AF4">
        <w:rPr>
          <w:rFonts w:eastAsia="Times New Roman" w:cs="Times New Roman"/>
          <w:szCs w:val="20"/>
        </w:rPr>
        <w:t>и сконструированной таким образом, чтобы ею можно было управлять при помощи этого механического и/или электронного решения».</w:t>
      </w:r>
    </w:p>
    <w:p w14:paraId="2BD7B98F" w14:textId="77777777" w:rsidR="002D0AF4" w:rsidRPr="002D0AF4" w:rsidRDefault="002D0AF4" w:rsidP="00FB2FF6">
      <w:pPr>
        <w:spacing w:before="120" w:after="120"/>
        <w:ind w:left="2268" w:right="1134" w:hanging="1134"/>
        <w:jc w:val="both"/>
        <w:rPr>
          <w:rFonts w:eastAsia="DengXian" w:cs="Times New Roman"/>
          <w:szCs w:val="20"/>
        </w:rPr>
      </w:pPr>
      <w:r w:rsidRPr="002D0AF4">
        <w:rPr>
          <w:rFonts w:eastAsia="Times New Roman" w:cs="Times New Roman"/>
          <w:i/>
          <w:iCs/>
          <w:szCs w:val="20"/>
        </w:rPr>
        <w:t>Включить новые пункты 2.10–2.12</w:t>
      </w:r>
      <w:r w:rsidRPr="002D0AF4">
        <w:rPr>
          <w:rFonts w:eastAsia="Times New Roman" w:cs="Times New Roman"/>
          <w:szCs w:val="20"/>
        </w:rPr>
        <w:t xml:space="preserve"> следующего содержания:</w:t>
      </w:r>
    </w:p>
    <w:p w14:paraId="0DF67C1E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</w:rPr>
      </w:pPr>
      <w:r w:rsidRPr="002D0AF4">
        <w:rPr>
          <w:rFonts w:eastAsia="Times New Roman" w:cs="Times New Roman"/>
          <w:szCs w:val="20"/>
        </w:rPr>
        <w:t>«2.10</w:t>
      </w:r>
      <w:r w:rsidRPr="002D0AF4">
        <w:rPr>
          <w:rFonts w:eastAsia="Times New Roman" w:cs="Times New Roman"/>
          <w:szCs w:val="20"/>
        </w:rPr>
        <w:tab/>
      </w:r>
      <w:r w:rsidRPr="002D0AF4">
        <w:rPr>
          <w:rFonts w:eastAsia="Times New Roman" w:cs="Times New Roman"/>
          <w:szCs w:val="20"/>
        </w:rPr>
        <w:tab/>
        <w:t>“Основной пользователь” — это пользователь, который может осуществлять авторизацию цифровых ключей. Основных пользователей может быть несколько.</w:t>
      </w:r>
    </w:p>
    <w:p w14:paraId="44044438" w14:textId="0F15ADF8" w:rsidR="002D0AF4" w:rsidRPr="002D0AF4" w:rsidRDefault="002D0AF4" w:rsidP="00FB2FF6">
      <w:pPr>
        <w:spacing w:before="120" w:after="120"/>
        <w:ind w:left="2268" w:right="1134" w:hanging="1134"/>
        <w:jc w:val="both"/>
        <w:rPr>
          <w:rFonts w:eastAsia="DengXian" w:cs="Times New Roman"/>
          <w:szCs w:val="20"/>
        </w:rPr>
      </w:pPr>
      <w:r w:rsidRPr="002D0AF4">
        <w:rPr>
          <w:rFonts w:eastAsia="Times New Roman" w:cs="Times New Roman"/>
          <w:szCs w:val="20"/>
        </w:rPr>
        <w:t>2.11</w:t>
      </w:r>
      <w:r w:rsidRPr="002D0AF4">
        <w:rPr>
          <w:rFonts w:eastAsia="Times New Roman" w:cs="Times New Roman"/>
          <w:szCs w:val="20"/>
        </w:rPr>
        <w:tab/>
        <w:t>“Цифровой ключ” означает ключ, разработанный таким образом, чтобы с помощью специальных процессов основной(ые) пользователь(ли) мог(ли) передать его на несколько устройств.</w:t>
      </w:r>
    </w:p>
    <w:p w14:paraId="72B9F075" w14:textId="77777777" w:rsidR="002D0AF4" w:rsidRPr="002D0AF4" w:rsidRDefault="002D0AF4" w:rsidP="00FB2FF6">
      <w:pPr>
        <w:spacing w:before="120" w:after="120"/>
        <w:ind w:left="2268" w:right="1134" w:hanging="1134"/>
        <w:jc w:val="both"/>
        <w:rPr>
          <w:rFonts w:eastAsia="DengXian" w:cs="Times New Roman"/>
          <w:szCs w:val="20"/>
        </w:rPr>
      </w:pPr>
      <w:r w:rsidRPr="002D0AF4">
        <w:rPr>
          <w:rFonts w:eastAsia="Times New Roman" w:cs="Times New Roman"/>
          <w:szCs w:val="20"/>
        </w:rPr>
        <w:t>2.12</w:t>
      </w:r>
      <w:r w:rsidRPr="002D0AF4">
        <w:rPr>
          <w:rFonts w:eastAsia="Times New Roman" w:cs="Times New Roman"/>
          <w:szCs w:val="20"/>
        </w:rPr>
        <w:tab/>
        <w:t>“В непосредственной близости” означает на расстоянии менее 6 м».</w:t>
      </w:r>
    </w:p>
    <w:p w14:paraId="624AA9B8" w14:textId="77777777" w:rsidR="002D0AF4" w:rsidRPr="002D0AF4" w:rsidRDefault="002D0AF4" w:rsidP="00FB2FF6">
      <w:pPr>
        <w:spacing w:before="120" w:after="120"/>
        <w:ind w:left="2268" w:right="1134" w:hanging="1134"/>
        <w:jc w:val="both"/>
        <w:rPr>
          <w:rFonts w:eastAsia="DengXian" w:cs="Times New Roman"/>
          <w:szCs w:val="20"/>
        </w:rPr>
      </w:pPr>
      <w:r w:rsidRPr="002D0AF4">
        <w:rPr>
          <w:rFonts w:eastAsia="Times New Roman" w:cs="Times New Roman"/>
          <w:i/>
          <w:iCs/>
          <w:szCs w:val="20"/>
        </w:rPr>
        <w:t>Пункт 5.1.16</w:t>
      </w:r>
      <w:r w:rsidRPr="002D0AF4">
        <w:rPr>
          <w:rFonts w:eastAsia="Times New Roman" w:cs="Times New Roman"/>
          <w:szCs w:val="20"/>
        </w:rPr>
        <w:t xml:space="preserve"> изменить следующим образом:</w:t>
      </w:r>
    </w:p>
    <w:p w14:paraId="655DE35D" w14:textId="77777777" w:rsidR="002D0AF4" w:rsidRPr="002D0AF4" w:rsidRDefault="002D0AF4" w:rsidP="00FB2FF6">
      <w:pPr>
        <w:spacing w:before="120" w:after="120"/>
        <w:ind w:left="2268" w:right="1134" w:hanging="1134"/>
        <w:jc w:val="both"/>
        <w:rPr>
          <w:rFonts w:eastAsia="DengXian" w:cs="Times New Roman"/>
          <w:bCs/>
          <w:szCs w:val="20"/>
        </w:rPr>
      </w:pPr>
      <w:r w:rsidRPr="002D0AF4">
        <w:rPr>
          <w:rFonts w:eastAsia="Times New Roman" w:cs="Times New Roman"/>
          <w:szCs w:val="20"/>
        </w:rPr>
        <w:t>«5.1.16</w:t>
      </w:r>
      <w:r w:rsidRPr="002D0AF4">
        <w:rPr>
          <w:rFonts w:eastAsia="Times New Roman" w:cs="Times New Roman"/>
          <w:szCs w:val="20"/>
        </w:rPr>
        <w:tab/>
        <w:t>Кроме того, цифровые ключи должны соответствовать положениям приложения 9».</w:t>
      </w:r>
    </w:p>
    <w:p w14:paraId="5DE859B9" w14:textId="77777777" w:rsidR="002D0AF4" w:rsidRPr="002D0AF4" w:rsidRDefault="002D0AF4" w:rsidP="00FB2FF6">
      <w:pPr>
        <w:tabs>
          <w:tab w:val="left" w:pos="8505"/>
        </w:tabs>
        <w:spacing w:after="120"/>
        <w:ind w:left="1134" w:right="1134"/>
        <w:jc w:val="both"/>
        <w:rPr>
          <w:rFonts w:eastAsia="DengXian" w:cs="Times New Roman"/>
          <w:i/>
          <w:iCs/>
          <w:szCs w:val="20"/>
        </w:rPr>
      </w:pPr>
      <w:r w:rsidRPr="002D0AF4">
        <w:rPr>
          <w:rFonts w:eastAsia="Times New Roman" w:cs="Times New Roman"/>
          <w:i/>
          <w:iCs/>
          <w:szCs w:val="20"/>
        </w:rPr>
        <w:t>Приложение</w:t>
      </w:r>
    </w:p>
    <w:p w14:paraId="35C70079" w14:textId="2E1DE48E" w:rsidR="002D0AF4" w:rsidRPr="002D0AF4" w:rsidRDefault="002D0AF4" w:rsidP="00FB2FF6">
      <w:pPr>
        <w:tabs>
          <w:tab w:val="left" w:pos="8505"/>
        </w:tabs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2D0AF4">
        <w:rPr>
          <w:rFonts w:eastAsia="Times New Roman" w:cs="Times New Roman"/>
          <w:i/>
          <w:iCs/>
          <w:szCs w:val="20"/>
        </w:rPr>
        <w:t xml:space="preserve">Включить новое приложение 8 </w:t>
      </w:r>
      <w:r w:rsidRPr="002D0AF4">
        <w:rPr>
          <w:rFonts w:eastAsia="Times New Roman" w:cs="Times New Roman"/>
          <w:szCs w:val="20"/>
        </w:rPr>
        <w:t>следующего содержания:</w:t>
      </w:r>
    </w:p>
    <w:p w14:paraId="2E69FBDF" w14:textId="77777777" w:rsidR="002D0AF4" w:rsidRPr="002D0AF4" w:rsidRDefault="002D0AF4" w:rsidP="00FB2FF6">
      <w:pPr>
        <w:tabs>
          <w:tab w:val="left" w:pos="8505"/>
        </w:tabs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2D0AF4">
        <w:rPr>
          <w:rFonts w:eastAsia="Times New Roman" w:cs="Times New Roman"/>
          <w:szCs w:val="20"/>
        </w:rPr>
        <w:t>«Приложение 8 (зарезервировано)»</w:t>
      </w:r>
    </w:p>
    <w:p w14:paraId="32F072A7" w14:textId="57AF9AA3" w:rsidR="002D0AF4" w:rsidRPr="002D0AF4" w:rsidRDefault="002D0AF4" w:rsidP="00FB2FF6">
      <w:pPr>
        <w:tabs>
          <w:tab w:val="left" w:pos="8505"/>
        </w:tabs>
        <w:spacing w:after="120"/>
        <w:ind w:left="1134" w:right="1134"/>
        <w:jc w:val="both"/>
        <w:rPr>
          <w:rFonts w:eastAsia="Times New Roman" w:cs="Times New Roman"/>
          <w:szCs w:val="20"/>
        </w:rPr>
      </w:pPr>
      <w:r w:rsidRPr="002D0AF4">
        <w:rPr>
          <w:rFonts w:eastAsia="Times New Roman" w:cs="Times New Roman"/>
          <w:i/>
          <w:iCs/>
          <w:szCs w:val="20"/>
        </w:rPr>
        <w:t xml:space="preserve">Включить новое приложение 9 </w:t>
      </w:r>
      <w:r w:rsidRPr="002D0AF4">
        <w:rPr>
          <w:rFonts w:eastAsia="Times New Roman" w:cs="Times New Roman"/>
          <w:szCs w:val="20"/>
        </w:rPr>
        <w:t>следующего содержания:</w:t>
      </w:r>
    </w:p>
    <w:p w14:paraId="4D6B45F0" w14:textId="1A9B6BB7" w:rsidR="002D0AF4" w:rsidRPr="002D0AF4" w:rsidRDefault="002D0AF4" w:rsidP="00FB2FF6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rFonts w:eastAsia="Times New Roman" w:cs="Times New Roman"/>
          <w:sz w:val="28"/>
          <w:szCs w:val="20"/>
        </w:rPr>
      </w:pPr>
      <w:r w:rsidRPr="002D0AF4">
        <w:rPr>
          <w:rFonts w:eastAsia="Times New Roman" w:cs="Times New Roman"/>
          <w:bCs/>
          <w:szCs w:val="20"/>
        </w:rPr>
        <w:tab/>
      </w:r>
      <w:r w:rsidRPr="002D0AF4">
        <w:rPr>
          <w:rFonts w:eastAsia="Times New Roman" w:cs="Times New Roman"/>
          <w:bCs/>
          <w:szCs w:val="20"/>
        </w:rPr>
        <w:tab/>
        <w:t>«</w:t>
      </w:r>
      <w:r w:rsidRPr="002D0AF4">
        <w:rPr>
          <w:rFonts w:eastAsia="Times New Roman" w:cs="Times New Roman"/>
          <w:b/>
          <w:sz w:val="28"/>
          <w:szCs w:val="20"/>
        </w:rPr>
        <w:t>Приложение 9</w:t>
      </w:r>
    </w:p>
    <w:p w14:paraId="2766D6CA" w14:textId="77777777" w:rsidR="002D0AF4" w:rsidRPr="002D0AF4" w:rsidRDefault="002D0AF4" w:rsidP="00FB2FF6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rFonts w:eastAsia="Times New Roman" w:cs="Times New Roman"/>
          <w:sz w:val="28"/>
          <w:szCs w:val="20"/>
        </w:rPr>
      </w:pPr>
      <w:r w:rsidRPr="002D0AF4">
        <w:rPr>
          <w:rFonts w:eastAsia="Times New Roman" w:cs="Times New Roman"/>
          <w:b/>
          <w:sz w:val="28"/>
          <w:szCs w:val="20"/>
        </w:rPr>
        <w:tab/>
      </w:r>
      <w:r w:rsidRPr="002D0AF4">
        <w:rPr>
          <w:rFonts w:eastAsia="Times New Roman" w:cs="Times New Roman"/>
          <w:b/>
          <w:sz w:val="28"/>
          <w:szCs w:val="20"/>
        </w:rPr>
        <w:tab/>
        <w:t>Предписания, касающиеся безопасности цифровых ключей</w:t>
      </w:r>
    </w:p>
    <w:p w14:paraId="2F4ACB9D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2D0AF4">
        <w:rPr>
          <w:rFonts w:eastAsia="DengXian" w:cs="Times New Roman"/>
          <w:szCs w:val="20"/>
          <w:lang w:eastAsia="zh-CN"/>
        </w:rPr>
        <w:t>1.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Общие положения</w:t>
      </w:r>
    </w:p>
    <w:p w14:paraId="637223C5" w14:textId="7E5F20FB" w:rsidR="002D0AF4" w:rsidRPr="002D0AF4" w:rsidRDefault="002D0AF4" w:rsidP="00FB2FF6">
      <w:pPr>
        <w:spacing w:after="120"/>
        <w:ind w:left="2268" w:right="1134"/>
        <w:jc w:val="both"/>
        <w:rPr>
          <w:rFonts w:eastAsia="Times New Roman" w:cs="Times New Roman"/>
          <w:szCs w:val="20"/>
        </w:rPr>
      </w:pPr>
      <w:r w:rsidRPr="002D0AF4">
        <w:rPr>
          <w:rFonts w:eastAsia="Times New Roman" w:cs="Times New Roman"/>
          <w:szCs w:val="20"/>
        </w:rPr>
        <w:tab/>
        <w:t>Цель настоящего приложения состоит в уточнении требований в отношении документации и проверки цифровых ключей, применяемых с целью эксплуатации устройства для предотвращения несанкционированного использования транспортного средства.</w:t>
      </w:r>
    </w:p>
    <w:p w14:paraId="2CD31F53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2.</w:t>
      </w:r>
      <w:r w:rsidRPr="002D0AF4">
        <w:rPr>
          <w:rFonts w:eastAsia="DengXian" w:cs="Times New Roman"/>
          <w:szCs w:val="20"/>
          <w:lang w:eastAsia="zh-CN"/>
        </w:rPr>
        <w:tab/>
        <w:t>Определения</w:t>
      </w:r>
    </w:p>
    <w:p w14:paraId="3A657610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2D0AF4">
        <w:rPr>
          <w:rFonts w:eastAsia="DengXian" w:cs="Times New Roman"/>
          <w:szCs w:val="20"/>
          <w:lang w:eastAsia="zh-CN"/>
        </w:rPr>
        <w:t>2.1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“</w:t>
      </w:r>
      <w:r w:rsidRPr="002D0AF4">
        <w:rPr>
          <w:rFonts w:eastAsia="Times New Roman" w:cs="Times New Roman"/>
          <w:i/>
          <w:iCs/>
          <w:szCs w:val="20"/>
        </w:rPr>
        <w:t>Процесс авторизации</w:t>
      </w:r>
      <w:r w:rsidRPr="002D0AF4">
        <w:rPr>
          <w:rFonts w:eastAsia="Times New Roman" w:cs="Times New Roman"/>
          <w:szCs w:val="20"/>
        </w:rPr>
        <w:t>” означает любой метод передачи цифрового ключа, который позволяет эксплуатировать “устройство для предотвращения несанкционированного использования” транспортного средства.</w:t>
      </w:r>
    </w:p>
    <w:p w14:paraId="616F2584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2.2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“</w:t>
      </w:r>
      <w:r w:rsidRPr="002D0AF4">
        <w:rPr>
          <w:rFonts w:eastAsia="Times New Roman" w:cs="Times New Roman"/>
          <w:i/>
          <w:iCs/>
          <w:szCs w:val="20"/>
        </w:rPr>
        <w:t>Процесс отмены авторизации</w:t>
      </w:r>
      <w:r w:rsidRPr="002D0AF4">
        <w:rPr>
          <w:rFonts w:eastAsia="Times New Roman" w:cs="Times New Roman"/>
          <w:szCs w:val="20"/>
        </w:rPr>
        <w:t>” означает любой метод недопущения применения цифрового ключа с целью эксплуатации “устройства для предотвращения несанкционированного использования” транспортного средства.</w:t>
      </w:r>
    </w:p>
    <w:p w14:paraId="7FFF33C2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2D0AF4">
        <w:rPr>
          <w:rFonts w:eastAsia="DengXian" w:cs="Times New Roman"/>
          <w:szCs w:val="20"/>
          <w:lang w:eastAsia="zh-CN"/>
        </w:rPr>
        <w:t>2.3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“</w:t>
      </w:r>
      <w:r w:rsidRPr="002D0AF4">
        <w:rPr>
          <w:rFonts w:eastAsia="Times New Roman" w:cs="Times New Roman"/>
          <w:i/>
          <w:iCs/>
          <w:szCs w:val="20"/>
        </w:rPr>
        <w:t>Пределами функциональных возможностей</w:t>
      </w:r>
      <w:r w:rsidRPr="002D0AF4">
        <w:rPr>
          <w:rFonts w:eastAsia="Times New Roman" w:cs="Times New Roman"/>
          <w:szCs w:val="20"/>
        </w:rPr>
        <w:t>” определяются внешние физические границы (например, расстояние), в которых при помощи цифрового ключа можно эксплуатировать “устройство для предотвращения несанкционированного использования” транспортного средства.</w:t>
      </w:r>
    </w:p>
    <w:p w14:paraId="7C718E83" w14:textId="77777777" w:rsidR="002D0AF4" w:rsidRPr="002D0AF4" w:rsidRDefault="002D0AF4" w:rsidP="00FD5C66">
      <w:pPr>
        <w:keepNext/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3.</w:t>
      </w:r>
      <w:r w:rsidRPr="002D0AF4">
        <w:rPr>
          <w:rFonts w:eastAsia="DengXian" w:cs="Times New Roman"/>
          <w:szCs w:val="20"/>
          <w:lang w:eastAsia="zh-CN"/>
        </w:rPr>
        <w:tab/>
        <w:t>Документация</w:t>
      </w:r>
    </w:p>
    <w:p w14:paraId="2B752D4E" w14:textId="77777777" w:rsidR="002D0AF4" w:rsidRPr="002D0AF4" w:rsidRDefault="002D0AF4" w:rsidP="00FD5C66">
      <w:pPr>
        <w:keepNext/>
        <w:spacing w:after="120"/>
        <w:ind w:left="2268" w:right="1134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Для официального утверждения по типу конструкции изготовитель транспортного средства представляет следующую документацию:</w:t>
      </w:r>
    </w:p>
    <w:p w14:paraId="4957CA99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3.1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описание процесса авторизации;</w:t>
      </w:r>
    </w:p>
    <w:p w14:paraId="48043170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3.2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описание процесса отмены авторизации;</w:t>
      </w:r>
    </w:p>
    <w:p w14:paraId="63E97811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3.3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описание пределов функциональных возможностей;</w:t>
      </w:r>
    </w:p>
    <w:p w14:paraId="0EB010FA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2D0AF4">
        <w:rPr>
          <w:rFonts w:eastAsia="DengXian" w:cs="Times New Roman"/>
          <w:szCs w:val="20"/>
          <w:lang w:eastAsia="zh-CN"/>
        </w:rPr>
        <w:t>3.4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описание мер безопасности, предназначенных для обеспечения безопасной эксплуатации транспортного средства в рамках процесса отмены авторизации цифрового ключа.</w:t>
      </w:r>
    </w:p>
    <w:p w14:paraId="1387F069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4.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Требования, касающиеся безопасности эксплуатации</w:t>
      </w:r>
    </w:p>
    <w:p w14:paraId="611E985A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2D0AF4">
        <w:rPr>
          <w:rFonts w:eastAsia="DengXian" w:cs="Times New Roman"/>
          <w:szCs w:val="20"/>
          <w:lang w:eastAsia="zh-CN"/>
        </w:rPr>
        <w:t>4.1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Цифровой ключ может передаваться на то или иное устройство только с помощью процесса авторизации.</w:t>
      </w:r>
    </w:p>
    <w:p w14:paraId="6DC794FA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4.2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Должна быть предусмотрена процедура отмены авторизации.</w:t>
      </w:r>
    </w:p>
    <w:p w14:paraId="1CAB2452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4.2.1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Отмена авторизации цифрового ключа не должна приводить к возникновению небезопасных условий.</w:t>
      </w:r>
      <w:r w:rsidRPr="002D0AF4">
        <w:rPr>
          <w:rFonts w:eastAsia="DengXian" w:cs="Times New Roman"/>
          <w:szCs w:val="20"/>
          <w:lang w:eastAsia="zh-CN"/>
        </w:rPr>
        <w:t xml:space="preserve"> </w:t>
      </w:r>
    </w:p>
    <w:p w14:paraId="6C9D2E09" w14:textId="2E306DAB" w:rsidR="002D0AF4" w:rsidRPr="002D0AF4" w:rsidRDefault="002D0AF4" w:rsidP="00FD5C66">
      <w:pPr>
        <w:spacing w:after="120"/>
        <w:ind w:left="2268" w:right="1134"/>
        <w:jc w:val="both"/>
        <w:rPr>
          <w:rFonts w:eastAsia="Times New Roman" w:cs="Times New Roman"/>
          <w:szCs w:val="20"/>
        </w:rPr>
      </w:pPr>
      <w:r w:rsidRPr="002D0AF4">
        <w:rPr>
          <w:rFonts w:eastAsia="Times New Roman" w:cs="Times New Roman"/>
          <w:szCs w:val="20"/>
        </w:rPr>
        <w:tab/>
        <w:t>С использованием такого стандарта функциональной безопасности,</w:t>
      </w:r>
      <w:r w:rsidR="00FD5C66">
        <w:rPr>
          <w:rFonts w:eastAsia="Times New Roman" w:cs="Times New Roman"/>
          <w:szCs w:val="20"/>
        </w:rPr>
        <w:br/>
      </w:r>
      <w:r w:rsidRPr="002D0AF4">
        <w:rPr>
          <w:rFonts w:eastAsia="Times New Roman" w:cs="Times New Roman"/>
          <w:szCs w:val="20"/>
        </w:rPr>
        <w:t xml:space="preserve">как </w:t>
      </w:r>
      <w:r w:rsidRPr="002D0AF4">
        <w:rPr>
          <w:rFonts w:eastAsia="Times New Roman" w:cs="Times New Roman"/>
          <w:szCs w:val="20"/>
          <w:lang w:val="fr-CH"/>
        </w:rPr>
        <w:t>ISO </w:t>
      </w:r>
      <w:r w:rsidRPr="002D0AF4">
        <w:rPr>
          <w:rFonts w:eastAsia="Times New Roman" w:cs="Times New Roman"/>
          <w:szCs w:val="20"/>
        </w:rPr>
        <w:t xml:space="preserve">26262, и такого стандарта безопасности предполагаемой функциональности, как </w:t>
      </w:r>
      <w:r w:rsidRPr="002D0AF4">
        <w:rPr>
          <w:rFonts w:eastAsia="Times New Roman" w:cs="Times New Roman"/>
          <w:szCs w:val="20"/>
          <w:lang w:val="fr-CH"/>
        </w:rPr>
        <w:t>ISO</w:t>
      </w:r>
      <w:r w:rsidRPr="002D0AF4">
        <w:rPr>
          <w:rFonts w:eastAsia="Times New Roman" w:cs="Times New Roman"/>
          <w:szCs w:val="20"/>
        </w:rPr>
        <w:t>/</w:t>
      </w:r>
      <w:r w:rsidRPr="002D0AF4">
        <w:rPr>
          <w:rFonts w:eastAsia="Times New Roman" w:cs="Times New Roman"/>
          <w:szCs w:val="20"/>
          <w:lang w:val="fr-CH"/>
        </w:rPr>
        <w:t>PAS</w:t>
      </w:r>
      <w:r w:rsidRPr="002D0AF4">
        <w:rPr>
          <w:rFonts w:eastAsia="Times New Roman" w:cs="Times New Roman"/>
          <w:szCs w:val="20"/>
        </w:rPr>
        <w:t xml:space="preserve"> 21448, проводится анализ снижения риска, позволяющий документально обосновать степень риска, которому подвергаются водитель и пассажиры транспортного средства в результате отмены авторизации цифрового ключа, а также документально подтвердить возможность снижения риска в результате реализации установленных функций или характеристик по снижению риска.</w:t>
      </w:r>
    </w:p>
    <w:p w14:paraId="64FBFDB6" w14:textId="12EBFC09" w:rsidR="002D0AF4" w:rsidRPr="002D0AF4" w:rsidRDefault="002D0AF4" w:rsidP="00FB2FF6">
      <w:pPr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2D0AF4">
        <w:rPr>
          <w:rFonts w:eastAsia="DengXian" w:cs="Times New Roman"/>
          <w:szCs w:val="20"/>
          <w:lang w:eastAsia="zh-CN"/>
        </w:rPr>
        <w:t>4.2.2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У основного(ых) пользователя(ей) должна иметься возможность устанавливать число зарегистрированных цифровых ключей с действующей авторизацией.</w:t>
      </w:r>
    </w:p>
    <w:p w14:paraId="3241256E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4.3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Пределы функциональных возможностей устройства для предотвращения несанкционированного использования</w:t>
      </w:r>
    </w:p>
    <w:p w14:paraId="0845BF89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2D0AF4">
        <w:rPr>
          <w:rFonts w:eastAsia="Times New Roman" w:cs="Times New Roman"/>
          <w:szCs w:val="20"/>
          <w:lang w:eastAsia="zh-CN"/>
        </w:rPr>
        <w:t>4.3.1</w:t>
      </w:r>
      <w:r w:rsidRPr="002D0AF4">
        <w:rPr>
          <w:rFonts w:eastAsia="Times New Rom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Для разблокировки устройства для предотвращения несанкционированного использования необходимо, чтобы зарегистрированный цифровой ключ с действующей авторизацией был обнаружен в салоне транспортного средства или в непосредственной близости от транспортного средства.</w:t>
      </w:r>
    </w:p>
    <w:p w14:paraId="76D1A4B0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Times New Roman" w:cs="Times New Roman"/>
          <w:sz w:val="21"/>
          <w:szCs w:val="21"/>
        </w:rPr>
      </w:pPr>
      <w:r w:rsidRPr="002D0AF4">
        <w:rPr>
          <w:rFonts w:eastAsia="DengXian" w:cs="Times New Roman"/>
          <w:szCs w:val="20"/>
          <w:lang w:eastAsia="zh-CN"/>
        </w:rPr>
        <w:t>4.3.2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Требования, изложенные в пункте 4.3.1, не применяются во время дистанционно управляемого маневрирования и дистанционно управляемой парковки согласно определению, содержащемуся в Правилах № 79 ООН.</w:t>
      </w:r>
    </w:p>
    <w:p w14:paraId="63A7DD6F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2D0AF4">
        <w:rPr>
          <w:rFonts w:eastAsia="Times New Roman" w:cs="Times New Roman"/>
          <w:szCs w:val="20"/>
        </w:rPr>
        <w:t>4.4</w:t>
      </w:r>
      <w:r w:rsidRPr="002D0AF4">
        <w:rPr>
          <w:rFonts w:eastAsia="Times New Roman" w:cs="Times New Roman"/>
          <w:szCs w:val="20"/>
        </w:rPr>
        <w:tab/>
        <w:t>Подробная информация должна содержаться в руководстве по эксплуатации транспортного средства или передаваться с помощью любых других средств предоставления информации, имеющихся на транспортном средстве. Эта информация должна включать по крайней мере следующее:</w:t>
      </w:r>
    </w:p>
    <w:p w14:paraId="39E6E1F0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DengXian" w:cs="Times New Roman"/>
          <w:szCs w:val="20"/>
          <w:lang w:val="fr-CH" w:eastAsia="zh-CN"/>
        </w:rPr>
        <w:t>a</w:t>
      </w:r>
      <w:r w:rsidRPr="002D0AF4">
        <w:rPr>
          <w:rFonts w:eastAsia="DengXian" w:cs="Times New Roman"/>
          <w:szCs w:val="20"/>
          <w:lang w:eastAsia="zh-CN"/>
        </w:rPr>
        <w:t>)</w:t>
      </w:r>
      <w:r w:rsidRPr="002D0AF4">
        <w:rPr>
          <w:rFonts w:eastAsia="DengXian" w:cs="Times New Roman"/>
          <w:szCs w:val="20"/>
          <w:lang w:eastAsia="zh-CN"/>
        </w:rPr>
        <w:tab/>
        <w:t>описание метода(ов) авторизации цифрового ключа;</w:t>
      </w:r>
    </w:p>
    <w:p w14:paraId="69767C44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DengXian" w:cs="Times New Roman"/>
          <w:szCs w:val="20"/>
          <w:lang w:val="fr-CH" w:eastAsia="zh-CN"/>
        </w:rPr>
        <w:t>b</w:t>
      </w:r>
      <w:r w:rsidRPr="002D0AF4">
        <w:rPr>
          <w:rFonts w:eastAsia="DengXian" w:cs="Times New Roman"/>
          <w:szCs w:val="20"/>
          <w:lang w:eastAsia="zh-CN"/>
        </w:rPr>
        <w:t>)</w:t>
      </w:r>
      <w:r w:rsidRPr="002D0AF4">
        <w:rPr>
          <w:rFonts w:eastAsia="DengXian" w:cs="Times New Roman"/>
          <w:szCs w:val="20"/>
          <w:lang w:eastAsia="zh-CN"/>
        </w:rPr>
        <w:tab/>
        <w:t>описание метода(ов) отмены авторизации цифрового ключа.</w:t>
      </w:r>
    </w:p>
    <w:p w14:paraId="018A32DF" w14:textId="77777777" w:rsidR="002D0AF4" w:rsidRPr="002D0AF4" w:rsidRDefault="002D0AF4" w:rsidP="00FB2FF6">
      <w:pPr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2D0AF4">
        <w:rPr>
          <w:rFonts w:eastAsia="DengXian" w:cs="Times New Roman"/>
          <w:szCs w:val="20"/>
          <w:lang w:eastAsia="zh-CN"/>
        </w:rPr>
        <w:t>5.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  <w:shd w:val="clear" w:color="auto" w:fill="FFFFFF"/>
        </w:rPr>
        <w:t>На эффективности системы не должны негативно сказываться кибератаки, киберугрозы и факторы уязвимости</w:t>
      </w:r>
      <w:r w:rsidRPr="002D0AF4">
        <w:rPr>
          <w:rFonts w:eastAsia="Times New Roman" w:cs="Times New Roman"/>
          <w:szCs w:val="20"/>
        </w:rPr>
        <w:t>. Эффективность мер безопасности доказывается соблюдением положений Правил № 155 ООН.</w:t>
      </w:r>
    </w:p>
    <w:p w14:paraId="2DCE3349" w14:textId="77777777" w:rsidR="002D0AF4" w:rsidRPr="002D0AF4" w:rsidRDefault="002D0AF4" w:rsidP="00FD5C66">
      <w:pPr>
        <w:keepNext/>
        <w:spacing w:after="120"/>
        <w:ind w:left="2268" w:right="1134" w:hanging="1134"/>
        <w:jc w:val="both"/>
        <w:rPr>
          <w:rFonts w:eastAsia="Times New Roman" w:cs="Times New Roman"/>
          <w:szCs w:val="20"/>
        </w:rPr>
      </w:pPr>
      <w:r w:rsidRPr="002D0AF4">
        <w:rPr>
          <w:rFonts w:eastAsia="DengXian" w:cs="Times New Roman"/>
          <w:szCs w:val="20"/>
          <w:lang w:eastAsia="zh-CN"/>
        </w:rPr>
        <w:t>6.</w:t>
      </w:r>
      <w:r w:rsidRPr="002D0AF4">
        <w:rPr>
          <w:rFonts w:eastAsia="DengXian" w:cs="Times New Roman"/>
          <w:szCs w:val="20"/>
          <w:lang w:eastAsia="zh-CN"/>
        </w:rPr>
        <w:tab/>
      </w:r>
      <w:r w:rsidRPr="002D0AF4">
        <w:rPr>
          <w:rFonts w:eastAsia="Times New Roman" w:cs="Times New Roman"/>
          <w:szCs w:val="20"/>
        </w:rPr>
        <w:t>Проверка</w:t>
      </w:r>
    </w:p>
    <w:p w14:paraId="5A9239AE" w14:textId="77777777" w:rsidR="002D0AF4" w:rsidRPr="002D0AF4" w:rsidRDefault="002D0AF4" w:rsidP="00FD5C66">
      <w:pPr>
        <w:keepNext/>
        <w:spacing w:after="120"/>
        <w:ind w:left="2268" w:right="1134"/>
        <w:jc w:val="both"/>
        <w:rPr>
          <w:rFonts w:eastAsia="Times New Roman" w:cs="Times New Roman"/>
          <w:szCs w:val="20"/>
        </w:rPr>
      </w:pPr>
      <w:r w:rsidRPr="002D0AF4">
        <w:rPr>
          <w:rFonts w:eastAsia="Times New Roman" w:cs="Times New Roman"/>
          <w:szCs w:val="20"/>
        </w:rPr>
        <w:tab/>
        <w:t>Проверку функциональности цифрового ключа проводят с использованием представленной изготовителем документации, указанной в пункте 3.</w:t>
      </w:r>
    </w:p>
    <w:p w14:paraId="36BBBC77" w14:textId="77777777" w:rsidR="002D0AF4" w:rsidRPr="002D0AF4" w:rsidRDefault="002D0AF4" w:rsidP="00FB2FF6">
      <w:pPr>
        <w:keepNext/>
        <w:keepLines/>
        <w:spacing w:after="120"/>
        <w:ind w:left="2268" w:right="1134" w:hanging="1134"/>
        <w:jc w:val="both"/>
        <w:rPr>
          <w:rFonts w:eastAsia="DengXian" w:cs="Times New Roman"/>
          <w:szCs w:val="20"/>
          <w:lang w:eastAsia="zh-CN"/>
        </w:rPr>
      </w:pPr>
      <w:r w:rsidRPr="002D0AF4">
        <w:rPr>
          <w:rFonts w:eastAsia="DengXian" w:cs="Times New Roman"/>
          <w:szCs w:val="20"/>
          <w:lang w:eastAsia="zh-CN"/>
        </w:rPr>
        <w:t>7.</w:t>
      </w:r>
      <w:r w:rsidRPr="002D0AF4">
        <w:rPr>
          <w:rFonts w:eastAsia="DengXian" w:cs="Times New Roman"/>
          <w:szCs w:val="20"/>
          <w:lang w:eastAsia="zh-CN"/>
        </w:rPr>
        <w:tab/>
        <w:t>Компетентность контролеров/экспертов по оценке</w:t>
      </w:r>
    </w:p>
    <w:p w14:paraId="5B39E0C5" w14:textId="6DC99C6C" w:rsidR="002D0AF4" w:rsidRPr="002D0AF4" w:rsidRDefault="002D0AF4" w:rsidP="00FD5C66">
      <w:pPr>
        <w:keepNext/>
        <w:spacing w:after="120"/>
        <w:ind w:left="2268" w:right="1134"/>
        <w:jc w:val="both"/>
        <w:rPr>
          <w:rFonts w:eastAsia="Times New Roman" w:cs="Times New Roman"/>
          <w:szCs w:val="20"/>
        </w:rPr>
      </w:pPr>
      <w:r w:rsidRPr="002D0AF4">
        <w:rPr>
          <w:rFonts w:eastAsia="Times New Roman" w:cs="Times New Roman"/>
          <w:szCs w:val="20"/>
        </w:rPr>
        <w:tab/>
        <w:t xml:space="preserve">Оценки на основании настоящего приложения производятся только теми контролерами/экспертами по оценке, которые располагают техническими и административными знаниями, необходимыми для таких целей. В частности, они должны обладать компетенцией контролера/эксперта по оценке согласно стандартам </w:t>
      </w:r>
      <w:r w:rsidRPr="002D0AF4">
        <w:rPr>
          <w:rFonts w:eastAsia="Times New Roman" w:cs="Times New Roman"/>
          <w:szCs w:val="20"/>
          <w:lang w:val="fr-CH"/>
        </w:rPr>
        <w:t>ISO</w:t>
      </w:r>
      <w:r w:rsidRPr="002D0AF4">
        <w:rPr>
          <w:rFonts w:eastAsia="Times New Roman" w:cs="Times New Roman"/>
          <w:szCs w:val="20"/>
        </w:rPr>
        <w:t xml:space="preserve"> 26262-2018 (Функциональная безопасность — дорожные транспортные средства)</w:t>
      </w:r>
      <w:r w:rsidR="00FD5C66">
        <w:rPr>
          <w:rFonts w:eastAsia="Times New Roman" w:cs="Times New Roman"/>
          <w:szCs w:val="20"/>
        </w:rPr>
        <w:br/>
      </w:r>
      <w:r w:rsidRPr="002D0AF4">
        <w:rPr>
          <w:rFonts w:eastAsia="Times New Roman" w:cs="Times New Roman"/>
          <w:szCs w:val="20"/>
        </w:rPr>
        <w:t xml:space="preserve">и </w:t>
      </w:r>
      <w:r w:rsidRPr="002D0AF4">
        <w:rPr>
          <w:rFonts w:eastAsia="Times New Roman" w:cs="Times New Roman"/>
          <w:szCs w:val="20"/>
          <w:lang w:val="fr-CH"/>
        </w:rPr>
        <w:t>ISO</w:t>
      </w:r>
      <w:r w:rsidRPr="002D0AF4">
        <w:rPr>
          <w:rFonts w:eastAsia="Times New Roman" w:cs="Times New Roman"/>
          <w:szCs w:val="20"/>
        </w:rPr>
        <w:t>/</w:t>
      </w:r>
      <w:r w:rsidRPr="002D0AF4">
        <w:rPr>
          <w:rFonts w:eastAsia="Times New Roman" w:cs="Times New Roman"/>
          <w:szCs w:val="20"/>
          <w:lang w:val="fr-CH"/>
        </w:rPr>
        <w:t>PAS</w:t>
      </w:r>
      <w:r w:rsidR="00FD5C66">
        <w:rPr>
          <w:rFonts w:eastAsia="Times New Roman" w:cs="Times New Roman"/>
          <w:szCs w:val="20"/>
        </w:rPr>
        <w:t> </w:t>
      </w:r>
      <w:r w:rsidRPr="002D0AF4">
        <w:rPr>
          <w:rFonts w:eastAsia="Times New Roman" w:cs="Times New Roman"/>
          <w:szCs w:val="20"/>
        </w:rPr>
        <w:t>21448 (Безопасность в контексте предполагаемых функциональных возможностей дорожных транспортных средств),</w:t>
      </w:r>
      <w:r w:rsidR="00FD5C66">
        <w:rPr>
          <w:rFonts w:eastAsia="Times New Roman" w:cs="Times New Roman"/>
          <w:szCs w:val="20"/>
        </w:rPr>
        <w:br/>
      </w:r>
      <w:r w:rsidRPr="002D0AF4">
        <w:rPr>
          <w:rFonts w:eastAsia="Times New Roman" w:cs="Times New Roman"/>
          <w:szCs w:val="20"/>
        </w:rPr>
        <w:t>а также быть в состоянии обеспечивать необходимую увязку с аспектами кибербезопасности в соответствии с Правилами №</w:t>
      </w:r>
      <w:r w:rsidRPr="002D0AF4">
        <w:rPr>
          <w:rFonts w:eastAsia="Times New Roman" w:cs="Times New Roman"/>
          <w:szCs w:val="20"/>
          <w:lang w:val="fr-CH"/>
        </w:rPr>
        <w:t> </w:t>
      </w:r>
      <w:r w:rsidRPr="002D0AF4">
        <w:rPr>
          <w:rFonts w:eastAsia="Times New Roman" w:cs="Times New Roman"/>
          <w:szCs w:val="20"/>
        </w:rPr>
        <w:t xml:space="preserve">155 ООН и стандартом </w:t>
      </w:r>
      <w:r w:rsidRPr="002D0AF4">
        <w:rPr>
          <w:rFonts w:eastAsia="Times New Roman" w:cs="Times New Roman"/>
          <w:szCs w:val="20"/>
          <w:lang w:val="fr-CH"/>
        </w:rPr>
        <w:t>ISO</w:t>
      </w:r>
      <w:r w:rsidRPr="002D0AF4">
        <w:rPr>
          <w:rFonts w:eastAsia="Times New Roman" w:cs="Times New Roman"/>
          <w:szCs w:val="20"/>
        </w:rPr>
        <w:t>/</w:t>
      </w:r>
      <w:r w:rsidRPr="002D0AF4">
        <w:rPr>
          <w:rFonts w:eastAsia="Times New Roman" w:cs="Times New Roman"/>
          <w:szCs w:val="20"/>
          <w:lang w:val="fr-CH"/>
        </w:rPr>
        <w:t>SAE</w:t>
      </w:r>
      <w:r w:rsidR="00FD5C66">
        <w:rPr>
          <w:rFonts w:eastAsia="Times New Roman" w:cs="Times New Roman"/>
          <w:szCs w:val="20"/>
        </w:rPr>
        <w:t> </w:t>
      </w:r>
      <w:r w:rsidRPr="002D0AF4">
        <w:rPr>
          <w:rFonts w:eastAsia="Times New Roman" w:cs="Times New Roman"/>
          <w:szCs w:val="20"/>
        </w:rPr>
        <w:t>21434. Их компетентность должна быть подтверждена наличием у них соответствующей квалификации или другими эквивалентными свидетельствами о профессиональной подготовке».</w:t>
      </w:r>
    </w:p>
    <w:p w14:paraId="5670C09A" w14:textId="77777777" w:rsidR="002D0AF4" w:rsidRPr="002D0AF4" w:rsidRDefault="002D0AF4" w:rsidP="002D0AF4">
      <w:pPr>
        <w:spacing w:before="240"/>
        <w:jc w:val="center"/>
        <w:rPr>
          <w:rFonts w:eastAsia="Times New Roman" w:cs="Times New Roman"/>
          <w:szCs w:val="20"/>
          <w:u w:val="single"/>
        </w:rPr>
      </w:pPr>
      <w:r w:rsidRPr="002D0AF4">
        <w:rPr>
          <w:rFonts w:eastAsia="Times New Roman" w:cs="Times New Roman"/>
          <w:szCs w:val="20"/>
          <w:u w:val="single"/>
        </w:rPr>
        <w:tab/>
      </w:r>
      <w:r w:rsidRPr="002D0AF4">
        <w:rPr>
          <w:rFonts w:eastAsia="Times New Roman" w:cs="Times New Roman"/>
          <w:szCs w:val="20"/>
          <w:u w:val="single"/>
        </w:rPr>
        <w:tab/>
      </w:r>
      <w:r w:rsidRPr="002D0AF4">
        <w:rPr>
          <w:rFonts w:eastAsia="Times New Roman" w:cs="Times New Roman"/>
          <w:szCs w:val="20"/>
          <w:u w:val="single"/>
        </w:rPr>
        <w:tab/>
      </w:r>
    </w:p>
    <w:sectPr w:rsidR="002D0AF4" w:rsidRPr="002D0AF4" w:rsidSect="00E1704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677E" w14:textId="77777777" w:rsidR="00D4575A" w:rsidRPr="00A312BC" w:rsidRDefault="00D4575A" w:rsidP="00A312BC"/>
  </w:endnote>
  <w:endnote w:type="continuationSeparator" w:id="0">
    <w:p w14:paraId="52124BF4" w14:textId="77777777" w:rsidR="00D4575A" w:rsidRPr="00A312BC" w:rsidRDefault="00D4575A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416F" w14:textId="77777777" w:rsidR="00E17046" w:rsidRPr="00E17046" w:rsidRDefault="00E17046">
    <w:pPr>
      <w:pStyle w:val="a8"/>
    </w:pPr>
    <w:r w:rsidRPr="00E17046">
      <w:rPr>
        <w:b/>
        <w:sz w:val="18"/>
      </w:rPr>
      <w:fldChar w:fldCharType="begin"/>
    </w:r>
    <w:r w:rsidRPr="00E17046">
      <w:rPr>
        <w:b/>
        <w:sz w:val="18"/>
      </w:rPr>
      <w:instrText xml:space="preserve"> PAGE  \* MERGEFORMAT </w:instrText>
    </w:r>
    <w:r w:rsidRPr="00E17046">
      <w:rPr>
        <w:b/>
        <w:sz w:val="18"/>
      </w:rPr>
      <w:fldChar w:fldCharType="separate"/>
    </w:r>
    <w:r w:rsidRPr="00E17046">
      <w:rPr>
        <w:b/>
        <w:noProof/>
        <w:sz w:val="18"/>
      </w:rPr>
      <w:t>2</w:t>
    </w:r>
    <w:r w:rsidRPr="00E17046">
      <w:rPr>
        <w:b/>
        <w:sz w:val="18"/>
      </w:rPr>
      <w:fldChar w:fldCharType="end"/>
    </w:r>
    <w:r>
      <w:rPr>
        <w:b/>
        <w:sz w:val="18"/>
      </w:rPr>
      <w:tab/>
    </w:r>
    <w:r>
      <w:t>GE.22-26359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5E6B" w14:textId="77777777" w:rsidR="00E17046" w:rsidRPr="00E17046" w:rsidRDefault="00E17046" w:rsidP="00E17046">
    <w:pPr>
      <w:pStyle w:val="a8"/>
      <w:tabs>
        <w:tab w:val="clear" w:pos="9639"/>
        <w:tab w:val="right" w:pos="9638"/>
      </w:tabs>
      <w:rPr>
        <w:b/>
        <w:sz w:val="18"/>
      </w:rPr>
    </w:pPr>
    <w:r>
      <w:t>GE.22-26359</w:t>
    </w:r>
    <w:r>
      <w:tab/>
    </w:r>
    <w:r w:rsidRPr="00E17046">
      <w:rPr>
        <w:b/>
        <w:sz w:val="18"/>
      </w:rPr>
      <w:fldChar w:fldCharType="begin"/>
    </w:r>
    <w:r w:rsidRPr="00E17046">
      <w:rPr>
        <w:b/>
        <w:sz w:val="18"/>
      </w:rPr>
      <w:instrText xml:space="preserve"> PAGE  \* MERGEFORMAT </w:instrText>
    </w:r>
    <w:r w:rsidRPr="00E17046">
      <w:rPr>
        <w:b/>
        <w:sz w:val="18"/>
      </w:rPr>
      <w:fldChar w:fldCharType="separate"/>
    </w:r>
    <w:r w:rsidRPr="00E17046">
      <w:rPr>
        <w:b/>
        <w:noProof/>
        <w:sz w:val="18"/>
      </w:rPr>
      <w:t>3</w:t>
    </w:r>
    <w:r w:rsidRPr="00E1704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8369" w14:textId="696CC807" w:rsidR="00042B72" w:rsidRPr="00E17046" w:rsidRDefault="00E17046" w:rsidP="00E17046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50EAF1E" wp14:editId="4F611120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22-26359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0686C70" wp14:editId="4114AA4D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200123  170223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F06" w14:textId="77777777" w:rsidR="00D4575A" w:rsidRPr="001075E9" w:rsidRDefault="00D4575A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90C7E41" w14:textId="77777777" w:rsidR="00D4575A" w:rsidRDefault="00D4575A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5725FBF" w14:textId="77777777" w:rsidR="00E17046" w:rsidRPr="002D0AF4" w:rsidRDefault="00E17046" w:rsidP="00E17046">
      <w:pPr>
        <w:pStyle w:val="ad"/>
        <w:rPr>
          <w:szCs w:val="18"/>
        </w:rPr>
      </w:pPr>
      <w:r w:rsidRPr="002D0AF4">
        <w:rPr>
          <w:szCs w:val="18"/>
        </w:rPr>
        <w:tab/>
      </w:r>
      <w:r w:rsidRPr="002D0AF4">
        <w:rPr>
          <w:rStyle w:val="aa"/>
          <w:szCs w:val="18"/>
          <w:vertAlign w:val="baseline"/>
        </w:rPr>
        <w:t>*</w:t>
      </w:r>
      <w:r w:rsidRPr="002D0AF4">
        <w:rPr>
          <w:szCs w:val="18"/>
        </w:rPr>
        <w:tab/>
        <w:t>Прежние названия Соглашения:</w:t>
      </w:r>
    </w:p>
    <w:p w14:paraId="1FD00BD0" w14:textId="77777777" w:rsidR="00E17046" w:rsidRPr="002D0AF4" w:rsidRDefault="00E17046" w:rsidP="00E17046">
      <w:pPr>
        <w:pStyle w:val="ad"/>
        <w:rPr>
          <w:szCs w:val="18"/>
        </w:rPr>
      </w:pPr>
      <w:r w:rsidRPr="002D0AF4">
        <w:rPr>
          <w:szCs w:val="18"/>
        </w:rPr>
        <w:tab/>
      </w:r>
      <w:r w:rsidRPr="002D0AF4">
        <w:rPr>
          <w:szCs w:val="18"/>
        </w:rPr>
        <w:tab/>
        <w:t>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средств, совершено в Женеве 20 марта 1958 года (первоначальный вариант);</w:t>
      </w:r>
    </w:p>
    <w:p w14:paraId="0B61F3D9" w14:textId="77777777" w:rsidR="00E17046" w:rsidRPr="002D0AF4" w:rsidRDefault="00E17046" w:rsidP="002D0AF4">
      <w:pPr>
        <w:pStyle w:val="ad"/>
        <w:spacing w:after="120"/>
        <w:rPr>
          <w:szCs w:val="18"/>
        </w:rPr>
      </w:pPr>
      <w:r w:rsidRPr="002D0AF4">
        <w:rPr>
          <w:szCs w:val="18"/>
        </w:rPr>
        <w:tab/>
      </w:r>
      <w:r w:rsidRPr="002D0AF4">
        <w:rPr>
          <w:szCs w:val="18"/>
        </w:rPr>
        <w:tab/>
        <w:t>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выдаваемых на основе этих предписаний, совершено в Женеве 5 октября 1995 года (Пересмотр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A45" w14:textId="0421139C" w:rsidR="00E17046" w:rsidRPr="00E17046" w:rsidRDefault="00E17046">
    <w:pPr>
      <w:pStyle w:val="a5"/>
    </w:pPr>
    <w:fldSimple w:instr=" TITLE  \* MERGEFORMAT ">
      <w:r w:rsidR="00F8644E">
        <w:t>E/ECE/TRANS/505/Rev.3/Add.160/Amend.1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BB4C" w14:textId="29B160A2" w:rsidR="00E17046" w:rsidRPr="00E17046" w:rsidRDefault="00E17046" w:rsidP="00E17046">
    <w:pPr>
      <w:pStyle w:val="a5"/>
      <w:jc w:val="right"/>
    </w:pPr>
    <w:fldSimple w:instr=" TITLE  \* MERGEFORMAT ">
      <w:r w:rsidR="00F8644E">
        <w:t>E/ECE/TRANS/505/Rev.3/Add.160/Amend.1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D45A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B94EE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629256B5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7176845">
    <w:abstractNumId w:val="17"/>
  </w:num>
  <w:num w:numId="2" w16cid:durableId="895169385">
    <w:abstractNumId w:val="11"/>
  </w:num>
  <w:num w:numId="3" w16cid:durableId="161897190">
    <w:abstractNumId w:val="14"/>
  </w:num>
  <w:num w:numId="4" w16cid:durableId="100879229">
    <w:abstractNumId w:val="10"/>
  </w:num>
  <w:num w:numId="5" w16cid:durableId="548104394">
    <w:abstractNumId w:val="15"/>
  </w:num>
  <w:num w:numId="6" w16cid:durableId="1973443919">
    <w:abstractNumId w:val="8"/>
  </w:num>
  <w:num w:numId="7" w16cid:durableId="503937331">
    <w:abstractNumId w:val="3"/>
  </w:num>
  <w:num w:numId="8" w16cid:durableId="32117975">
    <w:abstractNumId w:val="2"/>
  </w:num>
  <w:num w:numId="9" w16cid:durableId="1079719478">
    <w:abstractNumId w:val="1"/>
  </w:num>
  <w:num w:numId="10" w16cid:durableId="1969431564">
    <w:abstractNumId w:val="0"/>
  </w:num>
  <w:num w:numId="11" w16cid:durableId="1031802591">
    <w:abstractNumId w:val="9"/>
  </w:num>
  <w:num w:numId="12" w16cid:durableId="1543708877">
    <w:abstractNumId w:val="7"/>
  </w:num>
  <w:num w:numId="13" w16cid:durableId="844830744">
    <w:abstractNumId w:val="6"/>
  </w:num>
  <w:num w:numId="14" w16cid:durableId="602761949">
    <w:abstractNumId w:val="5"/>
  </w:num>
  <w:num w:numId="15" w16cid:durableId="576594503">
    <w:abstractNumId w:val="4"/>
  </w:num>
  <w:num w:numId="16" w16cid:durableId="752817801">
    <w:abstractNumId w:val="16"/>
  </w:num>
  <w:num w:numId="17" w16cid:durableId="1854807467">
    <w:abstractNumId w:val="12"/>
  </w:num>
  <w:num w:numId="18" w16cid:durableId="359282853">
    <w:abstractNumId w:val="13"/>
  </w:num>
  <w:num w:numId="19" w16cid:durableId="519705426">
    <w:abstractNumId w:val="16"/>
  </w:num>
  <w:num w:numId="20" w16cid:durableId="268855662">
    <w:abstractNumId w:val="12"/>
  </w:num>
  <w:num w:numId="21" w16cid:durableId="198594735">
    <w:abstractNumId w:val="13"/>
  </w:num>
  <w:num w:numId="22" w16cid:durableId="1614434154">
    <w:abstractNumId w:val="16"/>
  </w:num>
  <w:num w:numId="23" w16cid:durableId="832598880">
    <w:abstractNumId w:val="12"/>
  </w:num>
  <w:num w:numId="24" w16cid:durableId="1411269922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5A"/>
    <w:rsid w:val="00033EE1"/>
    <w:rsid w:val="00042B72"/>
    <w:rsid w:val="000558BD"/>
    <w:rsid w:val="0006057C"/>
    <w:rsid w:val="00074247"/>
    <w:rsid w:val="000B57E7"/>
    <w:rsid w:val="000B6373"/>
    <w:rsid w:val="000C333A"/>
    <w:rsid w:val="000F09DF"/>
    <w:rsid w:val="000F172B"/>
    <w:rsid w:val="000F61B2"/>
    <w:rsid w:val="001075E9"/>
    <w:rsid w:val="00180183"/>
    <w:rsid w:val="0018024D"/>
    <w:rsid w:val="0018649F"/>
    <w:rsid w:val="00196389"/>
    <w:rsid w:val="001B3EF6"/>
    <w:rsid w:val="001C503C"/>
    <w:rsid w:val="001C7A89"/>
    <w:rsid w:val="00245734"/>
    <w:rsid w:val="002A2EFC"/>
    <w:rsid w:val="002C0E18"/>
    <w:rsid w:val="002D0AF4"/>
    <w:rsid w:val="002D5AAC"/>
    <w:rsid w:val="002E5067"/>
    <w:rsid w:val="002F405F"/>
    <w:rsid w:val="002F7EEC"/>
    <w:rsid w:val="00301299"/>
    <w:rsid w:val="00307FB6"/>
    <w:rsid w:val="00317339"/>
    <w:rsid w:val="00322004"/>
    <w:rsid w:val="003402C2"/>
    <w:rsid w:val="00372FED"/>
    <w:rsid w:val="00381C24"/>
    <w:rsid w:val="003958D0"/>
    <w:rsid w:val="003B00E5"/>
    <w:rsid w:val="003D59FF"/>
    <w:rsid w:val="0040448D"/>
    <w:rsid w:val="00407B78"/>
    <w:rsid w:val="00424203"/>
    <w:rsid w:val="00452493"/>
    <w:rsid w:val="00454E07"/>
    <w:rsid w:val="00472C5C"/>
    <w:rsid w:val="00481AF7"/>
    <w:rsid w:val="004C697C"/>
    <w:rsid w:val="0050108D"/>
    <w:rsid w:val="00513081"/>
    <w:rsid w:val="00517901"/>
    <w:rsid w:val="00526683"/>
    <w:rsid w:val="005660F1"/>
    <w:rsid w:val="005709E0"/>
    <w:rsid w:val="00572E19"/>
    <w:rsid w:val="00593FAC"/>
    <w:rsid w:val="005961C8"/>
    <w:rsid w:val="005D3991"/>
    <w:rsid w:val="005D6E72"/>
    <w:rsid w:val="005D7726"/>
    <w:rsid w:val="005D7914"/>
    <w:rsid w:val="005E2B41"/>
    <w:rsid w:val="005F0B42"/>
    <w:rsid w:val="00605EA7"/>
    <w:rsid w:val="00681A10"/>
    <w:rsid w:val="006A1ED8"/>
    <w:rsid w:val="006C2031"/>
    <w:rsid w:val="006D461A"/>
    <w:rsid w:val="006F19F1"/>
    <w:rsid w:val="006F35EE"/>
    <w:rsid w:val="007021FF"/>
    <w:rsid w:val="00712895"/>
    <w:rsid w:val="00727FA1"/>
    <w:rsid w:val="00757357"/>
    <w:rsid w:val="007948BC"/>
    <w:rsid w:val="00802C92"/>
    <w:rsid w:val="00825F8D"/>
    <w:rsid w:val="00834B71"/>
    <w:rsid w:val="0086445C"/>
    <w:rsid w:val="00894693"/>
    <w:rsid w:val="008A08D7"/>
    <w:rsid w:val="008A1DC8"/>
    <w:rsid w:val="008B6909"/>
    <w:rsid w:val="008E2921"/>
    <w:rsid w:val="008F19E2"/>
    <w:rsid w:val="00906890"/>
    <w:rsid w:val="00911BE4"/>
    <w:rsid w:val="00951972"/>
    <w:rsid w:val="009608F3"/>
    <w:rsid w:val="00963B49"/>
    <w:rsid w:val="009A24AC"/>
    <w:rsid w:val="00A312BC"/>
    <w:rsid w:val="00A84021"/>
    <w:rsid w:val="00A84D35"/>
    <w:rsid w:val="00A917B3"/>
    <w:rsid w:val="00AB4B51"/>
    <w:rsid w:val="00AF4C09"/>
    <w:rsid w:val="00AF5B81"/>
    <w:rsid w:val="00AF79DB"/>
    <w:rsid w:val="00B025A9"/>
    <w:rsid w:val="00B10CC7"/>
    <w:rsid w:val="00B539E7"/>
    <w:rsid w:val="00B62458"/>
    <w:rsid w:val="00B63271"/>
    <w:rsid w:val="00BA3008"/>
    <w:rsid w:val="00BB1C63"/>
    <w:rsid w:val="00BC18B2"/>
    <w:rsid w:val="00BC25B7"/>
    <w:rsid w:val="00BD33EE"/>
    <w:rsid w:val="00BE3A57"/>
    <w:rsid w:val="00C06E60"/>
    <w:rsid w:val="00C106D6"/>
    <w:rsid w:val="00C21584"/>
    <w:rsid w:val="00C60F0C"/>
    <w:rsid w:val="00C805C9"/>
    <w:rsid w:val="00C92939"/>
    <w:rsid w:val="00CA1679"/>
    <w:rsid w:val="00CB151C"/>
    <w:rsid w:val="00CD3B57"/>
    <w:rsid w:val="00CE5A1A"/>
    <w:rsid w:val="00CF193D"/>
    <w:rsid w:val="00CF55F6"/>
    <w:rsid w:val="00D0440E"/>
    <w:rsid w:val="00D33D63"/>
    <w:rsid w:val="00D3438F"/>
    <w:rsid w:val="00D34CB8"/>
    <w:rsid w:val="00D4575A"/>
    <w:rsid w:val="00D86A33"/>
    <w:rsid w:val="00D90028"/>
    <w:rsid w:val="00D90138"/>
    <w:rsid w:val="00DB34B6"/>
    <w:rsid w:val="00DF0DB0"/>
    <w:rsid w:val="00DF71B9"/>
    <w:rsid w:val="00E17046"/>
    <w:rsid w:val="00E273F0"/>
    <w:rsid w:val="00E73F76"/>
    <w:rsid w:val="00E9100F"/>
    <w:rsid w:val="00EA2C9F"/>
    <w:rsid w:val="00ED0BDA"/>
    <w:rsid w:val="00EF1360"/>
    <w:rsid w:val="00EF3220"/>
    <w:rsid w:val="00F024DB"/>
    <w:rsid w:val="00F12933"/>
    <w:rsid w:val="00F8644E"/>
    <w:rsid w:val="00F94155"/>
    <w:rsid w:val="00F9783F"/>
    <w:rsid w:val="00FB2FF6"/>
    <w:rsid w:val="00FD2EF7"/>
    <w:rsid w:val="00FD5C66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AE2F2"/>
  <w15:docId w15:val="{11BA635E-67DF-4419-B4BC-02830AD7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C92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B025A9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D86A33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D86A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D86A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D86A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D86A33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D86A3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D86A3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D86A33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D86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D3B57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025A9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B025A9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link w:val="H1GChar"/>
    <w:qFormat/>
    <w:rsid w:val="00B025A9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link w:val="H23GChar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B025A9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BA3008"/>
    <w:pPr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B025A9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B025A9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B025A9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B025A9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B025A9"/>
    <w:pPr>
      <w:numPr>
        <w:numId w:val="22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B025A9"/>
    <w:pPr>
      <w:numPr>
        <w:numId w:val="23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D3B57"/>
    <w:pPr>
      <w:numPr>
        <w:numId w:val="24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B025A9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025A9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7948BC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7948BC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025A9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025A9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025A9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,Fußnotenzeichen,4_GR"/>
    <w:basedOn w:val="a0"/>
    <w:uiPriority w:val="99"/>
    <w:qFormat/>
    <w:rsid w:val="00B025A9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025A9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802C92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Footnote Text Char,5_G_6,5_GR,Fußnotentext,-E Fußnotentext,footnote text,Fußnotentext Ursprung,Footnote Text Char Char Char Char,Footnote Text1,Footnote Text Char Char Char,Fußnotentext Char1,Fußnotentext Char Char,Fußn"/>
    <w:basedOn w:val="a"/>
    <w:link w:val="ae"/>
    <w:qFormat/>
    <w:rsid w:val="00B025A9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Footnote Text Char Знак,5_G_6 Знак,5_GR Знак,Fußnotentext Знак,-E Fußnotentext Знак,footnote text Знак,Fußnotentext Ursprung Знак,Footnote Text Char Char Char Char Знак,Footnote Text1 Знак,Fußn Знак"/>
    <w:basedOn w:val="a0"/>
    <w:link w:val="ad"/>
    <w:qFormat/>
    <w:rsid w:val="00B025A9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025A9"/>
  </w:style>
  <w:style w:type="character" w:customStyle="1" w:styleId="af0">
    <w:name w:val="Текст концевой сноски Знак"/>
    <w:aliases w:val="2_G Знак"/>
    <w:basedOn w:val="a0"/>
    <w:link w:val="af"/>
    <w:rsid w:val="00B025A9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025A9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B025A9"/>
    <w:rPr>
      <w:color w:val="0000FF" w:themeColor="hyperlink"/>
      <w:u w:val="none"/>
    </w:rPr>
  </w:style>
  <w:style w:type="character" w:styleId="af2">
    <w:name w:val="FollowedHyperlink"/>
    <w:basedOn w:val="a0"/>
    <w:rsid w:val="00B025A9"/>
    <w:rPr>
      <w:color w:val="800080" w:themeColor="followedHyperlink"/>
      <w:u w:val="none"/>
    </w:rPr>
  </w:style>
  <w:style w:type="character" w:customStyle="1" w:styleId="H1GChar">
    <w:name w:val="_ H_1_G Char"/>
    <w:link w:val="H1G"/>
    <w:rsid w:val="00E9100F"/>
    <w:rPr>
      <w:b/>
      <w:sz w:val="24"/>
      <w:lang w:val="ru-RU" w:eastAsia="ru-RU"/>
    </w:rPr>
  </w:style>
  <w:style w:type="character" w:customStyle="1" w:styleId="SingleTxtGChar">
    <w:name w:val="_ Single Txt_G Char"/>
    <w:link w:val="SingleTxtG"/>
    <w:qFormat/>
    <w:rsid w:val="00BA3008"/>
    <w:rPr>
      <w:lang w:val="ru-RU" w:eastAsia="en-US"/>
    </w:rPr>
  </w:style>
  <w:style w:type="character" w:customStyle="1" w:styleId="HChGChar">
    <w:name w:val="_ H _Ch_G Char"/>
    <w:link w:val="HChG"/>
    <w:rsid w:val="00E9100F"/>
    <w:rPr>
      <w:b/>
      <w:sz w:val="28"/>
      <w:lang w:val="ru-RU" w:eastAsia="ru-RU"/>
    </w:rPr>
  </w:style>
  <w:style w:type="character" w:customStyle="1" w:styleId="H23GChar">
    <w:name w:val="_ H_2/3_G Char"/>
    <w:link w:val="H23G"/>
    <w:locked/>
    <w:rsid w:val="00B63271"/>
    <w:rPr>
      <w:b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_180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9B77E-7049-4BD2-9092-6B82D116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ECE_TRANS_180.dotm</Template>
  <TotalTime>6</TotalTime>
  <Pages>4</Pages>
  <Words>748</Words>
  <Characters>5914</Characters>
  <Application>Microsoft Office Word</Application>
  <DocSecurity>0</DocSecurity>
  <Lines>144</Lines>
  <Paragraphs>54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E/ECE/TRANS/505/Rev.3/Add.160/Amend.1</vt:lpstr>
      <vt:lpstr>A/</vt:lpstr>
      <vt:lpstr>A/</vt:lpstr>
    </vt:vector>
  </TitlesOfParts>
  <Company>DCM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E/ECE/TRANS/505/Rev.3/Add.160/Amend.1</dc:title>
  <dc:subject/>
  <dc:creator>Anna KISSELEVA</dc:creator>
  <cp:keywords/>
  <cp:lastModifiedBy>Anna Kisseleva</cp:lastModifiedBy>
  <cp:revision>4</cp:revision>
  <cp:lastPrinted>2023-02-17T09:54:00Z</cp:lastPrinted>
  <dcterms:created xsi:type="dcterms:W3CDTF">2023-02-17T09:54:00Z</dcterms:created>
  <dcterms:modified xsi:type="dcterms:W3CDTF">2023-02-17T10:00:00Z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