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8"/>
        <w:gridCol w:w="5658"/>
        <w:gridCol w:w="2693"/>
      </w:tblGrid>
      <w:tr w:rsidR="00F86258" w:rsidRPr="00F86258" w14:paraId="006936B3" w14:textId="77777777" w:rsidTr="00F86258">
        <w:trPr>
          <w:trHeight w:hRule="exact" w:val="851"/>
        </w:trPr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CED128D" w14:textId="5B253E82" w:rsidR="00F86258" w:rsidRPr="00F86258" w:rsidRDefault="00F86258" w:rsidP="00DD44B1">
            <w:pPr>
              <w:spacing w:after="80" w:line="300" w:lineRule="exact"/>
              <w:rPr>
                <w:szCs w:val="20"/>
              </w:rPr>
            </w:pPr>
          </w:p>
        </w:tc>
        <w:tc>
          <w:tcPr>
            <w:tcW w:w="8351" w:type="dxa"/>
            <w:gridSpan w:val="2"/>
            <w:tcBorders>
              <w:bottom w:val="single" w:sz="4" w:space="0" w:color="auto"/>
            </w:tcBorders>
            <w:vAlign w:val="bottom"/>
          </w:tcPr>
          <w:p w14:paraId="5DEDA1E8" w14:textId="21DBBDC4" w:rsidR="00F86258" w:rsidRPr="00F86258" w:rsidRDefault="00F86258" w:rsidP="00F86258">
            <w:pPr>
              <w:jc w:val="right"/>
              <w:rPr>
                <w:lang w:val="en-US"/>
              </w:rPr>
            </w:pPr>
            <w:r w:rsidRPr="00F86258">
              <w:rPr>
                <w:sz w:val="40"/>
                <w:lang w:val="en-US"/>
              </w:rPr>
              <w:t>E</w:t>
            </w:r>
            <w:r w:rsidRPr="00F86258">
              <w:rPr>
                <w:lang w:val="en-US"/>
              </w:rPr>
              <w:t>/ECE/324/Rev.1/Add.77/Rev.2/Amend.3</w:t>
            </w:r>
            <w:r w:rsidRPr="00F86258">
              <w:rPr>
                <w:rFonts w:cs="Times New Roman"/>
                <w:lang w:val="en-US"/>
              </w:rPr>
              <w:t>−</w:t>
            </w:r>
            <w:r w:rsidRPr="00F86258">
              <w:rPr>
                <w:sz w:val="40"/>
                <w:lang w:val="en-US"/>
              </w:rPr>
              <w:t>E</w:t>
            </w:r>
            <w:r w:rsidRPr="00F86258">
              <w:rPr>
                <w:lang w:val="en-US"/>
              </w:rPr>
              <w:t>/ECE/TRANS/505/Rev.1/Add.77/Rev.2/Amend.3</w:t>
            </w:r>
          </w:p>
        </w:tc>
      </w:tr>
      <w:tr w:rsidR="002D5AAC" w14:paraId="24CA6AF8" w14:textId="77777777" w:rsidTr="00DD44B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5F641657" w14:textId="01899F40" w:rsidR="002D5AAC" w:rsidRDefault="002D5AAC" w:rsidP="00F86258">
            <w:pPr>
              <w:spacing w:before="120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B9F2FB" w14:textId="3494C40A" w:rsidR="002D5AAC" w:rsidRPr="00F86258" w:rsidRDefault="002D5AAC" w:rsidP="00DD44B1">
            <w:pPr>
              <w:spacing w:before="120" w:line="380" w:lineRule="exact"/>
              <w:rPr>
                <w:bCs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AF2A57A" w14:textId="67EC5BCF" w:rsidR="002D5AAC" w:rsidRDefault="002D5AAC" w:rsidP="00F86258">
            <w:pPr>
              <w:spacing w:before="120"/>
              <w:rPr>
                <w:lang w:val="en-US"/>
              </w:rPr>
            </w:pPr>
          </w:p>
          <w:p w14:paraId="2983F76F" w14:textId="77777777" w:rsidR="00F86258" w:rsidRDefault="00F86258" w:rsidP="00F86258">
            <w:pPr>
              <w:spacing w:before="120" w:line="240" w:lineRule="exact"/>
              <w:rPr>
                <w:lang w:val="en-US"/>
              </w:rPr>
            </w:pPr>
          </w:p>
          <w:p w14:paraId="01AB5437" w14:textId="55E70334" w:rsidR="00F86258" w:rsidRPr="00D62A45" w:rsidRDefault="00F86258" w:rsidP="00F86258">
            <w:pPr>
              <w:spacing w:before="120" w:line="240" w:lineRule="exact"/>
              <w:rPr>
                <w:lang w:val="en-US"/>
              </w:rPr>
            </w:pPr>
            <w:r w:rsidRPr="00AF1443">
              <w:t>16 November 2022</w:t>
            </w:r>
          </w:p>
        </w:tc>
      </w:tr>
    </w:tbl>
    <w:p w14:paraId="2473CD38" w14:textId="77777777" w:rsidR="00F86258" w:rsidRPr="009614A8" w:rsidRDefault="00F86258" w:rsidP="00F86258">
      <w:pPr>
        <w:pStyle w:val="HChG"/>
        <w:spacing w:before="240" w:after="120"/>
      </w:pPr>
      <w:r w:rsidRPr="009614A8">
        <w:tab/>
      </w:r>
      <w:r w:rsidRPr="009614A8">
        <w:tab/>
        <w:t>Соглашение</w:t>
      </w:r>
    </w:p>
    <w:p w14:paraId="09949432" w14:textId="77777777" w:rsidR="00F86258" w:rsidRPr="009614A8" w:rsidRDefault="00F86258" w:rsidP="00F86258">
      <w:pPr>
        <w:pStyle w:val="H1G"/>
        <w:spacing w:before="240"/>
      </w:pPr>
      <w:r w:rsidRPr="009614A8">
        <w:rPr>
          <w:rStyle w:val="H1GChar"/>
        </w:rPr>
        <w:tab/>
      </w:r>
      <w:r w:rsidRPr="009614A8">
        <w:rPr>
          <w:rStyle w:val="H1GChar"/>
        </w:rPr>
        <w:tab/>
      </w:r>
      <w:r w:rsidRPr="009614A8">
        <w:rPr>
          <w:szCs w:val="24"/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86258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14:paraId="2405F425" w14:textId="77777777" w:rsidR="00F86258" w:rsidRPr="009614A8" w:rsidRDefault="00F86258" w:rsidP="00F86258">
      <w:pPr>
        <w:pStyle w:val="SingleTxtG"/>
        <w:spacing w:before="120"/>
      </w:pPr>
      <w:r w:rsidRPr="009614A8">
        <w:t>(Пересмотр 3, включающий поправки, вступившие в силу 14 сентября 2017 года)</w:t>
      </w:r>
    </w:p>
    <w:p w14:paraId="1373E8D7" w14:textId="77777777" w:rsidR="00F86258" w:rsidRPr="009614A8" w:rsidRDefault="00F86258" w:rsidP="00F86258">
      <w:pPr>
        <w:pStyle w:val="H1G"/>
        <w:spacing w:before="120"/>
        <w:ind w:left="0" w:right="0" w:firstLine="0"/>
        <w:jc w:val="center"/>
      </w:pPr>
      <w:r w:rsidRPr="009614A8">
        <w:t>_________</w:t>
      </w:r>
    </w:p>
    <w:p w14:paraId="60B838D3" w14:textId="2DA2CBC1" w:rsidR="00F86258" w:rsidRPr="009614A8" w:rsidRDefault="00F86258" w:rsidP="00F86258">
      <w:pPr>
        <w:pStyle w:val="H1G"/>
        <w:spacing w:before="240" w:after="120"/>
      </w:pPr>
      <w:r w:rsidRPr="009614A8">
        <w:tab/>
      </w:r>
      <w:r w:rsidRPr="009614A8">
        <w:tab/>
      </w:r>
      <w:r w:rsidRPr="009614A8">
        <w:rPr>
          <w:bCs/>
        </w:rPr>
        <w:t xml:space="preserve">Добавление </w:t>
      </w:r>
      <w:r w:rsidRPr="009614A8">
        <w:t xml:space="preserve">77 </w:t>
      </w:r>
      <w:r w:rsidRPr="00F86258">
        <w:t>—</w:t>
      </w:r>
      <w:r w:rsidRPr="009614A8">
        <w:t xml:space="preserve"> </w:t>
      </w:r>
      <w:r w:rsidRPr="009614A8">
        <w:rPr>
          <w:bCs/>
        </w:rPr>
        <w:t>Правила № 78 ООН</w:t>
      </w:r>
    </w:p>
    <w:p w14:paraId="1668E3C0" w14:textId="217E0DAB" w:rsidR="00F86258" w:rsidRPr="009614A8" w:rsidRDefault="00F86258" w:rsidP="00F86258">
      <w:pPr>
        <w:pStyle w:val="H1G"/>
        <w:spacing w:before="240"/>
      </w:pPr>
      <w:r w:rsidRPr="009614A8">
        <w:tab/>
      </w:r>
      <w:r w:rsidRPr="009614A8">
        <w:tab/>
        <w:t xml:space="preserve">Пересмотр 2 </w:t>
      </w:r>
      <w:r w:rsidRPr="00F86258">
        <w:t>—</w:t>
      </w:r>
      <w:r w:rsidRPr="009614A8">
        <w:t xml:space="preserve"> Поправка 3</w:t>
      </w:r>
    </w:p>
    <w:p w14:paraId="50F60235" w14:textId="5BE788FD" w:rsidR="00F86258" w:rsidRPr="009614A8" w:rsidRDefault="00F86258" w:rsidP="00F86258">
      <w:pPr>
        <w:pStyle w:val="SingleTxtG"/>
        <w:spacing w:after="360"/>
        <w:rPr>
          <w:spacing w:val="-2"/>
        </w:rPr>
      </w:pPr>
      <w:r w:rsidRPr="009614A8">
        <w:rPr>
          <w:spacing w:val="-2"/>
        </w:rPr>
        <w:t xml:space="preserve">Дополнение 2 к поправкам серии 04 </w:t>
      </w:r>
      <w:r>
        <w:rPr>
          <w:spacing w:val="-2"/>
        </w:rPr>
        <w:t>—</w:t>
      </w:r>
      <w:r w:rsidRPr="009614A8">
        <w:rPr>
          <w:spacing w:val="-2"/>
        </w:rPr>
        <w:t xml:space="preserve"> </w:t>
      </w:r>
      <w:r w:rsidRPr="009614A8">
        <w:t>Дата вступления в силу</w:t>
      </w:r>
      <w:r w:rsidRPr="009614A8">
        <w:rPr>
          <w:spacing w:val="-2"/>
        </w:rPr>
        <w:t xml:space="preserve">: </w:t>
      </w:r>
      <w:r w:rsidRPr="009614A8">
        <w:t>8 октября 2022 года</w:t>
      </w:r>
    </w:p>
    <w:p w14:paraId="08BF93B5" w14:textId="36BF5D95" w:rsidR="00F86258" w:rsidRPr="009614A8" w:rsidRDefault="00F86258" w:rsidP="00F86258">
      <w:pPr>
        <w:pStyle w:val="H1G"/>
        <w:spacing w:before="120" w:after="120" w:line="240" w:lineRule="exact"/>
        <w:ind w:left="1138" w:right="1138" w:hanging="1138"/>
      </w:pPr>
      <w:r w:rsidRPr="009614A8">
        <w:tab/>
      </w:r>
      <w:r w:rsidRPr="009614A8">
        <w:tab/>
      </w:r>
      <w:r w:rsidRPr="009614A8">
        <w:rPr>
          <w:szCs w:val="24"/>
          <w:shd w:val="clear" w:color="auto" w:fill="FFFFFF"/>
        </w:rPr>
        <w:t>Единообразные предписания, касающиеся официального утверждения транспортных средств категории L</w:t>
      </w:r>
      <w:r w:rsidRPr="009614A8">
        <w:rPr>
          <w:szCs w:val="24"/>
          <w:shd w:val="clear" w:color="auto" w:fill="FFFFFF"/>
          <w:vertAlign w:val="subscript"/>
        </w:rPr>
        <w:t>1</w:t>
      </w:r>
      <w:r w:rsidRPr="009614A8">
        <w:rPr>
          <w:szCs w:val="24"/>
          <w:shd w:val="clear" w:color="auto" w:fill="FFFFFF"/>
        </w:rPr>
        <w:t>, L</w:t>
      </w:r>
      <w:r w:rsidRPr="009614A8">
        <w:rPr>
          <w:szCs w:val="24"/>
          <w:shd w:val="clear" w:color="auto" w:fill="FFFFFF"/>
          <w:vertAlign w:val="subscript"/>
        </w:rPr>
        <w:t>2</w:t>
      </w:r>
      <w:r w:rsidRPr="009614A8">
        <w:rPr>
          <w:szCs w:val="24"/>
          <w:shd w:val="clear" w:color="auto" w:fill="FFFFFF"/>
        </w:rPr>
        <w:t>, L</w:t>
      </w:r>
      <w:r w:rsidRPr="009614A8">
        <w:rPr>
          <w:szCs w:val="24"/>
          <w:shd w:val="clear" w:color="auto" w:fill="FFFFFF"/>
          <w:vertAlign w:val="subscript"/>
        </w:rPr>
        <w:t>3</w:t>
      </w:r>
      <w:r w:rsidRPr="009614A8">
        <w:rPr>
          <w:szCs w:val="24"/>
          <w:shd w:val="clear" w:color="auto" w:fill="FFFFFF"/>
        </w:rPr>
        <w:t>, L</w:t>
      </w:r>
      <w:r w:rsidRPr="009614A8">
        <w:rPr>
          <w:szCs w:val="24"/>
          <w:shd w:val="clear" w:color="auto" w:fill="FFFFFF"/>
          <w:vertAlign w:val="subscript"/>
        </w:rPr>
        <w:t>4</w:t>
      </w:r>
      <w:r w:rsidRPr="009614A8">
        <w:rPr>
          <w:szCs w:val="24"/>
          <w:shd w:val="clear" w:color="auto" w:fill="FFFFFF"/>
        </w:rPr>
        <w:t xml:space="preserve"> и L</w:t>
      </w:r>
      <w:r w:rsidRPr="009614A8">
        <w:rPr>
          <w:szCs w:val="24"/>
          <w:shd w:val="clear" w:color="auto" w:fill="FFFFFF"/>
          <w:vertAlign w:val="subscript"/>
        </w:rPr>
        <w:t>5</w:t>
      </w:r>
      <w:r w:rsidRPr="009614A8">
        <w:rPr>
          <w:szCs w:val="24"/>
          <w:shd w:val="clear" w:color="auto" w:fill="FFFFFF"/>
        </w:rPr>
        <w:t xml:space="preserve"> в</w:t>
      </w:r>
      <w:r>
        <w:rPr>
          <w:szCs w:val="24"/>
          <w:shd w:val="clear" w:color="auto" w:fill="FFFFFF"/>
          <w:lang w:val="fr-CH"/>
        </w:rPr>
        <w:t> </w:t>
      </w:r>
      <w:r w:rsidRPr="009614A8">
        <w:rPr>
          <w:szCs w:val="24"/>
          <w:shd w:val="clear" w:color="auto" w:fill="FFFFFF"/>
        </w:rPr>
        <w:t>отношении торможения</w:t>
      </w:r>
    </w:p>
    <w:p w14:paraId="3892422C" w14:textId="77777777" w:rsidR="00F86258" w:rsidRPr="009614A8" w:rsidRDefault="00F86258" w:rsidP="00F86258">
      <w:pPr>
        <w:pStyle w:val="SingleTxtG"/>
        <w:spacing w:after="40"/>
        <w:rPr>
          <w:lang w:eastAsia="en-GB"/>
        </w:rPr>
      </w:pPr>
      <w:r w:rsidRPr="009614A8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9614A8">
        <w:rPr>
          <w:spacing w:val="-4"/>
          <w:lang w:eastAsia="en-GB"/>
        </w:rPr>
        <w:t>:</w:t>
      </w:r>
      <w:r w:rsidRPr="009614A8">
        <w:rPr>
          <w:lang w:eastAsia="en-GB"/>
        </w:rPr>
        <w:t xml:space="preserve"> </w:t>
      </w:r>
      <w:r w:rsidRPr="009614A8">
        <w:rPr>
          <w:spacing w:val="-6"/>
          <w:lang w:eastAsia="en-GB"/>
        </w:rPr>
        <w:t>ECE/TRANS/WP.29/2022/48.</w:t>
      </w:r>
    </w:p>
    <w:p w14:paraId="5E016D65" w14:textId="77777777" w:rsidR="00F86258" w:rsidRPr="009614A8" w:rsidRDefault="00F86258" w:rsidP="00F86258">
      <w:pPr>
        <w:suppressAutoHyphens w:val="0"/>
        <w:spacing w:line="240" w:lineRule="auto"/>
        <w:jc w:val="center"/>
        <w:rPr>
          <w:b/>
          <w:sz w:val="24"/>
        </w:rPr>
      </w:pPr>
      <w:r w:rsidRPr="009614A8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6F176C0" wp14:editId="58658AC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4A8">
        <w:rPr>
          <w:b/>
          <w:sz w:val="24"/>
        </w:rPr>
        <w:t>_________</w:t>
      </w:r>
    </w:p>
    <w:p w14:paraId="4EC0AC3F" w14:textId="4965D983" w:rsidR="00F86258" w:rsidRPr="009614A8" w:rsidRDefault="00F86258" w:rsidP="00F86258">
      <w:pPr>
        <w:suppressAutoHyphens w:val="0"/>
        <w:spacing w:line="240" w:lineRule="auto"/>
        <w:jc w:val="center"/>
        <w:rPr>
          <w:b/>
          <w:sz w:val="24"/>
        </w:rPr>
      </w:pPr>
      <w:r w:rsidRPr="009614A8">
        <w:rPr>
          <w:b/>
          <w:bCs/>
          <w:sz w:val="24"/>
          <w:szCs w:val="24"/>
        </w:rPr>
        <w:t>ОРГАНИЗАЦИЯ ОБЪЕДИНЕННЫХ НАЦИЙ</w:t>
      </w:r>
      <w:r w:rsidRPr="009614A8">
        <w:rPr>
          <w:b/>
          <w:sz w:val="24"/>
        </w:rPr>
        <w:br w:type="page"/>
      </w:r>
    </w:p>
    <w:p w14:paraId="509CC321" w14:textId="77777777" w:rsidR="00F86258" w:rsidRPr="009614A8" w:rsidRDefault="00F86258" w:rsidP="00F86258">
      <w:pPr>
        <w:pStyle w:val="SingleTxtG"/>
      </w:pPr>
      <w:r w:rsidRPr="009614A8">
        <w:rPr>
          <w:i/>
          <w:iCs/>
        </w:rPr>
        <w:lastRenderedPageBreak/>
        <w:t>Приложение 3, пункт 1.1.3</w:t>
      </w:r>
      <w:r w:rsidRPr="009614A8">
        <w:t xml:space="preserve"> изменить следующим образом:</w:t>
      </w:r>
    </w:p>
    <w:p w14:paraId="28F6A574" w14:textId="77777777" w:rsidR="00F86258" w:rsidRPr="009614A8" w:rsidRDefault="00F86258" w:rsidP="00F86258">
      <w:pPr>
        <w:pStyle w:val="SingleTxtG"/>
        <w:ind w:left="2268" w:hanging="1134"/>
      </w:pPr>
      <w:r w:rsidRPr="009614A8">
        <w:t>«1.1.3</w:t>
      </w:r>
      <w:r w:rsidRPr="009614A8">
        <w:tab/>
      </w:r>
      <w:r w:rsidRPr="009614A8">
        <w:tab/>
        <w:t>Измерение ПКТ</w:t>
      </w:r>
    </w:p>
    <w:p w14:paraId="19360C2A" w14:textId="5C7F3F01" w:rsidR="00F86258" w:rsidRPr="009614A8" w:rsidRDefault="00F86258" w:rsidP="00F86258">
      <w:pPr>
        <w:pStyle w:val="SingleTxtG"/>
        <w:ind w:left="2268" w:hanging="1134"/>
      </w:pPr>
      <w:r w:rsidRPr="009614A8">
        <w:tab/>
      </w:r>
      <w:r w:rsidRPr="009614A8">
        <w:tab/>
        <w:t>ПКТ измеряется в соответствии с указаниями органа по официальному утверждению типа с использованием либо</w:t>
      </w:r>
      <w:r>
        <w:t>:</w:t>
      </w:r>
    </w:p>
    <w:p w14:paraId="497D6380" w14:textId="226A4483" w:rsidR="00F86258" w:rsidRPr="009614A8" w:rsidRDefault="00F86258" w:rsidP="00F86258">
      <w:pPr>
        <w:pStyle w:val="SingleTxtG"/>
        <w:ind w:left="2835" w:hanging="567"/>
        <w:rPr>
          <w:b/>
        </w:rPr>
      </w:pPr>
      <w:r w:rsidRPr="009614A8">
        <w:t>a)</w:t>
      </w:r>
      <w:r w:rsidRPr="009614A8">
        <w:tab/>
        <w:t>эталонной испытательной шины, соответствующей</w:t>
      </w:r>
      <w:r w:rsidRPr="009614A8">
        <w:br/>
        <w:t xml:space="preserve">стандарту “ASTM International” Е1136-19, по методу ASTM </w:t>
      </w:r>
      <w:r w:rsidR="001D5176">
        <w:br/>
      </w:r>
      <w:r w:rsidRPr="009614A8">
        <w:t>Е1337-19 на скорости 40 миль/ч; либо</w:t>
      </w:r>
    </w:p>
    <w:p w14:paraId="6A5F00D6" w14:textId="77777777" w:rsidR="00F86258" w:rsidRPr="009614A8" w:rsidRDefault="00F86258" w:rsidP="00F86258">
      <w:pPr>
        <w:pStyle w:val="SingleTxtG"/>
        <w:ind w:left="2835" w:hanging="567"/>
        <w:rPr>
          <w:b/>
          <w:bCs/>
        </w:rPr>
      </w:pPr>
      <w:r w:rsidRPr="009614A8">
        <w:t>b)</w:t>
      </w:r>
      <w:r w:rsidRPr="009614A8">
        <w:tab/>
        <w:t>эталонной испытательной шины, соответствующей</w:t>
      </w:r>
      <w:r w:rsidRPr="009614A8">
        <w:br/>
        <w:t>стандарту “ASTM International” F2493-20, по методу ASTM E1337</w:t>
      </w:r>
      <w:r w:rsidRPr="009614A8">
        <w:noBreakHyphen/>
        <w:t>19 на скорости 40 миль/ч</w:t>
      </w:r>
      <w:r w:rsidRPr="001D5176">
        <w:rPr>
          <w:sz w:val="18"/>
          <w:szCs w:val="18"/>
          <w:vertAlign w:val="superscript"/>
        </w:rPr>
        <w:t>1</w:t>
      </w:r>
      <w:r w:rsidRPr="009614A8">
        <w:t>; либо</w:t>
      </w:r>
    </w:p>
    <w:p w14:paraId="59AFFBB1" w14:textId="77777777" w:rsidR="00F86258" w:rsidRPr="009614A8" w:rsidRDefault="00F86258" w:rsidP="00F86258">
      <w:pPr>
        <w:pStyle w:val="SingleTxtG"/>
        <w:ind w:left="2835" w:hanging="567"/>
      </w:pPr>
      <w:r w:rsidRPr="009614A8">
        <w:t>c)</w:t>
      </w:r>
      <w:r w:rsidRPr="009614A8">
        <w:tab/>
        <w:t>метода, указанного в добавлении 1 к настоящему приложению.</w:t>
      </w:r>
    </w:p>
    <w:p w14:paraId="4F5788FF" w14:textId="77777777" w:rsidR="00F86258" w:rsidRPr="009614A8" w:rsidRDefault="00F86258" w:rsidP="00F86258">
      <w:pPr>
        <w:tabs>
          <w:tab w:val="right" w:pos="2155"/>
        </w:tabs>
        <w:spacing w:after="80"/>
        <w:ind w:left="588"/>
        <w:rPr>
          <w:bCs/>
          <w:u w:val="single"/>
        </w:rPr>
      </w:pPr>
      <w:r w:rsidRPr="009614A8">
        <w:rPr>
          <w:bCs/>
          <w:u w:val="single"/>
        </w:rPr>
        <w:tab/>
      </w:r>
      <w:r w:rsidRPr="009614A8">
        <w:rPr>
          <w:bCs/>
          <w:u w:val="single"/>
        </w:rPr>
        <w:tab/>
      </w:r>
      <w:r w:rsidRPr="009614A8">
        <w:rPr>
          <w:bCs/>
          <w:u w:val="single"/>
        </w:rPr>
        <w:tab/>
      </w:r>
    </w:p>
    <w:p w14:paraId="6C2F745A" w14:textId="4AB72817" w:rsidR="00F86258" w:rsidRPr="009614A8" w:rsidRDefault="00F86258" w:rsidP="001D5176">
      <w:pPr>
        <w:tabs>
          <w:tab w:val="left" w:pos="851"/>
          <w:tab w:val="right" w:pos="1134"/>
        </w:tabs>
        <w:spacing w:after="120" w:line="220" w:lineRule="exact"/>
        <w:ind w:left="1134" w:right="1134" w:hanging="1134"/>
        <w:rPr>
          <w:sz w:val="18"/>
          <w:szCs w:val="18"/>
        </w:rPr>
      </w:pPr>
      <w:r w:rsidRPr="009614A8">
        <w:tab/>
      </w:r>
      <w:r w:rsidRPr="001D5176">
        <w:rPr>
          <w:sz w:val="18"/>
          <w:szCs w:val="18"/>
          <w:vertAlign w:val="superscript"/>
        </w:rPr>
        <w:t>1</w:t>
      </w:r>
      <w:r w:rsidR="001D5176">
        <w:rPr>
          <w:sz w:val="18"/>
          <w:szCs w:val="18"/>
          <w:vertAlign w:val="superscript"/>
        </w:rPr>
        <w:tab/>
      </w:r>
      <w:r w:rsidRPr="009614A8">
        <w:rPr>
          <w:sz w:val="18"/>
          <w:szCs w:val="18"/>
          <w:vertAlign w:val="superscript"/>
        </w:rPr>
        <w:tab/>
      </w:r>
      <w:r w:rsidRPr="009614A8">
        <w:rPr>
          <w:sz w:val="18"/>
          <w:szCs w:val="18"/>
        </w:rPr>
        <w:t>В этом случае полученное значение ПКТ преобразуют в эквивалентное значение, которое соответствует эталонной испытательной шине, отвечающей стандарту ASTM E1136-19, с</w:t>
      </w:r>
      <w:r>
        <w:rPr>
          <w:sz w:val="18"/>
          <w:szCs w:val="18"/>
          <w:lang w:val="fr-CH"/>
        </w:rPr>
        <w:t> </w:t>
      </w:r>
      <w:r w:rsidRPr="009614A8">
        <w:rPr>
          <w:sz w:val="18"/>
          <w:szCs w:val="18"/>
        </w:rPr>
        <w:t>помощью корреляционного уравнения, приведенного в стандарте ASTM E1337-19».</w:t>
      </w:r>
    </w:p>
    <w:p w14:paraId="5791C2FD" w14:textId="68F99213" w:rsidR="00381C24" w:rsidRPr="00BC18B2" w:rsidRDefault="00F86258" w:rsidP="00F86258">
      <w:pPr>
        <w:spacing w:before="240"/>
        <w:jc w:val="center"/>
      </w:pPr>
      <w:r w:rsidRPr="00974162">
        <w:rPr>
          <w:u w:val="single"/>
        </w:rPr>
        <w:tab/>
      </w:r>
      <w:r w:rsidRPr="00974162">
        <w:rPr>
          <w:u w:val="single"/>
        </w:rPr>
        <w:tab/>
      </w:r>
      <w:r w:rsidRPr="00974162">
        <w:rPr>
          <w:u w:val="single"/>
        </w:rPr>
        <w:tab/>
      </w:r>
    </w:p>
    <w:sectPr w:rsidR="00381C24" w:rsidRPr="00BC18B2" w:rsidSect="00F86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35BC" w14:textId="77777777" w:rsidR="001F60BE" w:rsidRPr="00A312BC" w:rsidRDefault="001F60BE" w:rsidP="00A312BC"/>
  </w:endnote>
  <w:endnote w:type="continuationSeparator" w:id="0">
    <w:p w14:paraId="07676A56" w14:textId="77777777" w:rsidR="001F60BE" w:rsidRPr="00A312BC" w:rsidRDefault="001F60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0C43" w14:textId="35890DA0" w:rsidR="00F86258" w:rsidRPr="00F86258" w:rsidRDefault="00F86258">
    <w:pPr>
      <w:pStyle w:val="aa"/>
    </w:pPr>
    <w:r w:rsidRPr="00F86258">
      <w:rPr>
        <w:b/>
        <w:sz w:val="18"/>
      </w:rPr>
      <w:fldChar w:fldCharType="begin"/>
    </w:r>
    <w:r w:rsidRPr="00F86258">
      <w:rPr>
        <w:b/>
        <w:sz w:val="18"/>
      </w:rPr>
      <w:instrText xml:space="preserve"> PAGE  \* MERGEFORMAT </w:instrText>
    </w:r>
    <w:r w:rsidRPr="00F86258">
      <w:rPr>
        <w:b/>
        <w:sz w:val="18"/>
      </w:rPr>
      <w:fldChar w:fldCharType="separate"/>
    </w:r>
    <w:r w:rsidRPr="00F86258">
      <w:rPr>
        <w:b/>
        <w:noProof/>
        <w:sz w:val="18"/>
      </w:rPr>
      <w:t>2</w:t>
    </w:r>
    <w:r w:rsidRPr="00F86258">
      <w:rPr>
        <w:b/>
        <w:sz w:val="18"/>
      </w:rPr>
      <w:fldChar w:fldCharType="end"/>
    </w:r>
    <w:r>
      <w:rPr>
        <w:b/>
        <w:sz w:val="18"/>
      </w:rPr>
      <w:tab/>
    </w:r>
    <w:r>
      <w:t>GE.22-25803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73E" w14:textId="119B5D33" w:rsidR="00F86258" w:rsidRPr="00F86258" w:rsidRDefault="00F86258" w:rsidP="00F86258">
    <w:pPr>
      <w:pStyle w:val="aa"/>
      <w:tabs>
        <w:tab w:val="clear" w:pos="9639"/>
        <w:tab w:val="right" w:pos="9638"/>
      </w:tabs>
      <w:rPr>
        <w:b/>
        <w:sz w:val="18"/>
      </w:rPr>
    </w:pPr>
    <w:r>
      <w:t>GE.22-25803</w:t>
    </w:r>
    <w:r>
      <w:tab/>
    </w:r>
    <w:r w:rsidRPr="00F86258">
      <w:rPr>
        <w:b/>
        <w:sz w:val="18"/>
      </w:rPr>
      <w:fldChar w:fldCharType="begin"/>
    </w:r>
    <w:r w:rsidRPr="00F86258">
      <w:rPr>
        <w:b/>
        <w:sz w:val="18"/>
      </w:rPr>
      <w:instrText xml:space="preserve"> PAGE  \* MERGEFORMAT </w:instrText>
    </w:r>
    <w:r w:rsidRPr="00F86258">
      <w:rPr>
        <w:b/>
        <w:sz w:val="18"/>
      </w:rPr>
      <w:fldChar w:fldCharType="separate"/>
    </w:r>
    <w:r w:rsidRPr="00F86258">
      <w:rPr>
        <w:b/>
        <w:noProof/>
        <w:sz w:val="18"/>
      </w:rPr>
      <w:t>3</w:t>
    </w:r>
    <w:r w:rsidRPr="00F862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1D8C" w14:textId="1D33E2F2" w:rsidR="00042B72" w:rsidRPr="00F86258" w:rsidRDefault="00F86258" w:rsidP="00F8625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6DA9D6" wp14:editId="1B85BA5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22-25803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6C4F64" wp14:editId="577C267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190123  010223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7AFE" w14:textId="77777777" w:rsidR="001F60BE" w:rsidRPr="001075E9" w:rsidRDefault="001F60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59C155" w14:textId="77777777" w:rsidR="001F60BE" w:rsidRDefault="001F60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A89C4C4" w14:textId="77777777" w:rsidR="00F86258" w:rsidRPr="0039586B" w:rsidRDefault="00F86258" w:rsidP="00F86258">
      <w:pPr>
        <w:pStyle w:val="af"/>
      </w:pPr>
      <w:r w:rsidRPr="00AF1443">
        <w:tab/>
      </w:r>
      <w:r w:rsidRPr="00F86258">
        <w:rPr>
          <w:rStyle w:val="a8"/>
          <w:sz w:val="20"/>
          <w:vertAlign w:val="baseline"/>
        </w:rPr>
        <w:t>*</w:t>
      </w:r>
      <w:r w:rsidRPr="003B1AAC">
        <w:rPr>
          <w:sz w:val="20"/>
        </w:rPr>
        <w:tab/>
      </w:r>
      <w:r w:rsidRPr="0039586B">
        <w:t>Прежние названия Соглашения:</w:t>
      </w:r>
    </w:p>
    <w:p w14:paraId="224E7031" w14:textId="77777777" w:rsidR="00F86258" w:rsidRPr="0039586B" w:rsidRDefault="00F86258" w:rsidP="00F86258">
      <w:pPr>
        <w:pStyle w:val="af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632CB3D" w14:textId="77777777" w:rsidR="00F86258" w:rsidRPr="003B1AAC" w:rsidRDefault="00F86258" w:rsidP="00F86258">
      <w:pPr>
        <w:pStyle w:val="af"/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39586B">
        <w:t>октября 1995 года (Пересмотр 2)</w:t>
      </w:r>
      <w:r w:rsidRPr="00CE56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F748" w14:textId="324CC82E" w:rsidR="00F86258" w:rsidRPr="00F86258" w:rsidRDefault="00F86258">
    <w:pPr>
      <w:pStyle w:val="a5"/>
    </w:pPr>
    <w:fldSimple w:instr=" TITLE  \* MERGEFORMAT ">
      <w:r w:rsidR="002A0173">
        <w:t>E/ECE/324/Rev.1/Add.77/Rev.2/Amend.3</w:t>
      </w:r>
    </w:fldSimple>
    <w:r>
      <w:br/>
    </w:r>
    <w:fldSimple w:instr=" KEYWORDS  \* MERGEFORMAT ">
      <w:r w:rsidR="002A0173">
        <w:t>E/ECE/TRANS/505/Rev.1/Add.77/Rev.2/Amend.3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58DA" w14:textId="1823FFDC" w:rsidR="00F86258" w:rsidRPr="00F86258" w:rsidRDefault="00F86258" w:rsidP="00F86258">
    <w:pPr>
      <w:pStyle w:val="a5"/>
      <w:jc w:val="right"/>
    </w:pPr>
    <w:fldSimple w:instr=" TITLE  \* MERGEFORMAT ">
      <w:r w:rsidR="002A0173">
        <w:t>E/ECE/324/Rev.1/Add.77/Rev.2/Amend.3</w:t>
      </w:r>
    </w:fldSimple>
    <w:r>
      <w:br/>
    </w:r>
    <w:fldSimple w:instr=" KEYWORDS  \* MERGEFORMAT ">
      <w:r w:rsidR="002A0173">
        <w:t>E/ECE/TRANS/505/Rev.1/Add.77/Rev.2/Amend.3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D017" w14:textId="77777777" w:rsidR="00F86258" w:rsidRDefault="00F86258" w:rsidP="00F8625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BE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176"/>
    <w:rsid w:val="001D5C5A"/>
    <w:rsid w:val="001F60BE"/>
    <w:rsid w:val="00203065"/>
    <w:rsid w:val="002979E2"/>
    <w:rsid w:val="002A0173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374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20D9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8625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9BE4C8"/>
  <w15:docId w15:val="{049ACF9E-09E6-4CF5-B1CA-92576DDA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,(Footnote Reference),-E Fußnotenzeichen,BVI fnr, BVI fnr,Footnote symbol,Footnote,Footnote Reference Superscript,SUPERS,Fußnotenzeichen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f"/>
    <w:qFormat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F8625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F86258"/>
    <w:rPr>
      <w:lang w:val="ru-RU" w:eastAsia="en-US"/>
    </w:rPr>
  </w:style>
  <w:style w:type="character" w:customStyle="1" w:styleId="HChGChar">
    <w:name w:val="_ H _Ch_G Char"/>
    <w:link w:val="HChG"/>
    <w:rsid w:val="00F8625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2</Pages>
  <Words>216</Words>
  <Characters>1611</Characters>
  <Application>Microsoft Office Word</Application>
  <DocSecurity>0</DocSecurity>
  <Lines>46</Lines>
  <Paragraphs>23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9" baseType="lpstr">
      <vt:lpstr>E/ECE/324/Rev.1/Add.77/Rev.2/Amend.3</vt:lpstr>
      <vt:lpstr>    Соглашение</vt:lpstr>
      <vt:lpstr>        О принятии согласованных технических правил Организации Объединенных Наций для</vt:lpstr>
      <vt:lpstr>        _________</vt:lpstr>
      <vt:lpstr>        Добавление 77 — Правила № 78 ООН</vt:lpstr>
      <vt:lpstr>        Пересмотр 2 — Поправка 3</vt:lpstr>
      <vt:lpstr>        Единообразные предписания, касающиеся официального утверждения транспортных ср</vt:lpstr>
      <vt:lpstr>A/</vt:lpstr>
      <vt:lpstr>A/</vt:lpstr>
    </vt:vector>
  </TitlesOfParts>
  <Company>DCM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E/ECE/324/Rev.1/Add.77/Rev.2/Amend.3</dc:title>
  <dc:creator>Olga OVTCHINNIKOVA</dc:creator>
  <cp:keywords>E/ECE/TRANS/505/Rev.1/Add.77/Rev.2/Amend.3</cp:keywords>
  <cp:lastModifiedBy>Olga Ovchinnikova</cp:lastModifiedBy>
  <cp:revision>3</cp:revision>
  <cp:lastPrinted>2023-02-01T12:43:00Z</cp:lastPrinted>
  <dcterms:created xsi:type="dcterms:W3CDTF">2023-02-01T12:43:00Z</dcterms:created>
  <dcterms:modified xsi:type="dcterms:W3CDTF">2023-02-01T12:44:00Z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