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A903A7" w:rsidRPr="00A903A7"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Pr="00A903A7" w:rsidRDefault="0064636E" w:rsidP="003C3936"/>
        </w:tc>
        <w:tc>
          <w:tcPr>
            <w:tcW w:w="8363" w:type="dxa"/>
            <w:gridSpan w:val="2"/>
            <w:tcBorders>
              <w:bottom w:val="single" w:sz="4" w:space="0" w:color="auto"/>
            </w:tcBorders>
            <w:vAlign w:val="bottom"/>
          </w:tcPr>
          <w:p w14:paraId="21FBE7EF" w14:textId="5F466E64" w:rsidR="0064636E" w:rsidRPr="00A903A7" w:rsidRDefault="0064636E" w:rsidP="00D5540C">
            <w:pPr>
              <w:jc w:val="right"/>
            </w:pPr>
            <w:r w:rsidRPr="00A903A7">
              <w:rPr>
                <w:sz w:val="40"/>
              </w:rPr>
              <w:t>E</w:t>
            </w:r>
            <w:r w:rsidRPr="00A903A7">
              <w:t>/ECE/324</w:t>
            </w:r>
            <w:r w:rsidR="00616B23" w:rsidRPr="00A903A7">
              <w:t>/</w:t>
            </w:r>
            <w:bookmarkStart w:id="0" w:name="_Hlk30061049"/>
            <w:bookmarkStart w:id="1" w:name="_Hlk30061380"/>
            <w:r w:rsidR="0043300D" w:rsidRPr="00A903A7">
              <w:t>Rev.</w:t>
            </w:r>
            <w:r w:rsidR="00D33957" w:rsidRPr="00A903A7">
              <w:t>1</w:t>
            </w:r>
            <w:r w:rsidR="0043300D" w:rsidRPr="00A903A7">
              <w:t>/Add.</w:t>
            </w:r>
            <w:r w:rsidR="00C545CC" w:rsidRPr="00A903A7">
              <w:t>23</w:t>
            </w:r>
            <w:r w:rsidR="0043300D" w:rsidRPr="00A903A7">
              <w:t>/Rev.</w:t>
            </w:r>
            <w:r w:rsidR="00C545CC" w:rsidRPr="00A903A7">
              <w:t>2</w:t>
            </w:r>
            <w:r w:rsidR="0043300D" w:rsidRPr="00A903A7">
              <w:t>/Amend.</w:t>
            </w:r>
            <w:bookmarkEnd w:id="0"/>
            <w:bookmarkEnd w:id="1"/>
            <w:r w:rsidR="000652E3" w:rsidRPr="00A903A7">
              <w:t>8</w:t>
            </w:r>
            <w:r w:rsidRPr="00A903A7">
              <w:t>−</w:t>
            </w:r>
            <w:r w:rsidRPr="00A903A7">
              <w:rPr>
                <w:sz w:val="40"/>
              </w:rPr>
              <w:t>E</w:t>
            </w:r>
            <w:r w:rsidRPr="00A903A7">
              <w:t>/ECE/TRANS/505</w:t>
            </w:r>
            <w:r w:rsidR="00841EB5" w:rsidRPr="00A903A7">
              <w:t>/</w:t>
            </w:r>
            <w:r w:rsidR="00D33957" w:rsidRPr="00A903A7">
              <w:t>Rev.1/</w:t>
            </w:r>
            <w:r w:rsidR="00DE30C0" w:rsidRPr="00A903A7">
              <w:t>Add.23/Rev.2/Amend.</w:t>
            </w:r>
            <w:r w:rsidR="000652E3" w:rsidRPr="00A903A7">
              <w:t>8</w:t>
            </w:r>
          </w:p>
        </w:tc>
      </w:tr>
      <w:tr w:rsidR="00A903A7" w:rsidRPr="00A903A7" w14:paraId="6F985C55" w14:textId="77777777" w:rsidTr="00BA3DA1">
        <w:trPr>
          <w:cantSplit/>
          <w:trHeight w:hRule="exact" w:val="1951"/>
        </w:trPr>
        <w:tc>
          <w:tcPr>
            <w:tcW w:w="1276" w:type="dxa"/>
            <w:tcBorders>
              <w:top w:val="single" w:sz="4" w:space="0" w:color="auto"/>
              <w:bottom w:val="single" w:sz="12" w:space="0" w:color="auto"/>
            </w:tcBorders>
          </w:tcPr>
          <w:p w14:paraId="31028A61" w14:textId="77777777" w:rsidR="003C3936" w:rsidRPr="00A903A7"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A903A7"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A903A7" w:rsidRDefault="003C3936" w:rsidP="003C3936">
            <w:pPr>
              <w:spacing w:before="120"/>
            </w:pPr>
          </w:p>
          <w:p w14:paraId="10DFEABE" w14:textId="77777777" w:rsidR="00D623A7" w:rsidRPr="00A903A7" w:rsidRDefault="00D623A7" w:rsidP="003C3936">
            <w:pPr>
              <w:spacing w:before="120"/>
            </w:pPr>
          </w:p>
          <w:p w14:paraId="3AAF3BDD" w14:textId="59C6C376" w:rsidR="00C84414" w:rsidRPr="00A903A7" w:rsidRDefault="00A903A7" w:rsidP="003C3936">
            <w:pPr>
              <w:spacing w:before="120"/>
            </w:pPr>
            <w:r>
              <w:t>10 February</w:t>
            </w:r>
            <w:r w:rsidR="000652E3" w:rsidRPr="00A903A7">
              <w:t xml:space="preserve"> 2023</w:t>
            </w:r>
          </w:p>
        </w:tc>
      </w:tr>
    </w:tbl>
    <w:p w14:paraId="431B1AEB" w14:textId="77777777" w:rsidR="00C711C7" w:rsidRPr="00A903A7" w:rsidRDefault="00C711C7" w:rsidP="00A41529">
      <w:pPr>
        <w:pStyle w:val="HChG"/>
        <w:spacing w:before="240" w:after="120"/>
      </w:pPr>
      <w:r w:rsidRPr="00A903A7">
        <w:tab/>
      </w:r>
      <w:r w:rsidRPr="00A903A7">
        <w:tab/>
      </w:r>
      <w:bookmarkStart w:id="2" w:name="_Toc340666199"/>
      <w:bookmarkStart w:id="3" w:name="_Toc340745062"/>
      <w:r w:rsidRPr="00A903A7">
        <w:t>Agreement</w:t>
      </w:r>
      <w:bookmarkEnd w:id="2"/>
      <w:bookmarkEnd w:id="3"/>
    </w:p>
    <w:p w14:paraId="306780C9" w14:textId="77777777" w:rsidR="004A29CA" w:rsidRPr="00A903A7" w:rsidRDefault="004A29CA" w:rsidP="004A29CA">
      <w:pPr>
        <w:pStyle w:val="H1G"/>
        <w:spacing w:before="240"/>
      </w:pPr>
      <w:r w:rsidRPr="00A903A7">
        <w:rPr>
          <w:rStyle w:val="H1GChar"/>
        </w:rPr>
        <w:tab/>
      </w:r>
      <w:r w:rsidRPr="00A903A7">
        <w:rPr>
          <w:rStyle w:val="H1GChar"/>
        </w:rPr>
        <w:tab/>
      </w:r>
      <w:r w:rsidRPr="00A903A7">
        <w:t>Concerning the</w:t>
      </w:r>
      <w:r w:rsidRPr="00A903A7">
        <w:rPr>
          <w:smallCaps/>
        </w:rPr>
        <w:t xml:space="preserve"> </w:t>
      </w:r>
      <w:r w:rsidRPr="00A903A7">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A903A7">
        <w:t>on the Basis of</w:t>
      </w:r>
      <w:proofErr w:type="gramEnd"/>
      <w:r w:rsidRPr="00A903A7">
        <w:t xml:space="preserve"> these United Nations Regulations</w:t>
      </w:r>
      <w:r w:rsidRPr="00A903A7">
        <w:rPr>
          <w:rStyle w:val="FootnoteReference"/>
          <w:b w:val="0"/>
          <w:sz w:val="20"/>
          <w:vertAlign w:val="baseline"/>
        </w:rPr>
        <w:footnoteReference w:customMarkFollows="1" w:id="2"/>
        <w:t>*</w:t>
      </w:r>
    </w:p>
    <w:p w14:paraId="0DC47617" w14:textId="77777777" w:rsidR="004A29CA" w:rsidRPr="00A903A7" w:rsidRDefault="004A29CA" w:rsidP="004A29CA">
      <w:pPr>
        <w:pStyle w:val="SingleTxtG"/>
        <w:spacing w:before="120"/>
      </w:pPr>
      <w:r w:rsidRPr="00A903A7">
        <w:t>(Revision 3, including the amendments which entered into force on 14 September 2017)</w:t>
      </w:r>
    </w:p>
    <w:p w14:paraId="23520E79" w14:textId="77777777" w:rsidR="0064636E" w:rsidRPr="00A903A7" w:rsidRDefault="00C711C7" w:rsidP="00B32121">
      <w:pPr>
        <w:pStyle w:val="H1G"/>
        <w:spacing w:before="120"/>
        <w:ind w:left="0" w:right="0" w:firstLine="0"/>
        <w:jc w:val="center"/>
      </w:pPr>
      <w:r w:rsidRPr="00A903A7">
        <w:t>_________</w:t>
      </w:r>
    </w:p>
    <w:p w14:paraId="1E020283" w14:textId="61E9F3FC" w:rsidR="0064636E" w:rsidRPr="00A903A7" w:rsidRDefault="0064636E" w:rsidP="00A41529">
      <w:pPr>
        <w:pStyle w:val="H1G"/>
        <w:spacing w:before="240" w:after="120"/>
      </w:pPr>
      <w:r w:rsidRPr="00A903A7">
        <w:tab/>
      </w:r>
      <w:r w:rsidRPr="00A903A7">
        <w:tab/>
        <w:t xml:space="preserve">Addendum </w:t>
      </w:r>
      <w:r w:rsidR="00DE30C0" w:rsidRPr="00A903A7">
        <w:t>23</w:t>
      </w:r>
      <w:r w:rsidRPr="00A903A7">
        <w:t xml:space="preserve"> – </w:t>
      </w:r>
      <w:r w:rsidR="008A17BB" w:rsidRPr="00A903A7">
        <w:t xml:space="preserve">UN </w:t>
      </w:r>
      <w:r w:rsidRPr="00A903A7">
        <w:t>Regulation No.</w:t>
      </w:r>
      <w:r w:rsidR="00271A7F" w:rsidRPr="00A903A7">
        <w:t xml:space="preserve"> </w:t>
      </w:r>
      <w:r w:rsidR="00DE30C0" w:rsidRPr="00A903A7">
        <w:t>24</w:t>
      </w:r>
    </w:p>
    <w:p w14:paraId="4E272B2A" w14:textId="0B1E6B6D" w:rsidR="0064636E" w:rsidRPr="00A903A7" w:rsidRDefault="0064636E" w:rsidP="00A41529">
      <w:pPr>
        <w:pStyle w:val="H1G"/>
        <w:spacing w:before="240"/>
      </w:pPr>
      <w:r w:rsidRPr="00A903A7">
        <w:tab/>
      </w:r>
      <w:r w:rsidRPr="00A903A7">
        <w:tab/>
        <w:t xml:space="preserve">Revision </w:t>
      </w:r>
      <w:r w:rsidR="00DE30C0" w:rsidRPr="00A903A7">
        <w:t>2</w:t>
      </w:r>
      <w:r w:rsidR="00DE5D62" w:rsidRPr="00A903A7">
        <w:t xml:space="preserve"> </w:t>
      </w:r>
      <w:r w:rsidRPr="00A903A7">
        <w:t xml:space="preserve">- </w:t>
      </w:r>
      <w:r w:rsidR="00D623A7" w:rsidRPr="00A903A7">
        <w:t>Amendment</w:t>
      </w:r>
      <w:r w:rsidRPr="00A903A7">
        <w:t xml:space="preserve"> </w:t>
      </w:r>
      <w:r w:rsidR="000652E3" w:rsidRPr="00A903A7">
        <w:t>8</w:t>
      </w:r>
    </w:p>
    <w:p w14:paraId="4FAFC05A" w14:textId="14CC377A" w:rsidR="0064636E" w:rsidRPr="00A903A7" w:rsidRDefault="00D623A7" w:rsidP="0064636E">
      <w:pPr>
        <w:pStyle w:val="SingleTxtG"/>
        <w:spacing w:after="360"/>
        <w:rPr>
          <w:spacing w:val="-2"/>
        </w:rPr>
      </w:pPr>
      <w:r w:rsidRPr="00A903A7">
        <w:rPr>
          <w:spacing w:val="-2"/>
        </w:rPr>
        <w:t xml:space="preserve">Supplement </w:t>
      </w:r>
      <w:r w:rsidR="000652E3" w:rsidRPr="00A903A7">
        <w:rPr>
          <w:spacing w:val="-2"/>
        </w:rPr>
        <w:t>8</w:t>
      </w:r>
      <w:r w:rsidR="00246D70" w:rsidRPr="00A903A7">
        <w:rPr>
          <w:spacing w:val="-2"/>
        </w:rPr>
        <w:t xml:space="preserve"> </w:t>
      </w:r>
      <w:r w:rsidRPr="00A903A7">
        <w:rPr>
          <w:spacing w:val="-2"/>
        </w:rPr>
        <w:t xml:space="preserve">to </w:t>
      </w:r>
      <w:r w:rsidR="00271A7F" w:rsidRPr="00A903A7">
        <w:rPr>
          <w:spacing w:val="-2"/>
        </w:rPr>
        <w:t xml:space="preserve">the </w:t>
      </w:r>
      <w:r w:rsidR="00CA1FD0" w:rsidRPr="00A903A7">
        <w:rPr>
          <w:spacing w:val="-2"/>
        </w:rPr>
        <w:t>0</w:t>
      </w:r>
      <w:r w:rsidR="00DE30C0" w:rsidRPr="00A903A7">
        <w:rPr>
          <w:spacing w:val="-2"/>
        </w:rPr>
        <w:t>3</w:t>
      </w:r>
      <w:r w:rsidRPr="00A903A7">
        <w:rPr>
          <w:spacing w:val="-2"/>
        </w:rPr>
        <w:t xml:space="preserve"> series of amendments</w:t>
      </w:r>
      <w:r w:rsidR="0064636E" w:rsidRPr="00A903A7">
        <w:rPr>
          <w:spacing w:val="-2"/>
        </w:rPr>
        <w:t xml:space="preserve"> – Date of entry into force: </w:t>
      </w:r>
      <w:r w:rsidR="00B12F60" w:rsidRPr="00A903A7">
        <w:rPr>
          <w:spacing w:val="-2"/>
        </w:rPr>
        <w:t>4 January 2023</w:t>
      </w:r>
    </w:p>
    <w:p w14:paraId="3BFA2367" w14:textId="77777777" w:rsidR="00DE30C0" w:rsidRPr="00A903A7" w:rsidRDefault="0064636E" w:rsidP="00DE30C0">
      <w:pPr>
        <w:pStyle w:val="H1G"/>
        <w:spacing w:before="120" w:after="120" w:line="240" w:lineRule="exact"/>
        <w:rPr>
          <w:bCs/>
          <w:lang w:val="en-US"/>
        </w:rPr>
      </w:pPr>
      <w:r w:rsidRPr="00A903A7">
        <w:rPr>
          <w:lang w:val="en-US"/>
        </w:rPr>
        <w:tab/>
      </w:r>
      <w:r w:rsidRPr="00A903A7">
        <w:rPr>
          <w:lang w:val="en-US"/>
        </w:rPr>
        <w:tab/>
      </w:r>
      <w:r w:rsidR="00DE30C0" w:rsidRPr="00A903A7">
        <w:rPr>
          <w:bCs/>
          <w:lang w:val="en-US"/>
        </w:rPr>
        <w:t>Uniform provisions concerning:</w:t>
      </w:r>
    </w:p>
    <w:p w14:paraId="062CF732" w14:textId="1A20242F" w:rsidR="00DE30C0" w:rsidRPr="00A903A7" w:rsidRDefault="00DE30C0" w:rsidP="00641B25">
      <w:pPr>
        <w:pStyle w:val="H1G"/>
        <w:spacing w:before="120" w:after="0" w:line="240" w:lineRule="exact"/>
        <w:ind w:left="1701" w:hanging="567"/>
        <w:rPr>
          <w:bCs/>
          <w:lang w:val="en-US"/>
        </w:rPr>
      </w:pPr>
      <w:r w:rsidRPr="00A903A7">
        <w:rPr>
          <w:bCs/>
          <w:lang w:val="en-US"/>
        </w:rPr>
        <w:t>I.</w:t>
      </w:r>
      <w:r w:rsidRPr="00A903A7">
        <w:rPr>
          <w:bCs/>
          <w:lang w:val="en-US"/>
        </w:rPr>
        <w:tab/>
        <w:t xml:space="preserve">The approval of compression ignition (C.I.) engines </w:t>
      </w:r>
      <w:proofErr w:type="gramStart"/>
      <w:r w:rsidRPr="00A903A7">
        <w:rPr>
          <w:bCs/>
          <w:lang w:val="en-US"/>
        </w:rPr>
        <w:t>with regard to</w:t>
      </w:r>
      <w:proofErr w:type="gramEnd"/>
      <w:r w:rsidRPr="00A903A7">
        <w:rPr>
          <w:bCs/>
          <w:lang w:val="en-US"/>
        </w:rPr>
        <w:t xml:space="preserve"> the emission of visible pollutants</w:t>
      </w:r>
    </w:p>
    <w:p w14:paraId="0613E54D" w14:textId="2CAA3E2E" w:rsidR="00DE30C0" w:rsidRPr="00A903A7" w:rsidRDefault="00DE30C0" w:rsidP="00641B25">
      <w:pPr>
        <w:pStyle w:val="H1G"/>
        <w:spacing w:before="0" w:after="0" w:line="240" w:lineRule="exact"/>
        <w:ind w:left="1701" w:hanging="567"/>
        <w:rPr>
          <w:bCs/>
          <w:lang w:val="en-US"/>
        </w:rPr>
      </w:pPr>
      <w:r w:rsidRPr="00A903A7">
        <w:rPr>
          <w:bCs/>
          <w:lang w:val="en-US"/>
        </w:rPr>
        <w:t>II.</w:t>
      </w:r>
      <w:r w:rsidRPr="00A903A7">
        <w:rPr>
          <w:bCs/>
          <w:lang w:val="en-US"/>
        </w:rPr>
        <w:tab/>
        <w:t xml:space="preserve">The approval of motor vehicles </w:t>
      </w:r>
      <w:proofErr w:type="gramStart"/>
      <w:r w:rsidRPr="00A903A7">
        <w:rPr>
          <w:bCs/>
          <w:lang w:val="en-US"/>
        </w:rPr>
        <w:t>with regard to</w:t>
      </w:r>
      <w:proofErr w:type="gramEnd"/>
      <w:r w:rsidRPr="00A903A7">
        <w:rPr>
          <w:bCs/>
          <w:lang w:val="en-US"/>
        </w:rPr>
        <w:t xml:space="preserve"> the installation of C.I. engines of an approved type</w:t>
      </w:r>
    </w:p>
    <w:p w14:paraId="44506DED" w14:textId="7C7842DE" w:rsidR="00DE30C0" w:rsidRPr="00A903A7" w:rsidRDefault="00DE30C0" w:rsidP="00641B25">
      <w:pPr>
        <w:pStyle w:val="H1G"/>
        <w:spacing w:before="0" w:after="0" w:line="240" w:lineRule="exact"/>
        <w:ind w:left="1701" w:hanging="567"/>
        <w:rPr>
          <w:bCs/>
          <w:lang w:val="en-US"/>
        </w:rPr>
      </w:pPr>
      <w:r w:rsidRPr="00A903A7">
        <w:rPr>
          <w:bCs/>
          <w:lang w:val="en-US"/>
        </w:rPr>
        <w:t>III.</w:t>
      </w:r>
      <w:r w:rsidRPr="00A903A7">
        <w:rPr>
          <w:bCs/>
          <w:lang w:val="en-US"/>
        </w:rPr>
        <w:tab/>
        <w:t xml:space="preserve">The approval of motor vehicles equipped with C.I. engines </w:t>
      </w:r>
      <w:proofErr w:type="gramStart"/>
      <w:r w:rsidRPr="00A903A7">
        <w:rPr>
          <w:bCs/>
          <w:lang w:val="en-US"/>
        </w:rPr>
        <w:t>with regard to</w:t>
      </w:r>
      <w:proofErr w:type="gramEnd"/>
      <w:r w:rsidRPr="00A903A7">
        <w:rPr>
          <w:bCs/>
          <w:lang w:val="en-US"/>
        </w:rPr>
        <w:t xml:space="preserve"> the emission of visible pollutants by the engine</w:t>
      </w:r>
    </w:p>
    <w:p w14:paraId="24730B39" w14:textId="19E18A03" w:rsidR="0064636E" w:rsidRPr="00A903A7" w:rsidRDefault="00DE30C0" w:rsidP="00641B25">
      <w:pPr>
        <w:pStyle w:val="H1G"/>
        <w:spacing w:before="0" w:after="120" w:line="240" w:lineRule="exact"/>
        <w:ind w:left="1701" w:hanging="567"/>
      </w:pPr>
      <w:r w:rsidRPr="00A903A7">
        <w:rPr>
          <w:bCs/>
          <w:lang w:val="en-US"/>
        </w:rPr>
        <w:t>IV.</w:t>
      </w:r>
      <w:r w:rsidRPr="00A903A7">
        <w:rPr>
          <w:bCs/>
          <w:lang w:val="en-US"/>
        </w:rPr>
        <w:tab/>
        <w:t>The measurement of power of C.I. engine</w:t>
      </w:r>
    </w:p>
    <w:p w14:paraId="6C824AF8" w14:textId="48549B9A" w:rsidR="00B32121" w:rsidRPr="00A903A7" w:rsidRDefault="00D46AFF" w:rsidP="00A41529">
      <w:pPr>
        <w:pStyle w:val="SingleTxtG"/>
        <w:spacing w:after="40"/>
        <w:rPr>
          <w:spacing w:val="-6"/>
          <w:lang w:eastAsia="en-GB"/>
        </w:rPr>
      </w:pPr>
      <w:r w:rsidRPr="00A903A7">
        <w:rPr>
          <w:b/>
          <w:noProof/>
          <w:sz w:val="24"/>
          <w:lang w:val="en-US" w:eastAsia="zh-CN"/>
        </w:rPr>
        <w:drawing>
          <wp:anchor distT="0" distB="137160" distL="114300" distR="114300" simplePos="0" relativeHeight="251658752" behindDoc="0" locked="0" layoutInCell="1" allowOverlap="1" wp14:anchorId="1A9092C3" wp14:editId="6630D908">
            <wp:simplePos x="0" y="0"/>
            <wp:positionH relativeFrom="column">
              <wp:posOffset>2541905</wp:posOffset>
            </wp:positionH>
            <wp:positionV relativeFrom="paragraph">
              <wp:posOffset>712792</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B32121" w:rsidRPr="00A903A7">
        <w:rPr>
          <w:spacing w:val="-4"/>
          <w:lang w:eastAsia="en-GB"/>
        </w:rPr>
        <w:t>This document is meant purely as documentation tool. The authentic and legal binding text is:</w:t>
      </w:r>
      <w:r w:rsidR="00B32121" w:rsidRPr="00A903A7">
        <w:rPr>
          <w:lang w:eastAsia="en-GB"/>
        </w:rPr>
        <w:t xml:space="preserve"> </w:t>
      </w:r>
      <w:r w:rsidR="00DE5D62" w:rsidRPr="00A903A7">
        <w:rPr>
          <w:spacing w:val="-6"/>
          <w:lang w:eastAsia="en-GB"/>
        </w:rPr>
        <w:t>ECE/TRANS/WP.29/</w:t>
      </w:r>
      <w:r w:rsidR="00036A5C" w:rsidRPr="00A903A7">
        <w:rPr>
          <w:spacing w:val="-6"/>
          <w:lang w:eastAsia="en-GB"/>
        </w:rPr>
        <w:t>2022/73</w:t>
      </w:r>
      <w:r w:rsidR="00DE5D62" w:rsidRPr="00A903A7">
        <w:rPr>
          <w:spacing w:val="-6"/>
          <w:lang w:eastAsia="en-GB"/>
        </w:rPr>
        <w:t>.</w:t>
      </w:r>
    </w:p>
    <w:p w14:paraId="34149201" w14:textId="7523D622" w:rsidR="00D46AFF" w:rsidRPr="00A903A7" w:rsidRDefault="00D46AFF" w:rsidP="00D46AFF">
      <w:pPr>
        <w:pStyle w:val="H1G"/>
        <w:spacing w:before="120"/>
        <w:ind w:left="0" w:right="0" w:firstLine="0"/>
        <w:jc w:val="center"/>
      </w:pPr>
      <w:r w:rsidRPr="00A903A7">
        <w:t>_________</w:t>
      </w:r>
    </w:p>
    <w:p w14:paraId="7DF1B66E" w14:textId="4EE2CBF6" w:rsidR="00A17F7F" w:rsidRPr="00A903A7" w:rsidRDefault="000D3A4F" w:rsidP="00D46AFF">
      <w:pPr>
        <w:suppressAutoHyphens w:val="0"/>
        <w:spacing w:line="240" w:lineRule="auto"/>
        <w:jc w:val="center"/>
        <w:rPr>
          <w:b/>
          <w:sz w:val="24"/>
        </w:rPr>
      </w:pPr>
      <w:r w:rsidRPr="00A903A7">
        <w:rPr>
          <w:b/>
          <w:sz w:val="24"/>
        </w:rPr>
        <w:t>UNITED NATIONS</w:t>
      </w:r>
    </w:p>
    <w:p w14:paraId="6DB774C8" w14:textId="77777777" w:rsidR="00A17F7F" w:rsidRPr="00A903A7" w:rsidRDefault="00A17F7F">
      <w:pPr>
        <w:suppressAutoHyphens w:val="0"/>
        <w:spacing w:line="240" w:lineRule="auto"/>
        <w:rPr>
          <w:b/>
          <w:sz w:val="24"/>
        </w:rPr>
      </w:pPr>
      <w:r w:rsidRPr="00A903A7">
        <w:rPr>
          <w:b/>
          <w:sz w:val="24"/>
        </w:rPr>
        <w:br w:type="page"/>
      </w:r>
    </w:p>
    <w:p w14:paraId="5A49D522" w14:textId="77777777" w:rsidR="00D01C81" w:rsidRDefault="00D01C81" w:rsidP="00D01C81">
      <w:pPr>
        <w:spacing w:after="120"/>
        <w:ind w:left="2300" w:right="1134" w:hanging="1166"/>
        <w:jc w:val="both"/>
        <w:rPr>
          <w:i/>
          <w:lang w:val="en-US"/>
        </w:rPr>
      </w:pPr>
    </w:p>
    <w:p w14:paraId="3F6D1AAF" w14:textId="56962D04" w:rsidR="00D01C81" w:rsidRDefault="00D01C81" w:rsidP="00D01C81">
      <w:pPr>
        <w:spacing w:after="120"/>
        <w:ind w:left="2300" w:right="1134" w:hanging="1166"/>
        <w:jc w:val="both"/>
        <w:rPr>
          <w:i/>
          <w:lang w:eastAsia="ja-JP"/>
        </w:rPr>
      </w:pPr>
      <w:r>
        <w:rPr>
          <w:i/>
          <w:lang w:val="en-US"/>
        </w:rPr>
        <w:t>Annex 4, Paragraph 3.1.5.</w:t>
      </w:r>
      <w:r>
        <w:rPr>
          <w:rFonts w:hint="eastAsia"/>
          <w:i/>
          <w:lang w:eastAsia="ja-JP"/>
        </w:rPr>
        <w:t>,</w:t>
      </w:r>
      <w:r w:rsidRPr="008353D9">
        <w:rPr>
          <w:rFonts w:hint="eastAsia"/>
          <w:lang w:eastAsia="ja-JP"/>
        </w:rPr>
        <w:t xml:space="preserve"> amend </w:t>
      </w:r>
      <w:r w:rsidRPr="008353D9">
        <w:rPr>
          <w:lang w:eastAsia="ja-JP"/>
        </w:rPr>
        <w:t>to read</w:t>
      </w:r>
      <w:r w:rsidRPr="008353D9">
        <w:rPr>
          <w:rFonts w:hint="eastAsia"/>
          <w:lang w:eastAsia="ja-JP"/>
        </w:rPr>
        <w:t>:</w:t>
      </w:r>
    </w:p>
    <w:p w14:paraId="57A589AF" w14:textId="262E37B2" w:rsidR="00D01C81" w:rsidRDefault="00D01C81" w:rsidP="00D01C81">
      <w:pPr>
        <w:spacing w:after="120"/>
        <w:ind w:left="2300" w:right="1134" w:hanging="1166"/>
      </w:pPr>
      <w:r w:rsidRPr="009F1AA6">
        <w:t>"</w:t>
      </w:r>
      <w:r>
        <w:t>3.1.5.</w:t>
      </w:r>
      <w:r>
        <w:tab/>
        <w:t>The power of the engine measured at the test bench during the test at steady speeds of the full load curve may differ from the power specified by the manufacturer as follows:</w:t>
      </w:r>
    </w:p>
    <w:p w14:paraId="049FDDD0" w14:textId="77777777" w:rsidR="00D01C81" w:rsidRDefault="00D01C81" w:rsidP="00D01C81">
      <w:pPr>
        <w:spacing w:after="120"/>
        <w:ind w:left="2300" w:right="1134" w:hanging="32"/>
      </w:pPr>
      <w:r>
        <w:t xml:space="preserve">Maximum Power </w:t>
      </w:r>
      <w:r>
        <w:tab/>
      </w:r>
      <w:r>
        <w:tab/>
      </w:r>
      <w:r>
        <w:tab/>
      </w:r>
      <w:r w:rsidRPr="005E4C76">
        <w:rPr>
          <w:b/>
          <w:bCs/>
        </w:rPr>
        <w:t>±</w:t>
      </w:r>
      <w:r>
        <w:t xml:space="preserve"> 2 per cent</w:t>
      </w:r>
    </w:p>
    <w:p w14:paraId="040D22DF" w14:textId="77777777" w:rsidR="00D01C81" w:rsidRPr="002C3D5B" w:rsidRDefault="00D01C81" w:rsidP="00D01C81">
      <w:pPr>
        <w:spacing w:after="120"/>
        <w:ind w:left="2300" w:right="1134" w:hanging="32"/>
        <w:rPr>
          <w:lang w:eastAsia="ja-JP"/>
        </w:rPr>
      </w:pPr>
      <w:r>
        <w:t>at the other measurement points</w:t>
      </w:r>
      <w:r>
        <w:tab/>
      </w:r>
      <w:r w:rsidRPr="002C3D5B">
        <w:t>± 4 per cent.</w:t>
      </w:r>
      <w:r w:rsidRPr="002C3D5B">
        <w:rPr>
          <w:lang w:eastAsia="ja-JP"/>
        </w:rPr>
        <w:t>"</w:t>
      </w:r>
    </w:p>
    <w:p w14:paraId="06FF823B" w14:textId="77777777" w:rsidR="00D01C81" w:rsidRDefault="00D01C81" w:rsidP="00D01C81">
      <w:pPr>
        <w:spacing w:after="120"/>
        <w:ind w:left="2300" w:right="1134" w:hanging="1166"/>
        <w:jc w:val="both"/>
        <w:rPr>
          <w:i/>
          <w:lang w:eastAsia="ja-JP"/>
        </w:rPr>
      </w:pPr>
      <w:r>
        <w:rPr>
          <w:i/>
          <w:lang w:val="en-US"/>
        </w:rPr>
        <w:t>Annex 10, Paragraph 4.7.</w:t>
      </w:r>
      <w:r>
        <w:rPr>
          <w:rFonts w:hint="eastAsia"/>
          <w:i/>
          <w:lang w:eastAsia="ja-JP"/>
        </w:rPr>
        <w:t>,</w:t>
      </w:r>
      <w:r w:rsidRPr="008353D9">
        <w:rPr>
          <w:rFonts w:hint="eastAsia"/>
          <w:lang w:eastAsia="ja-JP"/>
        </w:rPr>
        <w:t xml:space="preserve"> amend </w:t>
      </w:r>
      <w:r w:rsidRPr="008353D9">
        <w:rPr>
          <w:lang w:eastAsia="ja-JP"/>
        </w:rPr>
        <w:t>to read</w:t>
      </w:r>
      <w:r w:rsidRPr="008353D9">
        <w:rPr>
          <w:rFonts w:hint="eastAsia"/>
          <w:lang w:eastAsia="ja-JP"/>
        </w:rPr>
        <w:t>:</w:t>
      </w:r>
    </w:p>
    <w:p w14:paraId="1333D446" w14:textId="561B5F56" w:rsidR="00D01C81" w:rsidRDefault="00D01C81" w:rsidP="00D01C81">
      <w:pPr>
        <w:spacing w:after="120"/>
        <w:ind w:left="2268" w:right="1134" w:hanging="1134"/>
      </w:pPr>
      <w:r w:rsidRPr="009F1AA6">
        <w:t>"</w:t>
      </w:r>
      <w:r>
        <w:t>4.7.</w:t>
      </w:r>
      <w:r>
        <w:tab/>
      </w:r>
      <w:r>
        <w:tab/>
      </w:r>
      <w:r w:rsidRPr="002C3D5B">
        <w:t xml:space="preserve">Depression </w:t>
      </w:r>
      <w:r>
        <w:t>in intake duct (see note 1a to table 1)</w:t>
      </w:r>
    </w:p>
    <w:p w14:paraId="466335CE" w14:textId="77777777" w:rsidR="00D01C81" w:rsidRDefault="00D01C81" w:rsidP="00D01C81">
      <w:pPr>
        <w:spacing w:after="120"/>
        <w:ind w:left="2300" w:right="1134"/>
        <w:jc w:val="both"/>
      </w:pPr>
      <w:r w:rsidRPr="00EB5C50">
        <w:t>±</w:t>
      </w:r>
      <w:r>
        <w:t xml:space="preserve"> 50 Pa"</w:t>
      </w:r>
    </w:p>
    <w:p w14:paraId="6713F866" w14:textId="77777777" w:rsidR="00D01C81" w:rsidRPr="00226897" w:rsidRDefault="00D01C81" w:rsidP="00D01C81">
      <w:pPr>
        <w:spacing w:before="240"/>
        <w:jc w:val="center"/>
        <w:rPr>
          <w:u w:val="single"/>
          <w:lang w:eastAsia="ja-JP"/>
        </w:rPr>
      </w:pPr>
      <w:r w:rsidRPr="00226897">
        <w:rPr>
          <w:u w:val="single"/>
          <w:lang w:eastAsia="ja-JP"/>
        </w:rPr>
        <w:tab/>
      </w:r>
      <w:r w:rsidRPr="00226897">
        <w:rPr>
          <w:u w:val="single"/>
          <w:lang w:eastAsia="ja-JP"/>
        </w:rPr>
        <w:tab/>
      </w:r>
      <w:r w:rsidRPr="00226897">
        <w:rPr>
          <w:u w:val="single"/>
          <w:lang w:eastAsia="ja-JP"/>
        </w:rPr>
        <w:tab/>
      </w:r>
    </w:p>
    <w:p w14:paraId="6C4A4716" w14:textId="77777777" w:rsidR="00D01C81" w:rsidRDefault="00D01C81" w:rsidP="00A17F7F">
      <w:pPr>
        <w:spacing w:after="120"/>
        <w:ind w:left="1134"/>
        <w:rPr>
          <w:i/>
          <w:iCs/>
        </w:rPr>
      </w:pPr>
    </w:p>
    <w:p w14:paraId="1B4E0132" w14:textId="77777777" w:rsidR="00776D12" w:rsidRDefault="00776D12" w:rsidP="00C711C7">
      <w:pPr>
        <w:jc w:val="center"/>
      </w:pPr>
    </w:p>
    <w:sectPr w:rsidR="00776D12" w:rsidSect="00641B25">
      <w:headerReference w:type="even" r:id="rId11"/>
      <w:headerReference w:type="default" r:id="rId12"/>
      <w:footerReference w:type="even" r:id="rId13"/>
      <w:footerReference w:type="default" r:id="rId14"/>
      <w:headerReference w:type="first" r:id="rId15"/>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1C7DD" w14:textId="77777777" w:rsidR="00076017" w:rsidRDefault="00076017"/>
  </w:endnote>
  <w:endnote w:type="continuationSeparator" w:id="0">
    <w:p w14:paraId="2A3300E2" w14:textId="77777777" w:rsidR="00076017" w:rsidRDefault="00076017"/>
  </w:endnote>
  <w:endnote w:type="continuationNotice" w:id="1">
    <w:p w14:paraId="31A69E03" w14:textId="77777777" w:rsidR="00076017" w:rsidRDefault="00076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0473" w14:textId="2761271F"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7B58B0">
      <w:rPr>
        <w:b/>
        <w:noProof/>
        <w:sz w:val="18"/>
        <w:szCs w:val="18"/>
      </w:rPr>
      <w:t>4</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877D" w14:textId="229ABE81"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362667">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7936D" w14:textId="77777777" w:rsidR="00076017" w:rsidRPr="000B175B" w:rsidRDefault="00076017" w:rsidP="000B175B">
      <w:pPr>
        <w:tabs>
          <w:tab w:val="right" w:pos="2155"/>
        </w:tabs>
        <w:spacing w:after="80"/>
        <w:ind w:left="680"/>
        <w:rPr>
          <w:u w:val="single"/>
        </w:rPr>
      </w:pPr>
      <w:r>
        <w:rPr>
          <w:u w:val="single"/>
        </w:rPr>
        <w:tab/>
      </w:r>
    </w:p>
  </w:footnote>
  <w:footnote w:type="continuationSeparator" w:id="0">
    <w:p w14:paraId="7412EAB9" w14:textId="77777777" w:rsidR="00076017" w:rsidRPr="00FC68B7" w:rsidRDefault="00076017" w:rsidP="00FC68B7">
      <w:pPr>
        <w:tabs>
          <w:tab w:val="left" w:pos="2155"/>
        </w:tabs>
        <w:spacing w:after="80"/>
        <w:ind w:left="680"/>
        <w:rPr>
          <w:u w:val="single"/>
        </w:rPr>
      </w:pPr>
      <w:r>
        <w:rPr>
          <w:u w:val="single"/>
        </w:rPr>
        <w:tab/>
      </w:r>
    </w:p>
  </w:footnote>
  <w:footnote w:type="continuationNotice" w:id="1">
    <w:p w14:paraId="2F9E2F12" w14:textId="77777777" w:rsidR="00076017" w:rsidRDefault="00076017"/>
  </w:footnote>
  <w:footnote w:id="2">
    <w:p w14:paraId="44F30661" w14:textId="77777777" w:rsidR="004A29CA" w:rsidRPr="00A153B0" w:rsidRDefault="004A29CA" w:rsidP="004A29CA">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3A488FA8" w14:textId="77777777" w:rsidR="004A29CA" w:rsidRPr="00A153B0" w:rsidRDefault="004A29CA" w:rsidP="004A29CA">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A153B0">
        <w:rPr>
          <w:spacing w:val="-4"/>
          <w:lang w:val="en-US"/>
        </w:rPr>
        <w:t>);</w:t>
      </w:r>
      <w:proofErr w:type="gramEnd"/>
    </w:p>
    <w:p w14:paraId="0CBBE066" w14:textId="77777777" w:rsidR="004A29CA" w:rsidRPr="00E964DF" w:rsidRDefault="004A29CA" w:rsidP="004A29CA">
      <w:pPr>
        <w:pStyle w:val="FootnoteText"/>
        <w:rPr>
          <w:lang w:val="en-US"/>
        </w:rPr>
      </w:pPr>
      <w:r w:rsidRPr="00A153B0">
        <w:rPr>
          <w:lang w:val="en-US"/>
        </w:rPr>
        <w:tab/>
      </w:r>
      <w:r w:rsidRPr="00A153B0">
        <w:rPr>
          <w:lang w:val="en-US"/>
        </w:rP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rsidRPr="00A153B0">
        <w:rPr>
          <w:lang w:val="en-US"/>
        </w:rPr>
        <w:t>on the Basis of</w:t>
      </w:r>
      <w:proofErr w:type="gramEnd"/>
      <w:r w:rsidRPr="00A153B0">
        <w:rPr>
          <w:lang w:val="en-US"/>
        </w:rP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0B60" w14:textId="665D67B8" w:rsidR="00B701B3" w:rsidRDefault="00B701B3">
    <w:pPr>
      <w:pStyle w:val="Header"/>
    </w:pPr>
    <w:r w:rsidRPr="00D623A7">
      <w:t>E/ECE/324</w:t>
    </w:r>
    <w:r w:rsidRPr="00841EB5">
      <w:t>/</w:t>
    </w:r>
    <w:r w:rsidR="00D33957" w:rsidRPr="00C51B97">
      <w:t>Rev.</w:t>
    </w:r>
    <w:r w:rsidR="00D33957">
      <w:t>1</w:t>
    </w:r>
    <w:r w:rsidR="00D33957" w:rsidRPr="00C51B97">
      <w:t>/</w:t>
    </w:r>
    <w:r w:rsidR="00DE30C0" w:rsidRPr="00C51B97">
      <w:t>Add.</w:t>
    </w:r>
    <w:r w:rsidR="00DE30C0">
      <w:t>23</w:t>
    </w:r>
    <w:r w:rsidR="00DE30C0" w:rsidRPr="00C51B97">
      <w:t>/Rev.</w:t>
    </w:r>
    <w:r w:rsidR="00DE30C0">
      <w:t>2</w:t>
    </w:r>
    <w:r w:rsidR="00DE30C0" w:rsidRPr="00C51B97">
      <w:t>/Amend.</w:t>
    </w:r>
    <w:r w:rsidR="00B12F60">
      <w:t>8</w:t>
    </w:r>
    <w:r>
      <w:br/>
    </w:r>
    <w:r w:rsidRPr="00D623A7">
      <w:t>E/ECE/TRANS/505</w:t>
    </w:r>
    <w:r w:rsidRPr="00841EB5">
      <w:t>/</w:t>
    </w:r>
    <w:r w:rsidR="00D33957" w:rsidRPr="00C51B97">
      <w:t>Rev.</w:t>
    </w:r>
    <w:r w:rsidR="00D33957">
      <w:t>1</w:t>
    </w:r>
    <w:r w:rsidR="00D33957" w:rsidRPr="00C51B97">
      <w:t>/</w:t>
    </w:r>
    <w:r w:rsidR="00DE30C0" w:rsidRPr="00C51B97">
      <w:t>Add.</w:t>
    </w:r>
    <w:r w:rsidR="00DE30C0">
      <w:t>23</w:t>
    </w:r>
    <w:r w:rsidR="00DE30C0" w:rsidRPr="00C51B97">
      <w:t>/Rev.</w:t>
    </w:r>
    <w:r w:rsidR="00DE30C0">
      <w:t>2</w:t>
    </w:r>
    <w:r w:rsidR="00DE30C0" w:rsidRPr="00C51B97">
      <w:t>/Amend.</w:t>
    </w:r>
    <w:r w:rsidR="00B12F60">
      <w:t>8</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837B" w14:textId="24B4F224" w:rsidR="00B701B3" w:rsidRPr="00EA0991" w:rsidRDefault="00B701B3" w:rsidP="00776D12">
    <w:pPr>
      <w:pStyle w:val="Header"/>
      <w:jc w:val="right"/>
    </w:pPr>
    <w:r w:rsidRPr="00EA0991">
      <w:t>E/ECE/324/</w:t>
    </w:r>
    <w:r w:rsidR="00D33957" w:rsidRPr="00C51B97">
      <w:t>Rev.</w:t>
    </w:r>
    <w:r w:rsidR="00D33957">
      <w:t>1</w:t>
    </w:r>
    <w:r w:rsidR="00D33957" w:rsidRPr="00C51B97">
      <w:t>/</w:t>
    </w:r>
    <w:r w:rsidR="00DE30C0" w:rsidRPr="00C51B97">
      <w:t>Add.</w:t>
    </w:r>
    <w:r w:rsidR="00DE30C0">
      <w:t>23</w:t>
    </w:r>
    <w:r w:rsidR="00DE30C0" w:rsidRPr="00C51B97">
      <w:t>/Rev.</w:t>
    </w:r>
    <w:r w:rsidR="00DE30C0">
      <w:t>2</w:t>
    </w:r>
    <w:r w:rsidR="00DE30C0" w:rsidRPr="00C51B97">
      <w:t>/Amend.</w:t>
    </w:r>
    <w:r w:rsidR="00DE30C0">
      <w:t>5</w:t>
    </w:r>
    <w:r w:rsidRPr="00EA0991">
      <w:br/>
      <w:t>E/ECE/TRANS/505/</w:t>
    </w:r>
    <w:r w:rsidR="00D33957" w:rsidRPr="00C51B97">
      <w:t>Rev.</w:t>
    </w:r>
    <w:r w:rsidR="00D33957">
      <w:t>1</w:t>
    </w:r>
    <w:r w:rsidR="00D33957" w:rsidRPr="00C51B97">
      <w:t>/</w:t>
    </w:r>
    <w:r w:rsidR="00DE30C0" w:rsidRPr="00C51B97">
      <w:t>Add.</w:t>
    </w:r>
    <w:r w:rsidR="00DE30C0">
      <w:t>23</w:t>
    </w:r>
    <w:r w:rsidR="00DE30C0" w:rsidRPr="00C51B97">
      <w:t>/Rev.</w:t>
    </w:r>
    <w:r w:rsidR="00DE30C0">
      <w:t>2</w:t>
    </w:r>
    <w:r w:rsidR="00DE30C0" w:rsidRPr="00C51B97">
      <w:t>/Amend.</w:t>
    </w:r>
    <w:r w:rsidR="00DE30C0">
      <w:t>5</w:t>
    </w:r>
  </w:p>
  <w:p w14:paraId="4823CE24" w14:textId="77777777" w:rsidR="00BF4A36" w:rsidRPr="00EA0991"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379553178">
    <w:abstractNumId w:val="0"/>
  </w:num>
  <w:num w:numId="2" w16cid:durableId="1351682018">
    <w:abstractNumId w:val="1"/>
  </w:num>
  <w:num w:numId="3" w16cid:durableId="85114693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36A5C"/>
    <w:rsid w:val="00040174"/>
    <w:rsid w:val="00050F6B"/>
    <w:rsid w:val="000652E3"/>
    <w:rsid w:val="00072C8C"/>
    <w:rsid w:val="00076017"/>
    <w:rsid w:val="00086287"/>
    <w:rsid w:val="000931C0"/>
    <w:rsid w:val="000B175B"/>
    <w:rsid w:val="000B3A0F"/>
    <w:rsid w:val="000D3A4F"/>
    <w:rsid w:val="000E0415"/>
    <w:rsid w:val="000F0235"/>
    <w:rsid w:val="001220B8"/>
    <w:rsid w:val="00134B40"/>
    <w:rsid w:val="001352D9"/>
    <w:rsid w:val="00165E82"/>
    <w:rsid w:val="0016678B"/>
    <w:rsid w:val="001701F3"/>
    <w:rsid w:val="001A5758"/>
    <w:rsid w:val="001A66A2"/>
    <w:rsid w:val="001B4B04"/>
    <w:rsid w:val="001C6663"/>
    <w:rsid w:val="001C7895"/>
    <w:rsid w:val="001D26DF"/>
    <w:rsid w:val="00211E0B"/>
    <w:rsid w:val="00214995"/>
    <w:rsid w:val="002405A7"/>
    <w:rsid w:val="00246D70"/>
    <w:rsid w:val="00271A7F"/>
    <w:rsid w:val="002A1E3A"/>
    <w:rsid w:val="002B5E74"/>
    <w:rsid w:val="002C540F"/>
    <w:rsid w:val="00303BB9"/>
    <w:rsid w:val="003107FA"/>
    <w:rsid w:val="00312E48"/>
    <w:rsid w:val="003229D8"/>
    <w:rsid w:val="0032409B"/>
    <w:rsid w:val="0033745A"/>
    <w:rsid w:val="00342D8F"/>
    <w:rsid w:val="00362667"/>
    <w:rsid w:val="003852F5"/>
    <w:rsid w:val="0039277A"/>
    <w:rsid w:val="003972E0"/>
    <w:rsid w:val="003A61A3"/>
    <w:rsid w:val="003B7F10"/>
    <w:rsid w:val="003C2CC4"/>
    <w:rsid w:val="003C3936"/>
    <w:rsid w:val="003D4B23"/>
    <w:rsid w:val="003F1ED3"/>
    <w:rsid w:val="004101F6"/>
    <w:rsid w:val="004325CB"/>
    <w:rsid w:val="0043300D"/>
    <w:rsid w:val="00440758"/>
    <w:rsid w:val="00442E3F"/>
    <w:rsid w:val="00445C26"/>
    <w:rsid w:val="00446DE4"/>
    <w:rsid w:val="00463932"/>
    <w:rsid w:val="004860A4"/>
    <w:rsid w:val="00492D61"/>
    <w:rsid w:val="004A29CA"/>
    <w:rsid w:val="004A41CA"/>
    <w:rsid w:val="004E3FEB"/>
    <w:rsid w:val="00503228"/>
    <w:rsid w:val="00505384"/>
    <w:rsid w:val="005211B3"/>
    <w:rsid w:val="005264CE"/>
    <w:rsid w:val="005420F2"/>
    <w:rsid w:val="0054561B"/>
    <w:rsid w:val="00582B38"/>
    <w:rsid w:val="005A3602"/>
    <w:rsid w:val="005B3DB3"/>
    <w:rsid w:val="005B55DC"/>
    <w:rsid w:val="005E1409"/>
    <w:rsid w:val="005E231F"/>
    <w:rsid w:val="005F4236"/>
    <w:rsid w:val="00611FC4"/>
    <w:rsid w:val="00616B23"/>
    <w:rsid w:val="006176FB"/>
    <w:rsid w:val="00623235"/>
    <w:rsid w:val="00627ED0"/>
    <w:rsid w:val="00640B26"/>
    <w:rsid w:val="00641B25"/>
    <w:rsid w:val="0064636E"/>
    <w:rsid w:val="00665595"/>
    <w:rsid w:val="0069341E"/>
    <w:rsid w:val="00694209"/>
    <w:rsid w:val="006A67EF"/>
    <w:rsid w:val="006A7392"/>
    <w:rsid w:val="006E564B"/>
    <w:rsid w:val="006E678C"/>
    <w:rsid w:val="006F15FC"/>
    <w:rsid w:val="006F3BDA"/>
    <w:rsid w:val="00713BD8"/>
    <w:rsid w:val="0072632A"/>
    <w:rsid w:val="00743CD6"/>
    <w:rsid w:val="00750602"/>
    <w:rsid w:val="0077439C"/>
    <w:rsid w:val="00776D12"/>
    <w:rsid w:val="007A6E97"/>
    <w:rsid w:val="007B58B0"/>
    <w:rsid w:val="007B6BA5"/>
    <w:rsid w:val="007C3390"/>
    <w:rsid w:val="007C4F4B"/>
    <w:rsid w:val="007F0B83"/>
    <w:rsid w:val="007F6611"/>
    <w:rsid w:val="00815E13"/>
    <w:rsid w:val="008175E9"/>
    <w:rsid w:val="008242D7"/>
    <w:rsid w:val="00827E05"/>
    <w:rsid w:val="008311A3"/>
    <w:rsid w:val="00841EB5"/>
    <w:rsid w:val="008518D5"/>
    <w:rsid w:val="00871FD5"/>
    <w:rsid w:val="008948AC"/>
    <w:rsid w:val="008979B1"/>
    <w:rsid w:val="008A17BB"/>
    <w:rsid w:val="008A6B25"/>
    <w:rsid w:val="008A6C4F"/>
    <w:rsid w:val="008C3804"/>
    <w:rsid w:val="008E0E46"/>
    <w:rsid w:val="00907AD2"/>
    <w:rsid w:val="00963CBA"/>
    <w:rsid w:val="00974A8D"/>
    <w:rsid w:val="00991261"/>
    <w:rsid w:val="009A2B72"/>
    <w:rsid w:val="009C3585"/>
    <w:rsid w:val="009D1FA2"/>
    <w:rsid w:val="009F3A17"/>
    <w:rsid w:val="009F3ABB"/>
    <w:rsid w:val="00A1338E"/>
    <w:rsid w:val="00A1427D"/>
    <w:rsid w:val="00A17F7F"/>
    <w:rsid w:val="00A41529"/>
    <w:rsid w:val="00A54557"/>
    <w:rsid w:val="00A569D6"/>
    <w:rsid w:val="00A72F22"/>
    <w:rsid w:val="00A748A6"/>
    <w:rsid w:val="00A85956"/>
    <w:rsid w:val="00A879A4"/>
    <w:rsid w:val="00A903A7"/>
    <w:rsid w:val="00A96092"/>
    <w:rsid w:val="00B12F60"/>
    <w:rsid w:val="00B30179"/>
    <w:rsid w:val="00B32121"/>
    <w:rsid w:val="00B33EC0"/>
    <w:rsid w:val="00B37A1A"/>
    <w:rsid w:val="00B516BB"/>
    <w:rsid w:val="00B701B3"/>
    <w:rsid w:val="00B81E12"/>
    <w:rsid w:val="00BA3DA1"/>
    <w:rsid w:val="00BC01FC"/>
    <w:rsid w:val="00BC2683"/>
    <w:rsid w:val="00BC358D"/>
    <w:rsid w:val="00BC74E9"/>
    <w:rsid w:val="00BD2146"/>
    <w:rsid w:val="00BD538F"/>
    <w:rsid w:val="00BE4F74"/>
    <w:rsid w:val="00BE618E"/>
    <w:rsid w:val="00BF4A36"/>
    <w:rsid w:val="00C17699"/>
    <w:rsid w:val="00C41A28"/>
    <w:rsid w:val="00C463DD"/>
    <w:rsid w:val="00C545CC"/>
    <w:rsid w:val="00C611BA"/>
    <w:rsid w:val="00C711C7"/>
    <w:rsid w:val="00C71A58"/>
    <w:rsid w:val="00C72857"/>
    <w:rsid w:val="00C745C3"/>
    <w:rsid w:val="00C84414"/>
    <w:rsid w:val="00C93ABD"/>
    <w:rsid w:val="00CA1FD0"/>
    <w:rsid w:val="00CE4A8F"/>
    <w:rsid w:val="00CE5E33"/>
    <w:rsid w:val="00CF4C6E"/>
    <w:rsid w:val="00D01C81"/>
    <w:rsid w:val="00D2031B"/>
    <w:rsid w:val="00D25FE2"/>
    <w:rsid w:val="00D317BB"/>
    <w:rsid w:val="00D33957"/>
    <w:rsid w:val="00D43252"/>
    <w:rsid w:val="00D46AFF"/>
    <w:rsid w:val="00D5540C"/>
    <w:rsid w:val="00D623A7"/>
    <w:rsid w:val="00D6614F"/>
    <w:rsid w:val="00D976D0"/>
    <w:rsid w:val="00D978C6"/>
    <w:rsid w:val="00DA67AD"/>
    <w:rsid w:val="00DB5D0F"/>
    <w:rsid w:val="00DC3F07"/>
    <w:rsid w:val="00DE30C0"/>
    <w:rsid w:val="00DE5D62"/>
    <w:rsid w:val="00DF12F7"/>
    <w:rsid w:val="00DF3A2D"/>
    <w:rsid w:val="00DF63FA"/>
    <w:rsid w:val="00E02C81"/>
    <w:rsid w:val="00E130AB"/>
    <w:rsid w:val="00E506F0"/>
    <w:rsid w:val="00E53330"/>
    <w:rsid w:val="00E7260F"/>
    <w:rsid w:val="00E8553E"/>
    <w:rsid w:val="00E87921"/>
    <w:rsid w:val="00E96630"/>
    <w:rsid w:val="00EA0991"/>
    <w:rsid w:val="00EA0ED6"/>
    <w:rsid w:val="00EA264E"/>
    <w:rsid w:val="00ED7A2A"/>
    <w:rsid w:val="00EF1D7F"/>
    <w:rsid w:val="00F01535"/>
    <w:rsid w:val="00F53EDA"/>
    <w:rsid w:val="00F7753D"/>
    <w:rsid w:val="00F85F34"/>
    <w:rsid w:val="00F94608"/>
    <w:rsid w:val="00FA06F7"/>
    <w:rsid w:val="00FB171A"/>
    <w:rsid w:val="00FC15E4"/>
    <w:rsid w:val="00FC68B7"/>
    <w:rsid w:val="00FD7BF6"/>
    <w:rsid w:val="00FF1DA4"/>
    <w:rsid w:val="2E737A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0A858"/>
  <w15:docId w15:val="{071BF3DD-C0DE-4523-AB47-59A69D98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ußnotentext,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Fußnotentext Char,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3B7F10"/>
    <w:rPr>
      <w:lang w:eastAsia="en-US"/>
    </w:rPr>
  </w:style>
  <w:style w:type="paragraph" w:customStyle="1" w:styleId="a0">
    <w:name w:val="a)"/>
    <w:basedOn w:val="SingleTxtG"/>
    <w:rsid w:val="003B7F10"/>
    <w:pPr>
      <w:ind w:left="283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AC8FD4-7893-4726-8134-A3B52B23A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EAE5F7-0463-441D-8625-81325A8CAD1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44CBCA1F-A9BD-48AA-8A68-79A00DD90D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1386</Characters>
  <Application>Microsoft Office Word</Application>
  <DocSecurity>0</DocSecurity>
  <Lines>11</Lines>
  <Paragraphs>3</Paragraphs>
  <ScaleCrop>false</ScaleCrop>
  <Company>CSD</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E/ECE/324/Rev.1/Add.23/Rev.2/Amend.5</dc:title>
  <dc:subject>2000713</dc:subject>
  <dc:creator>Caillot</dc:creator>
  <cp:keywords>E/ECE/TRANS/505/Rev.1/Add.23/Rev.2/Amend.5</cp:keywords>
  <dc:description/>
  <cp:lastModifiedBy>Editorial</cp:lastModifiedBy>
  <cp:revision>4</cp:revision>
  <cp:lastPrinted>2015-05-06T11:39:00Z</cp:lastPrinted>
  <dcterms:created xsi:type="dcterms:W3CDTF">2023-02-09T20:57:00Z</dcterms:created>
  <dcterms:modified xsi:type="dcterms:W3CDTF">2023-02-09T20:58:00Z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258200</vt:r8>
  </property>
  <property fmtid="{D5CDD505-2E9C-101B-9397-08002B2CF9AE}" pid="3" name="ContentTypeId">
    <vt:lpwstr>0x0101003B8422D08C252547BB1CFA7F78E2CB83</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