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08CA" w14:textId="77777777" w:rsidR="004E6E10" w:rsidRDefault="004E6E10" w:rsidP="004E6E10">
      <w:pPr>
        <w:rPr>
          <w:b/>
          <w:sz w:val="28"/>
          <w:szCs w:val="28"/>
          <w:lang w:val="en-GB" w:eastAsia="fr-FR"/>
        </w:rPr>
      </w:pPr>
      <w:r w:rsidRPr="007B1C52">
        <w:rPr>
          <w:b/>
          <w:sz w:val="28"/>
          <w:szCs w:val="28"/>
          <w:lang w:val="en-US"/>
        </w:rPr>
        <w:t>Economic Commission for Europe</w:t>
      </w:r>
    </w:p>
    <w:p w14:paraId="60F70CEA" w14:textId="77777777" w:rsidR="004E6E10" w:rsidRPr="007B1C52" w:rsidRDefault="004E6E10" w:rsidP="004E6E10">
      <w:pPr>
        <w:spacing w:before="120"/>
        <w:rPr>
          <w:sz w:val="28"/>
          <w:szCs w:val="28"/>
          <w:lang w:val="en-US"/>
        </w:rPr>
      </w:pPr>
      <w:r w:rsidRPr="007B1C52">
        <w:rPr>
          <w:sz w:val="28"/>
          <w:szCs w:val="28"/>
          <w:lang w:val="en-US"/>
        </w:rPr>
        <w:t>Inland Transport Committee</w:t>
      </w:r>
    </w:p>
    <w:p w14:paraId="00B75D8E" w14:textId="77777777" w:rsidR="004E6E10" w:rsidRPr="007B1C52" w:rsidRDefault="004E6E10" w:rsidP="004E6E10">
      <w:pPr>
        <w:spacing w:before="120"/>
        <w:rPr>
          <w:b/>
          <w:sz w:val="24"/>
          <w:szCs w:val="24"/>
          <w:lang w:val="en-US"/>
        </w:rPr>
      </w:pPr>
      <w:r w:rsidRPr="007B1C52">
        <w:rPr>
          <w:b/>
          <w:sz w:val="24"/>
          <w:szCs w:val="24"/>
          <w:lang w:val="en-US"/>
        </w:rPr>
        <w:t>Working Party on the Transport of Dangerous Goods</w:t>
      </w:r>
    </w:p>
    <w:p w14:paraId="158CBD52" w14:textId="4DF8A206" w:rsidR="004E6E10" w:rsidRPr="007B1C52" w:rsidRDefault="004E6E10" w:rsidP="004E6E10">
      <w:pPr>
        <w:spacing w:before="120"/>
        <w:rPr>
          <w:b/>
          <w:lang w:val="en-US"/>
        </w:rPr>
      </w:pPr>
      <w:r w:rsidRPr="007B1C52">
        <w:rPr>
          <w:b/>
          <w:lang w:val="en-US"/>
        </w:rPr>
        <w:t>Joint Meeting of the RID Committee of Experts and the</w:t>
      </w:r>
      <w:r w:rsidRPr="007B1C52">
        <w:rPr>
          <w:b/>
          <w:lang w:val="en-US"/>
        </w:rPr>
        <w:br/>
        <w:t>Working Party on the Transport of Dangerous Goods</w:t>
      </w:r>
      <w:r w:rsidR="00447C96" w:rsidRPr="007B1C52">
        <w:rPr>
          <w:b/>
          <w:lang w:val="en-US"/>
        </w:rPr>
        <w:tab/>
      </w:r>
      <w:r w:rsidR="00447C96" w:rsidRPr="007B1C52">
        <w:rPr>
          <w:b/>
          <w:lang w:val="en-US"/>
        </w:rPr>
        <w:tab/>
      </w:r>
      <w:r w:rsidR="00447C96" w:rsidRPr="007B1C52">
        <w:rPr>
          <w:b/>
          <w:lang w:val="en-US"/>
        </w:rPr>
        <w:tab/>
      </w:r>
      <w:r w:rsidR="00447C96" w:rsidRPr="007B1C52">
        <w:rPr>
          <w:b/>
          <w:lang w:val="en-US"/>
        </w:rPr>
        <w:tab/>
      </w:r>
      <w:r w:rsidR="00C66F8E">
        <w:rPr>
          <w:b/>
          <w:lang w:val="en-US"/>
        </w:rPr>
        <w:tab/>
        <w:t>21</w:t>
      </w:r>
      <w:r w:rsidR="00CD6215">
        <w:rPr>
          <w:b/>
          <w:lang w:val="en-US"/>
        </w:rPr>
        <w:t xml:space="preserve"> February</w:t>
      </w:r>
      <w:r w:rsidR="00447C96" w:rsidRPr="007B1C52">
        <w:rPr>
          <w:b/>
          <w:lang w:val="en-US"/>
        </w:rPr>
        <w:t xml:space="preserve"> 202</w:t>
      </w:r>
      <w:r w:rsidR="00332ACA">
        <w:rPr>
          <w:b/>
          <w:lang w:val="en-US"/>
        </w:rPr>
        <w:t>3</w:t>
      </w:r>
    </w:p>
    <w:p w14:paraId="472FD9BC" w14:textId="048815E8" w:rsidR="004E6E10" w:rsidRDefault="00332ACA" w:rsidP="004E6E10">
      <w:pPr>
        <w:rPr>
          <w:lang w:val="en-GB"/>
        </w:rPr>
      </w:pPr>
      <w:r>
        <w:rPr>
          <w:lang w:val="en-US"/>
        </w:rPr>
        <w:t>Bern</w:t>
      </w:r>
      <w:r w:rsidR="004E6E10">
        <w:rPr>
          <w:lang w:val="en-US"/>
        </w:rPr>
        <w:t xml:space="preserve">, </w:t>
      </w:r>
      <w:r>
        <w:rPr>
          <w:lang w:val="en-US"/>
        </w:rPr>
        <w:t>20</w:t>
      </w:r>
      <w:r w:rsidR="004E6E10">
        <w:rPr>
          <w:lang w:val="en-US"/>
        </w:rPr>
        <w:t xml:space="preserve"> </w:t>
      </w:r>
      <w:r>
        <w:rPr>
          <w:lang w:val="en-US"/>
        </w:rPr>
        <w:t>march</w:t>
      </w:r>
      <w:r w:rsidR="00C66F8E">
        <w:rPr>
          <w:lang w:val="en-US"/>
        </w:rPr>
        <w:t>-</w:t>
      </w:r>
      <w:r>
        <w:rPr>
          <w:lang w:val="en-US"/>
        </w:rPr>
        <w:t xml:space="preserve">24 </w:t>
      </w:r>
      <w:proofErr w:type="gramStart"/>
      <w:r>
        <w:rPr>
          <w:lang w:val="en-US"/>
        </w:rPr>
        <w:t>march</w:t>
      </w:r>
      <w:proofErr w:type="gramEnd"/>
      <w:r w:rsidR="00B959E3">
        <w:rPr>
          <w:lang w:val="en-US"/>
        </w:rPr>
        <w:t xml:space="preserve"> </w:t>
      </w:r>
      <w:r w:rsidR="004E6E10">
        <w:rPr>
          <w:lang w:val="en-US"/>
        </w:rPr>
        <w:t>202</w:t>
      </w:r>
      <w:r>
        <w:rPr>
          <w:lang w:val="en-US"/>
        </w:rPr>
        <w:t>3</w:t>
      </w:r>
      <w:r w:rsidR="004E6E10" w:rsidRPr="007B1C52">
        <w:rPr>
          <w:lang w:val="en-US"/>
        </w:rPr>
        <w:br/>
      </w:r>
      <w:r w:rsidR="004E6E10" w:rsidRPr="00D31633">
        <w:rPr>
          <w:lang w:val="en-GB"/>
        </w:rPr>
        <w:t xml:space="preserve">Item </w:t>
      </w:r>
      <w:r w:rsidR="00EC38AB">
        <w:rPr>
          <w:lang w:val="en-GB"/>
        </w:rPr>
        <w:t>5</w:t>
      </w:r>
      <w:r w:rsidR="004E6E10" w:rsidRPr="00D31633">
        <w:rPr>
          <w:lang w:val="en-GB"/>
        </w:rPr>
        <w:t xml:space="preserve"> </w:t>
      </w:r>
      <w:r w:rsidR="00C66F8E">
        <w:rPr>
          <w:lang w:val="en-GB"/>
        </w:rPr>
        <w:t xml:space="preserve">(b) </w:t>
      </w:r>
      <w:r w:rsidR="004E6E10" w:rsidRPr="00D31633">
        <w:rPr>
          <w:lang w:val="en-GB"/>
        </w:rPr>
        <w:t>of the provisional agenda</w:t>
      </w:r>
    </w:p>
    <w:p w14:paraId="34063FA6" w14:textId="28B4AE85" w:rsidR="00EC38AB" w:rsidRPr="00EC38AB" w:rsidRDefault="00EC38AB" w:rsidP="00EC38AB">
      <w:pPr>
        <w:rPr>
          <w:b/>
          <w:bCs/>
          <w:lang w:val="en-US"/>
        </w:rPr>
      </w:pPr>
      <w:r w:rsidRPr="00EC38AB">
        <w:rPr>
          <w:b/>
          <w:bCs/>
          <w:lang w:val="en-US"/>
        </w:rPr>
        <w:t xml:space="preserve">Proposals for amendments to RID/ADR/ADN: </w:t>
      </w:r>
      <w:r w:rsidRPr="00EC38AB">
        <w:rPr>
          <w:b/>
          <w:bCs/>
          <w:lang w:val="en-US"/>
        </w:rPr>
        <w:br/>
        <w:t>new proposals</w:t>
      </w:r>
    </w:p>
    <w:p w14:paraId="59D64574" w14:textId="79BC47B8" w:rsidR="00EC38AB" w:rsidRPr="00A50393" w:rsidRDefault="00C66F8E" w:rsidP="00C66F8E">
      <w:pPr>
        <w:pStyle w:val="HChG"/>
        <w:rPr>
          <w:b w:val="0"/>
          <w:bCs/>
          <w:szCs w:val="28"/>
          <w:highlight w:val="yellow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32ACA">
        <w:rPr>
          <w:lang w:val="en-US"/>
        </w:rPr>
        <w:t>Carriage in bu</w:t>
      </w:r>
      <w:r w:rsidR="007C2AAA">
        <w:rPr>
          <w:lang w:val="en-US"/>
        </w:rPr>
        <w:t>l</w:t>
      </w:r>
      <w:r w:rsidR="00332ACA">
        <w:rPr>
          <w:lang w:val="en-US"/>
        </w:rPr>
        <w:t xml:space="preserve">k of </w:t>
      </w:r>
      <w:r w:rsidR="00F52AA9">
        <w:rPr>
          <w:lang w:val="en-US"/>
        </w:rPr>
        <w:t xml:space="preserve">specific categories of </w:t>
      </w:r>
      <w:r w:rsidR="00332ACA">
        <w:rPr>
          <w:lang w:val="en-US"/>
        </w:rPr>
        <w:t xml:space="preserve">wastes containing asbestos </w:t>
      </w:r>
      <w:r w:rsidR="006F521D">
        <w:rPr>
          <w:bCs/>
          <w:szCs w:val="28"/>
          <w:lang w:val="en-US"/>
        </w:rPr>
        <w:t>(</w:t>
      </w:r>
      <w:r w:rsidR="00332ACA">
        <w:rPr>
          <w:bCs/>
          <w:szCs w:val="28"/>
          <w:lang w:val="en-US"/>
        </w:rPr>
        <w:t>UN n</w:t>
      </w:r>
      <w:r w:rsidR="00332ACA">
        <w:rPr>
          <w:bCs/>
          <w:szCs w:val="28"/>
          <w:vertAlign w:val="superscript"/>
          <w:lang w:val="en-US"/>
        </w:rPr>
        <w:t xml:space="preserve">o </w:t>
      </w:r>
      <w:r w:rsidR="00332ACA">
        <w:rPr>
          <w:bCs/>
          <w:szCs w:val="28"/>
          <w:lang w:val="en-US"/>
        </w:rPr>
        <w:t>2590 and n° 2212)</w:t>
      </w:r>
    </w:p>
    <w:p w14:paraId="58BE143F" w14:textId="37E1B680" w:rsidR="006D2658" w:rsidRPr="007B1C52" w:rsidRDefault="006D2658" w:rsidP="00C66F8E">
      <w:pPr>
        <w:pStyle w:val="H1G"/>
        <w:rPr>
          <w:lang w:val="en-US"/>
        </w:rPr>
      </w:pPr>
      <w:r w:rsidRPr="007B1C52">
        <w:rPr>
          <w:lang w:val="en-US"/>
        </w:rPr>
        <w:tab/>
      </w:r>
      <w:r w:rsidRPr="007B1C52">
        <w:rPr>
          <w:lang w:val="en-US"/>
        </w:rPr>
        <w:tab/>
      </w:r>
      <w:r w:rsidRPr="007B1C52">
        <w:rPr>
          <w:lang w:val="en-US"/>
        </w:rPr>
        <w:tab/>
        <w:t>Transmitted by the Government of France</w:t>
      </w:r>
      <w:r w:rsidR="004B52C9">
        <w:rPr>
          <w:lang w:val="en-US"/>
        </w:rPr>
        <w:t xml:space="preserve"> on behalf of the working group on the transport of waste</w:t>
      </w:r>
    </w:p>
    <w:p w14:paraId="3307FBA9" w14:textId="47F2BE0D" w:rsidR="006D2658" w:rsidRDefault="00CA388C" w:rsidP="00CA388C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6D2658" w:rsidRPr="00965497">
        <w:rPr>
          <w:lang w:val="en-GB"/>
        </w:rPr>
        <w:t>Introduction</w:t>
      </w:r>
    </w:p>
    <w:p w14:paraId="0452FF4F" w14:textId="0E0FE200" w:rsidR="00EC38AB" w:rsidRPr="00EC38AB" w:rsidRDefault="004949C2" w:rsidP="00EC38AB">
      <w:pPr>
        <w:pStyle w:val="SingleTxtG"/>
        <w:rPr>
          <w:lang w:val="en-US"/>
        </w:rPr>
      </w:pPr>
      <w:r w:rsidRPr="003243D8">
        <w:rPr>
          <w:lang w:val="en-GB"/>
        </w:rPr>
        <w:t>1.</w:t>
      </w:r>
      <w:r w:rsidR="00C66F8E">
        <w:rPr>
          <w:lang w:val="en-GB"/>
        </w:rPr>
        <w:tab/>
      </w:r>
      <w:r w:rsidR="004B52C9">
        <w:rPr>
          <w:lang w:val="en-GB"/>
        </w:rPr>
        <w:t>T</w:t>
      </w:r>
      <w:r w:rsidR="00CD6215">
        <w:rPr>
          <w:lang w:val="en-GB"/>
        </w:rPr>
        <w:t xml:space="preserve">he working group on the </w:t>
      </w:r>
      <w:r w:rsidR="00531D77">
        <w:rPr>
          <w:lang w:val="en-GB"/>
        </w:rPr>
        <w:t>transport</w:t>
      </w:r>
      <w:r w:rsidR="004B52C9">
        <w:rPr>
          <w:lang w:val="en-GB"/>
        </w:rPr>
        <w:t xml:space="preserve"> of </w:t>
      </w:r>
      <w:r w:rsidR="00096718">
        <w:rPr>
          <w:lang w:val="en-GB"/>
        </w:rPr>
        <w:t>wastes has</w:t>
      </w:r>
      <w:r w:rsidR="004B52C9">
        <w:rPr>
          <w:lang w:val="en-GB"/>
        </w:rPr>
        <w:t xml:space="preserve"> continued its </w:t>
      </w:r>
      <w:proofErr w:type="gramStart"/>
      <w:r w:rsidR="004B52C9">
        <w:rPr>
          <w:lang w:val="en-GB"/>
        </w:rPr>
        <w:t>work</w:t>
      </w:r>
      <w:r w:rsidR="00096718">
        <w:rPr>
          <w:lang w:val="en-GB"/>
        </w:rPr>
        <w:t>,</w:t>
      </w:r>
      <w:r w:rsidR="004B52C9">
        <w:rPr>
          <w:lang w:val="en-GB"/>
        </w:rPr>
        <w:t xml:space="preserve"> and</w:t>
      </w:r>
      <w:proofErr w:type="gramEnd"/>
      <w:r w:rsidR="004B52C9">
        <w:rPr>
          <w:lang w:val="en-GB"/>
        </w:rPr>
        <w:t xml:space="preserve"> has</w:t>
      </w:r>
      <w:r w:rsidR="00096718">
        <w:rPr>
          <w:lang w:val="en-GB"/>
        </w:rPr>
        <w:t xml:space="preserve"> </w:t>
      </w:r>
      <w:r w:rsidR="004B52C9">
        <w:rPr>
          <w:lang w:val="en-GB"/>
        </w:rPr>
        <w:t xml:space="preserve">examined inter </w:t>
      </w:r>
      <w:r w:rsidR="00AD1CDC">
        <w:rPr>
          <w:lang w:val="en-GB"/>
        </w:rPr>
        <w:t>alia</w:t>
      </w:r>
      <w:r w:rsidR="004B52C9">
        <w:rPr>
          <w:lang w:val="en-GB"/>
        </w:rPr>
        <w:t xml:space="preserve"> the transport of wastes containing asbestos. </w:t>
      </w:r>
      <w:r w:rsidR="00EC38AB" w:rsidRPr="00EC38AB">
        <w:rPr>
          <w:lang w:val="en-US"/>
        </w:rPr>
        <w:t>France</w:t>
      </w:r>
      <w:r w:rsidR="004B52C9">
        <w:rPr>
          <w:lang w:val="en-US"/>
        </w:rPr>
        <w:t xml:space="preserve"> has accepted to </w:t>
      </w:r>
      <w:r w:rsidR="004A4CFA">
        <w:rPr>
          <w:lang w:val="en-US"/>
        </w:rPr>
        <w:t>present this informal document in relation with the</w:t>
      </w:r>
      <w:r w:rsidR="004B52C9">
        <w:rPr>
          <w:lang w:val="en-US"/>
        </w:rPr>
        <w:t xml:space="preserve"> last discussions in the working group on that subject</w:t>
      </w:r>
      <w:r w:rsidR="00EC38AB" w:rsidRPr="00EC38AB">
        <w:rPr>
          <w:lang w:val="en-US"/>
        </w:rPr>
        <w:t>.</w:t>
      </w:r>
    </w:p>
    <w:p w14:paraId="7F1919FD" w14:textId="525FD804" w:rsidR="00EC38AB" w:rsidRDefault="00BD1166" w:rsidP="00EC38AB">
      <w:pPr>
        <w:pStyle w:val="SingleTxtG"/>
        <w:rPr>
          <w:lang w:val="en-US"/>
        </w:rPr>
      </w:pPr>
      <w:r w:rsidRPr="00EC38AB">
        <w:rPr>
          <w:lang w:val="en-US"/>
        </w:rPr>
        <w:t>2.</w:t>
      </w:r>
      <w:r w:rsidR="00C66F8E">
        <w:rPr>
          <w:lang w:val="en-US"/>
        </w:rPr>
        <w:tab/>
      </w:r>
      <w:r>
        <w:rPr>
          <w:lang w:val="en-US"/>
        </w:rPr>
        <w:t>The</w:t>
      </w:r>
      <w:r w:rsidR="008772FC">
        <w:rPr>
          <w:lang w:val="en-US"/>
        </w:rPr>
        <w:t xml:space="preserve"> proposal is an evolution of the</w:t>
      </w:r>
      <w:r w:rsidR="00E83568">
        <w:rPr>
          <w:lang w:val="en-US"/>
        </w:rPr>
        <w:t xml:space="preserve"> </w:t>
      </w:r>
      <w:r w:rsidR="008772FC">
        <w:rPr>
          <w:lang w:val="en-US"/>
        </w:rPr>
        <w:t>proposal contained in document ECE/</w:t>
      </w:r>
      <w:r w:rsidR="008772FC" w:rsidRPr="008772FC">
        <w:rPr>
          <w:lang w:val="en-US"/>
        </w:rPr>
        <w:t>TRANS/WP.15/AC.1/2020/57</w:t>
      </w:r>
      <w:r w:rsidR="00EA08A3" w:rsidRPr="00EA08A3">
        <w:rPr>
          <w:lang w:val="en-US"/>
        </w:rPr>
        <w:t xml:space="preserve"> </w:t>
      </w:r>
      <w:r w:rsidR="008772FC">
        <w:rPr>
          <w:lang w:val="en-US"/>
        </w:rPr>
        <w:t>that has bee</w:t>
      </w:r>
      <w:r w:rsidR="00CD6215">
        <w:rPr>
          <w:lang w:val="en-US"/>
        </w:rPr>
        <w:t>n</w:t>
      </w:r>
      <w:r w:rsidR="008772FC">
        <w:rPr>
          <w:lang w:val="en-US"/>
        </w:rPr>
        <w:t xml:space="preserve"> discussed and improved by the working group. The proposal is based </w:t>
      </w:r>
      <w:r w:rsidR="00E83568">
        <w:rPr>
          <w:lang w:val="en-US"/>
        </w:rPr>
        <w:t xml:space="preserve">in principle </w:t>
      </w:r>
      <w:r w:rsidR="008772FC">
        <w:rPr>
          <w:lang w:val="en-US"/>
        </w:rPr>
        <w:t>on an</w:t>
      </w:r>
      <w:r w:rsidR="00E83568">
        <w:rPr>
          <w:lang w:val="en-US"/>
        </w:rPr>
        <w:t xml:space="preserve"> </w:t>
      </w:r>
      <w:r w:rsidR="008772FC">
        <w:rPr>
          <w:lang w:val="en-US"/>
        </w:rPr>
        <w:t>exem</w:t>
      </w:r>
      <w:r w:rsidR="00CD6215">
        <w:rPr>
          <w:lang w:val="en-US"/>
        </w:rPr>
        <w:t>p</w:t>
      </w:r>
      <w:r w:rsidR="008772FC">
        <w:rPr>
          <w:lang w:val="en-US"/>
        </w:rPr>
        <w:t>tion that F</w:t>
      </w:r>
      <w:r w:rsidR="004A4CFA">
        <w:rPr>
          <w:lang w:val="en-US"/>
        </w:rPr>
        <w:t xml:space="preserve">rance has </w:t>
      </w:r>
      <w:r w:rsidR="00CD6215">
        <w:rPr>
          <w:lang w:val="en-US"/>
        </w:rPr>
        <w:t>introduced</w:t>
      </w:r>
      <w:r w:rsidR="004A4CFA">
        <w:rPr>
          <w:lang w:val="en-US"/>
        </w:rPr>
        <w:t xml:space="preserve"> in his own national regulation in relation with the carriage in bulk of wastes contaminated by free asbestos </w:t>
      </w:r>
      <w:r w:rsidR="004A4CFA" w:rsidRPr="002D7490">
        <w:rPr>
          <w:lang w:val="en-US"/>
        </w:rPr>
        <w:t>(UN 2590 and UN 2212)</w:t>
      </w:r>
      <w:r w:rsidR="004A4CFA">
        <w:rPr>
          <w:lang w:val="en-US"/>
        </w:rPr>
        <w:t xml:space="preserve"> allowing the carriage in bulk of such wastes contained in </w:t>
      </w:r>
      <w:r w:rsidR="008772FC">
        <w:rPr>
          <w:lang w:val="en-US"/>
        </w:rPr>
        <w:t>“</w:t>
      </w:r>
      <w:r w:rsidR="004A4CFA">
        <w:rPr>
          <w:lang w:val="en-US"/>
        </w:rPr>
        <w:t>container-bags</w:t>
      </w:r>
      <w:r w:rsidR="008772FC">
        <w:rPr>
          <w:lang w:val="en-US"/>
        </w:rPr>
        <w:t>” inside a rigid bulk container</w:t>
      </w:r>
      <w:r w:rsidR="004A4CFA">
        <w:rPr>
          <w:lang w:val="en-US"/>
        </w:rPr>
        <w:t xml:space="preserve">. </w:t>
      </w:r>
      <w:r w:rsidR="008772FC">
        <w:rPr>
          <w:lang w:val="en-US"/>
        </w:rPr>
        <w:t>The</w:t>
      </w:r>
      <w:r w:rsidR="006C3CEC">
        <w:rPr>
          <w:lang w:val="en-US"/>
        </w:rPr>
        <w:t xml:space="preserve"> </w:t>
      </w:r>
      <w:r w:rsidR="008772FC">
        <w:rPr>
          <w:lang w:val="en-US"/>
        </w:rPr>
        <w:t xml:space="preserve">system is implemented in France since </w:t>
      </w:r>
      <w:r w:rsidR="006C3CEC">
        <w:rPr>
          <w:lang w:val="en-US"/>
        </w:rPr>
        <w:t xml:space="preserve">2019 at the satisfaction of authorities and </w:t>
      </w:r>
      <w:proofErr w:type="gramStart"/>
      <w:r w:rsidR="006C3CEC">
        <w:rPr>
          <w:lang w:val="en-US"/>
        </w:rPr>
        <w:t>operators, and</w:t>
      </w:r>
      <w:proofErr w:type="gramEnd"/>
      <w:r w:rsidR="006C3CEC">
        <w:rPr>
          <w:lang w:val="en-US"/>
        </w:rPr>
        <w:t xml:space="preserve"> shows</w:t>
      </w:r>
      <w:r w:rsidR="00CD6215">
        <w:rPr>
          <w:lang w:val="en-US"/>
        </w:rPr>
        <w:t xml:space="preserve"> very good safety record as</w:t>
      </w:r>
      <w:r w:rsidR="00E72DDF">
        <w:rPr>
          <w:lang w:val="en-US"/>
        </w:rPr>
        <w:t xml:space="preserve"> </w:t>
      </w:r>
      <w:r w:rsidR="00CD6215">
        <w:rPr>
          <w:lang w:val="en-US"/>
        </w:rPr>
        <w:t>well</w:t>
      </w:r>
      <w:r w:rsidR="006C3CEC">
        <w:rPr>
          <w:lang w:val="en-US"/>
        </w:rPr>
        <w:t xml:space="preserve"> as practicability.</w:t>
      </w:r>
      <w:r w:rsidR="00E83568">
        <w:rPr>
          <w:lang w:val="en-US"/>
        </w:rPr>
        <w:t xml:space="preserve"> The container bag ensure</w:t>
      </w:r>
      <w:r w:rsidR="00CD6215">
        <w:rPr>
          <w:lang w:val="en-US"/>
        </w:rPr>
        <w:t>s</w:t>
      </w:r>
      <w:r w:rsidR="00E83568">
        <w:rPr>
          <w:lang w:val="en-US"/>
        </w:rPr>
        <w:t xml:space="preserve"> </w:t>
      </w:r>
      <w:proofErr w:type="spellStart"/>
      <w:r w:rsidR="00E83568">
        <w:rPr>
          <w:lang w:val="en-US"/>
        </w:rPr>
        <w:t>sifproofness</w:t>
      </w:r>
      <w:proofErr w:type="spellEnd"/>
      <w:r w:rsidR="00E83568">
        <w:rPr>
          <w:lang w:val="en-US"/>
        </w:rPr>
        <w:t xml:space="preserve"> and the rigid container ensure</w:t>
      </w:r>
      <w:r w:rsidR="00CD6215">
        <w:rPr>
          <w:lang w:val="en-US"/>
        </w:rPr>
        <w:t>s</w:t>
      </w:r>
      <w:r w:rsidR="00E83568">
        <w:rPr>
          <w:lang w:val="en-US"/>
        </w:rPr>
        <w:t xml:space="preserve"> mechanical resistance. The new proposal also </w:t>
      </w:r>
      <w:r w:rsidR="00882FD2">
        <w:rPr>
          <w:lang w:val="en-US"/>
        </w:rPr>
        <w:t>benefits</w:t>
      </w:r>
      <w:r w:rsidR="00CD6215">
        <w:rPr>
          <w:lang w:val="en-US"/>
        </w:rPr>
        <w:t xml:space="preserve"> from the experience gained duri</w:t>
      </w:r>
      <w:r w:rsidR="00E83568">
        <w:rPr>
          <w:lang w:val="en-US"/>
        </w:rPr>
        <w:t>ng it</w:t>
      </w:r>
      <w:r w:rsidR="00CD6215">
        <w:rPr>
          <w:lang w:val="en-US"/>
        </w:rPr>
        <w:t>s</w:t>
      </w:r>
      <w:r w:rsidR="00E83568">
        <w:rPr>
          <w:lang w:val="en-US"/>
        </w:rPr>
        <w:t xml:space="preserve"> application in France</w:t>
      </w:r>
    </w:p>
    <w:p w14:paraId="016C979B" w14:textId="6DAF3A6C" w:rsidR="0056790C" w:rsidRDefault="0056790C" w:rsidP="00EC38AB">
      <w:pPr>
        <w:pStyle w:val="SingleTxtG"/>
        <w:rPr>
          <w:lang w:val="en-US"/>
        </w:rPr>
      </w:pPr>
      <w:r>
        <w:rPr>
          <w:lang w:val="en-US"/>
        </w:rPr>
        <w:t>3.</w:t>
      </w:r>
      <w:r w:rsidR="00C66F8E">
        <w:rPr>
          <w:lang w:val="en-US"/>
        </w:rPr>
        <w:tab/>
      </w:r>
      <w:r w:rsidR="006C3CEC" w:rsidRPr="006D50BA">
        <w:rPr>
          <w:lang w:val="en-US"/>
        </w:rPr>
        <w:t xml:space="preserve">The scope </w:t>
      </w:r>
      <w:r w:rsidR="00E83568" w:rsidRPr="006D50BA">
        <w:rPr>
          <w:lang w:val="en-US"/>
        </w:rPr>
        <w:t>is lim</w:t>
      </w:r>
      <w:r w:rsidR="006C3CEC" w:rsidRPr="006D50BA">
        <w:rPr>
          <w:lang w:val="en-US"/>
        </w:rPr>
        <w:t>ited to s</w:t>
      </w:r>
      <w:r w:rsidRPr="006D50BA">
        <w:rPr>
          <w:lang w:val="en-US"/>
        </w:rPr>
        <w:t xml:space="preserve">ome wastes contaminated by asbestos </w:t>
      </w:r>
      <w:r w:rsidR="006C3CEC" w:rsidRPr="006D50BA">
        <w:rPr>
          <w:lang w:val="en-US"/>
        </w:rPr>
        <w:t xml:space="preserve">that </w:t>
      </w:r>
      <w:r w:rsidRPr="006D50BA">
        <w:rPr>
          <w:lang w:val="en-US"/>
        </w:rPr>
        <w:t xml:space="preserve">cannot </w:t>
      </w:r>
      <w:r w:rsidR="006C3CEC" w:rsidRPr="006D50BA">
        <w:rPr>
          <w:lang w:val="en-US"/>
        </w:rPr>
        <w:t xml:space="preserve">be covered </w:t>
      </w:r>
      <w:r w:rsidR="00BD1166" w:rsidRPr="006D50BA">
        <w:rPr>
          <w:lang w:val="en-US"/>
        </w:rPr>
        <w:t xml:space="preserve">by </w:t>
      </w:r>
      <w:r w:rsidR="000935A0">
        <w:rPr>
          <w:lang w:val="en-US"/>
        </w:rPr>
        <w:t xml:space="preserve">special provision </w:t>
      </w:r>
      <w:r w:rsidR="00BD1166" w:rsidRPr="006D50BA">
        <w:rPr>
          <w:lang w:val="en-US"/>
        </w:rPr>
        <w:t>SP</w:t>
      </w:r>
      <w:r w:rsidRPr="006D50BA">
        <w:rPr>
          <w:lang w:val="en-US"/>
        </w:rPr>
        <w:t xml:space="preserve"> 168</w:t>
      </w:r>
      <w:r w:rsidR="006C3CEC" w:rsidRPr="006D50BA">
        <w:rPr>
          <w:lang w:val="en-US"/>
        </w:rPr>
        <w:t xml:space="preserve"> and that cannot easily be packed in bags or IBCs</w:t>
      </w:r>
      <w:r w:rsidR="004413BF" w:rsidRPr="006D50BA">
        <w:rPr>
          <w:lang w:val="en-US"/>
        </w:rPr>
        <w:t>.</w:t>
      </w:r>
      <w:r w:rsidRPr="006D50BA">
        <w:rPr>
          <w:lang w:val="en-US"/>
        </w:rPr>
        <w:t xml:space="preserve"> For </w:t>
      </w:r>
      <w:r w:rsidR="000935A0" w:rsidRPr="006D50BA">
        <w:rPr>
          <w:lang w:val="en-US"/>
        </w:rPr>
        <w:t>example,</w:t>
      </w:r>
      <w:r w:rsidRPr="006D50BA">
        <w:rPr>
          <w:lang w:val="en-US"/>
        </w:rPr>
        <w:t xml:space="preserve"> </w:t>
      </w:r>
      <w:r w:rsidR="006C3CEC" w:rsidRPr="006D50BA">
        <w:rPr>
          <w:lang w:val="en-US"/>
        </w:rPr>
        <w:t>building parts such as</w:t>
      </w:r>
      <w:r w:rsidR="00FD113C">
        <w:rPr>
          <w:lang w:val="en-US"/>
        </w:rPr>
        <w:t xml:space="preserve"> </w:t>
      </w:r>
      <w:r w:rsidRPr="006D50BA">
        <w:rPr>
          <w:lang w:val="en-US"/>
        </w:rPr>
        <w:t xml:space="preserve">ceiling contaminated by dust of asbestos present on the roof </w:t>
      </w:r>
      <w:r w:rsidR="00F52AA9" w:rsidRPr="006D50BA">
        <w:rPr>
          <w:lang w:val="en-US"/>
        </w:rPr>
        <w:t>of a building</w:t>
      </w:r>
      <w:r w:rsidR="006C3CEC" w:rsidRPr="006D50BA">
        <w:rPr>
          <w:lang w:val="en-US"/>
        </w:rPr>
        <w:t xml:space="preserve"> or big quantities of road demolition wastes. </w:t>
      </w:r>
      <w:r w:rsidR="00F77DDE" w:rsidRPr="006D50BA">
        <w:rPr>
          <w:lang w:val="en-US"/>
        </w:rPr>
        <w:t>Although</w:t>
      </w:r>
      <w:r w:rsidR="006C3CEC" w:rsidRPr="006D50BA">
        <w:rPr>
          <w:lang w:val="en-US"/>
        </w:rPr>
        <w:t xml:space="preserve"> these items initially only contain </w:t>
      </w:r>
      <w:r w:rsidR="00E83568" w:rsidRPr="006D50BA">
        <w:rPr>
          <w:lang w:val="en-US"/>
        </w:rPr>
        <w:t>i</w:t>
      </w:r>
      <w:r w:rsidR="00E83568" w:rsidRPr="006E6056">
        <w:rPr>
          <w:lang w:val="en-US"/>
        </w:rPr>
        <w:t>mmers</w:t>
      </w:r>
      <w:r w:rsidR="00F77DDE" w:rsidRPr="006E6056">
        <w:rPr>
          <w:lang w:val="en-US"/>
        </w:rPr>
        <w:t>e</w:t>
      </w:r>
      <w:r w:rsidR="00E83568" w:rsidRPr="006E6056">
        <w:rPr>
          <w:lang w:val="en-US"/>
        </w:rPr>
        <w:t>d</w:t>
      </w:r>
      <w:r w:rsidR="00E83568" w:rsidRPr="006D50BA">
        <w:rPr>
          <w:lang w:val="en-US"/>
        </w:rPr>
        <w:t xml:space="preserve"> asbestos after demolition it</w:t>
      </w:r>
      <w:r w:rsidR="005E3FE8" w:rsidRPr="006D50BA">
        <w:rPr>
          <w:lang w:val="en-US"/>
        </w:rPr>
        <w:t xml:space="preserve"> is impossible to </w:t>
      </w:r>
      <w:r w:rsidR="00E83568" w:rsidRPr="006D50BA">
        <w:rPr>
          <w:lang w:val="en-US"/>
        </w:rPr>
        <w:t>apply</w:t>
      </w:r>
      <w:r w:rsidR="005E3FE8" w:rsidRPr="006D50BA">
        <w:rPr>
          <w:lang w:val="en-US"/>
        </w:rPr>
        <w:t xml:space="preserve"> </w:t>
      </w:r>
      <w:r w:rsidR="00F52AA9" w:rsidRPr="006D50BA">
        <w:rPr>
          <w:lang w:val="en-US"/>
        </w:rPr>
        <w:t xml:space="preserve">SP 168 </w:t>
      </w:r>
      <w:r w:rsidR="00882FD2" w:rsidRPr="006D50BA">
        <w:rPr>
          <w:lang w:val="en-US"/>
        </w:rPr>
        <w:t>because</w:t>
      </w:r>
      <w:r w:rsidR="00F77DDE" w:rsidRPr="006D50BA">
        <w:rPr>
          <w:lang w:val="en-US"/>
        </w:rPr>
        <w:t xml:space="preserve"> they produce dust when broken</w:t>
      </w:r>
      <w:r w:rsidR="00E83568" w:rsidRPr="006D50BA">
        <w:rPr>
          <w:lang w:val="en-US"/>
        </w:rPr>
        <w:t>.</w:t>
      </w:r>
      <w:r w:rsidR="00F22A94" w:rsidRPr="006D50BA">
        <w:rPr>
          <w:lang w:val="en-US"/>
        </w:rPr>
        <w:t xml:space="preserve"> </w:t>
      </w:r>
      <w:r w:rsidR="00E46D7F">
        <w:rPr>
          <w:lang w:val="en-US"/>
        </w:rPr>
        <w:t xml:space="preserve">It </w:t>
      </w:r>
      <w:r w:rsidR="00E46D7F" w:rsidRPr="006D50BA">
        <w:rPr>
          <w:lang w:val="en-US"/>
        </w:rPr>
        <w:t xml:space="preserve">is difficult </w:t>
      </w:r>
      <w:r w:rsidR="00E46D7F">
        <w:rPr>
          <w:lang w:val="en-US"/>
        </w:rPr>
        <w:t>to f</w:t>
      </w:r>
      <w:r w:rsidR="00F52AA9" w:rsidRPr="006D50BA">
        <w:rPr>
          <w:lang w:val="en-US"/>
        </w:rPr>
        <w:t xml:space="preserve">ollow packing provisions IBC08 </w:t>
      </w:r>
      <w:r w:rsidR="00E46D7F">
        <w:rPr>
          <w:lang w:val="en-US"/>
        </w:rPr>
        <w:t>as</w:t>
      </w:r>
      <w:r w:rsidR="00F52AA9" w:rsidRPr="006D50BA">
        <w:rPr>
          <w:lang w:val="en-US"/>
        </w:rPr>
        <w:t xml:space="preserve"> the size of those elements and the exposure of workers in </w:t>
      </w:r>
      <w:r w:rsidR="00FA58AB">
        <w:rPr>
          <w:lang w:val="en-US"/>
        </w:rPr>
        <w:t xml:space="preserve">the </w:t>
      </w:r>
      <w:r w:rsidR="00F52AA9" w:rsidRPr="006D50BA">
        <w:rPr>
          <w:lang w:val="en-US"/>
        </w:rPr>
        <w:t xml:space="preserve">case of cutting of those elements </w:t>
      </w:r>
      <w:r w:rsidR="00E83568" w:rsidRPr="006D50BA">
        <w:rPr>
          <w:lang w:val="en-US"/>
        </w:rPr>
        <w:t>is problematic due to</w:t>
      </w:r>
      <w:r w:rsidR="004413BF" w:rsidRPr="006D50BA">
        <w:rPr>
          <w:lang w:val="en-US"/>
        </w:rPr>
        <w:t xml:space="preserve"> </w:t>
      </w:r>
      <w:r w:rsidR="00E83568" w:rsidRPr="006D50BA">
        <w:rPr>
          <w:lang w:val="en-US"/>
        </w:rPr>
        <w:t>an</w:t>
      </w:r>
      <w:r w:rsidR="00F52AA9" w:rsidRPr="006D50BA">
        <w:rPr>
          <w:lang w:val="en-US"/>
        </w:rPr>
        <w:t xml:space="preserve"> </w:t>
      </w:r>
      <w:r w:rsidR="00E83568" w:rsidRPr="006D50BA">
        <w:rPr>
          <w:lang w:val="en-US"/>
        </w:rPr>
        <w:t>increase in exposure of workers</w:t>
      </w:r>
      <w:r w:rsidR="00F52AA9" w:rsidRPr="006D50BA">
        <w:rPr>
          <w:lang w:val="en-US"/>
        </w:rPr>
        <w:t xml:space="preserve"> </w:t>
      </w:r>
      <w:r w:rsidR="00E83568" w:rsidRPr="006D50BA">
        <w:rPr>
          <w:lang w:val="en-US"/>
        </w:rPr>
        <w:t xml:space="preserve">contrary </w:t>
      </w:r>
      <w:r w:rsidR="00F52AA9" w:rsidRPr="006D50BA">
        <w:rPr>
          <w:lang w:val="en-US"/>
        </w:rPr>
        <w:t>to the regulation of worker safety.</w:t>
      </w:r>
      <w:r w:rsidR="00F77DDE" w:rsidRPr="006D50BA">
        <w:rPr>
          <w:lang w:val="en-US"/>
        </w:rPr>
        <w:t xml:space="preserve"> </w:t>
      </w:r>
      <w:r w:rsidR="00A305D8" w:rsidRPr="006D50BA">
        <w:rPr>
          <w:lang w:val="en-US"/>
        </w:rPr>
        <w:t>Furthermore,</w:t>
      </w:r>
      <w:r w:rsidR="00E83568" w:rsidRPr="006D50BA">
        <w:rPr>
          <w:lang w:val="en-US"/>
        </w:rPr>
        <w:t xml:space="preserve"> some of these demolition sites are in public areas and an increased exposure of the population to dust may occur.</w:t>
      </w:r>
      <w:r w:rsidR="00D43D08" w:rsidRPr="006D50BA">
        <w:rPr>
          <w:lang w:val="en-US"/>
        </w:rPr>
        <w:t xml:space="preserve"> In all other cases w</w:t>
      </w:r>
      <w:r w:rsidR="00C50173">
        <w:rPr>
          <w:lang w:val="en-US"/>
        </w:rPr>
        <w:t>h</w:t>
      </w:r>
      <w:r w:rsidR="00D43D08" w:rsidRPr="006D50BA">
        <w:rPr>
          <w:lang w:val="en-US"/>
        </w:rPr>
        <w:t>ere these pro</w:t>
      </w:r>
      <w:r w:rsidR="00F77DDE" w:rsidRPr="006D50BA">
        <w:rPr>
          <w:lang w:val="en-US"/>
        </w:rPr>
        <w:t>b</w:t>
      </w:r>
      <w:r w:rsidR="00D43D08" w:rsidRPr="006D50BA">
        <w:rPr>
          <w:lang w:val="en-US"/>
        </w:rPr>
        <w:t>lems do not occur</w:t>
      </w:r>
      <w:r w:rsidR="00C50173">
        <w:rPr>
          <w:lang w:val="en-US"/>
        </w:rPr>
        <w:t>,</w:t>
      </w:r>
      <w:r w:rsidR="00D43D08" w:rsidRPr="006D50BA">
        <w:rPr>
          <w:lang w:val="en-US"/>
        </w:rPr>
        <w:t xml:space="preserve"> the current provisions would continue to apply</w:t>
      </w:r>
      <w:r w:rsidR="00DA0F81" w:rsidRPr="006D50BA">
        <w:rPr>
          <w:lang w:val="en-US"/>
        </w:rPr>
        <w:t>.</w:t>
      </w:r>
    </w:p>
    <w:p w14:paraId="01070A22" w14:textId="3C42D6A0" w:rsidR="00EC38AB" w:rsidRDefault="00C66F8E" w:rsidP="001D608D">
      <w:pPr>
        <w:pStyle w:val="SingleTxtG"/>
        <w:rPr>
          <w:lang w:val="en-US"/>
        </w:rPr>
      </w:pPr>
      <w:r>
        <w:rPr>
          <w:lang w:val="en-US"/>
        </w:rPr>
        <w:t>4</w:t>
      </w:r>
      <w:r w:rsidR="0056790C">
        <w:rPr>
          <w:lang w:val="en-US"/>
        </w:rPr>
        <w:t>.</w:t>
      </w:r>
      <w:r>
        <w:rPr>
          <w:lang w:val="en-US"/>
        </w:rPr>
        <w:tab/>
      </w:r>
      <w:r w:rsidR="0056790C">
        <w:rPr>
          <w:lang w:val="en-US"/>
        </w:rPr>
        <w:t xml:space="preserve">The </w:t>
      </w:r>
      <w:r w:rsidR="00C50173">
        <w:rPr>
          <w:lang w:val="en-US"/>
        </w:rPr>
        <w:t>w</w:t>
      </w:r>
      <w:r w:rsidR="0056790C">
        <w:rPr>
          <w:lang w:val="en-US"/>
        </w:rPr>
        <w:t xml:space="preserve">orking </w:t>
      </w:r>
      <w:r w:rsidR="00354CBC">
        <w:rPr>
          <w:lang w:val="en-US"/>
        </w:rPr>
        <w:t>g</w:t>
      </w:r>
      <w:r w:rsidR="0056790C">
        <w:rPr>
          <w:lang w:val="en-US"/>
        </w:rPr>
        <w:t>roup</w:t>
      </w:r>
      <w:r w:rsidR="00F77DDE">
        <w:rPr>
          <w:lang w:val="en-US"/>
        </w:rPr>
        <w:t>,</w:t>
      </w:r>
      <w:r w:rsidR="0056790C">
        <w:rPr>
          <w:lang w:val="en-US"/>
        </w:rPr>
        <w:t xml:space="preserve"> </w:t>
      </w:r>
      <w:r w:rsidR="00F77DDE">
        <w:rPr>
          <w:lang w:val="en-US"/>
        </w:rPr>
        <w:t xml:space="preserve">in general, </w:t>
      </w:r>
      <w:proofErr w:type="gramStart"/>
      <w:r w:rsidR="0056790C">
        <w:rPr>
          <w:lang w:val="en-US"/>
        </w:rPr>
        <w:t xml:space="preserve">was </w:t>
      </w:r>
      <w:r w:rsidR="00E83568">
        <w:rPr>
          <w:lang w:val="en-US"/>
        </w:rPr>
        <w:t>of</w:t>
      </w:r>
      <w:r w:rsidR="0056790C">
        <w:rPr>
          <w:lang w:val="en-US"/>
        </w:rPr>
        <w:t xml:space="preserve"> the opinion that</w:t>
      </w:r>
      <w:proofErr w:type="gramEnd"/>
      <w:r w:rsidR="0056790C">
        <w:rPr>
          <w:lang w:val="en-US"/>
        </w:rPr>
        <w:t xml:space="preserve"> </w:t>
      </w:r>
      <w:r w:rsidR="00E83568">
        <w:rPr>
          <w:lang w:val="en-US"/>
        </w:rPr>
        <w:t xml:space="preserve">indeed </w:t>
      </w:r>
      <w:r w:rsidR="0056790C">
        <w:rPr>
          <w:lang w:val="en-US"/>
        </w:rPr>
        <w:t>some categories of suc</w:t>
      </w:r>
      <w:r w:rsidR="00F52AA9">
        <w:rPr>
          <w:lang w:val="en-US"/>
        </w:rPr>
        <w:t>h</w:t>
      </w:r>
      <w:r w:rsidR="0056790C">
        <w:rPr>
          <w:lang w:val="en-US"/>
        </w:rPr>
        <w:t xml:space="preserve"> wastes couldn’t be packed in IBC due to their size or volume </w:t>
      </w:r>
      <w:r w:rsidR="00F52AA9">
        <w:rPr>
          <w:lang w:val="en-US"/>
        </w:rPr>
        <w:t xml:space="preserve">and </w:t>
      </w:r>
      <w:r w:rsidR="00E83568">
        <w:rPr>
          <w:lang w:val="en-US"/>
        </w:rPr>
        <w:t>w</w:t>
      </w:r>
      <w:r w:rsidR="00F52AA9">
        <w:rPr>
          <w:lang w:val="en-US"/>
        </w:rPr>
        <w:t>ould be</w:t>
      </w:r>
      <w:r w:rsidR="00E83568">
        <w:rPr>
          <w:lang w:val="en-US"/>
        </w:rPr>
        <w:t>nefit from</w:t>
      </w:r>
      <w:r w:rsidR="00F52AA9">
        <w:rPr>
          <w:lang w:val="en-US"/>
        </w:rPr>
        <w:t xml:space="preserve"> </w:t>
      </w:r>
      <w:r w:rsidR="00E83568">
        <w:rPr>
          <w:lang w:val="en-US"/>
        </w:rPr>
        <w:t xml:space="preserve">being </w:t>
      </w:r>
      <w:r w:rsidR="00F52AA9">
        <w:rPr>
          <w:lang w:val="en-US"/>
        </w:rPr>
        <w:t>carried in bulk with specific provision</w:t>
      </w:r>
      <w:r w:rsidR="00D43D08">
        <w:rPr>
          <w:lang w:val="en-US"/>
        </w:rPr>
        <w:t>s</w:t>
      </w:r>
      <w:r w:rsidR="00F52AA9">
        <w:rPr>
          <w:lang w:val="en-US"/>
        </w:rPr>
        <w:t xml:space="preserve"> to ensure the safety of carriage operations.</w:t>
      </w:r>
    </w:p>
    <w:p w14:paraId="425EC308" w14:textId="0AA934B9" w:rsidR="00A50393" w:rsidRDefault="00C66F8E" w:rsidP="00BD1166">
      <w:pPr>
        <w:pStyle w:val="SingleTxtG"/>
        <w:rPr>
          <w:lang w:val="en-US"/>
        </w:rPr>
      </w:pPr>
      <w:r>
        <w:rPr>
          <w:lang w:val="en-US"/>
        </w:rPr>
        <w:t>5</w:t>
      </w:r>
      <w:r w:rsidR="0056790C">
        <w:rPr>
          <w:lang w:val="en-US"/>
        </w:rPr>
        <w:t>.</w:t>
      </w:r>
      <w:r w:rsidR="007B56FF">
        <w:rPr>
          <w:lang w:val="en-US"/>
        </w:rPr>
        <w:tab/>
      </w:r>
      <w:r w:rsidR="00D43D08">
        <w:rPr>
          <w:lang w:val="en-US"/>
        </w:rPr>
        <w:t xml:space="preserve">It was agreed that the proposal could be presented </w:t>
      </w:r>
      <w:r w:rsidR="00F77DDE">
        <w:rPr>
          <w:lang w:val="en-US"/>
        </w:rPr>
        <w:t>in an informa</w:t>
      </w:r>
      <w:r w:rsidR="00D43D08">
        <w:rPr>
          <w:lang w:val="en-US"/>
        </w:rPr>
        <w:t>l document to the March 2023 session of the Joint Meeting. As the</w:t>
      </w:r>
      <w:r w:rsidR="00F77DDE">
        <w:rPr>
          <w:lang w:val="en-US"/>
        </w:rPr>
        <w:t xml:space="preserve"> </w:t>
      </w:r>
      <w:r w:rsidR="00D43D08">
        <w:rPr>
          <w:lang w:val="en-US"/>
        </w:rPr>
        <w:t>text is quite long t</w:t>
      </w:r>
      <w:r w:rsidR="00F77DDE">
        <w:rPr>
          <w:lang w:val="en-US"/>
        </w:rPr>
        <w:t>h</w:t>
      </w:r>
      <w:r w:rsidR="00D43D08">
        <w:rPr>
          <w:lang w:val="en-US"/>
        </w:rPr>
        <w:t xml:space="preserve">is would </w:t>
      </w:r>
      <w:r w:rsidR="00F252AE">
        <w:rPr>
          <w:lang w:val="en-US"/>
        </w:rPr>
        <w:t>give</w:t>
      </w:r>
      <w:r w:rsidR="00D43D08">
        <w:rPr>
          <w:lang w:val="en-US"/>
        </w:rPr>
        <w:t xml:space="preserve"> delegations more time to react before an </w:t>
      </w:r>
      <w:r w:rsidR="00D43D08" w:rsidRPr="006D50BA">
        <w:rPr>
          <w:lang w:val="en-US"/>
        </w:rPr>
        <w:t xml:space="preserve">official working </w:t>
      </w:r>
      <w:r w:rsidR="0043189B">
        <w:rPr>
          <w:lang w:val="en-US"/>
        </w:rPr>
        <w:t>document</w:t>
      </w:r>
      <w:r w:rsidR="00D43D08" w:rsidRPr="006D50BA">
        <w:rPr>
          <w:lang w:val="en-US"/>
        </w:rPr>
        <w:t xml:space="preserve"> would be presented in September. The</w:t>
      </w:r>
      <w:r w:rsidR="00D43D08">
        <w:rPr>
          <w:lang w:val="en-US"/>
        </w:rPr>
        <w:t xml:space="preserve"> Joint </w:t>
      </w:r>
      <w:r w:rsidR="002839CA">
        <w:rPr>
          <w:lang w:val="en-US"/>
        </w:rPr>
        <w:t>M</w:t>
      </w:r>
      <w:r w:rsidR="00D43D08">
        <w:rPr>
          <w:lang w:val="en-US"/>
        </w:rPr>
        <w:t>eeting is invited to c</w:t>
      </w:r>
      <w:r w:rsidR="00F77DDE">
        <w:rPr>
          <w:lang w:val="en-US"/>
        </w:rPr>
        <w:t>o</w:t>
      </w:r>
      <w:r w:rsidR="00D43D08">
        <w:rPr>
          <w:lang w:val="en-US"/>
        </w:rPr>
        <w:t>mment on the proposal as appropriate. Depending on the comments a revised proposal could be submitted in September.</w:t>
      </w:r>
      <w:r w:rsidR="0056790C">
        <w:rPr>
          <w:lang w:val="en-US"/>
        </w:rPr>
        <w:t xml:space="preserve"> </w:t>
      </w:r>
    </w:p>
    <w:p w14:paraId="5FFF1AAA" w14:textId="384881C6" w:rsidR="00A50393" w:rsidRPr="00A50393" w:rsidRDefault="004E47D4" w:rsidP="004E47D4">
      <w:pPr>
        <w:pStyle w:val="HCh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A50393" w:rsidRPr="00A50393">
        <w:rPr>
          <w:lang w:val="en-US"/>
        </w:rPr>
        <w:t>Proposal</w:t>
      </w:r>
      <w:r w:rsidR="00D43D08">
        <w:rPr>
          <w:lang w:val="en-US"/>
        </w:rPr>
        <w:t>s</w:t>
      </w:r>
    </w:p>
    <w:p w14:paraId="2106C23F" w14:textId="7AE351C3" w:rsidR="00BD1166" w:rsidRDefault="004E47D4" w:rsidP="00D15656">
      <w:pPr>
        <w:tabs>
          <w:tab w:val="left" w:pos="1134"/>
        </w:tabs>
        <w:ind w:left="1134" w:right="1134"/>
        <w:jc w:val="both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BD1166">
        <w:rPr>
          <w:lang w:val="en-US"/>
        </w:rPr>
        <w:t xml:space="preserve">The five following proposals have been drafted </w:t>
      </w:r>
      <w:r w:rsidR="00DA6578">
        <w:rPr>
          <w:lang w:val="en-US"/>
        </w:rPr>
        <w:t>to</w:t>
      </w:r>
      <w:r w:rsidR="00BD1166">
        <w:rPr>
          <w:lang w:val="en-US"/>
        </w:rPr>
        <w:t xml:space="preserve"> follow the logical structure of RID/ADR/ADN.</w:t>
      </w:r>
      <w:r w:rsidR="00D15656">
        <w:rPr>
          <w:lang w:val="en-US"/>
        </w:rPr>
        <w:t xml:space="preserve"> </w:t>
      </w:r>
      <w:r w:rsidR="00BD1166">
        <w:rPr>
          <w:lang w:val="en-US"/>
        </w:rPr>
        <w:t xml:space="preserve">They have been numbered to facilitate the </w:t>
      </w:r>
      <w:proofErr w:type="gramStart"/>
      <w:r w:rsidR="001A6C33">
        <w:rPr>
          <w:lang w:val="en-US"/>
        </w:rPr>
        <w:t>discussion</w:t>
      </w:r>
      <w:proofErr w:type="gramEnd"/>
      <w:r w:rsidR="001A6C33">
        <w:rPr>
          <w:lang w:val="en-US"/>
        </w:rPr>
        <w:t xml:space="preserve"> </w:t>
      </w:r>
      <w:r w:rsidR="00BD1166">
        <w:rPr>
          <w:lang w:val="en-US"/>
        </w:rPr>
        <w:t>but they are part of a global systematic and need to be adopted as a whole</w:t>
      </w:r>
      <w:r w:rsidR="001A6C33">
        <w:rPr>
          <w:lang w:val="en-US"/>
        </w:rPr>
        <w:t>.</w:t>
      </w:r>
    </w:p>
    <w:p w14:paraId="2501C22F" w14:textId="1FE95B14" w:rsidR="00D43D08" w:rsidRDefault="004E47D4" w:rsidP="004E47D4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43D08" w:rsidRPr="00BD1166">
        <w:rPr>
          <w:lang w:val="en-US"/>
        </w:rPr>
        <w:t>Proposal</w:t>
      </w:r>
      <w:r w:rsidR="00D43D08">
        <w:rPr>
          <w:lang w:val="en-US"/>
        </w:rPr>
        <w:t xml:space="preserve"> 1</w:t>
      </w:r>
    </w:p>
    <w:p w14:paraId="21CC9928" w14:textId="7093F53B" w:rsidR="00F52AA9" w:rsidRPr="005F43EA" w:rsidRDefault="00F77DDE" w:rsidP="00A750A1">
      <w:pPr>
        <w:pStyle w:val="SingleTxtG"/>
        <w:rPr>
          <w:lang w:val="en-US"/>
        </w:rPr>
      </w:pPr>
      <w:r>
        <w:rPr>
          <w:lang w:val="en-US"/>
        </w:rPr>
        <w:t>Modify T</w:t>
      </w:r>
      <w:r w:rsidR="00D43D08">
        <w:rPr>
          <w:lang w:val="en-US"/>
        </w:rPr>
        <w:t>able A in chapter 3.2 as follows</w:t>
      </w:r>
      <w:r>
        <w:rPr>
          <w:lang w:val="en-US"/>
        </w:rPr>
        <w:t>:</w:t>
      </w:r>
    </w:p>
    <w:tbl>
      <w:tblPr>
        <w:tblStyle w:val="TableGrid"/>
        <w:tblW w:w="0" w:type="auto"/>
        <w:tblInd w:w="561" w:type="dxa"/>
        <w:tblLook w:val="04A0" w:firstRow="1" w:lastRow="0" w:firstColumn="1" w:lastColumn="0" w:noHBand="0" w:noVBand="1"/>
      </w:tblPr>
      <w:tblGrid>
        <w:gridCol w:w="330"/>
        <w:gridCol w:w="1177"/>
        <w:gridCol w:w="669"/>
        <w:gridCol w:w="676"/>
        <w:gridCol w:w="605"/>
        <w:gridCol w:w="605"/>
        <w:gridCol w:w="616"/>
        <w:gridCol w:w="670"/>
        <w:gridCol w:w="676"/>
        <w:gridCol w:w="634"/>
        <w:gridCol w:w="653"/>
        <w:gridCol w:w="725"/>
        <w:gridCol w:w="448"/>
        <w:gridCol w:w="357"/>
      </w:tblGrid>
      <w:tr w:rsidR="00F52AA9" w:rsidRPr="005F43EA" w14:paraId="1DB69D5B" w14:textId="77777777" w:rsidTr="005F43EA">
        <w:tc>
          <w:tcPr>
            <w:tcW w:w="330" w:type="dxa"/>
          </w:tcPr>
          <w:p w14:paraId="411C61AF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(1)</w:t>
            </w:r>
          </w:p>
        </w:tc>
        <w:tc>
          <w:tcPr>
            <w:tcW w:w="1177" w:type="dxa"/>
          </w:tcPr>
          <w:p w14:paraId="78DC3B5B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(2)</w:t>
            </w:r>
          </w:p>
        </w:tc>
        <w:tc>
          <w:tcPr>
            <w:tcW w:w="669" w:type="dxa"/>
          </w:tcPr>
          <w:p w14:paraId="33DE0885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(3a)</w:t>
            </w:r>
          </w:p>
        </w:tc>
        <w:tc>
          <w:tcPr>
            <w:tcW w:w="676" w:type="dxa"/>
          </w:tcPr>
          <w:p w14:paraId="67F9B6E6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(3b)</w:t>
            </w:r>
          </w:p>
        </w:tc>
        <w:tc>
          <w:tcPr>
            <w:tcW w:w="605" w:type="dxa"/>
          </w:tcPr>
          <w:p w14:paraId="71EA7490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(4)</w:t>
            </w:r>
          </w:p>
        </w:tc>
        <w:tc>
          <w:tcPr>
            <w:tcW w:w="605" w:type="dxa"/>
          </w:tcPr>
          <w:p w14:paraId="4A869E70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(5)</w:t>
            </w:r>
          </w:p>
        </w:tc>
        <w:tc>
          <w:tcPr>
            <w:tcW w:w="616" w:type="dxa"/>
          </w:tcPr>
          <w:p w14:paraId="29791EB5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(6)</w:t>
            </w:r>
          </w:p>
        </w:tc>
        <w:tc>
          <w:tcPr>
            <w:tcW w:w="670" w:type="dxa"/>
          </w:tcPr>
          <w:p w14:paraId="269BCE70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(7a)</w:t>
            </w:r>
          </w:p>
        </w:tc>
        <w:tc>
          <w:tcPr>
            <w:tcW w:w="676" w:type="dxa"/>
          </w:tcPr>
          <w:p w14:paraId="424B5982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(7b)</w:t>
            </w:r>
          </w:p>
        </w:tc>
        <w:tc>
          <w:tcPr>
            <w:tcW w:w="634" w:type="dxa"/>
          </w:tcPr>
          <w:p w14:paraId="5FB59A41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(8)</w:t>
            </w:r>
          </w:p>
        </w:tc>
        <w:tc>
          <w:tcPr>
            <w:tcW w:w="653" w:type="dxa"/>
          </w:tcPr>
          <w:p w14:paraId="54EB9B22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(9a)</w:t>
            </w:r>
          </w:p>
        </w:tc>
        <w:tc>
          <w:tcPr>
            <w:tcW w:w="725" w:type="dxa"/>
          </w:tcPr>
          <w:p w14:paraId="6DAB5A4A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(9b)</w:t>
            </w:r>
          </w:p>
        </w:tc>
        <w:tc>
          <w:tcPr>
            <w:tcW w:w="448" w:type="dxa"/>
          </w:tcPr>
          <w:p w14:paraId="61B3BB26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(10)</w:t>
            </w:r>
          </w:p>
        </w:tc>
        <w:tc>
          <w:tcPr>
            <w:tcW w:w="231" w:type="dxa"/>
          </w:tcPr>
          <w:p w14:paraId="471F7ACB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(11)</w:t>
            </w:r>
          </w:p>
        </w:tc>
      </w:tr>
      <w:tr w:rsidR="00F52AA9" w:rsidRPr="005F43EA" w14:paraId="39C37D96" w14:textId="77777777" w:rsidTr="005F43EA">
        <w:tc>
          <w:tcPr>
            <w:tcW w:w="330" w:type="dxa"/>
          </w:tcPr>
          <w:p w14:paraId="01BF7D36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2212</w:t>
            </w:r>
          </w:p>
        </w:tc>
        <w:tc>
          <w:tcPr>
            <w:tcW w:w="1177" w:type="dxa"/>
          </w:tcPr>
          <w:p w14:paraId="2A33293B" w14:textId="486512E4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ASBESTOS, AMPHIBOLE (amosite, tremolite, actinolite, anthophyl</w:t>
            </w:r>
            <w:r w:rsidR="00890CFF">
              <w:rPr>
                <w:sz w:val="16"/>
                <w:szCs w:val="16"/>
                <w:lang w:val="en-US"/>
              </w:rPr>
              <w:t>l</w:t>
            </w:r>
            <w:r w:rsidRPr="005F43EA">
              <w:rPr>
                <w:sz w:val="16"/>
                <w:szCs w:val="16"/>
                <w:lang w:val="en-US"/>
              </w:rPr>
              <w:t>ite, crocidolite)</w:t>
            </w:r>
          </w:p>
        </w:tc>
        <w:tc>
          <w:tcPr>
            <w:tcW w:w="669" w:type="dxa"/>
          </w:tcPr>
          <w:p w14:paraId="07C18126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76" w:type="dxa"/>
          </w:tcPr>
          <w:p w14:paraId="25844894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M1</w:t>
            </w:r>
          </w:p>
        </w:tc>
        <w:tc>
          <w:tcPr>
            <w:tcW w:w="605" w:type="dxa"/>
          </w:tcPr>
          <w:p w14:paraId="5EE10AF7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605" w:type="dxa"/>
          </w:tcPr>
          <w:p w14:paraId="7A6E7E38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16" w:type="dxa"/>
          </w:tcPr>
          <w:p w14:paraId="7BED1809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168</w:t>
            </w:r>
          </w:p>
          <w:p w14:paraId="51C00E79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274</w:t>
            </w:r>
          </w:p>
          <w:p w14:paraId="4FF825E0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542</w:t>
            </w:r>
          </w:p>
          <w:p w14:paraId="7DD1EE1E" w14:textId="08C86D08" w:rsidR="00F52AA9" w:rsidRPr="00BD1166" w:rsidRDefault="005F43EA" w:rsidP="00F52AA9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proofErr w:type="spellStart"/>
            <w:r w:rsidRPr="00BD1166">
              <w:rPr>
                <w:sz w:val="16"/>
                <w:szCs w:val="16"/>
                <w:highlight w:val="yellow"/>
                <w:u w:val="single"/>
                <w:lang w:val="en-US"/>
              </w:rPr>
              <w:t>SP</w:t>
            </w:r>
            <w:r w:rsidR="00F52AA9" w:rsidRPr="00BD1166">
              <w:rPr>
                <w:sz w:val="16"/>
                <w:szCs w:val="16"/>
                <w:highlight w:val="yellow"/>
                <w:u w:val="single"/>
                <w:lang w:val="en-US"/>
              </w:rPr>
              <w:t>xxx</w:t>
            </w:r>
            <w:proofErr w:type="spellEnd"/>
          </w:p>
        </w:tc>
        <w:tc>
          <w:tcPr>
            <w:tcW w:w="670" w:type="dxa"/>
          </w:tcPr>
          <w:p w14:paraId="79A8FCBE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1kg</w:t>
            </w:r>
          </w:p>
        </w:tc>
        <w:tc>
          <w:tcPr>
            <w:tcW w:w="676" w:type="dxa"/>
          </w:tcPr>
          <w:p w14:paraId="62F4EB00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E0</w:t>
            </w:r>
          </w:p>
        </w:tc>
        <w:tc>
          <w:tcPr>
            <w:tcW w:w="634" w:type="dxa"/>
          </w:tcPr>
          <w:p w14:paraId="68E84114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P002</w:t>
            </w:r>
          </w:p>
          <w:p w14:paraId="3115938D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IBC08</w:t>
            </w:r>
          </w:p>
        </w:tc>
        <w:tc>
          <w:tcPr>
            <w:tcW w:w="653" w:type="dxa"/>
          </w:tcPr>
          <w:p w14:paraId="23CA68A8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PP37</w:t>
            </w:r>
          </w:p>
          <w:p w14:paraId="271DC61B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B4</w:t>
            </w:r>
          </w:p>
        </w:tc>
        <w:tc>
          <w:tcPr>
            <w:tcW w:w="725" w:type="dxa"/>
          </w:tcPr>
          <w:p w14:paraId="3C45C1D1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MP10</w:t>
            </w:r>
          </w:p>
        </w:tc>
        <w:tc>
          <w:tcPr>
            <w:tcW w:w="448" w:type="dxa"/>
          </w:tcPr>
          <w:p w14:paraId="5B2937C1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T3</w:t>
            </w:r>
          </w:p>
        </w:tc>
        <w:tc>
          <w:tcPr>
            <w:tcW w:w="231" w:type="dxa"/>
          </w:tcPr>
          <w:p w14:paraId="574CD63B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TP33</w:t>
            </w:r>
          </w:p>
        </w:tc>
      </w:tr>
      <w:tr w:rsidR="00F52AA9" w:rsidRPr="005F43EA" w14:paraId="2FBB5C6C" w14:textId="77777777" w:rsidTr="005F43EA">
        <w:tc>
          <w:tcPr>
            <w:tcW w:w="330" w:type="dxa"/>
          </w:tcPr>
          <w:p w14:paraId="1BB5A967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2590</w:t>
            </w:r>
          </w:p>
        </w:tc>
        <w:tc>
          <w:tcPr>
            <w:tcW w:w="1177" w:type="dxa"/>
          </w:tcPr>
          <w:p w14:paraId="233099F4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ASBESTOS, CRYSOTILE</w:t>
            </w:r>
          </w:p>
        </w:tc>
        <w:tc>
          <w:tcPr>
            <w:tcW w:w="669" w:type="dxa"/>
          </w:tcPr>
          <w:p w14:paraId="1A8EEEB3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76" w:type="dxa"/>
          </w:tcPr>
          <w:p w14:paraId="78680052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M1</w:t>
            </w:r>
          </w:p>
        </w:tc>
        <w:tc>
          <w:tcPr>
            <w:tcW w:w="605" w:type="dxa"/>
          </w:tcPr>
          <w:p w14:paraId="48E14BF0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605" w:type="dxa"/>
          </w:tcPr>
          <w:p w14:paraId="062B23A9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16" w:type="dxa"/>
          </w:tcPr>
          <w:p w14:paraId="4003CC55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168</w:t>
            </w:r>
          </w:p>
          <w:p w14:paraId="6CC2ACB9" w14:textId="19BA7998" w:rsidR="00F52AA9" w:rsidRPr="00BD1166" w:rsidRDefault="005F43EA" w:rsidP="00F52AA9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proofErr w:type="spellStart"/>
            <w:r w:rsidRPr="00BD1166">
              <w:rPr>
                <w:sz w:val="16"/>
                <w:szCs w:val="16"/>
                <w:highlight w:val="yellow"/>
                <w:u w:val="single"/>
                <w:lang w:val="en-US"/>
              </w:rPr>
              <w:t>SP</w:t>
            </w:r>
            <w:r w:rsidR="00F52AA9" w:rsidRPr="00BD1166">
              <w:rPr>
                <w:sz w:val="16"/>
                <w:szCs w:val="16"/>
                <w:highlight w:val="yellow"/>
                <w:u w:val="single"/>
                <w:lang w:val="en-US"/>
              </w:rPr>
              <w:t>xxx</w:t>
            </w:r>
            <w:proofErr w:type="spellEnd"/>
          </w:p>
        </w:tc>
        <w:tc>
          <w:tcPr>
            <w:tcW w:w="670" w:type="dxa"/>
          </w:tcPr>
          <w:p w14:paraId="036918DE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5kg</w:t>
            </w:r>
          </w:p>
        </w:tc>
        <w:tc>
          <w:tcPr>
            <w:tcW w:w="676" w:type="dxa"/>
          </w:tcPr>
          <w:p w14:paraId="71EBA03D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E1</w:t>
            </w:r>
          </w:p>
        </w:tc>
        <w:tc>
          <w:tcPr>
            <w:tcW w:w="634" w:type="dxa"/>
          </w:tcPr>
          <w:p w14:paraId="776F28B6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P002</w:t>
            </w:r>
          </w:p>
          <w:p w14:paraId="7E79C553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IBC08</w:t>
            </w:r>
          </w:p>
          <w:p w14:paraId="2094010F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R001</w:t>
            </w:r>
          </w:p>
        </w:tc>
        <w:tc>
          <w:tcPr>
            <w:tcW w:w="653" w:type="dxa"/>
          </w:tcPr>
          <w:p w14:paraId="68F95252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PP37</w:t>
            </w:r>
          </w:p>
          <w:p w14:paraId="3FD804A2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B4</w:t>
            </w:r>
          </w:p>
        </w:tc>
        <w:tc>
          <w:tcPr>
            <w:tcW w:w="725" w:type="dxa"/>
          </w:tcPr>
          <w:p w14:paraId="5D368375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MP 10</w:t>
            </w:r>
          </w:p>
        </w:tc>
        <w:tc>
          <w:tcPr>
            <w:tcW w:w="448" w:type="dxa"/>
          </w:tcPr>
          <w:p w14:paraId="0F5DF9B9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T1</w:t>
            </w:r>
          </w:p>
        </w:tc>
        <w:tc>
          <w:tcPr>
            <w:tcW w:w="231" w:type="dxa"/>
          </w:tcPr>
          <w:p w14:paraId="2341D5FF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TP33</w:t>
            </w:r>
          </w:p>
        </w:tc>
      </w:tr>
    </w:tbl>
    <w:p w14:paraId="41D56B55" w14:textId="77777777" w:rsidR="00F52AA9" w:rsidRPr="005F43EA" w:rsidRDefault="00F52AA9" w:rsidP="00F52AA9">
      <w:pPr>
        <w:rPr>
          <w:sz w:val="16"/>
          <w:szCs w:val="16"/>
          <w:lang w:val="en-US"/>
        </w:rPr>
      </w:pPr>
    </w:p>
    <w:tbl>
      <w:tblPr>
        <w:tblStyle w:val="TableGrid"/>
        <w:tblW w:w="8793" w:type="dxa"/>
        <w:tblInd w:w="558" w:type="dxa"/>
        <w:tblLook w:val="04A0" w:firstRow="1" w:lastRow="0" w:firstColumn="1" w:lastColumn="0" w:noHBand="0" w:noVBand="1"/>
      </w:tblPr>
      <w:tblGrid>
        <w:gridCol w:w="988"/>
        <w:gridCol w:w="765"/>
        <w:gridCol w:w="638"/>
        <w:gridCol w:w="644"/>
        <w:gridCol w:w="584"/>
        <w:gridCol w:w="584"/>
        <w:gridCol w:w="594"/>
        <w:gridCol w:w="639"/>
        <w:gridCol w:w="644"/>
        <w:gridCol w:w="627"/>
        <w:gridCol w:w="2086"/>
      </w:tblGrid>
      <w:tr w:rsidR="00F52AA9" w:rsidRPr="005F43EA" w14:paraId="7C1812C9" w14:textId="77777777" w:rsidTr="005F43EA">
        <w:tc>
          <w:tcPr>
            <w:tcW w:w="988" w:type="dxa"/>
          </w:tcPr>
          <w:p w14:paraId="33837C63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(12)</w:t>
            </w:r>
          </w:p>
        </w:tc>
        <w:tc>
          <w:tcPr>
            <w:tcW w:w="765" w:type="dxa"/>
          </w:tcPr>
          <w:p w14:paraId="5647BA01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(13)</w:t>
            </w:r>
          </w:p>
        </w:tc>
        <w:tc>
          <w:tcPr>
            <w:tcW w:w="638" w:type="dxa"/>
          </w:tcPr>
          <w:p w14:paraId="18B7A29D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(14)</w:t>
            </w:r>
          </w:p>
        </w:tc>
        <w:tc>
          <w:tcPr>
            <w:tcW w:w="644" w:type="dxa"/>
          </w:tcPr>
          <w:p w14:paraId="57E62A3D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(15)</w:t>
            </w:r>
          </w:p>
        </w:tc>
        <w:tc>
          <w:tcPr>
            <w:tcW w:w="584" w:type="dxa"/>
          </w:tcPr>
          <w:p w14:paraId="33EF51C2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(16)</w:t>
            </w:r>
          </w:p>
        </w:tc>
        <w:tc>
          <w:tcPr>
            <w:tcW w:w="584" w:type="dxa"/>
          </w:tcPr>
          <w:p w14:paraId="7F205305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(17)</w:t>
            </w:r>
          </w:p>
        </w:tc>
        <w:tc>
          <w:tcPr>
            <w:tcW w:w="594" w:type="dxa"/>
          </w:tcPr>
          <w:p w14:paraId="161DD4F7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(18)</w:t>
            </w:r>
          </w:p>
        </w:tc>
        <w:tc>
          <w:tcPr>
            <w:tcW w:w="639" w:type="dxa"/>
          </w:tcPr>
          <w:p w14:paraId="117FBBCF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(19)</w:t>
            </w:r>
          </w:p>
        </w:tc>
        <w:tc>
          <w:tcPr>
            <w:tcW w:w="644" w:type="dxa"/>
          </w:tcPr>
          <w:p w14:paraId="6C54B0E4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(20)</w:t>
            </w:r>
          </w:p>
        </w:tc>
        <w:tc>
          <w:tcPr>
            <w:tcW w:w="627" w:type="dxa"/>
          </w:tcPr>
          <w:p w14:paraId="0812F99E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(1)</w:t>
            </w:r>
          </w:p>
        </w:tc>
        <w:tc>
          <w:tcPr>
            <w:tcW w:w="2086" w:type="dxa"/>
          </w:tcPr>
          <w:p w14:paraId="5AFECD55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(2)</w:t>
            </w:r>
          </w:p>
        </w:tc>
      </w:tr>
      <w:tr w:rsidR="00F52AA9" w:rsidRPr="005F43EA" w14:paraId="09AAD32E" w14:textId="77777777" w:rsidTr="005F43EA">
        <w:tc>
          <w:tcPr>
            <w:tcW w:w="988" w:type="dxa"/>
          </w:tcPr>
          <w:p w14:paraId="4295B237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SGAH</w:t>
            </w:r>
          </w:p>
        </w:tc>
        <w:tc>
          <w:tcPr>
            <w:tcW w:w="765" w:type="dxa"/>
          </w:tcPr>
          <w:p w14:paraId="03E2B1F0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TU15</w:t>
            </w:r>
          </w:p>
        </w:tc>
        <w:tc>
          <w:tcPr>
            <w:tcW w:w="638" w:type="dxa"/>
          </w:tcPr>
          <w:p w14:paraId="2AD10261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AT</w:t>
            </w:r>
          </w:p>
        </w:tc>
        <w:tc>
          <w:tcPr>
            <w:tcW w:w="644" w:type="dxa"/>
          </w:tcPr>
          <w:p w14:paraId="2F5513F0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2</w:t>
            </w:r>
          </w:p>
          <w:p w14:paraId="6DEAA9B6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(E)</w:t>
            </w:r>
          </w:p>
        </w:tc>
        <w:tc>
          <w:tcPr>
            <w:tcW w:w="584" w:type="dxa"/>
          </w:tcPr>
          <w:p w14:paraId="5E7DAEEA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V11</w:t>
            </w:r>
          </w:p>
        </w:tc>
        <w:tc>
          <w:tcPr>
            <w:tcW w:w="584" w:type="dxa"/>
          </w:tcPr>
          <w:p w14:paraId="16AC3455" w14:textId="77777777" w:rsidR="00F52AA9" w:rsidRDefault="00F52AA9" w:rsidP="00F52AA9">
            <w:pPr>
              <w:jc w:val="center"/>
              <w:rPr>
                <w:sz w:val="16"/>
                <w:szCs w:val="16"/>
                <w:highlight w:val="yellow"/>
                <w:u w:val="single"/>
                <w:lang w:val="en-US"/>
              </w:rPr>
            </w:pPr>
            <w:r w:rsidRPr="00BD1166">
              <w:rPr>
                <w:sz w:val="16"/>
                <w:szCs w:val="16"/>
                <w:highlight w:val="yellow"/>
                <w:u w:val="single"/>
                <w:lang w:val="en-US"/>
              </w:rPr>
              <w:t>VC1</w:t>
            </w:r>
          </w:p>
          <w:p w14:paraId="2E96F0B4" w14:textId="60AFBCB0" w:rsidR="008839F9" w:rsidRPr="00BD1166" w:rsidRDefault="008839F9" w:rsidP="00F52AA9">
            <w:pPr>
              <w:jc w:val="center"/>
              <w:rPr>
                <w:sz w:val="16"/>
                <w:szCs w:val="16"/>
                <w:highlight w:val="yellow"/>
                <w:u w:val="single"/>
                <w:lang w:val="en-US"/>
              </w:rPr>
            </w:pPr>
            <w:r>
              <w:rPr>
                <w:sz w:val="16"/>
                <w:szCs w:val="16"/>
                <w:highlight w:val="yellow"/>
                <w:u w:val="single"/>
                <w:lang w:val="en-US"/>
              </w:rPr>
              <w:t>VC 2</w:t>
            </w:r>
          </w:p>
          <w:p w14:paraId="676054E1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BD1166">
              <w:rPr>
                <w:sz w:val="16"/>
                <w:szCs w:val="16"/>
                <w:highlight w:val="yellow"/>
                <w:u w:val="single"/>
                <w:lang w:val="en-US"/>
              </w:rPr>
              <w:t>APxx</w:t>
            </w:r>
            <w:proofErr w:type="spellEnd"/>
          </w:p>
        </w:tc>
        <w:tc>
          <w:tcPr>
            <w:tcW w:w="594" w:type="dxa"/>
          </w:tcPr>
          <w:p w14:paraId="75A517D2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CV1</w:t>
            </w:r>
          </w:p>
          <w:p w14:paraId="598FDC8E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CV13</w:t>
            </w:r>
          </w:p>
          <w:p w14:paraId="7F0D2ACB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CV28</w:t>
            </w:r>
          </w:p>
          <w:p w14:paraId="372FAD93" w14:textId="77777777" w:rsidR="00F52AA9" w:rsidRPr="00BD1166" w:rsidRDefault="00F52AA9" w:rsidP="00F52AA9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proofErr w:type="spellStart"/>
            <w:r w:rsidRPr="00BD1166">
              <w:rPr>
                <w:sz w:val="16"/>
                <w:szCs w:val="16"/>
                <w:highlight w:val="yellow"/>
                <w:u w:val="single"/>
                <w:lang w:val="en-US"/>
              </w:rPr>
              <w:t>CVxx</w:t>
            </w:r>
            <w:proofErr w:type="spellEnd"/>
          </w:p>
        </w:tc>
        <w:tc>
          <w:tcPr>
            <w:tcW w:w="639" w:type="dxa"/>
          </w:tcPr>
          <w:p w14:paraId="3B22B5BF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S19</w:t>
            </w:r>
          </w:p>
        </w:tc>
        <w:tc>
          <w:tcPr>
            <w:tcW w:w="644" w:type="dxa"/>
          </w:tcPr>
          <w:p w14:paraId="3DA335F5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627" w:type="dxa"/>
          </w:tcPr>
          <w:p w14:paraId="3959BC1D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2212</w:t>
            </w:r>
          </w:p>
        </w:tc>
        <w:tc>
          <w:tcPr>
            <w:tcW w:w="2086" w:type="dxa"/>
          </w:tcPr>
          <w:p w14:paraId="429282A5" w14:textId="03AA8A90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 xml:space="preserve">ASBESTOS, AMPHIBOLE (amosite, tremolite, actinolite, </w:t>
            </w:r>
            <w:proofErr w:type="spellStart"/>
            <w:r w:rsidRPr="005F43EA">
              <w:rPr>
                <w:sz w:val="16"/>
                <w:szCs w:val="16"/>
                <w:lang w:val="en-US"/>
              </w:rPr>
              <w:t>anthophylitte</w:t>
            </w:r>
            <w:proofErr w:type="spellEnd"/>
            <w:r w:rsidRPr="005F43EA">
              <w:rPr>
                <w:sz w:val="16"/>
                <w:szCs w:val="16"/>
                <w:lang w:val="en-US"/>
              </w:rPr>
              <w:t>, crocidolite)</w:t>
            </w:r>
          </w:p>
        </w:tc>
      </w:tr>
      <w:tr w:rsidR="00F52AA9" w:rsidRPr="005F43EA" w14:paraId="101689A2" w14:textId="77777777" w:rsidTr="005F43EA">
        <w:tc>
          <w:tcPr>
            <w:tcW w:w="988" w:type="dxa"/>
          </w:tcPr>
          <w:p w14:paraId="79743A03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SGAH</w:t>
            </w:r>
          </w:p>
        </w:tc>
        <w:tc>
          <w:tcPr>
            <w:tcW w:w="765" w:type="dxa"/>
          </w:tcPr>
          <w:p w14:paraId="7AE28F08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TU15</w:t>
            </w:r>
          </w:p>
        </w:tc>
        <w:tc>
          <w:tcPr>
            <w:tcW w:w="638" w:type="dxa"/>
          </w:tcPr>
          <w:p w14:paraId="60960F2E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AT</w:t>
            </w:r>
          </w:p>
        </w:tc>
        <w:tc>
          <w:tcPr>
            <w:tcW w:w="644" w:type="dxa"/>
          </w:tcPr>
          <w:p w14:paraId="77D1397D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3</w:t>
            </w:r>
          </w:p>
          <w:p w14:paraId="30977230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(C/E)</w:t>
            </w:r>
          </w:p>
        </w:tc>
        <w:tc>
          <w:tcPr>
            <w:tcW w:w="584" w:type="dxa"/>
          </w:tcPr>
          <w:p w14:paraId="3D0465FE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V5</w:t>
            </w:r>
          </w:p>
        </w:tc>
        <w:tc>
          <w:tcPr>
            <w:tcW w:w="584" w:type="dxa"/>
          </w:tcPr>
          <w:p w14:paraId="6CC990D8" w14:textId="77777777" w:rsidR="00F52AA9" w:rsidRDefault="00F52AA9" w:rsidP="00F52AA9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BD1166">
              <w:rPr>
                <w:sz w:val="16"/>
                <w:szCs w:val="16"/>
                <w:highlight w:val="yellow"/>
                <w:u w:val="single"/>
                <w:lang w:val="en-US"/>
              </w:rPr>
              <w:t>VC1</w:t>
            </w:r>
          </w:p>
          <w:p w14:paraId="341D79E5" w14:textId="4C8CD801" w:rsidR="008839F9" w:rsidRPr="00BD1166" w:rsidRDefault="008839F9" w:rsidP="00F52AA9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>
              <w:rPr>
                <w:sz w:val="16"/>
                <w:szCs w:val="16"/>
                <w:u w:val="single"/>
                <w:lang w:val="en-US"/>
              </w:rPr>
              <w:t>VC 2</w:t>
            </w:r>
          </w:p>
          <w:p w14:paraId="0BC6AAEE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D1166">
              <w:rPr>
                <w:sz w:val="16"/>
                <w:szCs w:val="16"/>
                <w:highlight w:val="yellow"/>
                <w:u w:val="single"/>
                <w:lang w:val="en-US"/>
              </w:rPr>
              <w:t>APxx</w:t>
            </w:r>
            <w:proofErr w:type="spellEnd"/>
          </w:p>
        </w:tc>
        <w:tc>
          <w:tcPr>
            <w:tcW w:w="594" w:type="dxa"/>
          </w:tcPr>
          <w:p w14:paraId="5F9814B2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CV13</w:t>
            </w:r>
          </w:p>
          <w:p w14:paraId="685EDF42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CV28</w:t>
            </w:r>
          </w:p>
          <w:p w14:paraId="1AA7C4B7" w14:textId="77777777" w:rsidR="00F52AA9" w:rsidRPr="00BD1166" w:rsidRDefault="00F52AA9" w:rsidP="00F52AA9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proofErr w:type="spellStart"/>
            <w:r w:rsidRPr="00BD1166">
              <w:rPr>
                <w:sz w:val="16"/>
                <w:szCs w:val="16"/>
                <w:u w:val="single"/>
                <w:lang w:val="en-US"/>
              </w:rPr>
              <w:t>CV</w:t>
            </w:r>
            <w:r w:rsidRPr="00BD1166">
              <w:rPr>
                <w:sz w:val="16"/>
                <w:szCs w:val="16"/>
                <w:highlight w:val="yellow"/>
                <w:u w:val="single"/>
                <w:lang w:val="en-US"/>
              </w:rPr>
              <w:t>xx</w:t>
            </w:r>
            <w:proofErr w:type="spellEnd"/>
          </w:p>
        </w:tc>
        <w:tc>
          <w:tcPr>
            <w:tcW w:w="639" w:type="dxa"/>
          </w:tcPr>
          <w:p w14:paraId="31325CE0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4" w:type="dxa"/>
          </w:tcPr>
          <w:p w14:paraId="7421C048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627" w:type="dxa"/>
          </w:tcPr>
          <w:p w14:paraId="4DDA923A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2590</w:t>
            </w:r>
          </w:p>
        </w:tc>
        <w:tc>
          <w:tcPr>
            <w:tcW w:w="2086" w:type="dxa"/>
          </w:tcPr>
          <w:p w14:paraId="55288F83" w14:textId="77777777" w:rsidR="00F52AA9" w:rsidRPr="005F43EA" w:rsidRDefault="00F52AA9" w:rsidP="00F52AA9">
            <w:pPr>
              <w:jc w:val="center"/>
              <w:rPr>
                <w:sz w:val="16"/>
                <w:szCs w:val="16"/>
                <w:lang w:val="en-US"/>
              </w:rPr>
            </w:pPr>
            <w:r w:rsidRPr="005F43EA">
              <w:rPr>
                <w:sz w:val="16"/>
                <w:szCs w:val="16"/>
                <w:lang w:val="en-US"/>
              </w:rPr>
              <w:t>ASBESTOS, CRYSOTILE</w:t>
            </w:r>
          </w:p>
        </w:tc>
      </w:tr>
    </w:tbl>
    <w:p w14:paraId="40870292" w14:textId="7A580949" w:rsidR="00D43D08" w:rsidRDefault="00A750A1" w:rsidP="00A750A1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43D08">
        <w:rPr>
          <w:lang w:val="en-US"/>
        </w:rPr>
        <w:t>Proposal 2</w:t>
      </w:r>
    </w:p>
    <w:p w14:paraId="6EE29D8D" w14:textId="4143F5C5" w:rsidR="00F52AA9" w:rsidRDefault="00D43D08" w:rsidP="00DD3996">
      <w:pPr>
        <w:pStyle w:val="SingleTxtG"/>
        <w:rPr>
          <w:lang w:val="en-US"/>
        </w:rPr>
      </w:pPr>
      <w:r>
        <w:rPr>
          <w:lang w:val="en-US"/>
        </w:rPr>
        <w:t xml:space="preserve">In </w:t>
      </w:r>
      <w:r w:rsidR="00F52AA9" w:rsidRPr="005F43EA">
        <w:rPr>
          <w:lang w:val="en-US"/>
        </w:rPr>
        <w:t xml:space="preserve">Chapter 3.3: </w:t>
      </w:r>
      <w:r w:rsidR="0010132A">
        <w:rPr>
          <w:lang w:val="en-US"/>
        </w:rPr>
        <w:t>add</w:t>
      </w:r>
      <w:r w:rsidR="0013755E">
        <w:rPr>
          <w:lang w:val="en-US"/>
        </w:rPr>
        <w:t xml:space="preserve"> the following</w:t>
      </w:r>
      <w:r w:rsidR="00CD2015">
        <w:rPr>
          <w:lang w:val="en-US"/>
        </w:rPr>
        <w:t xml:space="preserve"> </w:t>
      </w:r>
      <w:r w:rsidR="00F52AA9" w:rsidRPr="005F43EA">
        <w:rPr>
          <w:lang w:val="en-US"/>
        </w:rPr>
        <w:t>new special provision:</w:t>
      </w:r>
    </w:p>
    <w:p w14:paraId="06C30D5B" w14:textId="478AA1B6" w:rsidR="00F52AA9" w:rsidRDefault="0013755E" w:rsidP="00DD3996">
      <w:pPr>
        <w:pStyle w:val="SingleTxtG"/>
        <w:rPr>
          <w:lang w:val="en-GB"/>
        </w:rPr>
      </w:pPr>
      <w:r>
        <w:rPr>
          <w:lang w:val="en-US"/>
        </w:rPr>
        <w:t>“</w:t>
      </w:r>
      <w:proofErr w:type="spellStart"/>
      <w:r w:rsidR="00F52AA9" w:rsidRPr="00F52AA9">
        <w:rPr>
          <w:lang w:val="en-US"/>
        </w:rPr>
        <w:t>SPxxx</w:t>
      </w:r>
      <w:proofErr w:type="spellEnd"/>
      <w:r w:rsidR="00F52AA9" w:rsidRPr="00F52AA9">
        <w:rPr>
          <w:lang w:val="en-US"/>
        </w:rPr>
        <w:t xml:space="preserve">: </w:t>
      </w:r>
      <w:r w:rsidR="00F52AA9" w:rsidRPr="00F52AA9">
        <w:rPr>
          <w:lang w:val="en-GB"/>
        </w:rPr>
        <w:t xml:space="preserve">Wastes Objects and materials contaminated by </w:t>
      </w:r>
      <w:r w:rsidR="001D608D">
        <w:rPr>
          <w:lang w:val="en-GB"/>
        </w:rPr>
        <w:t xml:space="preserve">free </w:t>
      </w:r>
      <w:r w:rsidR="00F52AA9" w:rsidRPr="00F52AA9">
        <w:rPr>
          <w:lang w:val="en-GB"/>
        </w:rPr>
        <w:t>asbestos (UN Nos 2212 and 2590</w:t>
      </w:r>
      <w:r w:rsidR="004E5C30">
        <w:rPr>
          <w:lang w:val="en-GB"/>
        </w:rPr>
        <w:t xml:space="preserve"> not fixed or immersed in a binder in such a way that</w:t>
      </w:r>
      <w:r w:rsidR="008D65BF">
        <w:rPr>
          <w:lang w:val="en-GB"/>
        </w:rPr>
        <w:t xml:space="preserve"> no escape of hazardous quantities of respirable asbestos can occur)</w:t>
      </w:r>
      <w:r w:rsidR="00F52AA9" w:rsidRPr="00F52AA9">
        <w:rPr>
          <w:lang w:val="en-GB"/>
        </w:rPr>
        <w:t xml:space="preserve"> may be carried under provisions </w:t>
      </w:r>
      <w:r w:rsidR="004220DD">
        <w:rPr>
          <w:lang w:val="en-GB"/>
        </w:rPr>
        <w:t>of</w:t>
      </w:r>
      <w:r w:rsidR="00F52AA9" w:rsidRPr="00F52AA9">
        <w:rPr>
          <w:lang w:val="en-GB"/>
        </w:rPr>
        <w:t xml:space="preserve"> Chapter 7.3 provided that </w:t>
      </w:r>
      <w:r>
        <w:rPr>
          <w:lang w:val="en-GB"/>
        </w:rPr>
        <w:t xml:space="preserve">the </w:t>
      </w:r>
      <w:r w:rsidR="00F52AA9" w:rsidRPr="00F52AA9">
        <w:rPr>
          <w:lang w:val="en-GB"/>
        </w:rPr>
        <w:t>following provisions are met:</w:t>
      </w:r>
    </w:p>
    <w:p w14:paraId="627D9B1F" w14:textId="4A94E4E4" w:rsidR="005F43EA" w:rsidRDefault="00381EF4" w:rsidP="00DD3996">
      <w:pPr>
        <w:pStyle w:val="SingleTxtG"/>
        <w:rPr>
          <w:lang w:val="en-GB"/>
        </w:rPr>
      </w:pPr>
      <w:r>
        <w:rPr>
          <w:lang w:val="en-GB"/>
        </w:rPr>
        <w:t>(</w:t>
      </w:r>
      <w:r w:rsidR="00F52AA9" w:rsidRPr="00F52AA9">
        <w:rPr>
          <w:lang w:val="en-GB"/>
        </w:rPr>
        <w:t>a)</w:t>
      </w:r>
      <w:r w:rsidR="00DD3996">
        <w:rPr>
          <w:lang w:val="en-GB"/>
        </w:rPr>
        <w:tab/>
      </w:r>
      <w:r w:rsidR="0013755E">
        <w:rPr>
          <w:lang w:val="en-GB"/>
        </w:rPr>
        <w:t>The w</w:t>
      </w:r>
      <w:r w:rsidR="00F52AA9" w:rsidRPr="00F52AA9">
        <w:rPr>
          <w:lang w:val="en-GB"/>
        </w:rPr>
        <w:t xml:space="preserve">astes are carried </w:t>
      </w:r>
      <w:r w:rsidR="0013755E">
        <w:rPr>
          <w:lang w:val="en-GB"/>
        </w:rPr>
        <w:t xml:space="preserve">only </w:t>
      </w:r>
      <w:r w:rsidR="00F52AA9" w:rsidRPr="00F52AA9">
        <w:rPr>
          <w:lang w:val="en-GB"/>
        </w:rPr>
        <w:t xml:space="preserve">from the site where those wastes are generated </w:t>
      </w:r>
      <w:r w:rsidR="0013755E">
        <w:rPr>
          <w:lang w:val="en-GB"/>
        </w:rPr>
        <w:t>to</w:t>
      </w:r>
      <w:r w:rsidR="00F52AA9" w:rsidRPr="00F52AA9">
        <w:rPr>
          <w:lang w:val="en-GB"/>
        </w:rPr>
        <w:t xml:space="preserve"> a final disposal facility. </w:t>
      </w:r>
      <w:r w:rsidR="00327D84">
        <w:rPr>
          <w:lang w:val="en-GB"/>
        </w:rPr>
        <w:t>Only i</w:t>
      </w:r>
      <w:r w:rsidR="00F52AA9" w:rsidRPr="00F52AA9">
        <w:rPr>
          <w:lang w:val="en-GB"/>
        </w:rPr>
        <w:t xml:space="preserve">ntermediate storage operations, carried out without unloading or transfer of the containment system, between these two types of sites are authorised, </w:t>
      </w:r>
    </w:p>
    <w:p w14:paraId="04DCF557" w14:textId="1BD0F4FD" w:rsidR="00F52AA9" w:rsidRPr="00F52AA9" w:rsidRDefault="00381EF4" w:rsidP="00DD3996">
      <w:pPr>
        <w:pStyle w:val="SingleTxtG"/>
        <w:rPr>
          <w:lang w:val="en-US"/>
        </w:rPr>
      </w:pPr>
      <w:r>
        <w:rPr>
          <w:lang w:val="en-US"/>
        </w:rPr>
        <w:t>(</w:t>
      </w:r>
      <w:r w:rsidR="00F77DDE">
        <w:rPr>
          <w:lang w:val="en-US"/>
        </w:rPr>
        <w:t>b</w:t>
      </w:r>
      <w:r w:rsidR="00F52AA9" w:rsidRPr="00F52AA9">
        <w:rPr>
          <w:lang w:val="en-US"/>
        </w:rPr>
        <w:t>)</w:t>
      </w:r>
      <w:r w:rsidR="00DD3996">
        <w:rPr>
          <w:lang w:val="en-US"/>
        </w:rPr>
        <w:tab/>
      </w:r>
      <w:r w:rsidR="00531D77">
        <w:rPr>
          <w:lang w:val="en-US"/>
        </w:rPr>
        <w:t>T</w:t>
      </w:r>
      <w:r w:rsidR="004220DD">
        <w:rPr>
          <w:lang w:val="en-US"/>
        </w:rPr>
        <w:t>he w</w:t>
      </w:r>
      <w:r w:rsidR="00F52AA9" w:rsidRPr="00F52AA9">
        <w:rPr>
          <w:lang w:val="en-US"/>
        </w:rPr>
        <w:t xml:space="preserve">astes </w:t>
      </w:r>
      <w:r w:rsidR="004220DD">
        <w:rPr>
          <w:lang w:val="en-US"/>
        </w:rPr>
        <w:t>belong to</w:t>
      </w:r>
      <w:r w:rsidR="00F52AA9" w:rsidRPr="00F52AA9">
        <w:rPr>
          <w:lang w:val="en-US"/>
        </w:rPr>
        <w:t xml:space="preserve"> one of these categories:</w:t>
      </w:r>
    </w:p>
    <w:p w14:paraId="2BBCCE58" w14:textId="3A535013" w:rsidR="00F52AA9" w:rsidRPr="00F52AA9" w:rsidRDefault="00381EF4" w:rsidP="00DD3996">
      <w:pPr>
        <w:pStyle w:val="SingleTxtG"/>
        <w:ind w:left="1701"/>
        <w:rPr>
          <w:lang w:val="en-GB"/>
        </w:rPr>
      </w:pPr>
      <w:r>
        <w:rPr>
          <w:lang w:val="en-GB"/>
        </w:rPr>
        <w:t>(</w:t>
      </w:r>
      <w:proofErr w:type="spellStart"/>
      <w:r w:rsidR="0010132A">
        <w:rPr>
          <w:lang w:val="en-GB"/>
        </w:rPr>
        <w:t>i</w:t>
      </w:r>
      <w:proofErr w:type="spellEnd"/>
      <w:r w:rsidR="0010132A">
        <w:rPr>
          <w:lang w:val="en-GB"/>
        </w:rPr>
        <w:t>)</w:t>
      </w:r>
      <w:r w:rsidR="001D608D">
        <w:rPr>
          <w:lang w:val="en-GB"/>
        </w:rPr>
        <w:t xml:space="preserve"> S</w:t>
      </w:r>
      <w:r w:rsidR="00F52AA9" w:rsidRPr="00F52AA9">
        <w:rPr>
          <w:lang w:val="en-GB"/>
        </w:rPr>
        <w:t xml:space="preserve">olid wastes from road works, including asphalt milling residues contaminated by </w:t>
      </w:r>
      <w:r w:rsidR="00F52AA9" w:rsidRPr="009629F9">
        <w:rPr>
          <w:lang w:val="en-GB"/>
        </w:rPr>
        <w:t xml:space="preserve">free </w:t>
      </w:r>
      <w:r w:rsidR="00F52AA9" w:rsidRPr="00F52AA9">
        <w:rPr>
          <w:lang w:val="en-GB"/>
        </w:rPr>
        <w:t>asbestos as well as their sweeping residues;</w:t>
      </w:r>
    </w:p>
    <w:p w14:paraId="0544C13E" w14:textId="03096B53" w:rsidR="00F52AA9" w:rsidRPr="00F52AA9" w:rsidRDefault="00381EF4" w:rsidP="00DD3996">
      <w:pPr>
        <w:pStyle w:val="SingleTxtG"/>
        <w:ind w:left="1701"/>
        <w:rPr>
          <w:lang w:val="en-GB"/>
        </w:rPr>
      </w:pPr>
      <w:r>
        <w:rPr>
          <w:lang w:val="en-GB"/>
        </w:rPr>
        <w:t>(</w:t>
      </w:r>
      <w:r w:rsidR="0010132A">
        <w:rPr>
          <w:lang w:val="en-GB"/>
        </w:rPr>
        <w:t>ii)</w:t>
      </w:r>
      <w:r w:rsidR="001D608D">
        <w:rPr>
          <w:lang w:val="en-GB"/>
        </w:rPr>
        <w:t xml:space="preserve"> S</w:t>
      </w:r>
      <w:r w:rsidR="00F52AA9" w:rsidRPr="00F52AA9">
        <w:rPr>
          <w:lang w:val="en-GB"/>
        </w:rPr>
        <w:t xml:space="preserve">oil contaminated by </w:t>
      </w:r>
      <w:r w:rsidR="004E5C30">
        <w:rPr>
          <w:lang w:val="en-GB"/>
        </w:rPr>
        <w:t xml:space="preserve">free </w:t>
      </w:r>
      <w:r w:rsidR="00531D77">
        <w:rPr>
          <w:lang w:val="en-GB"/>
        </w:rPr>
        <w:t>asbestos;</w:t>
      </w:r>
    </w:p>
    <w:p w14:paraId="39B60EA3" w14:textId="3E3F0D2D" w:rsidR="00F52AA9" w:rsidRDefault="00381EF4" w:rsidP="00DD3996">
      <w:pPr>
        <w:pStyle w:val="SingleTxtG"/>
        <w:ind w:left="1701"/>
        <w:rPr>
          <w:lang w:val="en-GB"/>
        </w:rPr>
      </w:pPr>
      <w:r>
        <w:rPr>
          <w:lang w:val="en-GB"/>
        </w:rPr>
        <w:t>(</w:t>
      </w:r>
      <w:r w:rsidR="0010132A">
        <w:rPr>
          <w:lang w:val="en-GB"/>
        </w:rPr>
        <w:t>iii)</w:t>
      </w:r>
      <w:r w:rsidR="001D608D">
        <w:rPr>
          <w:lang w:val="en-GB"/>
        </w:rPr>
        <w:t xml:space="preserve"> O</w:t>
      </w:r>
      <w:r w:rsidR="00F52AA9" w:rsidRPr="00F52AA9">
        <w:rPr>
          <w:lang w:val="en-GB"/>
        </w:rPr>
        <w:t xml:space="preserve">bjects </w:t>
      </w:r>
      <w:r w:rsidR="003301C4">
        <w:rPr>
          <w:lang w:val="en-GB"/>
        </w:rPr>
        <w:t>(e</w:t>
      </w:r>
      <w:r w:rsidR="007A7230">
        <w:rPr>
          <w:lang w:val="en-GB"/>
        </w:rPr>
        <w:t>.</w:t>
      </w:r>
      <w:r w:rsidR="003301C4">
        <w:rPr>
          <w:lang w:val="en-GB"/>
        </w:rPr>
        <w:t>g</w:t>
      </w:r>
      <w:r w:rsidR="007A7230">
        <w:rPr>
          <w:lang w:val="en-GB"/>
        </w:rPr>
        <w:t>.</w:t>
      </w:r>
      <w:r w:rsidR="003301C4">
        <w:rPr>
          <w:lang w:val="en-GB"/>
        </w:rPr>
        <w:t xml:space="preserve">; furniture…) </w:t>
      </w:r>
      <w:r w:rsidR="00F52AA9" w:rsidRPr="00F52AA9">
        <w:rPr>
          <w:lang w:val="en-GB"/>
        </w:rPr>
        <w:t xml:space="preserve">contaminated by </w:t>
      </w:r>
      <w:r w:rsidR="004E5C30">
        <w:rPr>
          <w:lang w:val="en-GB"/>
        </w:rPr>
        <w:t xml:space="preserve">free </w:t>
      </w:r>
      <w:r w:rsidR="00F52AA9" w:rsidRPr="00F52AA9">
        <w:rPr>
          <w:lang w:val="en-GB"/>
        </w:rPr>
        <w:t>asbestos from damaged structures or buildings;</w:t>
      </w:r>
    </w:p>
    <w:p w14:paraId="59558B70" w14:textId="13E94247" w:rsidR="00305D6F" w:rsidRPr="00F52AA9" w:rsidRDefault="00381EF4" w:rsidP="00DD3996">
      <w:pPr>
        <w:pStyle w:val="SingleTxtG"/>
        <w:ind w:left="1701"/>
        <w:rPr>
          <w:lang w:val="en-GB"/>
        </w:rPr>
      </w:pPr>
      <w:r>
        <w:rPr>
          <w:lang w:val="en-GB"/>
        </w:rPr>
        <w:t>(</w:t>
      </w:r>
      <w:r w:rsidR="001D608D">
        <w:rPr>
          <w:lang w:val="en-GB"/>
        </w:rPr>
        <w:t>iv) M</w:t>
      </w:r>
      <w:r w:rsidR="005E00C7">
        <w:rPr>
          <w:lang w:val="en-GB"/>
        </w:rPr>
        <w:t>aterials</w:t>
      </w:r>
      <w:r w:rsidR="001D608D" w:rsidRPr="001D608D">
        <w:rPr>
          <w:lang w:val="en-GB"/>
        </w:rPr>
        <w:t xml:space="preserve"> </w:t>
      </w:r>
      <w:r w:rsidR="001D608D">
        <w:rPr>
          <w:lang w:val="en-GB"/>
        </w:rPr>
        <w:t>from damaged structures or building</w:t>
      </w:r>
      <w:r w:rsidR="00063B8A">
        <w:rPr>
          <w:lang w:val="en-GB"/>
        </w:rPr>
        <w:t xml:space="preserve"> </w:t>
      </w:r>
      <w:r w:rsidR="004E5C30">
        <w:rPr>
          <w:lang w:val="en-GB"/>
        </w:rPr>
        <w:t>contaminated by free asbestos</w:t>
      </w:r>
      <w:r w:rsidR="008D65BF">
        <w:rPr>
          <w:lang w:val="en-GB"/>
        </w:rPr>
        <w:t xml:space="preserve"> </w:t>
      </w:r>
      <w:r w:rsidR="00063B8A" w:rsidRPr="00F52AA9">
        <w:rPr>
          <w:lang w:val="en-GB"/>
        </w:rPr>
        <w:t xml:space="preserve">that cannot, due to their </w:t>
      </w:r>
      <w:r w:rsidR="001D608D">
        <w:rPr>
          <w:lang w:val="en-GB"/>
        </w:rPr>
        <w:t xml:space="preserve">volume </w:t>
      </w:r>
      <w:r w:rsidR="00063B8A" w:rsidRPr="00F52AA9">
        <w:rPr>
          <w:lang w:val="en-GB"/>
        </w:rPr>
        <w:t>or mass, be packed in accordance with the packing instruction applicable to the UN number used (UN 2212 or UN 2590, as appropriate)</w:t>
      </w:r>
      <w:r w:rsidR="00AA32C5">
        <w:rPr>
          <w:lang w:val="en-GB"/>
        </w:rPr>
        <w:t>;</w:t>
      </w:r>
    </w:p>
    <w:p w14:paraId="185C5603" w14:textId="76A069D8" w:rsidR="00F52AA9" w:rsidRPr="00F52AA9" w:rsidRDefault="00381EF4" w:rsidP="00DD3996">
      <w:pPr>
        <w:pStyle w:val="SingleTxtG"/>
        <w:ind w:left="1701"/>
        <w:rPr>
          <w:lang w:val="en-GB"/>
        </w:rPr>
      </w:pPr>
      <w:r>
        <w:rPr>
          <w:lang w:val="en-GB"/>
        </w:rPr>
        <w:t>(</w:t>
      </w:r>
      <w:r w:rsidR="0010132A">
        <w:rPr>
          <w:lang w:val="en-GB"/>
        </w:rPr>
        <w:t>v)</w:t>
      </w:r>
      <w:r w:rsidR="008D65BF">
        <w:rPr>
          <w:lang w:val="en-GB"/>
        </w:rPr>
        <w:t xml:space="preserve"> C</w:t>
      </w:r>
      <w:r w:rsidR="00F52AA9" w:rsidRPr="00F52AA9">
        <w:rPr>
          <w:lang w:val="en-GB"/>
        </w:rPr>
        <w:t>onstruction site wastes contaminated by</w:t>
      </w:r>
      <w:r w:rsidR="004E5C30">
        <w:rPr>
          <w:lang w:val="en-GB"/>
        </w:rPr>
        <w:t xml:space="preserve"> free</w:t>
      </w:r>
      <w:r w:rsidR="00F52AA9" w:rsidRPr="00F52AA9">
        <w:rPr>
          <w:lang w:val="en-GB"/>
        </w:rPr>
        <w:t xml:space="preserve"> asbestos from buildings or structures during their demolition or rehabilitation, that cannot, due to their size or mass, be packed in accordance with the packing instruction applicable to the UN </w:t>
      </w:r>
      <w:r w:rsidR="00F52AA9" w:rsidRPr="00F52AA9">
        <w:rPr>
          <w:lang w:val="en-GB"/>
        </w:rPr>
        <w:lastRenderedPageBreak/>
        <w:t>number used (UN 2212 or UN 2590, as appropriate) These wastes contaminated with asbestos shall fall into the following categories only:</w:t>
      </w:r>
    </w:p>
    <w:p w14:paraId="295C7FEB" w14:textId="5A54D024" w:rsidR="00F52AA9" w:rsidRPr="00F52AA9" w:rsidRDefault="004E5C30" w:rsidP="00DD3996">
      <w:pPr>
        <w:pStyle w:val="Bullet1G"/>
        <w:rPr>
          <w:lang w:val="en-GB"/>
        </w:rPr>
      </w:pPr>
      <w:r>
        <w:rPr>
          <w:lang w:val="en-GB"/>
        </w:rPr>
        <w:t>- r</w:t>
      </w:r>
      <w:r w:rsidR="00F52AA9" w:rsidRPr="00F52AA9">
        <w:rPr>
          <w:lang w:val="en-GB"/>
        </w:rPr>
        <w:t xml:space="preserve">oofing </w:t>
      </w:r>
      <w:r w:rsidR="009D5572">
        <w:rPr>
          <w:lang w:val="en-GB"/>
        </w:rPr>
        <w:t xml:space="preserve">and façade </w:t>
      </w:r>
      <w:r w:rsidR="00F52AA9" w:rsidRPr="00F52AA9">
        <w:rPr>
          <w:lang w:val="en-GB"/>
        </w:rPr>
        <w:t>elements (roofing containing asbestos, bituminous coatings, insulation, structural parts,</w:t>
      </w:r>
      <w:r w:rsidR="00313B2A">
        <w:rPr>
          <w:lang w:val="en-GB"/>
        </w:rPr>
        <w:t xml:space="preserve"> window</w:t>
      </w:r>
      <w:r w:rsidR="00E47112">
        <w:rPr>
          <w:lang w:val="en-GB"/>
        </w:rPr>
        <w:t xml:space="preserve"> frames</w:t>
      </w:r>
      <w:r w:rsidR="00313B2A">
        <w:rPr>
          <w:lang w:val="en-GB"/>
        </w:rPr>
        <w:t>,</w:t>
      </w:r>
      <w:r w:rsidR="00F52AA9" w:rsidRPr="00F52AA9">
        <w:rPr>
          <w:lang w:val="en-GB"/>
        </w:rPr>
        <w:t xml:space="preserve"> etc.);</w:t>
      </w:r>
    </w:p>
    <w:p w14:paraId="5CA41124" w14:textId="7A1AB0E4" w:rsidR="00F52AA9" w:rsidRDefault="00F52AA9" w:rsidP="00DD3996">
      <w:pPr>
        <w:pStyle w:val="Bullet1G"/>
        <w:rPr>
          <w:lang w:val="en-GB"/>
        </w:rPr>
      </w:pPr>
      <w:r w:rsidRPr="00F52AA9">
        <w:rPr>
          <w:lang w:val="en-GB"/>
        </w:rPr>
        <w:t>- ceilings</w:t>
      </w:r>
      <w:r w:rsidR="003301C4">
        <w:rPr>
          <w:lang w:val="en-GB"/>
        </w:rPr>
        <w:t xml:space="preserve"> </w:t>
      </w:r>
      <w:r w:rsidR="0009133E">
        <w:rPr>
          <w:lang w:val="en-GB"/>
        </w:rPr>
        <w:t>elements</w:t>
      </w:r>
      <w:r w:rsidR="0009133E" w:rsidRPr="00F52AA9">
        <w:rPr>
          <w:lang w:val="en-GB"/>
        </w:rPr>
        <w:t>;</w:t>
      </w:r>
    </w:p>
    <w:p w14:paraId="22560CCE" w14:textId="230E478F" w:rsidR="00441D50" w:rsidRPr="00F52AA9" w:rsidRDefault="00441D50" w:rsidP="00DD3996">
      <w:pPr>
        <w:pStyle w:val="Bullet1G"/>
        <w:rPr>
          <w:lang w:val="en-GB"/>
        </w:rPr>
      </w:pPr>
      <w:r>
        <w:rPr>
          <w:lang w:val="en-GB"/>
        </w:rPr>
        <w:t>- floors</w:t>
      </w:r>
      <w:r w:rsidR="006C5EE0">
        <w:rPr>
          <w:lang w:val="en-GB"/>
        </w:rPr>
        <w:t xml:space="preserve"> and floor</w:t>
      </w:r>
      <w:r w:rsidR="00E47112">
        <w:rPr>
          <w:lang w:val="en-GB"/>
        </w:rPr>
        <w:t xml:space="preserve"> </w:t>
      </w:r>
      <w:r w:rsidR="006C5EE0">
        <w:rPr>
          <w:lang w:val="en-GB"/>
        </w:rPr>
        <w:t>parts;</w:t>
      </w:r>
    </w:p>
    <w:p w14:paraId="1D3289D1" w14:textId="5DA7DCF7" w:rsidR="00F52AA9" w:rsidRPr="00F52AA9" w:rsidRDefault="00F52AA9" w:rsidP="00DD3996">
      <w:pPr>
        <w:pStyle w:val="Bullet1G"/>
        <w:rPr>
          <w:lang w:val="en-GB"/>
        </w:rPr>
      </w:pPr>
      <w:r w:rsidRPr="00F52AA9">
        <w:rPr>
          <w:lang w:val="en-GB"/>
        </w:rPr>
        <w:t>- piping elements (including valves and fittings</w:t>
      </w:r>
      <w:r w:rsidR="0009133E" w:rsidRPr="00F52AA9">
        <w:rPr>
          <w:lang w:val="en-GB"/>
        </w:rPr>
        <w:t>);</w:t>
      </w:r>
    </w:p>
    <w:p w14:paraId="36DDD471" w14:textId="7CBBBDEA" w:rsidR="00F52AA9" w:rsidRPr="00F52AA9" w:rsidRDefault="00F52AA9" w:rsidP="00DD3996">
      <w:pPr>
        <w:pStyle w:val="Bullet1G"/>
        <w:rPr>
          <w:lang w:val="en-GB"/>
        </w:rPr>
      </w:pPr>
      <w:r w:rsidRPr="00F52AA9">
        <w:rPr>
          <w:lang w:val="en-GB"/>
        </w:rPr>
        <w:t xml:space="preserve">- pipes and </w:t>
      </w:r>
      <w:r w:rsidR="0009133E" w:rsidRPr="00F52AA9">
        <w:rPr>
          <w:lang w:val="en-GB"/>
        </w:rPr>
        <w:t>ducts;</w:t>
      </w:r>
    </w:p>
    <w:p w14:paraId="772BD1C2" w14:textId="2BD631CC" w:rsidR="00F52AA9" w:rsidRPr="00F52AA9" w:rsidRDefault="00F52AA9" w:rsidP="00DD3996">
      <w:pPr>
        <w:pStyle w:val="Bullet1G"/>
        <w:rPr>
          <w:lang w:val="en-GB"/>
        </w:rPr>
      </w:pPr>
      <w:r w:rsidRPr="00F52AA9">
        <w:rPr>
          <w:lang w:val="en-GB"/>
        </w:rPr>
        <w:t xml:space="preserve">- fragments of partition </w:t>
      </w:r>
      <w:r w:rsidR="0009133E" w:rsidRPr="00F52AA9">
        <w:rPr>
          <w:lang w:val="en-GB"/>
        </w:rPr>
        <w:t>walls;</w:t>
      </w:r>
    </w:p>
    <w:p w14:paraId="0F79A2DC" w14:textId="03B7A78E" w:rsidR="00F52AA9" w:rsidRPr="00F52AA9" w:rsidRDefault="00F52AA9" w:rsidP="00DD3996">
      <w:pPr>
        <w:pStyle w:val="Bullet1G"/>
        <w:rPr>
          <w:lang w:val="en-GB"/>
        </w:rPr>
      </w:pPr>
      <w:r w:rsidRPr="00F52AA9">
        <w:rPr>
          <w:lang w:val="en-GB"/>
        </w:rPr>
        <w:t>- fragments of concrete slabs.</w:t>
      </w:r>
    </w:p>
    <w:p w14:paraId="4EECEBEB" w14:textId="305E8A59" w:rsidR="00F52AA9" w:rsidRPr="00F52AA9" w:rsidRDefault="00381EF4" w:rsidP="001D608D">
      <w:pPr>
        <w:pBdr>
          <w:top w:val="nil"/>
          <w:left w:val="nil"/>
          <w:bottom w:val="nil"/>
          <w:right w:val="nil"/>
          <w:between w:val="nil"/>
        </w:pBdr>
        <w:ind w:left="1134" w:right="1134"/>
        <w:jc w:val="both"/>
        <w:rPr>
          <w:lang w:val="en-GB"/>
        </w:rPr>
      </w:pPr>
      <w:r>
        <w:rPr>
          <w:lang w:val="en-GB"/>
        </w:rPr>
        <w:t>(</w:t>
      </w:r>
      <w:r w:rsidR="003301C4">
        <w:rPr>
          <w:lang w:val="en-GB"/>
        </w:rPr>
        <w:t>c</w:t>
      </w:r>
      <w:r w:rsidR="004E5C30">
        <w:rPr>
          <w:lang w:val="en-GB"/>
        </w:rPr>
        <w:t>)</w:t>
      </w:r>
      <w:r w:rsidR="0009133E">
        <w:rPr>
          <w:lang w:val="en-GB"/>
        </w:rPr>
        <w:t xml:space="preserve"> </w:t>
      </w:r>
      <w:r w:rsidR="0010132A">
        <w:rPr>
          <w:lang w:val="en-GB"/>
        </w:rPr>
        <w:t>T</w:t>
      </w:r>
      <w:r w:rsidR="00F52AA9" w:rsidRPr="00F52AA9">
        <w:rPr>
          <w:lang w:val="en-GB"/>
        </w:rPr>
        <w:t>he wastes covered by these provisions</w:t>
      </w:r>
      <w:r w:rsidR="0010132A">
        <w:rPr>
          <w:lang w:val="en-GB"/>
        </w:rPr>
        <w:t xml:space="preserve"> shall not be mixed or loaded together with other wastes containing asbestos and any other wastes hazardous or not</w:t>
      </w:r>
      <w:r w:rsidR="0009133E">
        <w:rPr>
          <w:lang w:val="en-GB"/>
        </w:rPr>
        <w:t>,</w:t>
      </w:r>
    </w:p>
    <w:p w14:paraId="72238304" w14:textId="1B492F72" w:rsidR="00F52AA9" w:rsidRPr="00F52AA9" w:rsidRDefault="0009133E" w:rsidP="005F43EA">
      <w:pPr>
        <w:pBdr>
          <w:top w:val="nil"/>
          <w:left w:val="nil"/>
          <w:bottom w:val="nil"/>
          <w:right w:val="nil"/>
          <w:between w:val="nil"/>
        </w:pBdr>
        <w:spacing w:after="260" w:line="240" w:lineRule="auto"/>
        <w:ind w:left="1134" w:right="1134"/>
        <w:jc w:val="both"/>
        <w:rPr>
          <w:lang w:val="en-GB"/>
        </w:rPr>
      </w:pPr>
      <w:r>
        <w:rPr>
          <w:lang w:val="en-GB"/>
        </w:rPr>
        <w:t>(</w:t>
      </w:r>
      <w:r w:rsidR="003301C4">
        <w:rPr>
          <w:lang w:val="en-GB"/>
        </w:rPr>
        <w:t>d</w:t>
      </w:r>
      <w:r w:rsidR="00F52AA9" w:rsidRPr="00F52AA9">
        <w:rPr>
          <w:lang w:val="en-GB"/>
        </w:rPr>
        <w:t>) Each transport shall be considered as a "full load" within the meaning of 1.2.1.</w:t>
      </w:r>
    </w:p>
    <w:p w14:paraId="71F12E64" w14:textId="3164B292" w:rsidR="001A7945" w:rsidRDefault="00DD3996" w:rsidP="00DD3996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301C4" w:rsidRPr="00BD1166">
        <w:rPr>
          <w:lang w:val="en-US"/>
        </w:rPr>
        <w:t>P</w:t>
      </w:r>
      <w:r w:rsidR="001A7945" w:rsidRPr="00BD1166">
        <w:rPr>
          <w:lang w:val="en-US"/>
        </w:rPr>
        <w:t>roposal 3</w:t>
      </w:r>
    </w:p>
    <w:p w14:paraId="576618D4" w14:textId="5DECF4CC" w:rsidR="00F52AA9" w:rsidRDefault="001A7945" w:rsidP="00DD3996">
      <w:pPr>
        <w:pStyle w:val="SingleTxtG"/>
        <w:rPr>
          <w:lang w:val="en-US"/>
        </w:rPr>
      </w:pPr>
      <w:r>
        <w:rPr>
          <w:lang w:val="en-US"/>
        </w:rPr>
        <w:t>Add the following paragraph to Cha</w:t>
      </w:r>
      <w:r w:rsidR="00E419D4">
        <w:rPr>
          <w:lang w:val="en-US"/>
        </w:rPr>
        <w:t>pter</w:t>
      </w:r>
      <w:r w:rsidR="008D65BF">
        <w:rPr>
          <w:lang w:val="en-US"/>
        </w:rPr>
        <w:t xml:space="preserve"> 5.4</w:t>
      </w:r>
    </w:p>
    <w:p w14:paraId="02D357E8" w14:textId="2D861C2C" w:rsidR="00F52AA9" w:rsidRPr="00F52AA9" w:rsidRDefault="001A7945" w:rsidP="00DD3996">
      <w:pPr>
        <w:pStyle w:val="SingleTxtG"/>
        <w:rPr>
          <w:lang w:val="en-US"/>
        </w:rPr>
      </w:pPr>
      <w:r>
        <w:rPr>
          <w:lang w:val="en-US"/>
        </w:rPr>
        <w:t>“</w:t>
      </w:r>
      <w:r w:rsidR="00F52AA9" w:rsidRPr="00F52AA9">
        <w:rPr>
          <w:lang w:val="en-US"/>
        </w:rPr>
        <w:t xml:space="preserve">5.4.1.1.4: </w:t>
      </w:r>
      <w:r w:rsidR="00F52AA9" w:rsidRPr="00DD3996">
        <w:rPr>
          <w:i/>
          <w:iCs/>
          <w:lang w:val="en-US"/>
        </w:rPr>
        <w:t xml:space="preserve">Special provisions for wastes contaminated by </w:t>
      </w:r>
      <w:r w:rsidR="00FD113C" w:rsidRPr="00DD3996">
        <w:rPr>
          <w:i/>
          <w:iCs/>
          <w:lang w:val="en-US"/>
        </w:rPr>
        <w:t xml:space="preserve">free </w:t>
      </w:r>
      <w:r w:rsidR="00F52AA9" w:rsidRPr="00DD3996">
        <w:rPr>
          <w:i/>
          <w:iCs/>
          <w:lang w:val="en-US"/>
        </w:rPr>
        <w:t>asbestos (UN Nos 2212 and 2590)</w:t>
      </w:r>
      <w:r w:rsidR="008D65BF" w:rsidRPr="00DD3996">
        <w:rPr>
          <w:i/>
          <w:iCs/>
          <w:lang w:val="en-US"/>
        </w:rPr>
        <w:t xml:space="preserve"> as mentioned in special provision xxx</w:t>
      </w:r>
    </w:p>
    <w:p w14:paraId="00E01F6D" w14:textId="46AE5761" w:rsidR="00F52AA9" w:rsidRPr="00F52AA9" w:rsidRDefault="008D65BF" w:rsidP="00DD3996">
      <w:pPr>
        <w:pStyle w:val="SingleTxtG"/>
        <w:rPr>
          <w:lang w:val="en-US"/>
        </w:rPr>
      </w:pPr>
      <w:r>
        <w:rPr>
          <w:lang w:val="en-US"/>
        </w:rPr>
        <w:t xml:space="preserve">When special provision </w:t>
      </w:r>
      <w:r w:rsidR="00F52AA9" w:rsidRPr="00F52AA9">
        <w:rPr>
          <w:lang w:val="en-US"/>
        </w:rPr>
        <w:t xml:space="preserve">xxx is applied, the transport document shall bear the inscription “Transport according to special provision </w:t>
      </w:r>
      <w:r w:rsidR="00F52AA9" w:rsidRPr="00C708D5">
        <w:rPr>
          <w:lang w:val="en-US"/>
        </w:rPr>
        <w:t>xxx</w:t>
      </w:r>
      <w:r w:rsidR="00F52AA9" w:rsidRPr="00F52AA9">
        <w:rPr>
          <w:lang w:val="en-US"/>
        </w:rPr>
        <w:t>”.</w:t>
      </w:r>
    </w:p>
    <w:p w14:paraId="08D67FB8" w14:textId="757E1654" w:rsidR="00F52AA9" w:rsidRPr="00F52AA9" w:rsidRDefault="00F52AA9" w:rsidP="00DD3996">
      <w:pPr>
        <w:pStyle w:val="SingleTxtG"/>
        <w:rPr>
          <w:lang w:val="en-US"/>
        </w:rPr>
      </w:pPr>
      <w:r w:rsidRPr="00F52AA9">
        <w:rPr>
          <w:lang w:val="en-US"/>
        </w:rPr>
        <w:t>The description of the wast</w:t>
      </w:r>
      <w:r w:rsidR="008D65BF">
        <w:rPr>
          <w:lang w:val="en-US"/>
        </w:rPr>
        <w:t xml:space="preserve">es carried in accordance with </w:t>
      </w:r>
      <w:r w:rsidRPr="00F52AA9">
        <w:rPr>
          <w:lang w:val="en-US"/>
        </w:rPr>
        <w:t xml:space="preserve">xxx </w:t>
      </w:r>
      <w:r w:rsidR="00736B24" w:rsidRPr="006B17EC">
        <w:rPr>
          <w:lang w:val="en-US"/>
        </w:rPr>
        <w:t>(</w:t>
      </w:r>
      <w:r w:rsidR="006B17EC" w:rsidRPr="006B17EC">
        <w:rPr>
          <w:lang w:val="en-US"/>
        </w:rPr>
        <w:t>b</w:t>
      </w:r>
      <w:r w:rsidRPr="006B17EC">
        <w:rPr>
          <w:lang w:val="en-US"/>
        </w:rPr>
        <w:t>)</w:t>
      </w:r>
      <w:r w:rsidR="006B17EC">
        <w:rPr>
          <w:lang w:val="en-US"/>
        </w:rPr>
        <w:t xml:space="preserve"> </w:t>
      </w:r>
      <w:r w:rsidR="00736B24" w:rsidRPr="006B17EC">
        <w:rPr>
          <w:lang w:val="en-US"/>
        </w:rPr>
        <w:t>(</w:t>
      </w:r>
      <w:proofErr w:type="spellStart"/>
      <w:r w:rsidR="003C4F69">
        <w:rPr>
          <w:lang w:val="en-US"/>
        </w:rPr>
        <w:t>i</w:t>
      </w:r>
      <w:proofErr w:type="spellEnd"/>
      <w:r w:rsidR="003C4F69">
        <w:rPr>
          <w:lang w:val="en-US"/>
        </w:rPr>
        <w:t>),</w:t>
      </w:r>
      <w:r w:rsidR="009B32CF">
        <w:rPr>
          <w:lang w:val="en-US"/>
        </w:rPr>
        <w:t xml:space="preserve"> </w:t>
      </w:r>
      <w:r w:rsidR="00736B24">
        <w:rPr>
          <w:lang w:val="en-US"/>
        </w:rPr>
        <w:t>(</w:t>
      </w:r>
      <w:r w:rsidR="003C4F69">
        <w:rPr>
          <w:lang w:val="en-US"/>
        </w:rPr>
        <w:t>ii),</w:t>
      </w:r>
      <w:r w:rsidR="009B32CF">
        <w:rPr>
          <w:lang w:val="en-US"/>
        </w:rPr>
        <w:t xml:space="preserve"> </w:t>
      </w:r>
      <w:r w:rsidR="00736B24">
        <w:rPr>
          <w:lang w:val="en-US"/>
        </w:rPr>
        <w:t>(</w:t>
      </w:r>
      <w:r w:rsidR="003C4F69">
        <w:rPr>
          <w:lang w:val="en-US"/>
        </w:rPr>
        <w:t>iii)</w:t>
      </w:r>
      <w:r w:rsidR="001A7945">
        <w:rPr>
          <w:lang w:val="en-US"/>
        </w:rPr>
        <w:t>,</w:t>
      </w:r>
      <w:r w:rsidR="009B32CF">
        <w:rPr>
          <w:lang w:val="en-US"/>
        </w:rPr>
        <w:t xml:space="preserve"> </w:t>
      </w:r>
      <w:r w:rsidR="00736B24">
        <w:rPr>
          <w:lang w:val="en-US"/>
        </w:rPr>
        <w:t>(</w:t>
      </w:r>
      <w:r w:rsidR="001A7945">
        <w:rPr>
          <w:lang w:val="en-US"/>
        </w:rPr>
        <w:t>iv)</w:t>
      </w:r>
      <w:r w:rsidR="00736B24">
        <w:rPr>
          <w:lang w:val="en-US"/>
        </w:rPr>
        <w:t xml:space="preserve"> </w:t>
      </w:r>
      <w:r w:rsidR="003C4F69">
        <w:rPr>
          <w:lang w:val="en-US"/>
        </w:rPr>
        <w:t xml:space="preserve">and </w:t>
      </w:r>
      <w:r w:rsidR="00736B24">
        <w:rPr>
          <w:lang w:val="en-US"/>
        </w:rPr>
        <w:t>(</w:t>
      </w:r>
      <w:r w:rsidR="003C4F69">
        <w:rPr>
          <w:lang w:val="en-US"/>
        </w:rPr>
        <w:t>v)</w:t>
      </w:r>
      <w:r w:rsidRPr="00F52AA9">
        <w:rPr>
          <w:lang w:val="en-US"/>
        </w:rPr>
        <w:t xml:space="preserve"> shall be added to the dangerous goods description required in 5.4.1.1.1 (a) to (d) and (k).</w:t>
      </w:r>
      <w:r w:rsidR="000C5D96">
        <w:rPr>
          <w:lang w:val="en-US"/>
        </w:rPr>
        <w:t xml:space="preserve"> </w:t>
      </w:r>
      <w:r w:rsidRPr="00F52AA9">
        <w:rPr>
          <w:lang w:val="en-US"/>
        </w:rPr>
        <w:t>The transport document should also be accompanied by the following documents:</w:t>
      </w:r>
    </w:p>
    <w:p w14:paraId="27EE5A73" w14:textId="618490B8" w:rsidR="00F52AA9" w:rsidRPr="00F52AA9" w:rsidRDefault="00DB2237" w:rsidP="00DB2237">
      <w:pPr>
        <w:pStyle w:val="Bullet1G"/>
        <w:numPr>
          <w:ilvl w:val="0"/>
          <w:numId w:val="0"/>
        </w:numPr>
        <w:ind w:left="1701"/>
        <w:rPr>
          <w:lang w:val="en-US"/>
        </w:rPr>
      </w:pPr>
      <w:r>
        <w:rPr>
          <w:lang w:val="en-US"/>
        </w:rPr>
        <w:t>(a)</w:t>
      </w:r>
      <w:r w:rsidR="00F52AA9" w:rsidRPr="00F52AA9">
        <w:rPr>
          <w:lang w:val="en-US"/>
        </w:rPr>
        <w:t xml:space="preserve"> a copy of the data sheet for the type of container-bag used, with the letterhead of the manufacturer or distributor of the container-bags, mentioning the dimensions of this packaging and </w:t>
      </w:r>
      <w:r w:rsidR="001A7945">
        <w:rPr>
          <w:lang w:val="en-US"/>
        </w:rPr>
        <w:t>its</w:t>
      </w:r>
      <w:r w:rsidR="00F52AA9" w:rsidRPr="00F52AA9">
        <w:rPr>
          <w:lang w:val="en-US"/>
        </w:rPr>
        <w:t xml:space="preserve"> maximum</w:t>
      </w:r>
      <w:r w:rsidR="008D2FDE">
        <w:rPr>
          <w:lang w:val="en-US"/>
        </w:rPr>
        <w:t xml:space="preserve"> capacity in</w:t>
      </w:r>
      <w:r w:rsidR="00F52AA9" w:rsidRPr="00F52AA9">
        <w:rPr>
          <w:lang w:val="en-US"/>
        </w:rPr>
        <w:t xml:space="preserve"> </w:t>
      </w:r>
      <w:proofErr w:type="gramStart"/>
      <w:r w:rsidRPr="00F52AA9">
        <w:rPr>
          <w:lang w:val="en-US"/>
        </w:rPr>
        <w:t>mass;</w:t>
      </w:r>
      <w:proofErr w:type="gramEnd"/>
    </w:p>
    <w:p w14:paraId="7E10AA21" w14:textId="00C81451" w:rsidR="00F52AA9" w:rsidRPr="00F52AA9" w:rsidRDefault="00DB2237" w:rsidP="00DB2237">
      <w:pPr>
        <w:pStyle w:val="Bullet1G"/>
        <w:numPr>
          <w:ilvl w:val="0"/>
          <w:numId w:val="0"/>
        </w:numPr>
        <w:ind w:left="1701"/>
        <w:rPr>
          <w:lang w:val="en-US"/>
        </w:rPr>
      </w:pPr>
      <w:r>
        <w:rPr>
          <w:lang w:val="en-US"/>
        </w:rPr>
        <w:t xml:space="preserve">(b) </w:t>
      </w:r>
      <w:r w:rsidR="00F52AA9" w:rsidRPr="00F52AA9">
        <w:rPr>
          <w:lang w:val="en-US"/>
        </w:rPr>
        <w:t xml:space="preserve">a copy of the unloading procedure conforming to </w:t>
      </w:r>
      <w:proofErr w:type="spellStart"/>
      <w:r w:rsidR="00F52AA9" w:rsidRPr="00F52AA9">
        <w:rPr>
          <w:lang w:val="en-US"/>
        </w:rPr>
        <w:t>CVxx</w:t>
      </w:r>
      <w:proofErr w:type="spellEnd"/>
      <w:r w:rsidR="00F52AA9" w:rsidRPr="00F52AA9">
        <w:rPr>
          <w:lang w:val="en-US"/>
        </w:rPr>
        <w:t>, if applicable.</w:t>
      </w:r>
      <w:r w:rsidR="003301C4">
        <w:rPr>
          <w:lang w:val="en-US"/>
        </w:rPr>
        <w:t>”</w:t>
      </w:r>
    </w:p>
    <w:p w14:paraId="5CAFDE14" w14:textId="6A2B4EAC" w:rsidR="00EB2431" w:rsidRDefault="00DD3996" w:rsidP="00DD3996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B2431" w:rsidRPr="00BD1166">
        <w:rPr>
          <w:lang w:val="en-US"/>
        </w:rPr>
        <w:t>Proposal 4</w:t>
      </w:r>
    </w:p>
    <w:p w14:paraId="38072A11" w14:textId="3D1C3253" w:rsidR="00F52AA9" w:rsidRDefault="00EB2431" w:rsidP="00DD3996">
      <w:pPr>
        <w:pStyle w:val="SingleTxtG"/>
        <w:rPr>
          <w:lang w:val="en-US"/>
        </w:rPr>
      </w:pPr>
      <w:r>
        <w:rPr>
          <w:lang w:val="en-US"/>
        </w:rPr>
        <w:t>Add</w:t>
      </w:r>
      <w:r w:rsidR="00F52AA9" w:rsidRPr="005F43EA">
        <w:rPr>
          <w:lang w:val="en-US"/>
        </w:rPr>
        <w:t xml:space="preserve"> a new provision </w:t>
      </w:r>
      <w:proofErr w:type="spellStart"/>
      <w:r w:rsidR="00F52AA9" w:rsidRPr="005F43EA">
        <w:rPr>
          <w:lang w:val="en-US"/>
        </w:rPr>
        <w:t>APxx</w:t>
      </w:r>
      <w:proofErr w:type="spellEnd"/>
      <w:r w:rsidR="00F52AA9" w:rsidRPr="005F43EA">
        <w:rPr>
          <w:lang w:val="en-US"/>
        </w:rPr>
        <w:t xml:space="preserve"> in 7.3.3.2.7</w:t>
      </w:r>
      <w:r>
        <w:rPr>
          <w:lang w:val="en-US"/>
        </w:rPr>
        <w:t xml:space="preserve"> as follows</w:t>
      </w:r>
      <w:r w:rsidR="00F52AA9" w:rsidRPr="005F43EA">
        <w:rPr>
          <w:lang w:val="en-US"/>
        </w:rPr>
        <w:t>:</w:t>
      </w:r>
    </w:p>
    <w:p w14:paraId="05E599B5" w14:textId="2A67C2B2" w:rsidR="00F52AA9" w:rsidRPr="00F52AA9" w:rsidRDefault="00F52AA9" w:rsidP="00DD3996">
      <w:pPr>
        <w:pStyle w:val="SingleTxtG"/>
        <w:rPr>
          <w:strike/>
          <w:lang w:val="en-GB"/>
        </w:rPr>
      </w:pPr>
      <w:r w:rsidRPr="00F52AA9">
        <w:rPr>
          <w:lang w:val="en-US"/>
        </w:rPr>
        <w:t>“</w:t>
      </w:r>
      <w:proofErr w:type="spellStart"/>
      <w:r w:rsidRPr="00F52AA9">
        <w:rPr>
          <w:lang w:val="en-US"/>
        </w:rPr>
        <w:t>APxx</w:t>
      </w:r>
      <w:proofErr w:type="spellEnd"/>
      <w:r w:rsidR="00977DED">
        <w:rPr>
          <w:lang w:val="en-US"/>
        </w:rPr>
        <w:tab/>
      </w:r>
      <w:r w:rsidR="00BF319C">
        <w:rPr>
          <w:lang w:val="en-US"/>
        </w:rPr>
        <w:tab/>
      </w:r>
      <w:r w:rsidRPr="00F52AA9">
        <w:rPr>
          <w:lang w:val="en-US"/>
        </w:rPr>
        <w:t>Carriage in bulk</w:t>
      </w:r>
      <w:r w:rsidR="008E4718">
        <w:rPr>
          <w:lang w:val="en-US"/>
        </w:rPr>
        <w:t xml:space="preserve"> </w:t>
      </w:r>
      <w:r w:rsidRPr="00F52AA9">
        <w:rPr>
          <w:lang w:val="en-US"/>
        </w:rPr>
        <w:t xml:space="preserve">is permitted for wastes </w:t>
      </w:r>
      <w:r w:rsidR="004220DD">
        <w:rPr>
          <w:lang w:val="en-GB"/>
        </w:rPr>
        <w:t>provided the wastes are contained in a bag</w:t>
      </w:r>
      <w:r w:rsidRPr="00F52AA9">
        <w:rPr>
          <w:lang w:val="en-GB"/>
        </w:rPr>
        <w:t xml:space="preserve"> of the size of </w:t>
      </w:r>
      <w:r w:rsidR="004220DD">
        <w:rPr>
          <w:lang w:val="en-GB"/>
        </w:rPr>
        <w:t>the</w:t>
      </w:r>
      <w:r w:rsidRPr="00F52AA9">
        <w:rPr>
          <w:lang w:val="en-GB"/>
        </w:rPr>
        <w:t xml:space="preserve"> </w:t>
      </w:r>
      <w:r w:rsidR="00456DBA">
        <w:rPr>
          <w:lang w:val="en-GB"/>
        </w:rPr>
        <w:t>load compartment</w:t>
      </w:r>
      <w:r w:rsidR="00E419D4">
        <w:rPr>
          <w:lang w:val="en-GB"/>
        </w:rPr>
        <w:t>,</w:t>
      </w:r>
      <w:r w:rsidR="00EB2431">
        <w:rPr>
          <w:lang w:val="en-GB"/>
        </w:rPr>
        <w:t xml:space="preserve"> referred to as “container-bag </w:t>
      </w:r>
      <w:r w:rsidR="003301C4">
        <w:rPr>
          <w:lang w:val="en-GB"/>
        </w:rPr>
        <w:t>“for</w:t>
      </w:r>
      <w:r w:rsidR="00EB2431">
        <w:rPr>
          <w:lang w:val="en-GB"/>
        </w:rPr>
        <w:t xml:space="preserve"> the purpose of this provision</w:t>
      </w:r>
      <w:r w:rsidRPr="00F52AA9">
        <w:rPr>
          <w:lang w:val="en-GB"/>
        </w:rPr>
        <w:t xml:space="preserve">. The container-bags shall consist of at </w:t>
      </w:r>
      <w:r w:rsidRPr="000B7920">
        <w:rPr>
          <w:lang w:val="en-GB"/>
        </w:rPr>
        <w:t>least two liners</w:t>
      </w:r>
      <w:r w:rsidRPr="00F52AA9">
        <w:rPr>
          <w:lang w:val="en-GB"/>
        </w:rPr>
        <w:t xml:space="preserve">. The inner liner shall be made dust-tight to prevent the release of dangerous quantities of asbestos fibres during transport. The inner liner shall be made of polyethylene or polypropylene film. </w:t>
      </w:r>
      <w:r w:rsidR="003301C4">
        <w:rPr>
          <w:lang w:val="en-GB"/>
        </w:rPr>
        <w:t>The load compartment shall have metallic rigid walls of adequate strength for its intended use. T</w:t>
      </w:r>
      <w:r w:rsidR="008F08C8">
        <w:rPr>
          <w:lang w:val="en-GB"/>
        </w:rPr>
        <w:t>he walls shall be high enough to completely hold the container-</w:t>
      </w:r>
      <w:r w:rsidR="003301C4">
        <w:rPr>
          <w:lang w:val="en-GB"/>
        </w:rPr>
        <w:t>bag</w:t>
      </w:r>
      <w:r w:rsidR="008F08C8">
        <w:rPr>
          <w:lang w:val="en-GB"/>
        </w:rPr>
        <w:t>.</w:t>
      </w:r>
    </w:p>
    <w:p w14:paraId="54466BD3" w14:textId="5B9CFCD9" w:rsidR="00F52AA9" w:rsidRPr="00F52AA9" w:rsidRDefault="00F52AA9" w:rsidP="00DD3996">
      <w:pPr>
        <w:pStyle w:val="SingleTxtG"/>
        <w:rPr>
          <w:lang w:val="en-GB"/>
        </w:rPr>
      </w:pPr>
      <w:r w:rsidRPr="00F52AA9">
        <w:rPr>
          <w:lang w:val="en-GB"/>
        </w:rPr>
        <w:t xml:space="preserve">The outer cover </w:t>
      </w:r>
      <w:r w:rsidR="004220DD">
        <w:rPr>
          <w:lang w:val="en-GB"/>
        </w:rPr>
        <w:t>shall be</w:t>
      </w:r>
      <w:r w:rsidRPr="00F52AA9">
        <w:rPr>
          <w:lang w:val="en-GB"/>
        </w:rPr>
        <w:t xml:space="preserve"> made of polypropylene and has a closing zip system. It ensures that the container-bag loaded with waste is mechanically resistant to the usual shocks and stresses during transport, </w:t>
      </w:r>
      <w:proofErr w:type="gramStart"/>
      <w:r w:rsidRPr="00F52AA9">
        <w:rPr>
          <w:lang w:val="en-GB"/>
        </w:rPr>
        <w:t>in particular during</w:t>
      </w:r>
      <w:proofErr w:type="gramEnd"/>
      <w:r w:rsidRPr="00F52AA9">
        <w:rPr>
          <w:lang w:val="en-GB"/>
        </w:rPr>
        <w:t xml:space="preserve"> the transfer of the skip loaded with container-bags between transport vehicles or between transport vehicles and warehouses.</w:t>
      </w:r>
    </w:p>
    <w:p w14:paraId="2CA36AE6" w14:textId="1234877C" w:rsidR="00F52AA9" w:rsidRPr="00F52AA9" w:rsidRDefault="00F52AA9" w:rsidP="00D81A08">
      <w:pPr>
        <w:pStyle w:val="SingleTxtG"/>
      </w:pPr>
      <w:r w:rsidRPr="00D81A08">
        <w:t>Container</w:t>
      </w:r>
      <w:r w:rsidRPr="00F52AA9">
        <w:t>-</w:t>
      </w:r>
      <w:proofErr w:type="spellStart"/>
      <w:proofErr w:type="gramStart"/>
      <w:r w:rsidRPr="00F52AA9">
        <w:t>bags</w:t>
      </w:r>
      <w:proofErr w:type="spellEnd"/>
      <w:r w:rsidRPr="00F52AA9">
        <w:t>:</w:t>
      </w:r>
      <w:proofErr w:type="gramEnd"/>
    </w:p>
    <w:p w14:paraId="480C18A4" w14:textId="03278526" w:rsidR="004E5C30" w:rsidRDefault="00BF319C" w:rsidP="00BF319C">
      <w:pPr>
        <w:pStyle w:val="Bullet1G"/>
        <w:numPr>
          <w:ilvl w:val="0"/>
          <w:numId w:val="0"/>
        </w:numPr>
        <w:ind w:left="1701"/>
        <w:rPr>
          <w:lang w:val="en-GB"/>
        </w:rPr>
      </w:pPr>
      <w:r>
        <w:rPr>
          <w:lang w:val="en-GB"/>
        </w:rPr>
        <w:t>(a)</w:t>
      </w:r>
      <w:r w:rsidR="003441AE">
        <w:rPr>
          <w:lang w:val="en-GB"/>
        </w:rPr>
        <w:t xml:space="preserve"> </w:t>
      </w:r>
      <w:r w:rsidR="007029C7">
        <w:rPr>
          <w:lang w:val="en-GB"/>
        </w:rPr>
        <w:t>Shall be</w:t>
      </w:r>
      <w:r w:rsidR="00F52AA9" w:rsidRPr="00F52AA9">
        <w:rPr>
          <w:lang w:val="en-GB"/>
        </w:rPr>
        <w:t xml:space="preserve"> designed to resist puncturing or tearing by the contaminated waste or articles due to their angles or roughness.</w:t>
      </w:r>
    </w:p>
    <w:p w14:paraId="0F7659AC" w14:textId="0AC61926" w:rsidR="004E5C30" w:rsidRDefault="003441AE" w:rsidP="003441AE">
      <w:pPr>
        <w:pStyle w:val="Bullet1G"/>
        <w:numPr>
          <w:ilvl w:val="0"/>
          <w:numId w:val="0"/>
        </w:numPr>
        <w:ind w:left="1701"/>
        <w:rPr>
          <w:lang w:val="en-GB"/>
        </w:rPr>
      </w:pPr>
      <w:r>
        <w:rPr>
          <w:lang w:val="en-GB"/>
        </w:rPr>
        <w:t xml:space="preserve">(b) </w:t>
      </w:r>
      <w:r w:rsidR="004E5C30">
        <w:rPr>
          <w:lang w:val="en-GB"/>
        </w:rPr>
        <w:t>Shall have</w:t>
      </w:r>
      <w:r w:rsidR="004E5C30" w:rsidRPr="00F52AA9">
        <w:rPr>
          <w:lang w:val="en-GB"/>
        </w:rPr>
        <w:t xml:space="preserve"> a zip system which is sufficiently tight to prevent the release of dangerous quantities of asbestos fibres during transport. Lace-up or flap closures only ar</w:t>
      </w:r>
      <w:r w:rsidR="00F52AA9" w:rsidRPr="004E5C30">
        <w:rPr>
          <w:lang w:val="en-GB"/>
        </w:rPr>
        <w:t>e not permitted.</w:t>
      </w:r>
    </w:p>
    <w:p w14:paraId="23AED5BA" w14:textId="6CBF8D4F" w:rsidR="004E5C30" w:rsidRDefault="004E5C30" w:rsidP="007571BD">
      <w:pPr>
        <w:pStyle w:val="SingleTxtG"/>
        <w:rPr>
          <w:lang w:val="en-GB"/>
        </w:rPr>
      </w:pPr>
      <w:r w:rsidRPr="004E5C30">
        <w:rPr>
          <w:lang w:val="en-GB"/>
        </w:rPr>
        <w:lastRenderedPageBreak/>
        <w:t>Provided that the container bag offers a similar protection, the sheet can be dispensed with when using VC1</w:t>
      </w:r>
      <w:r w:rsidR="003441AE">
        <w:rPr>
          <w:lang w:val="en-GB"/>
        </w:rPr>
        <w:t>.</w:t>
      </w:r>
    </w:p>
    <w:p w14:paraId="7D5C5322" w14:textId="0B79EBD4" w:rsidR="00F52AA9" w:rsidRPr="00F52AA9" w:rsidRDefault="00F52AA9" w:rsidP="007571BD">
      <w:pPr>
        <w:pStyle w:val="SingleTxtG"/>
        <w:rPr>
          <w:lang w:val="en-GB"/>
        </w:rPr>
      </w:pPr>
      <w:r w:rsidRPr="00F52AA9">
        <w:rPr>
          <w:lang w:val="en-GB"/>
        </w:rPr>
        <w:t xml:space="preserve">Objects contaminated by </w:t>
      </w:r>
      <w:r w:rsidRPr="000B7920">
        <w:rPr>
          <w:lang w:val="en-GB"/>
        </w:rPr>
        <w:t xml:space="preserve">free </w:t>
      </w:r>
      <w:r w:rsidRPr="00F52AA9">
        <w:rPr>
          <w:lang w:val="en-GB"/>
        </w:rPr>
        <w:t xml:space="preserve">asbestos from damaged structures or buildings, as well as construction site waste contaminated by </w:t>
      </w:r>
      <w:r w:rsidRPr="000B7920">
        <w:rPr>
          <w:lang w:val="en-GB"/>
        </w:rPr>
        <w:t xml:space="preserve">free </w:t>
      </w:r>
      <w:r w:rsidRPr="00F52AA9">
        <w:rPr>
          <w:lang w:val="en-GB"/>
        </w:rPr>
        <w:t xml:space="preserve">asbestos from structures or buildings </w:t>
      </w:r>
      <w:r w:rsidR="00977DED" w:rsidRPr="00F52AA9">
        <w:rPr>
          <w:lang w:val="en-GB"/>
        </w:rPr>
        <w:t>during</w:t>
      </w:r>
      <w:r w:rsidRPr="00F52AA9">
        <w:rPr>
          <w:lang w:val="en-GB"/>
        </w:rPr>
        <w:t xml:space="preserve"> their demolition or rehabilitation </w:t>
      </w:r>
      <w:r w:rsidR="004E5C30">
        <w:rPr>
          <w:lang w:val="en-GB"/>
        </w:rPr>
        <w:t xml:space="preserve">as mentioned in special provision xxx </w:t>
      </w:r>
      <w:r w:rsidR="003441AE">
        <w:rPr>
          <w:lang w:val="en-GB"/>
        </w:rPr>
        <w:t>(</w:t>
      </w:r>
      <w:r w:rsidR="004E5C30">
        <w:rPr>
          <w:lang w:val="en-GB"/>
        </w:rPr>
        <w:t xml:space="preserve">b) </w:t>
      </w:r>
      <w:r w:rsidR="003441AE">
        <w:rPr>
          <w:lang w:val="en-GB"/>
        </w:rPr>
        <w:t>(</w:t>
      </w:r>
      <w:r w:rsidR="004E5C30">
        <w:rPr>
          <w:lang w:val="en-GB"/>
        </w:rPr>
        <w:t xml:space="preserve">iii), </w:t>
      </w:r>
      <w:r w:rsidR="003441AE">
        <w:rPr>
          <w:lang w:val="en-GB"/>
        </w:rPr>
        <w:t>(</w:t>
      </w:r>
      <w:r w:rsidR="004E5C30">
        <w:rPr>
          <w:lang w:val="en-GB"/>
        </w:rPr>
        <w:t>iv),</w:t>
      </w:r>
      <w:r w:rsidR="007571BD">
        <w:rPr>
          <w:lang w:val="en-GB"/>
        </w:rPr>
        <w:t xml:space="preserve"> </w:t>
      </w:r>
      <w:r w:rsidR="004E5C30">
        <w:rPr>
          <w:lang w:val="en-GB"/>
        </w:rPr>
        <w:t xml:space="preserve">and </w:t>
      </w:r>
      <w:r w:rsidR="003441AE">
        <w:rPr>
          <w:lang w:val="en-GB"/>
        </w:rPr>
        <w:t>(</w:t>
      </w:r>
      <w:r w:rsidR="004E5C30">
        <w:rPr>
          <w:lang w:val="en-GB"/>
        </w:rPr>
        <w:t xml:space="preserve">v), </w:t>
      </w:r>
      <w:r w:rsidRPr="00F52AA9">
        <w:rPr>
          <w:lang w:val="en-GB"/>
        </w:rPr>
        <w:t xml:space="preserve">shall be transported in a container-bag with a </w:t>
      </w:r>
      <w:r w:rsidRPr="000B7920">
        <w:rPr>
          <w:lang w:val="en-GB"/>
        </w:rPr>
        <w:t>second bag of the same type</w:t>
      </w:r>
      <w:r w:rsidRPr="00F52AA9">
        <w:rPr>
          <w:lang w:val="en-GB"/>
        </w:rPr>
        <w:t xml:space="preserve">. The total mass of waste contained </w:t>
      </w:r>
      <w:r w:rsidR="00966632">
        <w:rPr>
          <w:lang w:val="en-GB"/>
        </w:rPr>
        <w:t>shal</w:t>
      </w:r>
      <w:r w:rsidR="001D608D">
        <w:rPr>
          <w:lang w:val="en-GB"/>
        </w:rPr>
        <w:t>l</w:t>
      </w:r>
      <w:r w:rsidR="00966632">
        <w:rPr>
          <w:lang w:val="en-GB"/>
        </w:rPr>
        <w:t xml:space="preserve"> not exceed</w:t>
      </w:r>
      <w:r w:rsidRPr="00F52AA9">
        <w:rPr>
          <w:lang w:val="en-GB"/>
        </w:rPr>
        <w:t xml:space="preserve"> 7 tons.</w:t>
      </w:r>
    </w:p>
    <w:p w14:paraId="59EE2D6C" w14:textId="348A48CF" w:rsidR="00F52AA9" w:rsidRDefault="00F52AA9" w:rsidP="007571BD">
      <w:pPr>
        <w:pStyle w:val="SingleTxtG"/>
        <w:rPr>
          <w:lang w:val="en-GB"/>
        </w:rPr>
      </w:pPr>
      <w:r w:rsidRPr="00F52AA9">
        <w:rPr>
          <w:lang w:val="en-GB"/>
        </w:rPr>
        <w:t xml:space="preserve">In all cases, the maximum mass of waste </w:t>
      </w:r>
      <w:r w:rsidR="00966632">
        <w:rPr>
          <w:lang w:val="en-GB"/>
        </w:rPr>
        <w:t xml:space="preserve">shall not exceed the capacity </w:t>
      </w:r>
      <w:r w:rsidRPr="00F52AA9">
        <w:rPr>
          <w:lang w:val="en-GB"/>
        </w:rPr>
        <w:t>specified by the container-bag manufacturer</w:t>
      </w:r>
      <w:r w:rsidR="00966632">
        <w:rPr>
          <w:lang w:val="en-GB"/>
        </w:rPr>
        <w:t>.</w:t>
      </w:r>
      <w:r w:rsidR="00977DED">
        <w:rPr>
          <w:lang w:val="en-GB"/>
        </w:rPr>
        <w:t>”</w:t>
      </w:r>
    </w:p>
    <w:p w14:paraId="21515BA2" w14:textId="1A760A7B" w:rsidR="00F52AA9" w:rsidRPr="00BD1166" w:rsidRDefault="007571BD" w:rsidP="007571BD">
      <w:pPr>
        <w:pStyle w:val="H1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7029C7" w:rsidRPr="00BD1166">
        <w:rPr>
          <w:lang w:val="en-GB"/>
        </w:rPr>
        <w:t xml:space="preserve">Proposal </w:t>
      </w:r>
      <w:r w:rsidR="00CA26B9">
        <w:rPr>
          <w:lang w:val="en-GB"/>
        </w:rPr>
        <w:t>5</w:t>
      </w:r>
    </w:p>
    <w:p w14:paraId="49350FB2" w14:textId="4C5B8708" w:rsidR="00F52AA9" w:rsidRDefault="00E419D4" w:rsidP="007571BD">
      <w:pPr>
        <w:pStyle w:val="SingleTxtG"/>
        <w:rPr>
          <w:lang w:val="en-GB"/>
        </w:rPr>
      </w:pPr>
      <w:r>
        <w:rPr>
          <w:lang w:val="en-GB"/>
        </w:rPr>
        <w:t>Add a</w:t>
      </w:r>
      <w:r w:rsidR="00F52AA9" w:rsidRPr="005F43EA">
        <w:rPr>
          <w:lang w:val="en-GB"/>
        </w:rPr>
        <w:t xml:space="preserve"> new additional provision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CV</w:t>
      </w:r>
      <w:r w:rsidR="005D02D3">
        <w:rPr>
          <w:lang w:val="en-GB"/>
        </w:rPr>
        <w:t>xx</w:t>
      </w:r>
      <w:proofErr w:type="spellEnd"/>
      <w:r w:rsidR="00F52AA9" w:rsidRPr="005F43EA">
        <w:rPr>
          <w:lang w:val="en-GB"/>
        </w:rPr>
        <w:t xml:space="preserve"> </w:t>
      </w:r>
      <w:r>
        <w:rPr>
          <w:lang w:val="en-GB"/>
        </w:rPr>
        <w:t>to</w:t>
      </w:r>
      <w:r w:rsidR="00F52AA9" w:rsidRPr="005F43EA">
        <w:rPr>
          <w:lang w:val="en-GB"/>
        </w:rPr>
        <w:t xml:space="preserve"> 7.5.11 “Additional provisions applicable to certain classes or specific goods”</w:t>
      </w:r>
      <w:r>
        <w:rPr>
          <w:lang w:val="en-GB"/>
        </w:rPr>
        <w:t xml:space="preserve"> </w:t>
      </w:r>
      <w:r w:rsidR="00AE02BF">
        <w:rPr>
          <w:lang w:val="en-GB"/>
        </w:rPr>
        <w:t>to read</w:t>
      </w:r>
      <w:r>
        <w:rPr>
          <w:lang w:val="en-GB"/>
        </w:rPr>
        <w:t xml:space="preserve"> as follows:</w:t>
      </w:r>
    </w:p>
    <w:p w14:paraId="13A80233" w14:textId="53D4BBEF" w:rsidR="00F52AA9" w:rsidRPr="00F52AA9" w:rsidRDefault="00E419D4" w:rsidP="007571BD">
      <w:pPr>
        <w:pStyle w:val="SingleTxtG"/>
        <w:rPr>
          <w:lang w:val="en-GB"/>
        </w:rPr>
      </w:pPr>
      <w:r>
        <w:rPr>
          <w:lang w:val="en-GB"/>
        </w:rPr>
        <w:t>“</w:t>
      </w:r>
      <w:proofErr w:type="spellStart"/>
      <w:r w:rsidR="00916E41">
        <w:rPr>
          <w:lang w:val="en-GB"/>
        </w:rPr>
        <w:t>CV</w:t>
      </w:r>
      <w:r w:rsidR="005D02D3">
        <w:rPr>
          <w:lang w:val="en-GB"/>
        </w:rPr>
        <w:t>xx</w:t>
      </w:r>
      <w:proofErr w:type="spellEnd"/>
      <w:r w:rsidR="005D02D3">
        <w:rPr>
          <w:lang w:val="en-GB"/>
        </w:rPr>
        <w:tab/>
      </w:r>
      <w:r w:rsidR="005D02D3">
        <w:rPr>
          <w:lang w:val="en-GB"/>
        </w:rPr>
        <w:tab/>
      </w:r>
      <w:r>
        <w:rPr>
          <w:lang w:val="en-GB"/>
        </w:rPr>
        <w:t>O</w:t>
      </w:r>
      <w:r w:rsidR="00F52AA9" w:rsidRPr="00F52AA9">
        <w:rPr>
          <w:lang w:val="en-GB"/>
        </w:rPr>
        <w:t xml:space="preserve">nly the </w:t>
      </w:r>
      <w:r w:rsidR="007029C7" w:rsidRPr="00F52AA9">
        <w:rPr>
          <w:lang w:val="en-GB"/>
        </w:rPr>
        <w:t xml:space="preserve">following </w:t>
      </w:r>
      <w:r w:rsidR="007029C7">
        <w:rPr>
          <w:lang w:val="en-GB"/>
        </w:rPr>
        <w:t>means</w:t>
      </w:r>
      <w:r>
        <w:rPr>
          <w:lang w:val="en-GB"/>
        </w:rPr>
        <w:t xml:space="preserve"> of transport are</w:t>
      </w:r>
      <w:r w:rsidR="00F52AA9" w:rsidRPr="00F52AA9">
        <w:rPr>
          <w:lang w:val="en-GB"/>
        </w:rPr>
        <w:t xml:space="preserve"> authorised:</w:t>
      </w:r>
    </w:p>
    <w:p w14:paraId="2F690C89" w14:textId="2562C125" w:rsidR="00F52AA9" w:rsidRPr="00F52AA9" w:rsidRDefault="00F52AA9" w:rsidP="00BA1EB5">
      <w:pPr>
        <w:pStyle w:val="Bullet1G"/>
        <w:numPr>
          <w:ilvl w:val="0"/>
          <w:numId w:val="43"/>
        </w:numPr>
        <w:rPr>
          <w:lang w:val="en-GB"/>
        </w:rPr>
      </w:pPr>
      <w:r w:rsidRPr="00F52AA9">
        <w:rPr>
          <w:lang w:val="en-GB"/>
        </w:rPr>
        <w:t xml:space="preserve">for wastes from road works or the removal of asbestos-polluted </w:t>
      </w:r>
      <w:proofErr w:type="gramStart"/>
      <w:r w:rsidRPr="00F52AA9">
        <w:rPr>
          <w:lang w:val="en-GB"/>
        </w:rPr>
        <w:t>soil:</w:t>
      </w:r>
      <w:proofErr w:type="gramEnd"/>
      <w:r w:rsidRPr="00F52AA9">
        <w:rPr>
          <w:lang w:val="en-GB"/>
        </w:rPr>
        <w:t xml:space="preserve"> skips for public works or </w:t>
      </w:r>
      <w:proofErr w:type="spellStart"/>
      <w:r w:rsidRPr="00F52AA9">
        <w:rPr>
          <w:lang w:val="en-GB"/>
        </w:rPr>
        <w:t>Ampliroll</w:t>
      </w:r>
      <w:proofErr w:type="spellEnd"/>
      <w:r w:rsidRPr="00F52AA9">
        <w:rPr>
          <w:lang w:val="en-GB"/>
        </w:rPr>
        <w:t>-type removable skips;</w:t>
      </w:r>
    </w:p>
    <w:p w14:paraId="6C12AB79" w14:textId="59614CB9" w:rsidR="00F52AA9" w:rsidRPr="00F52AA9" w:rsidRDefault="00F52AA9" w:rsidP="003E54E0">
      <w:pPr>
        <w:pStyle w:val="Bullet1G"/>
        <w:numPr>
          <w:ilvl w:val="0"/>
          <w:numId w:val="43"/>
        </w:numPr>
        <w:rPr>
          <w:lang w:val="en-GB"/>
        </w:rPr>
      </w:pPr>
      <w:r w:rsidRPr="00F52AA9">
        <w:rPr>
          <w:lang w:val="en-GB"/>
        </w:rPr>
        <w:t xml:space="preserve">for all other types of wastes: </w:t>
      </w:r>
      <w:proofErr w:type="spellStart"/>
      <w:r w:rsidRPr="00F52AA9">
        <w:rPr>
          <w:lang w:val="en-GB"/>
        </w:rPr>
        <w:t>Ampliroll</w:t>
      </w:r>
      <w:proofErr w:type="spellEnd"/>
      <w:r w:rsidRPr="00F52AA9">
        <w:rPr>
          <w:lang w:val="en-GB"/>
        </w:rPr>
        <w:t>-type removable skips.</w:t>
      </w:r>
    </w:p>
    <w:p w14:paraId="23493AA5" w14:textId="7BA47C30" w:rsidR="00F52AA9" w:rsidRPr="00F52AA9" w:rsidRDefault="00F52AA9" w:rsidP="007571BD">
      <w:pPr>
        <w:pStyle w:val="SingleTxtG"/>
        <w:rPr>
          <w:lang w:val="en-GB"/>
        </w:rPr>
      </w:pPr>
      <w:r w:rsidRPr="00F52AA9">
        <w:rPr>
          <w:lang w:val="en-GB"/>
        </w:rPr>
        <w:t>The skips shall not have any internal sharp edges (internal steps, etc.) that could tear the container- bag during unloading. The skips shall be checked before any loading operation.</w:t>
      </w:r>
    </w:p>
    <w:p w14:paraId="4B5B7ED1" w14:textId="4ED6037D" w:rsidR="00F52AA9" w:rsidRPr="00F52AA9" w:rsidRDefault="00F52AA9" w:rsidP="007571BD">
      <w:pPr>
        <w:pStyle w:val="SingleTxtG"/>
        <w:rPr>
          <w:lang w:val="en-GB"/>
        </w:rPr>
      </w:pPr>
      <w:r w:rsidRPr="00F52AA9">
        <w:rPr>
          <w:lang w:val="en-GB"/>
        </w:rPr>
        <w:t>The container-bags shall be placed in the skips for transport operations prior to any filling operation. The outer liner of the container-bags shall be positioned so that the gathering of the closing hooks is on the front side of the skip. After filling, the container-bags shall be closed in accordance with the manufacturer's instructions.</w:t>
      </w:r>
    </w:p>
    <w:p w14:paraId="101CFE95" w14:textId="2FDDFA9E" w:rsidR="00F52AA9" w:rsidRPr="00F52AA9" w:rsidRDefault="00E419D4" w:rsidP="007571BD">
      <w:pPr>
        <w:pStyle w:val="SingleTxtG"/>
        <w:rPr>
          <w:lang w:val="en-GB"/>
        </w:rPr>
      </w:pPr>
      <w:r>
        <w:rPr>
          <w:lang w:val="en-GB"/>
        </w:rPr>
        <w:t>Once loaded the container-bags shall</w:t>
      </w:r>
      <w:r w:rsidR="00F52AA9" w:rsidRPr="00F52AA9">
        <w:rPr>
          <w:lang w:val="en-GB"/>
        </w:rPr>
        <w:t xml:space="preserve"> </w:t>
      </w:r>
      <w:r>
        <w:rPr>
          <w:lang w:val="en-GB"/>
        </w:rPr>
        <w:t>not be</w:t>
      </w:r>
      <w:r w:rsidR="007029C7">
        <w:rPr>
          <w:lang w:val="en-GB"/>
        </w:rPr>
        <w:t xml:space="preserve"> lifted or</w:t>
      </w:r>
      <w:r>
        <w:rPr>
          <w:lang w:val="en-GB"/>
        </w:rPr>
        <w:t xml:space="preserve"> transferred</w:t>
      </w:r>
      <w:r w:rsidR="008E4718">
        <w:rPr>
          <w:lang w:val="en-GB"/>
        </w:rPr>
        <w:t xml:space="preserve"> </w:t>
      </w:r>
      <w:r w:rsidR="00F52AA9" w:rsidRPr="00F52AA9">
        <w:rPr>
          <w:lang w:val="en-GB"/>
        </w:rPr>
        <w:t>from one skip to another</w:t>
      </w:r>
      <w:r>
        <w:rPr>
          <w:lang w:val="en-GB"/>
        </w:rPr>
        <w:t>.</w:t>
      </w:r>
      <w:r w:rsidR="00F52AA9" w:rsidRPr="00F52AA9">
        <w:rPr>
          <w:lang w:val="en-GB"/>
        </w:rPr>
        <w:t xml:space="preserve"> </w:t>
      </w:r>
      <w:r w:rsidR="007029C7">
        <w:rPr>
          <w:lang w:val="en-GB"/>
        </w:rPr>
        <w:t>S</w:t>
      </w:r>
      <w:r w:rsidR="00F52AA9" w:rsidRPr="00F52AA9">
        <w:rPr>
          <w:lang w:val="en-GB"/>
        </w:rPr>
        <w:t xml:space="preserve">everal filled container-bags </w:t>
      </w:r>
      <w:r>
        <w:rPr>
          <w:lang w:val="en-GB"/>
        </w:rPr>
        <w:t xml:space="preserve">shall not be loaded </w:t>
      </w:r>
      <w:r w:rsidR="00F52AA9" w:rsidRPr="00F52AA9">
        <w:rPr>
          <w:lang w:val="en-GB"/>
        </w:rPr>
        <w:t>in the same skip.</w:t>
      </w:r>
    </w:p>
    <w:p w14:paraId="435F47C3" w14:textId="4F6A1C55" w:rsidR="00F52AA9" w:rsidRPr="00F52AA9" w:rsidRDefault="00F52AA9" w:rsidP="007571BD">
      <w:pPr>
        <w:pStyle w:val="SingleTxtG"/>
        <w:rPr>
          <w:lang w:val="en-GB"/>
        </w:rPr>
      </w:pPr>
      <w:r w:rsidRPr="00F52AA9">
        <w:rPr>
          <w:lang w:val="en-GB"/>
        </w:rPr>
        <w:t>After any filling operation, and after they have been closed, the container-bag</w:t>
      </w:r>
      <w:r w:rsidR="007029C7">
        <w:rPr>
          <w:lang w:val="en-GB"/>
        </w:rPr>
        <w:t>s</w:t>
      </w:r>
      <w:r w:rsidRPr="00F52AA9">
        <w:rPr>
          <w:lang w:val="en-GB"/>
        </w:rPr>
        <w:t xml:space="preserve"> shall be decontaminated on their external surfaces.</w:t>
      </w:r>
    </w:p>
    <w:p w14:paraId="3950CF12" w14:textId="77777777" w:rsidR="00F52AA9" w:rsidRPr="00F52AA9" w:rsidRDefault="00F52AA9" w:rsidP="007571BD">
      <w:pPr>
        <w:pStyle w:val="SingleTxtG"/>
        <w:rPr>
          <w:lang w:val="en-GB"/>
        </w:rPr>
      </w:pPr>
      <w:r w:rsidRPr="00F52AA9">
        <w:rPr>
          <w:lang w:val="en-GB"/>
        </w:rPr>
        <w:t xml:space="preserve">The unloading of container-bags transported in </w:t>
      </w:r>
      <w:proofErr w:type="spellStart"/>
      <w:r w:rsidRPr="00F52AA9">
        <w:rPr>
          <w:lang w:val="en-GB"/>
        </w:rPr>
        <w:t>Ampliroll</w:t>
      </w:r>
      <w:proofErr w:type="spellEnd"/>
      <w:r w:rsidRPr="00F52AA9">
        <w:rPr>
          <w:lang w:val="en-GB"/>
        </w:rPr>
        <w:t>-type removable skips shall be carried out with the skip placed on the ground.</w:t>
      </w:r>
    </w:p>
    <w:p w14:paraId="7D3A689B" w14:textId="1CA2E307" w:rsidR="00F52AA9" w:rsidRPr="003C4F69" w:rsidRDefault="00F52AA9" w:rsidP="007571BD">
      <w:pPr>
        <w:pStyle w:val="SingleTxtG"/>
        <w:rPr>
          <w:i/>
          <w:lang w:val="en-GB"/>
        </w:rPr>
      </w:pPr>
      <w:r w:rsidRPr="00F52AA9">
        <w:rPr>
          <w:lang w:val="en-GB"/>
        </w:rPr>
        <w:t xml:space="preserve">The unloading of container-bags filled with wastes from road works or soil contaminated by </w:t>
      </w:r>
      <w:r w:rsidRPr="00FD113C">
        <w:rPr>
          <w:color w:val="000000" w:themeColor="text1"/>
          <w:lang w:val="en-GB"/>
        </w:rPr>
        <w:t>free</w:t>
      </w:r>
      <w:r w:rsidRPr="00FD113C">
        <w:rPr>
          <w:color w:val="FF0000"/>
          <w:lang w:val="en-GB"/>
        </w:rPr>
        <w:t xml:space="preserve"> </w:t>
      </w:r>
      <w:r w:rsidRPr="00F52AA9">
        <w:rPr>
          <w:lang w:val="en-GB"/>
        </w:rPr>
        <w:t xml:space="preserve">asbestos by </w:t>
      </w:r>
      <w:r w:rsidRPr="00C03E65">
        <w:rPr>
          <w:lang w:val="en-GB"/>
        </w:rPr>
        <w:t>tipping the skip</w:t>
      </w:r>
      <w:r w:rsidRPr="00F52AA9">
        <w:rPr>
          <w:lang w:val="en-GB"/>
        </w:rPr>
        <w:t xml:space="preserve"> is permitted, provided that an unloading protocol </w:t>
      </w:r>
      <w:r w:rsidR="00D15DB6">
        <w:rPr>
          <w:lang w:val="en-GB"/>
        </w:rPr>
        <w:t>agreed</w:t>
      </w:r>
      <w:r w:rsidRPr="00F52AA9">
        <w:rPr>
          <w:lang w:val="en-GB"/>
        </w:rPr>
        <w:t xml:space="preserve"> jointly by the carrier and the consignee is complied with, to prevent the container-bags from tearing during unloading. The protocol shall ensure that the container-bags do not fall </w:t>
      </w:r>
      <w:r w:rsidR="00FD113C">
        <w:rPr>
          <w:lang w:val="en-GB"/>
        </w:rPr>
        <w:t xml:space="preserve">or break </w:t>
      </w:r>
      <w:r w:rsidRPr="00F52AA9">
        <w:rPr>
          <w:lang w:val="en-GB"/>
        </w:rPr>
        <w:t>during the unloading operation</w:t>
      </w:r>
      <w:r w:rsidR="00197881">
        <w:rPr>
          <w:lang w:val="en-GB"/>
        </w:rPr>
        <w:t>.</w:t>
      </w:r>
      <w:r w:rsidR="005D0602">
        <w:rPr>
          <w:lang w:val="en-GB"/>
        </w:rPr>
        <w:t>”</w:t>
      </w:r>
    </w:p>
    <w:p w14:paraId="0F959E97" w14:textId="2B844706" w:rsidR="00F52AA9" w:rsidRPr="00F52AA9" w:rsidRDefault="007571BD" w:rsidP="007571BD">
      <w:pPr>
        <w:ind w:left="1134" w:right="1134"/>
        <w:jc w:val="center"/>
        <w:rPr>
          <w:lang w:val="en-GB"/>
        </w:rPr>
      </w:pPr>
      <w:r>
        <w:rPr>
          <w:lang w:val="en-GB"/>
        </w:rPr>
        <w:t>________________</w:t>
      </w:r>
    </w:p>
    <w:sectPr w:rsidR="00F52AA9" w:rsidRPr="00F52AA9" w:rsidSect="003C4F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993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3729" w14:textId="77777777" w:rsidR="003D0A1B" w:rsidRDefault="003D0A1B"/>
  </w:endnote>
  <w:endnote w:type="continuationSeparator" w:id="0">
    <w:p w14:paraId="02422A45" w14:textId="77777777" w:rsidR="003D0A1B" w:rsidRDefault="003D0A1B"/>
  </w:endnote>
  <w:endnote w:type="continuationNotice" w:id="1">
    <w:p w14:paraId="50116347" w14:textId="77777777" w:rsidR="003D0A1B" w:rsidRDefault="003D0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A" w14:textId="1B66323C" w:rsidR="00E419D4" w:rsidRDefault="00E419D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5BC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B" w14:textId="1ECB8EA6" w:rsidR="00E419D4" w:rsidRPr="008D464D" w:rsidRDefault="00E419D4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5BC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E" w14:textId="77777777" w:rsidR="00E419D4" w:rsidRPr="003203DD" w:rsidRDefault="00E419D4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B3A1" w14:textId="77777777" w:rsidR="003D0A1B" w:rsidRPr="000B175B" w:rsidRDefault="003D0A1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458700" w14:textId="77777777" w:rsidR="003D0A1B" w:rsidRPr="00FC68B7" w:rsidRDefault="003D0A1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647F66" w14:textId="77777777" w:rsidR="003D0A1B" w:rsidRDefault="003D0A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7" w14:textId="052A3C2B" w:rsidR="00E419D4" w:rsidRPr="00D60FE0" w:rsidRDefault="00E419D4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4E47D4">
      <w:rPr>
        <w:sz w:val="24"/>
        <w:szCs w:val="24"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8" w14:textId="2595456B" w:rsidR="00E419D4" w:rsidRPr="00517E8D" w:rsidRDefault="00E419D4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5904C5">
      <w:rPr>
        <w:sz w:val="24"/>
        <w:szCs w:val="24"/>
      </w:rPr>
      <w:t>16</w:t>
    </w:r>
  </w:p>
  <w:p w14:paraId="44FB6899" w14:textId="77777777" w:rsidR="00E419D4" w:rsidRDefault="00E419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C" w14:textId="53FEBAAD" w:rsidR="00E419D4" w:rsidRPr="00146493" w:rsidRDefault="00E419D4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C66F8E">
      <w:rPr>
        <w:sz w:val="24"/>
        <w:szCs w:val="24"/>
      </w:rPr>
      <w:t>16</w:t>
    </w:r>
  </w:p>
  <w:p w14:paraId="44FB689D" w14:textId="77777777" w:rsidR="00E419D4" w:rsidRDefault="00E419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F3D5973"/>
    <w:multiLevelType w:val="multilevel"/>
    <w:tmpl w:val="D0DAC8A2"/>
    <w:lvl w:ilvl="0">
      <w:numFmt w:val="bullet"/>
      <w:lvlText w:val="-"/>
      <w:lvlJc w:val="left"/>
      <w:pPr>
        <w:ind w:left="177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" w:eastAsia="Noto Sans" w:hAnsi="Noto Sans" w:cs="Noto Sans"/>
      </w:rPr>
    </w:lvl>
  </w:abstractNum>
  <w:abstractNum w:abstractNumId="19" w15:restartNumberingAfterBreak="0">
    <w:nsid w:val="13986A6F"/>
    <w:multiLevelType w:val="hybridMultilevel"/>
    <w:tmpl w:val="C110352E"/>
    <w:lvl w:ilvl="0" w:tplc="8778932A">
      <w:start w:val="1"/>
      <w:numFmt w:val="lowerLetter"/>
      <w:lvlText w:val="(%1)"/>
      <w:lvlJc w:val="left"/>
      <w:pPr>
        <w:ind w:left="2053" w:hanging="360"/>
      </w:pPr>
    </w:lvl>
    <w:lvl w:ilvl="1" w:tplc="9DA09750">
      <w:start w:val="1"/>
      <w:numFmt w:val="bullet"/>
      <w:lvlText w:val="­"/>
      <w:lvlJc w:val="left"/>
      <w:pPr>
        <w:ind w:left="2773" w:hanging="360"/>
      </w:pPr>
      <w:rPr>
        <w:rFonts w:ascii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ind w:left="3493" w:hanging="180"/>
      </w:pPr>
    </w:lvl>
    <w:lvl w:ilvl="3" w:tplc="1009000F">
      <w:start w:val="1"/>
      <w:numFmt w:val="decimal"/>
      <w:lvlText w:val="%4."/>
      <w:lvlJc w:val="left"/>
      <w:pPr>
        <w:ind w:left="4213" w:hanging="360"/>
      </w:pPr>
    </w:lvl>
    <w:lvl w:ilvl="4" w:tplc="10090019">
      <w:start w:val="1"/>
      <w:numFmt w:val="lowerLetter"/>
      <w:lvlText w:val="%5."/>
      <w:lvlJc w:val="left"/>
      <w:pPr>
        <w:ind w:left="4933" w:hanging="360"/>
      </w:pPr>
    </w:lvl>
    <w:lvl w:ilvl="5" w:tplc="1009001B">
      <w:start w:val="1"/>
      <w:numFmt w:val="lowerRoman"/>
      <w:lvlText w:val="%6."/>
      <w:lvlJc w:val="right"/>
      <w:pPr>
        <w:ind w:left="5653" w:hanging="180"/>
      </w:pPr>
    </w:lvl>
    <w:lvl w:ilvl="6" w:tplc="1009000F">
      <w:start w:val="1"/>
      <w:numFmt w:val="decimal"/>
      <w:lvlText w:val="%7."/>
      <w:lvlJc w:val="left"/>
      <w:pPr>
        <w:ind w:left="6373" w:hanging="360"/>
      </w:pPr>
    </w:lvl>
    <w:lvl w:ilvl="7" w:tplc="10090019">
      <w:start w:val="1"/>
      <w:numFmt w:val="lowerLetter"/>
      <w:lvlText w:val="%8."/>
      <w:lvlJc w:val="left"/>
      <w:pPr>
        <w:ind w:left="7093" w:hanging="360"/>
      </w:pPr>
    </w:lvl>
    <w:lvl w:ilvl="8" w:tplc="1009001B">
      <w:start w:val="1"/>
      <w:numFmt w:val="lowerRoman"/>
      <w:lvlText w:val="%9."/>
      <w:lvlJc w:val="right"/>
      <w:pPr>
        <w:ind w:left="7813" w:hanging="180"/>
      </w:pPr>
    </w:lvl>
  </w:abstractNum>
  <w:abstractNum w:abstractNumId="20" w15:restartNumberingAfterBreak="0">
    <w:nsid w:val="191438F4"/>
    <w:multiLevelType w:val="hybridMultilevel"/>
    <w:tmpl w:val="4C2E049C"/>
    <w:lvl w:ilvl="0" w:tplc="EA682532">
      <w:start w:val="2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6139E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2571F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211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36C85B78"/>
    <w:multiLevelType w:val="multilevel"/>
    <w:tmpl w:val="87E03CA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2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33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4A6B41BF"/>
    <w:multiLevelType w:val="hybridMultilevel"/>
    <w:tmpl w:val="5E6E3C22"/>
    <w:lvl w:ilvl="0" w:tplc="46EE8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383029"/>
    <w:multiLevelType w:val="hybridMultilevel"/>
    <w:tmpl w:val="3F3EB92C"/>
    <w:lvl w:ilvl="0" w:tplc="C4E4F7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32596593">
    <w:abstractNumId w:val="1"/>
  </w:num>
  <w:num w:numId="2" w16cid:durableId="38209290">
    <w:abstractNumId w:val="0"/>
  </w:num>
  <w:num w:numId="3" w16cid:durableId="1539468434">
    <w:abstractNumId w:val="2"/>
  </w:num>
  <w:num w:numId="4" w16cid:durableId="346903081">
    <w:abstractNumId w:val="3"/>
  </w:num>
  <w:num w:numId="5" w16cid:durableId="974676173">
    <w:abstractNumId w:val="8"/>
  </w:num>
  <w:num w:numId="6" w16cid:durableId="1561136511">
    <w:abstractNumId w:val="9"/>
  </w:num>
  <w:num w:numId="7" w16cid:durableId="1158499862">
    <w:abstractNumId w:val="7"/>
  </w:num>
  <w:num w:numId="8" w16cid:durableId="797533881">
    <w:abstractNumId w:val="6"/>
  </w:num>
  <w:num w:numId="9" w16cid:durableId="1039401754">
    <w:abstractNumId w:val="5"/>
  </w:num>
  <w:num w:numId="10" w16cid:durableId="330332160">
    <w:abstractNumId w:val="4"/>
  </w:num>
  <w:num w:numId="11" w16cid:durableId="955330560">
    <w:abstractNumId w:val="28"/>
  </w:num>
  <w:num w:numId="12" w16cid:durableId="55400093">
    <w:abstractNumId w:val="23"/>
  </w:num>
  <w:num w:numId="13" w16cid:durableId="2141532256">
    <w:abstractNumId w:val="12"/>
  </w:num>
  <w:num w:numId="14" w16cid:durableId="1118523958">
    <w:abstractNumId w:val="21"/>
  </w:num>
  <w:num w:numId="15" w16cid:durableId="1376658204">
    <w:abstractNumId w:val="29"/>
  </w:num>
  <w:num w:numId="16" w16cid:durableId="1662467743">
    <w:abstractNumId w:val="22"/>
  </w:num>
  <w:num w:numId="17" w16cid:durableId="1090544463">
    <w:abstractNumId w:val="37"/>
  </w:num>
  <w:num w:numId="18" w16cid:durableId="375743156">
    <w:abstractNumId w:val="40"/>
  </w:num>
  <w:num w:numId="19" w16cid:durableId="1404333681">
    <w:abstractNumId w:val="15"/>
  </w:num>
  <w:num w:numId="20" w16cid:durableId="744030910">
    <w:abstractNumId w:val="14"/>
  </w:num>
  <w:num w:numId="21" w16cid:durableId="481242477">
    <w:abstractNumId w:val="32"/>
  </w:num>
  <w:num w:numId="22" w16cid:durableId="2077391515">
    <w:abstractNumId w:val="25"/>
  </w:num>
  <w:num w:numId="23" w16cid:durableId="1331521290">
    <w:abstractNumId w:val="16"/>
  </w:num>
  <w:num w:numId="24" w16cid:durableId="1374572608">
    <w:abstractNumId w:val="33"/>
  </w:num>
  <w:num w:numId="25" w16cid:durableId="135412674">
    <w:abstractNumId w:val="10"/>
  </w:num>
  <w:num w:numId="26" w16cid:durableId="163282151">
    <w:abstractNumId w:val="11"/>
  </w:num>
  <w:num w:numId="27" w16cid:durableId="580873263">
    <w:abstractNumId w:val="38"/>
  </w:num>
  <w:num w:numId="28" w16cid:durableId="1565948367">
    <w:abstractNumId w:val="30"/>
  </w:num>
  <w:num w:numId="29" w16cid:durableId="198317842">
    <w:abstractNumId w:val="27"/>
  </w:num>
  <w:num w:numId="30" w16cid:durableId="1159275080">
    <w:abstractNumId w:val="35"/>
  </w:num>
  <w:num w:numId="31" w16cid:durableId="259871592">
    <w:abstractNumId w:val="39"/>
  </w:num>
  <w:num w:numId="32" w16cid:durableId="1840076018">
    <w:abstractNumId w:val="13"/>
  </w:num>
  <w:num w:numId="33" w16cid:durableId="1813280544">
    <w:abstractNumId w:val="41"/>
  </w:num>
  <w:num w:numId="34" w16cid:durableId="1925872890">
    <w:abstractNumId w:val="17"/>
  </w:num>
  <w:num w:numId="35" w16cid:durableId="17853124">
    <w:abstractNumId w:val="36"/>
  </w:num>
  <w:num w:numId="36" w16cid:durableId="2115594639">
    <w:abstractNumId w:val="34"/>
  </w:num>
  <w:num w:numId="37" w16cid:durableId="907039365">
    <w:abstractNumId w:val="26"/>
  </w:num>
  <w:num w:numId="38" w16cid:durableId="301734176">
    <w:abstractNumId w:val="24"/>
  </w:num>
  <w:num w:numId="39" w16cid:durableId="1356229175">
    <w:abstractNumId w:val="42"/>
  </w:num>
  <w:num w:numId="40" w16cid:durableId="96203345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9020442">
    <w:abstractNumId w:val="31"/>
  </w:num>
  <w:num w:numId="42" w16cid:durableId="1160315530">
    <w:abstractNumId w:val="18"/>
  </w:num>
  <w:num w:numId="43" w16cid:durableId="2158934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8D"/>
    <w:rsid w:val="00002A7D"/>
    <w:rsid w:val="000038A8"/>
    <w:rsid w:val="00004CB4"/>
    <w:rsid w:val="00006790"/>
    <w:rsid w:val="00022EA1"/>
    <w:rsid w:val="00027624"/>
    <w:rsid w:val="000338EC"/>
    <w:rsid w:val="00050F6B"/>
    <w:rsid w:val="000542B4"/>
    <w:rsid w:val="00060675"/>
    <w:rsid w:val="00062EC8"/>
    <w:rsid w:val="00063B8A"/>
    <w:rsid w:val="000678CD"/>
    <w:rsid w:val="00071447"/>
    <w:rsid w:val="00072C8C"/>
    <w:rsid w:val="00075498"/>
    <w:rsid w:val="00080838"/>
    <w:rsid w:val="00081CE0"/>
    <w:rsid w:val="00081E5B"/>
    <w:rsid w:val="00084425"/>
    <w:rsid w:val="00084D30"/>
    <w:rsid w:val="00086F86"/>
    <w:rsid w:val="00090320"/>
    <w:rsid w:val="00091148"/>
    <w:rsid w:val="0009133E"/>
    <w:rsid w:val="000931C0"/>
    <w:rsid w:val="00093233"/>
    <w:rsid w:val="000935A0"/>
    <w:rsid w:val="00096718"/>
    <w:rsid w:val="000A2E09"/>
    <w:rsid w:val="000B175B"/>
    <w:rsid w:val="000B3A0F"/>
    <w:rsid w:val="000B41FA"/>
    <w:rsid w:val="000B4F47"/>
    <w:rsid w:val="000B7920"/>
    <w:rsid w:val="000C494E"/>
    <w:rsid w:val="000C5A28"/>
    <w:rsid w:val="000C5D96"/>
    <w:rsid w:val="000D50AD"/>
    <w:rsid w:val="000E0415"/>
    <w:rsid w:val="000E1727"/>
    <w:rsid w:val="000E7EB0"/>
    <w:rsid w:val="000F0910"/>
    <w:rsid w:val="000F2167"/>
    <w:rsid w:val="000F650C"/>
    <w:rsid w:val="000F7715"/>
    <w:rsid w:val="0010132A"/>
    <w:rsid w:val="00103410"/>
    <w:rsid w:val="00103E99"/>
    <w:rsid w:val="001105AE"/>
    <w:rsid w:val="00112A5B"/>
    <w:rsid w:val="00113720"/>
    <w:rsid w:val="00113D70"/>
    <w:rsid w:val="0012088A"/>
    <w:rsid w:val="001213C0"/>
    <w:rsid w:val="00122BAD"/>
    <w:rsid w:val="001335C5"/>
    <w:rsid w:val="00133A36"/>
    <w:rsid w:val="0013755E"/>
    <w:rsid w:val="0014164A"/>
    <w:rsid w:val="00146493"/>
    <w:rsid w:val="001560F1"/>
    <w:rsid w:val="00156B99"/>
    <w:rsid w:val="00162660"/>
    <w:rsid w:val="00166124"/>
    <w:rsid w:val="0016740C"/>
    <w:rsid w:val="00167F20"/>
    <w:rsid w:val="00170986"/>
    <w:rsid w:val="00175C62"/>
    <w:rsid w:val="00180CF6"/>
    <w:rsid w:val="0018138A"/>
    <w:rsid w:val="00184DDA"/>
    <w:rsid w:val="00185D5B"/>
    <w:rsid w:val="00186A5B"/>
    <w:rsid w:val="001900CD"/>
    <w:rsid w:val="0019444B"/>
    <w:rsid w:val="00194F55"/>
    <w:rsid w:val="00197881"/>
    <w:rsid w:val="001A0452"/>
    <w:rsid w:val="001A2442"/>
    <w:rsid w:val="001A3481"/>
    <w:rsid w:val="001A6C33"/>
    <w:rsid w:val="001A7945"/>
    <w:rsid w:val="001A7E63"/>
    <w:rsid w:val="001B4B04"/>
    <w:rsid w:val="001B5875"/>
    <w:rsid w:val="001C4B9C"/>
    <w:rsid w:val="001C6663"/>
    <w:rsid w:val="001C7895"/>
    <w:rsid w:val="001D15C4"/>
    <w:rsid w:val="001D26DF"/>
    <w:rsid w:val="001D312D"/>
    <w:rsid w:val="001D608D"/>
    <w:rsid w:val="001F1599"/>
    <w:rsid w:val="001F1961"/>
    <w:rsid w:val="001F19C4"/>
    <w:rsid w:val="001F735E"/>
    <w:rsid w:val="002043F0"/>
    <w:rsid w:val="002060B9"/>
    <w:rsid w:val="00210977"/>
    <w:rsid w:val="0021108A"/>
    <w:rsid w:val="00211E0B"/>
    <w:rsid w:val="00213ECF"/>
    <w:rsid w:val="0021431B"/>
    <w:rsid w:val="002261F2"/>
    <w:rsid w:val="00232575"/>
    <w:rsid w:val="00235C78"/>
    <w:rsid w:val="00247258"/>
    <w:rsid w:val="002523B5"/>
    <w:rsid w:val="002557F1"/>
    <w:rsid w:val="00257CAC"/>
    <w:rsid w:val="00264D07"/>
    <w:rsid w:val="0027146D"/>
    <w:rsid w:val="002736D1"/>
    <w:rsid w:val="00276602"/>
    <w:rsid w:val="00276AA0"/>
    <w:rsid w:val="00277469"/>
    <w:rsid w:val="002839CA"/>
    <w:rsid w:val="0028647A"/>
    <w:rsid w:val="00296783"/>
    <w:rsid w:val="0029686E"/>
    <w:rsid w:val="00296D65"/>
    <w:rsid w:val="002974E9"/>
    <w:rsid w:val="002A214F"/>
    <w:rsid w:val="002A2B8E"/>
    <w:rsid w:val="002A7DAD"/>
    <w:rsid w:val="002A7F94"/>
    <w:rsid w:val="002B109A"/>
    <w:rsid w:val="002B7F28"/>
    <w:rsid w:val="002C0558"/>
    <w:rsid w:val="002C1973"/>
    <w:rsid w:val="002C57D6"/>
    <w:rsid w:val="002C6D45"/>
    <w:rsid w:val="002D4CF0"/>
    <w:rsid w:val="002D6E53"/>
    <w:rsid w:val="002D7490"/>
    <w:rsid w:val="002E36F0"/>
    <w:rsid w:val="002F046D"/>
    <w:rsid w:val="002F20C3"/>
    <w:rsid w:val="002F3FCF"/>
    <w:rsid w:val="002F5BFA"/>
    <w:rsid w:val="003007E7"/>
    <w:rsid w:val="00301764"/>
    <w:rsid w:val="00302B3E"/>
    <w:rsid w:val="00305D6F"/>
    <w:rsid w:val="00313B2A"/>
    <w:rsid w:val="003203DD"/>
    <w:rsid w:val="0032115C"/>
    <w:rsid w:val="003229D8"/>
    <w:rsid w:val="00323AD2"/>
    <w:rsid w:val="003243D8"/>
    <w:rsid w:val="00327D84"/>
    <w:rsid w:val="003301C4"/>
    <w:rsid w:val="00332ACA"/>
    <w:rsid w:val="00334442"/>
    <w:rsid w:val="00336C97"/>
    <w:rsid w:val="00337D65"/>
    <w:rsid w:val="00337F88"/>
    <w:rsid w:val="00342432"/>
    <w:rsid w:val="003441AE"/>
    <w:rsid w:val="00346E07"/>
    <w:rsid w:val="00352D4B"/>
    <w:rsid w:val="00354724"/>
    <w:rsid w:val="00354CBC"/>
    <w:rsid w:val="00354CED"/>
    <w:rsid w:val="0035638C"/>
    <w:rsid w:val="003563A6"/>
    <w:rsid w:val="00366F33"/>
    <w:rsid w:val="00367400"/>
    <w:rsid w:val="00370928"/>
    <w:rsid w:val="00373E48"/>
    <w:rsid w:val="00381EF4"/>
    <w:rsid w:val="003867C1"/>
    <w:rsid w:val="003A01F0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69"/>
    <w:rsid w:val="003C4FD9"/>
    <w:rsid w:val="003C7026"/>
    <w:rsid w:val="003D03F5"/>
    <w:rsid w:val="003D0A1B"/>
    <w:rsid w:val="003D4B23"/>
    <w:rsid w:val="003D58A1"/>
    <w:rsid w:val="003E120B"/>
    <w:rsid w:val="003E2459"/>
    <w:rsid w:val="003E278A"/>
    <w:rsid w:val="003E360F"/>
    <w:rsid w:val="003E54E0"/>
    <w:rsid w:val="003F6C18"/>
    <w:rsid w:val="004015A6"/>
    <w:rsid w:val="004032CF"/>
    <w:rsid w:val="0040535D"/>
    <w:rsid w:val="00413520"/>
    <w:rsid w:val="00414F7A"/>
    <w:rsid w:val="00416E53"/>
    <w:rsid w:val="004220DD"/>
    <w:rsid w:val="00427B1B"/>
    <w:rsid w:val="0043189B"/>
    <w:rsid w:val="00431D4D"/>
    <w:rsid w:val="004325CB"/>
    <w:rsid w:val="004334F3"/>
    <w:rsid w:val="00436982"/>
    <w:rsid w:val="00437BB5"/>
    <w:rsid w:val="00440A07"/>
    <w:rsid w:val="004413BF"/>
    <w:rsid w:val="00441D50"/>
    <w:rsid w:val="0044240B"/>
    <w:rsid w:val="00443E03"/>
    <w:rsid w:val="00446405"/>
    <w:rsid w:val="00447C96"/>
    <w:rsid w:val="00452166"/>
    <w:rsid w:val="00456535"/>
    <w:rsid w:val="00456A02"/>
    <w:rsid w:val="00456DBA"/>
    <w:rsid w:val="0046243B"/>
    <w:rsid w:val="00462880"/>
    <w:rsid w:val="00463B00"/>
    <w:rsid w:val="0047298C"/>
    <w:rsid w:val="0047303D"/>
    <w:rsid w:val="00476F24"/>
    <w:rsid w:val="00482651"/>
    <w:rsid w:val="0049079F"/>
    <w:rsid w:val="004909E7"/>
    <w:rsid w:val="00490F1D"/>
    <w:rsid w:val="004913D5"/>
    <w:rsid w:val="00493073"/>
    <w:rsid w:val="00493C61"/>
    <w:rsid w:val="004949C2"/>
    <w:rsid w:val="004953B1"/>
    <w:rsid w:val="004953E5"/>
    <w:rsid w:val="004A3646"/>
    <w:rsid w:val="004A4CFA"/>
    <w:rsid w:val="004B0744"/>
    <w:rsid w:val="004B3354"/>
    <w:rsid w:val="004B45B0"/>
    <w:rsid w:val="004B52C9"/>
    <w:rsid w:val="004B56A1"/>
    <w:rsid w:val="004C19FC"/>
    <w:rsid w:val="004C55B0"/>
    <w:rsid w:val="004C58F0"/>
    <w:rsid w:val="004C6E83"/>
    <w:rsid w:val="004C7A2B"/>
    <w:rsid w:val="004D0AE2"/>
    <w:rsid w:val="004E4179"/>
    <w:rsid w:val="004E47D4"/>
    <w:rsid w:val="004E5C30"/>
    <w:rsid w:val="004E6E10"/>
    <w:rsid w:val="004F2D9F"/>
    <w:rsid w:val="004F6BA0"/>
    <w:rsid w:val="00503BEA"/>
    <w:rsid w:val="0051085F"/>
    <w:rsid w:val="0051285E"/>
    <w:rsid w:val="0051382F"/>
    <w:rsid w:val="00515EFC"/>
    <w:rsid w:val="00517E8D"/>
    <w:rsid w:val="00525F64"/>
    <w:rsid w:val="00531D77"/>
    <w:rsid w:val="00532928"/>
    <w:rsid w:val="00533616"/>
    <w:rsid w:val="00535ABA"/>
    <w:rsid w:val="005371A0"/>
    <w:rsid w:val="0053768B"/>
    <w:rsid w:val="005420F2"/>
    <w:rsid w:val="0054285C"/>
    <w:rsid w:val="00547A88"/>
    <w:rsid w:val="005535D9"/>
    <w:rsid w:val="005561AA"/>
    <w:rsid w:val="005609C3"/>
    <w:rsid w:val="00561410"/>
    <w:rsid w:val="005631A6"/>
    <w:rsid w:val="0056483A"/>
    <w:rsid w:val="00564BF4"/>
    <w:rsid w:val="0056790C"/>
    <w:rsid w:val="005711D3"/>
    <w:rsid w:val="0057224A"/>
    <w:rsid w:val="00577096"/>
    <w:rsid w:val="00584173"/>
    <w:rsid w:val="00586B0A"/>
    <w:rsid w:val="00587C0D"/>
    <w:rsid w:val="005904C5"/>
    <w:rsid w:val="00595520"/>
    <w:rsid w:val="0059590E"/>
    <w:rsid w:val="0059716F"/>
    <w:rsid w:val="00597DE1"/>
    <w:rsid w:val="005A44B9"/>
    <w:rsid w:val="005A589F"/>
    <w:rsid w:val="005A593B"/>
    <w:rsid w:val="005B0441"/>
    <w:rsid w:val="005B1BA0"/>
    <w:rsid w:val="005B3DB3"/>
    <w:rsid w:val="005D02D3"/>
    <w:rsid w:val="005D0602"/>
    <w:rsid w:val="005D15CA"/>
    <w:rsid w:val="005D390C"/>
    <w:rsid w:val="005E00C7"/>
    <w:rsid w:val="005E3FE8"/>
    <w:rsid w:val="005F3066"/>
    <w:rsid w:val="005F3E61"/>
    <w:rsid w:val="005F43EA"/>
    <w:rsid w:val="005F51F6"/>
    <w:rsid w:val="00602013"/>
    <w:rsid w:val="00604DDD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41E1"/>
    <w:rsid w:val="00655FA0"/>
    <w:rsid w:val="006666F3"/>
    <w:rsid w:val="00667D6B"/>
    <w:rsid w:val="0067520F"/>
    <w:rsid w:val="006770B2"/>
    <w:rsid w:val="00686E4F"/>
    <w:rsid w:val="006940E1"/>
    <w:rsid w:val="006A3C72"/>
    <w:rsid w:val="006A537D"/>
    <w:rsid w:val="006A59C4"/>
    <w:rsid w:val="006A7392"/>
    <w:rsid w:val="006B03A1"/>
    <w:rsid w:val="006B17EC"/>
    <w:rsid w:val="006B67D9"/>
    <w:rsid w:val="006B6CC5"/>
    <w:rsid w:val="006C328C"/>
    <w:rsid w:val="006C3CEC"/>
    <w:rsid w:val="006C5535"/>
    <w:rsid w:val="006C5EE0"/>
    <w:rsid w:val="006D0589"/>
    <w:rsid w:val="006D1D09"/>
    <w:rsid w:val="006D25E9"/>
    <w:rsid w:val="006D2658"/>
    <w:rsid w:val="006D50BA"/>
    <w:rsid w:val="006D5317"/>
    <w:rsid w:val="006E564B"/>
    <w:rsid w:val="006E6056"/>
    <w:rsid w:val="006E6EE2"/>
    <w:rsid w:val="006E7154"/>
    <w:rsid w:val="006F46C5"/>
    <w:rsid w:val="006F4AA4"/>
    <w:rsid w:val="006F521D"/>
    <w:rsid w:val="007003CD"/>
    <w:rsid w:val="007029C7"/>
    <w:rsid w:val="0070701E"/>
    <w:rsid w:val="0070702F"/>
    <w:rsid w:val="00710841"/>
    <w:rsid w:val="007160DB"/>
    <w:rsid w:val="00720447"/>
    <w:rsid w:val="007239CE"/>
    <w:rsid w:val="007260A6"/>
    <w:rsid w:val="007260C9"/>
    <w:rsid w:val="0072632A"/>
    <w:rsid w:val="00730331"/>
    <w:rsid w:val="007358E8"/>
    <w:rsid w:val="00736B24"/>
    <w:rsid w:val="00736ECE"/>
    <w:rsid w:val="0074533B"/>
    <w:rsid w:val="007571BD"/>
    <w:rsid w:val="0076307D"/>
    <w:rsid w:val="0076432E"/>
    <w:rsid w:val="007643BC"/>
    <w:rsid w:val="00767693"/>
    <w:rsid w:val="007732B8"/>
    <w:rsid w:val="00773D0E"/>
    <w:rsid w:val="00781015"/>
    <w:rsid w:val="0079406B"/>
    <w:rsid w:val="007959FE"/>
    <w:rsid w:val="007A0CF1"/>
    <w:rsid w:val="007A4328"/>
    <w:rsid w:val="007A7230"/>
    <w:rsid w:val="007A7CC0"/>
    <w:rsid w:val="007B1C52"/>
    <w:rsid w:val="007B56FF"/>
    <w:rsid w:val="007B6A61"/>
    <w:rsid w:val="007B6BA5"/>
    <w:rsid w:val="007C2AAA"/>
    <w:rsid w:val="007C3390"/>
    <w:rsid w:val="007C42D8"/>
    <w:rsid w:val="007C4F4B"/>
    <w:rsid w:val="007C68C8"/>
    <w:rsid w:val="007D6605"/>
    <w:rsid w:val="007D7362"/>
    <w:rsid w:val="007E0A0A"/>
    <w:rsid w:val="007E4914"/>
    <w:rsid w:val="007E76B1"/>
    <w:rsid w:val="007F5CE2"/>
    <w:rsid w:val="007F6611"/>
    <w:rsid w:val="00810BAC"/>
    <w:rsid w:val="008175E9"/>
    <w:rsid w:val="008242BE"/>
    <w:rsid w:val="008242D7"/>
    <w:rsid w:val="00825578"/>
    <w:rsid w:val="0082577B"/>
    <w:rsid w:val="00827E7E"/>
    <w:rsid w:val="00835C30"/>
    <w:rsid w:val="0084056F"/>
    <w:rsid w:val="00843616"/>
    <w:rsid w:val="008479D3"/>
    <w:rsid w:val="0085413D"/>
    <w:rsid w:val="008558E7"/>
    <w:rsid w:val="008561A8"/>
    <w:rsid w:val="0085777A"/>
    <w:rsid w:val="008649C0"/>
    <w:rsid w:val="008656E9"/>
    <w:rsid w:val="00866893"/>
    <w:rsid w:val="00866F02"/>
    <w:rsid w:val="00867D18"/>
    <w:rsid w:val="0087189B"/>
    <w:rsid w:val="00871F9A"/>
    <w:rsid w:val="00871FD5"/>
    <w:rsid w:val="00876B8E"/>
    <w:rsid w:val="008772FC"/>
    <w:rsid w:val="0088172E"/>
    <w:rsid w:val="00881EFA"/>
    <w:rsid w:val="00882FD2"/>
    <w:rsid w:val="008839F9"/>
    <w:rsid w:val="00883E28"/>
    <w:rsid w:val="00890CFF"/>
    <w:rsid w:val="008979B1"/>
    <w:rsid w:val="008A6B25"/>
    <w:rsid w:val="008A6C4F"/>
    <w:rsid w:val="008B389E"/>
    <w:rsid w:val="008B4035"/>
    <w:rsid w:val="008C100F"/>
    <w:rsid w:val="008C17F6"/>
    <w:rsid w:val="008C5BCB"/>
    <w:rsid w:val="008D045E"/>
    <w:rsid w:val="008D15E9"/>
    <w:rsid w:val="008D1F7C"/>
    <w:rsid w:val="008D2FDE"/>
    <w:rsid w:val="008D3F25"/>
    <w:rsid w:val="008D464D"/>
    <w:rsid w:val="008D4D82"/>
    <w:rsid w:val="008D65BF"/>
    <w:rsid w:val="008E0E09"/>
    <w:rsid w:val="008E0E46"/>
    <w:rsid w:val="008E209C"/>
    <w:rsid w:val="008E4718"/>
    <w:rsid w:val="008E6FB6"/>
    <w:rsid w:val="008E7116"/>
    <w:rsid w:val="008F08C8"/>
    <w:rsid w:val="008F1106"/>
    <w:rsid w:val="008F143B"/>
    <w:rsid w:val="008F3882"/>
    <w:rsid w:val="008F3C40"/>
    <w:rsid w:val="008F3D9C"/>
    <w:rsid w:val="008F4B7C"/>
    <w:rsid w:val="0090122D"/>
    <w:rsid w:val="00906174"/>
    <w:rsid w:val="00911AF3"/>
    <w:rsid w:val="00914DC3"/>
    <w:rsid w:val="00915463"/>
    <w:rsid w:val="00916E41"/>
    <w:rsid w:val="00926E47"/>
    <w:rsid w:val="00931BFA"/>
    <w:rsid w:val="009329BB"/>
    <w:rsid w:val="009426B8"/>
    <w:rsid w:val="00945B59"/>
    <w:rsid w:val="00947162"/>
    <w:rsid w:val="00951F8C"/>
    <w:rsid w:val="00953163"/>
    <w:rsid w:val="00954EE3"/>
    <w:rsid w:val="00955010"/>
    <w:rsid w:val="009601FF"/>
    <w:rsid w:val="00960D5D"/>
    <w:rsid w:val="009610D0"/>
    <w:rsid w:val="009629F9"/>
    <w:rsid w:val="0096375C"/>
    <w:rsid w:val="0096471A"/>
    <w:rsid w:val="00966283"/>
    <w:rsid w:val="009662E6"/>
    <w:rsid w:val="00966632"/>
    <w:rsid w:val="0097095E"/>
    <w:rsid w:val="0097751F"/>
    <w:rsid w:val="00977DED"/>
    <w:rsid w:val="00980D03"/>
    <w:rsid w:val="00980F57"/>
    <w:rsid w:val="00984BA9"/>
    <w:rsid w:val="0098592B"/>
    <w:rsid w:val="00985FC4"/>
    <w:rsid w:val="00987C0E"/>
    <w:rsid w:val="00990766"/>
    <w:rsid w:val="00991261"/>
    <w:rsid w:val="00992C68"/>
    <w:rsid w:val="009964C4"/>
    <w:rsid w:val="009A402A"/>
    <w:rsid w:val="009A7B81"/>
    <w:rsid w:val="009B32CF"/>
    <w:rsid w:val="009B38E5"/>
    <w:rsid w:val="009C14A2"/>
    <w:rsid w:val="009C61DB"/>
    <w:rsid w:val="009D01C0"/>
    <w:rsid w:val="009D5572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108A"/>
    <w:rsid w:val="00A1704A"/>
    <w:rsid w:val="00A202E6"/>
    <w:rsid w:val="00A21003"/>
    <w:rsid w:val="00A23E9E"/>
    <w:rsid w:val="00A24838"/>
    <w:rsid w:val="00A305D8"/>
    <w:rsid w:val="00A31BBB"/>
    <w:rsid w:val="00A413A3"/>
    <w:rsid w:val="00A425EB"/>
    <w:rsid w:val="00A45CB7"/>
    <w:rsid w:val="00A45DFD"/>
    <w:rsid w:val="00A47439"/>
    <w:rsid w:val="00A50393"/>
    <w:rsid w:val="00A54B9B"/>
    <w:rsid w:val="00A60CFD"/>
    <w:rsid w:val="00A6592A"/>
    <w:rsid w:val="00A72F22"/>
    <w:rsid w:val="00A733BC"/>
    <w:rsid w:val="00A748A6"/>
    <w:rsid w:val="00A749C1"/>
    <w:rsid w:val="00A750A1"/>
    <w:rsid w:val="00A76A69"/>
    <w:rsid w:val="00A77D0C"/>
    <w:rsid w:val="00A824E7"/>
    <w:rsid w:val="00A8501D"/>
    <w:rsid w:val="00A85BC7"/>
    <w:rsid w:val="00A879A4"/>
    <w:rsid w:val="00A91058"/>
    <w:rsid w:val="00A96696"/>
    <w:rsid w:val="00AA0FF8"/>
    <w:rsid w:val="00AA1736"/>
    <w:rsid w:val="00AA32C5"/>
    <w:rsid w:val="00AC0F2C"/>
    <w:rsid w:val="00AC14F5"/>
    <w:rsid w:val="00AC502A"/>
    <w:rsid w:val="00AC5B31"/>
    <w:rsid w:val="00AC648E"/>
    <w:rsid w:val="00AD1CDC"/>
    <w:rsid w:val="00AD21EB"/>
    <w:rsid w:val="00AD2623"/>
    <w:rsid w:val="00AE02BF"/>
    <w:rsid w:val="00AF3A98"/>
    <w:rsid w:val="00AF3FDD"/>
    <w:rsid w:val="00AF58C1"/>
    <w:rsid w:val="00AF6882"/>
    <w:rsid w:val="00B0158F"/>
    <w:rsid w:val="00B033C5"/>
    <w:rsid w:val="00B03E68"/>
    <w:rsid w:val="00B05DA8"/>
    <w:rsid w:val="00B06643"/>
    <w:rsid w:val="00B1060B"/>
    <w:rsid w:val="00B112CD"/>
    <w:rsid w:val="00B15055"/>
    <w:rsid w:val="00B17FC5"/>
    <w:rsid w:val="00B30179"/>
    <w:rsid w:val="00B37B15"/>
    <w:rsid w:val="00B42094"/>
    <w:rsid w:val="00B4482F"/>
    <w:rsid w:val="00B45C02"/>
    <w:rsid w:val="00B5617C"/>
    <w:rsid w:val="00B61EAA"/>
    <w:rsid w:val="00B644B8"/>
    <w:rsid w:val="00B720E7"/>
    <w:rsid w:val="00B72A1E"/>
    <w:rsid w:val="00B77B00"/>
    <w:rsid w:val="00B81E12"/>
    <w:rsid w:val="00B840CD"/>
    <w:rsid w:val="00B91466"/>
    <w:rsid w:val="00B9282B"/>
    <w:rsid w:val="00B959E3"/>
    <w:rsid w:val="00BA1EB5"/>
    <w:rsid w:val="00BA2494"/>
    <w:rsid w:val="00BA339B"/>
    <w:rsid w:val="00BA6537"/>
    <w:rsid w:val="00BB3ED2"/>
    <w:rsid w:val="00BC1E7E"/>
    <w:rsid w:val="00BC2E45"/>
    <w:rsid w:val="00BC74E9"/>
    <w:rsid w:val="00BD1166"/>
    <w:rsid w:val="00BD195F"/>
    <w:rsid w:val="00BD360C"/>
    <w:rsid w:val="00BE03C2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19C"/>
    <w:rsid w:val="00BF3D12"/>
    <w:rsid w:val="00BF4E6D"/>
    <w:rsid w:val="00BF6091"/>
    <w:rsid w:val="00C017D2"/>
    <w:rsid w:val="00C03E65"/>
    <w:rsid w:val="00C044E2"/>
    <w:rsid w:val="00C048CB"/>
    <w:rsid w:val="00C066F3"/>
    <w:rsid w:val="00C06865"/>
    <w:rsid w:val="00C07CA9"/>
    <w:rsid w:val="00C10783"/>
    <w:rsid w:val="00C175B6"/>
    <w:rsid w:val="00C3273F"/>
    <w:rsid w:val="00C351A7"/>
    <w:rsid w:val="00C375A4"/>
    <w:rsid w:val="00C3782A"/>
    <w:rsid w:val="00C446B0"/>
    <w:rsid w:val="00C446BE"/>
    <w:rsid w:val="00C44BB0"/>
    <w:rsid w:val="00C45BBB"/>
    <w:rsid w:val="00C463DD"/>
    <w:rsid w:val="00C475B4"/>
    <w:rsid w:val="00C479FA"/>
    <w:rsid w:val="00C50173"/>
    <w:rsid w:val="00C62ABF"/>
    <w:rsid w:val="00C63E03"/>
    <w:rsid w:val="00C66F8E"/>
    <w:rsid w:val="00C70775"/>
    <w:rsid w:val="00C70809"/>
    <w:rsid w:val="00C708D5"/>
    <w:rsid w:val="00C727B1"/>
    <w:rsid w:val="00C745C3"/>
    <w:rsid w:val="00C805A7"/>
    <w:rsid w:val="00C85F2D"/>
    <w:rsid w:val="00C90FC9"/>
    <w:rsid w:val="00C9170F"/>
    <w:rsid w:val="00C9747B"/>
    <w:rsid w:val="00CA2221"/>
    <w:rsid w:val="00CA24A4"/>
    <w:rsid w:val="00CA26B9"/>
    <w:rsid w:val="00CA3137"/>
    <w:rsid w:val="00CA388C"/>
    <w:rsid w:val="00CB2A92"/>
    <w:rsid w:val="00CB348D"/>
    <w:rsid w:val="00CB34BE"/>
    <w:rsid w:val="00CB6EBD"/>
    <w:rsid w:val="00CB763D"/>
    <w:rsid w:val="00CC199A"/>
    <w:rsid w:val="00CC60D5"/>
    <w:rsid w:val="00CD2015"/>
    <w:rsid w:val="00CD3131"/>
    <w:rsid w:val="00CD46F5"/>
    <w:rsid w:val="00CD6215"/>
    <w:rsid w:val="00CD6C29"/>
    <w:rsid w:val="00CE4A8F"/>
    <w:rsid w:val="00CE52ED"/>
    <w:rsid w:val="00CF071D"/>
    <w:rsid w:val="00CF116C"/>
    <w:rsid w:val="00D029DD"/>
    <w:rsid w:val="00D03E28"/>
    <w:rsid w:val="00D07164"/>
    <w:rsid w:val="00D15656"/>
    <w:rsid w:val="00D15B04"/>
    <w:rsid w:val="00D15DB6"/>
    <w:rsid w:val="00D16B42"/>
    <w:rsid w:val="00D17B2C"/>
    <w:rsid w:val="00D2031B"/>
    <w:rsid w:val="00D23EAC"/>
    <w:rsid w:val="00D24692"/>
    <w:rsid w:val="00D25EC1"/>
    <w:rsid w:val="00D25FE2"/>
    <w:rsid w:val="00D30491"/>
    <w:rsid w:val="00D31633"/>
    <w:rsid w:val="00D31719"/>
    <w:rsid w:val="00D318E7"/>
    <w:rsid w:val="00D37DA9"/>
    <w:rsid w:val="00D406A7"/>
    <w:rsid w:val="00D41E86"/>
    <w:rsid w:val="00D43252"/>
    <w:rsid w:val="00D43D08"/>
    <w:rsid w:val="00D44D86"/>
    <w:rsid w:val="00D470B0"/>
    <w:rsid w:val="00D50B7D"/>
    <w:rsid w:val="00D52012"/>
    <w:rsid w:val="00D53AB3"/>
    <w:rsid w:val="00D60FE0"/>
    <w:rsid w:val="00D644CF"/>
    <w:rsid w:val="00D679BB"/>
    <w:rsid w:val="00D70257"/>
    <w:rsid w:val="00D704E5"/>
    <w:rsid w:val="00D72727"/>
    <w:rsid w:val="00D731DD"/>
    <w:rsid w:val="00D754D5"/>
    <w:rsid w:val="00D81A08"/>
    <w:rsid w:val="00D853B1"/>
    <w:rsid w:val="00D94233"/>
    <w:rsid w:val="00D963A3"/>
    <w:rsid w:val="00D978C6"/>
    <w:rsid w:val="00DA0956"/>
    <w:rsid w:val="00DA0F81"/>
    <w:rsid w:val="00DA357F"/>
    <w:rsid w:val="00DA36E2"/>
    <w:rsid w:val="00DA3E12"/>
    <w:rsid w:val="00DA4039"/>
    <w:rsid w:val="00DA6578"/>
    <w:rsid w:val="00DB2237"/>
    <w:rsid w:val="00DB2B9B"/>
    <w:rsid w:val="00DB66FA"/>
    <w:rsid w:val="00DC18AD"/>
    <w:rsid w:val="00DC2251"/>
    <w:rsid w:val="00DD3996"/>
    <w:rsid w:val="00DE0CB9"/>
    <w:rsid w:val="00DE5105"/>
    <w:rsid w:val="00DF1A1E"/>
    <w:rsid w:val="00DF6A82"/>
    <w:rsid w:val="00DF7CAE"/>
    <w:rsid w:val="00E02011"/>
    <w:rsid w:val="00E02587"/>
    <w:rsid w:val="00E03BF6"/>
    <w:rsid w:val="00E06879"/>
    <w:rsid w:val="00E07B15"/>
    <w:rsid w:val="00E1050B"/>
    <w:rsid w:val="00E1773B"/>
    <w:rsid w:val="00E238B5"/>
    <w:rsid w:val="00E2482F"/>
    <w:rsid w:val="00E30A87"/>
    <w:rsid w:val="00E31D74"/>
    <w:rsid w:val="00E3703D"/>
    <w:rsid w:val="00E419D4"/>
    <w:rsid w:val="00E423C0"/>
    <w:rsid w:val="00E4495B"/>
    <w:rsid w:val="00E44DD8"/>
    <w:rsid w:val="00E46D7F"/>
    <w:rsid w:val="00E46F54"/>
    <w:rsid w:val="00E47112"/>
    <w:rsid w:val="00E55DC3"/>
    <w:rsid w:val="00E62486"/>
    <w:rsid w:val="00E6414C"/>
    <w:rsid w:val="00E64CA7"/>
    <w:rsid w:val="00E65D08"/>
    <w:rsid w:val="00E66DA2"/>
    <w:rsid w:val="00E71324"/>
    <w:rsid w:val="00E7260F"/>
    <w:rsid w:val="00E72DDF"/>
    <w:rsid w:val="00E82C50"/>
    <w:rsid w:val="00E83568"/>
    <w:rsid w:val="00E84A5D"/>
    <w:rsid w:val="00E86772"/>
    <w:rsid w:val="00E8702D"/>
    <w:rsid w:val="00E916A9"/>
    <w:rsid w:val="00E916DE"/>
    <w:rsid w:val="00E92BCF"/>
    <w:rsid w:val="00E96630"/>
    <w:rsid w:val="00EA08A3"/>
    <w:rsid w:val="00EB0B2E"/>
    <w:rsid w:val="00EB2431"/>
    <w:rsid w:val="00EC22B0"/>
    <w:rsid w:val="00EC38AB"/>
    <w:rsid w:val="00EC50C2"/>
    <w:rsid w:val="00EC7076"/>
    <w:rsid w:val="00ED18DC"/>
    <w:rsid w:val="00ED6201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17F0C"/>
    <w:rsid w:val="00F213D6"/>
    <w:rsid w:val="00F21786"/>
    <w:rsid w:val="00F22A94"/>
    <w:rsid w:val="00F252AE"/>
    <w:rsid w:val="00F3742B"/>
    <w:rsid w:val="00F37B10"/>
    <w:rsid w:val="00F41FDB"/>
    <w:rsid w:val="00F42721"/>
    <w:rsid w:val="00F52AA9"/>
    <w:rsid w:val="00F5337D"/>
    <w:rsid w:val="00F56D63"/>
    <w:rsid w:val="00F609A9"/>
    <w:rsid w:val="00F65614"/>
    <w:rsid w:val="00F66595"/>
    <w:rsid w:val="00F77DDE"/>
    <w:rsid w:val="00F80C99"/>
    <w:rsid w:val="00F82654"/>
    <w:rsid w:val="00F867EC"/>
    <w:rsid w:val="00F87C2A"/>
    <w:rsid w:val="00F91B2B"/>
    <w:rsid w:val="00F970AD"/>
    <w:rsid w:val="00FA3AE6"/>
    <w:rsid w:val="00FA58AB"/>
    <w:rsid w:val="00FC03CD"/>
    <w:rsid w:val="00FC0646"/>
    <w:rsid w:val="00FC0826"/>
    <w:rsid w:val="00FC68B7"/>
    <w:rsid w:val="00FD113C"/>
    <w:rsid w:val="00FD3453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MS Mincho"/>
      <w:lang w:val="en-GB" w:eastAsia="ja-JP" w:bidi="ar-SA"/>
    </w:rPr>
  </w:style>
  <w:style w:type="table" w:styleId="TableGrid">
    <w:name w:val="Table Grid"/>
    <w:basedOn w:val="Table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eading2Char">
    <w:name w:val="Heading 2 Char"/>
    <w:link w:val="Heading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Heading3Char">
    <w:name w:val="Heading 3 Char"/>
    <w:link w:val="Heading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semiHidden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semiHidden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semiHidden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aliases w:val="Liste à puce 1"/>
    <w:basedOn w:val="Normal"/>
    <w:link w:val="ListParagraphChar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"/>
    <w:link w:val="FootnoteText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Normaltext">
    <w:name w:val="Normaltext"/>
    <w:basedOn w:val="Normal"/>
    <w:qFormat/>
    <w:rsid w:val="006D2658"/>
    <w:pPr>
      <w:suppressAutoHyphens w:val="0"/>
      <w:spacing w:before="180" w:line="240" w:lineRule="auto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  <w:style w:type="character" w:customStyle="1" w:styleId="ListParagraphChar">
    <w:name w:val="List Paragraph Char"/>
    <w:aliases w:val="Liste à puce 1 Char"/>
    <w:basedOn w:val="DefaultParagraphFont"/>
    <w:link w:val="ListParagraph"/>
    <w:uiPriority w:val="34"/>
    <w:rsid w:val="00A50393"/>
    <w:rPr>
      <w:rFonts w:eastAsia="Times New Roman"/>
      <w:sz w:val="22"/>
      <w:szCs w:val="22"/>
      <w:lang w:val="nb-NO" w:eastAsia="nb-NO"/>
    </w:rPr>
  </w:style>
  <w:style w:type="character" w:styleId="CommentReference">
    <w:name w:val="annotation reference"/>
    <w:basedOn w:val="DefaultParagraphFont"/>
    <w:rsid w:val="005535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35D9"/>
    <w:pPr>
      <w:tabs>
        <w:tab w:val="clear" w:pos="425"/>
        <w:tab w:val="clear" w:pos="851"/>
        <w:tab w:val="clear" w:pos="1276"/>
      </w:tabs>
      <w:suppressAutoHyphens/>
      <w:jc w:val="left"/>
    </w:pPr>
    <w:rPr>
      <w:rFonts w:ascii="Times New Roman" w:hAnsi="Times New Roman"/>
      <w:b/>
      <w:bCs/>
      <w:color w:val="auto"/>
      <w:sz w:val="20"/>
      <w:lang w:val="fr-CH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535D9"/>
    <w:rPr>
      <w:rFonts w:ascii="Arial" w:eastAsia="Times New Roman" w:hAnsi="Arial"/>
      <w:b/>
      <w:bCs/>
      <w:color w:val="000000"/>
      <w:sz w:val="18"/>
      <w:lang w:val="fr-CH" w:eastAsia="en-US"/>
    </w:rPr>
  </w:style>
  <w:style w:type="paragraph" w:styleId="Revision">
    <w:name w:val="Revision"/>
    <w:hidden/>
    <w:uiPriority w:val="99"/>
    <w:semiHidden/>
    <w:rsid w:val="00E72DDF"/>
    <w:rPr>
      <w:rFonts w:eastAsia="Times New Roman"/>
      <w:lang w:val="fr-CH" w:eastAsia="en-US"/>
    </w:rPr>
  </w:style>
  <w:style w:type="character" w:customStyle="1" w:styleId="cf01">
    <w:name w:val="cf01"/>
    <w:basedOn w:val="DefaultParagraphFont"/>
    <w:rsid w:val="0021097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3459726D-9176-4A65-B012-0495DA33C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F0B16-273E-4B63-8BCF-A95F623342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03FCCE-75EB-4A72-90C2-4E69983BDBF5}">
  <ds:schemaRefs>
    <ds:schemaRef ds:uri="http://schemas.microsoft.com/office/2006/metadata/properties"/>
    <ds:schemaRef ds:uri="http://schemas.microsoft.com/office/infopath/2007/PartnerControls"/>
    <ds:schemaRef ds:uri="abd4d7d9-8995-423f-896a-7071cea071c9"/>
    <ds:schemaRef ds:uri="b5e2b349-a18f-4497-973a-a1464950ca64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Economic Commission for Europe</vt:lpstr>
      <vt:lpstr>Economic Commission for Europe</vt:lpstr>
      <vt:lpstr>Economic Commission for Europe</vt:lpstr>
    </vt:vector>
  </TitlesOfParts>
  <Company>UNECE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49</cp:revision>
  <cp:lastPrinted>2023-02-21T07:28:00Z</cp:lastPrinted>
  <dcterms:created xsi:type="dcterms:W3CDTF">2023-02-21T07:29:00Z</dcterms:created>
  <dcterms:modified xsi:type="dcterms:W3CDTF">2023-02-21T08:32:00Z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