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7B47DED3" w14:textId="77777777" w:rsidTr="00DA5948">
        <w:trPr>
          <w:cantSplit/>
          <w:trHeight w:hRule="exact" w:val="851"/>
        </w:trPr>
        <w:tc>
          <w:tcPr>
            <w:tcW w:w="2268" w:type="dxa"/>
            <w:tcBorders>
              <w:bottom w:val="single" w:sz="4" w:space="0" w:color="auto"/>
            </w:tcBorders>
            <w:vAlign w:val="bottom"/>
          </w:tcPr>
          <w:p w14:paraId="2CE4BFF6" w14:textId="216B82FF"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5EA501EE" w14:textId="7BD63FF2" w:rsidR="00157609" w:rsidRPr="00116E26" w:rsidRDefault="00157609" w:rsidP="00C31681">
            <w:pPr>
              <w:jc w:val="right"/>
              <w:rPr>
                <w:b/>
                <w:bCs/>
                <w:lang w:val="en-US"/>
              </w:rPr>
            </w:pPr>
            <w:r w:rsidRPr="00DA5948">
              <w:rPr>
                <w:b/>
                <w:bCs/>
                <w:sz w:val="40"/>
              </w:rPr>
              <w:t>INF.</w:t>
            </w:r>
            <w:r w:rsidR="00456428">
              <w:rPr>
                <w:b/>
                <w:bCs/>
                <w:sz w:val="40"/>
                <w:lang w:val="uk-UA"/>
              </w:rPr>
              <w:t>2</w:t>
            </w:r>
            <w:r w:rsidR="00116E26">
              <w:rPr>
                <w:b/>
                <w:bCs/>
                <w:sz w:val="40"/>
                <w:lang w:val="en-US"/>
              </w:rPr>
              <w:t>2</w:t>
            </w:r>
          </w:p>
        </w:tc>
      </w:tr>
      <w:tr w:rsidR="00157609" w14:paraId="4D53E046" w14:textId="77777777" w:rsidTr="00226596">
        <w:trPr>
          <w:cantSplit/>
          <w:trHeight w:hRule="exact" w:val="3977"/>
        </w:trPr>
        <w:tc>
          <w:tcPr>
            <w:tcW w:w="7797" w:type="dxa"/>
            <w:gridSpan w:val="2"/>
            <w:tcBorders>
              <w:top w:val="single" w:sz="4" w:space="0" w:color="auto"/>
              <w:bottom w:val="single" w:sz="12" w:space="0" w:color="auto"/>
            </w:tcBorders>
          </w:tcPr>
          <w:p w14:paraId="073D371C" w14:textId="77777777" w:rsidR="00157609" w:rsidRDefault="00157609" w:rsidP="00B20551">
            <w:pPr>
              <w:spacing w:before="120" w:line="420" w:lineRule="exact"/>
              <w:rPr>
                <w:b/>
                <w:sz w:val="40"/>
                <w:szCs w:val="40"/>
              </w:rPr>
            </w:pPr>
            <w:r>
              <w:rPr>
                <w:b/>
                <w:sz w:val="40"/>
                <w:szCs w:val="40"/>
              </w:rPr>
              <w:t>Economic and Social Council</w:t>
            </w:r>
          </w:p>
          <w:p w14:paraId="75A4263C" w14:textId="77777777" w:rsidR="00157609" w:rsidRDefault="00157609" w:rsidP="00157609">
            <w:pPr>
              <w:spacing w:before="120"/>
              <w:rPr>
                <w:sz w:val="28"/>
                <w:szCs w:val="28"/>
              </w:rPr>
            </w:pPr>
            <w:r w:rsidRPr="006852FE">
              <w:rPr>
                <w:sz w:val="28"/>
                <w:szCs w:val="28"/>
              </w:rPr>
              <w:t>Inland Transport Committee</w:t>
            </w:r>
          </w:p>
          <w:p w14:paraId="355BC8EE" w14:textId="77777777" w:rsidR="00157609" w:rsidRPr="006852FE" w:rsidRDefault="00157609" w:rsidP="00157609">
            <w:pPr>
              <w:spacing w:before="120"/>
              <w:rPr>
                <w:sz w:val="28"/>
                <w:szCs w:val="28"/>
              </w:rPr>
            </w:pPr>
            <w:r>
              <w:rPr>
                <w:b/>
                <w:sz w:val="24"/>
                <w:szCs w:val="24"/>
              </w:rPr>
              <w:t>Working Party on the Transport of Dangerous Goods</w:t>
            </w:r>
          </w:p>
          <w:p w14:paraId="1D381320"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0B42831A" w14:textId="77777777" w:rsidR="00157609" w:rsidRPr="006852FE" w:rsidRDefault="00157609" w:rsidP="00157609">
            <w:pPr>
              <w:rPr>
                <w:b/>
              </w:rPr>
            </w:pPr>
            <w:r w:rsidRPr="006852FE">
              <w:rPr>
                <w:b/>
              </w:rPr>
              <w:t>Forty-first session</w:t>
            </w:r>
          </w:p>
          <w:p w14:paraId="11AC3312" w14:textId="77777777" w:rsidR="00157609" w:rsidRPr="006852FE" w:rsidRDefault="00157609" w:rsidP="00157609">
            <w:pPr>
              <w:rPr>
                <w:bCs/>
              </w:rPr>
            </w:pPr>
            <w:r w:rsidRPr="006852FE">
              <w:rPr>
                <w:bCs/>
              </w:rPr>
              <w:t>Geneva, 23-27 January 2023</w:t>
            </w:r>
          </w:p>
          <w:p w14:paraId="162FFCFA" w14:textId="28E864D7" w:rsidR="00157609" w:rsidRPr="006852FE" w:rsidRDefault="00157609" w:rsidP="00157609">
            <w:r w:rsidRPr="00E75AE1">
              <w:t xml:space="preserve">Item </w:t>
            </w:r>
            <w:r w:rsidR="005D6A31">
              <w:rPr>
                <w:lang w:val="uk-UA"/>
              </w:rPr>
              <w:t>5</w:t>
            </w:r>
            <w:r w:rsidR="002B2B93" w:rsidRPr="00E75AE1">
              <w:t xml:space="preserve"> (</w:t>
            </w:r>
            <w:r w:rsidR="005D6A31">
              <w:rPr>
                <w:lang w:val="en-US"/>
              </w:rPr>
              <w:t>b</w:t>
            </w:r>
            <w:r w:rsidR="002B2B93" w:rsidRPr="00E75AE1">
              <w:t>)</w:t>
            </w:r>
            <w:r w:rsidRPr="00E75AE1">
              <w:t xml:space="preserve"> of</w:t>
            </w:r>
            <w:r w:rsidRPr="006852FE">
              <w:t xml:space="preserve"> the provisional agenda</w:t>
            </w:r>
          </w:p>
          <w:p w14:paraId="7FB00B4A" w14:textId="77777777" w:rsidR="00933C6E" w:rsidRPr="00226596" w:rsidRDefault="00933C6E" w:rsidP="00157609">
            <w:pPr>
              <w:rPr>
                <w:b/>
                <w:bCs/>
              </w:rPr>
            </w:pPr>
            <w:r w:rsidRPr="00226596">
              <w:rPr>
                <w:b/>
                <w:bCs/>
              </w:rPr>
              <w:t>Proposals for amendments to the Regulations annexed to ADN:</w:t>
            </w:r>
          </w:p>
          <w:p w14:paraId="613EEC1C" w14:textId="5A734F38" w:rsidR="00157609" w:rsidRPr="00226596" w:rsidRDefault="00226596" w:rsidP="00933C6E">
            <w:pPr>
              <w:rPr>
                <w:b/>
                <w:bCs/>
              </w:rPr>
            </w:pPr>
            <w:r w:rsidRPr="00226596">
              <w:rPr>
                <w:b/>
                <w:bCs/>
              </w:rPr>
              <w:t>other proposals</w:t>
            </w:r>
          </w:p>
          <w:p w14:paraId="14F9A504" w14:textId="3214C10D" w:rsidR="00226596" w:rsidRPr="00D773DF" w:rsidRDefault="00226596" w:rsidP="00933C6E">
            <w:pPr>
              <w:rPr>
                <w:sz w:val="40"/>
                <w:szCs w:val="40"/>
              </w:rPr>
            </w:pPr>
          </w:p>
        </w:tc>
        <w:tc>
          <w:tcPr>
            <w:tcW w:w="1701" w:type="dxa"/>
            <w:tcBorders>
              <w:top w:val="single" w:sz="4" w:space="0" w:color="auto"/>
              <w:bottom w:val="single" w:sz="12" w:space="0" w:color="auto"/>
            </w:tcBorders>
          </w:tcPr>
          <w:p w14:paraId="4C029B49" w14:textId="77777777" w:rsidR="00DB74FE" w:rsidRDefault="00DB74FE" w:rsidP="00C31681">
            <w:pPr>
              <w:spacing w:line="240" w:lineRule="exact"/>
            </w:pPr>
          </w:p>
          <w:p w14:paraId="397238E3" w14:textId="77777777" w:rsidR="00DB74FE" w:rsidRDefault="00DB74FE" w:rsidP="00C31681">
            <w:pPr>
              <w:spacing w:line="240" w:lineRule="exact"/>
            </w:pPr>
          </w:p>
          <w:p w14:paraId="27C84C9C" w14:textId="77777777" w:rsidR="00DB74FE" w:rsidRDefault="00DB74FE" w:rsidP="00C31681">
            <w:pPr>
              <w:spacing w:line="240" w:lineRule="exact"/>
            </w:pPr>
          </w:p>
          <w:p w14:paraId="72A108AA" w14:textId="13423AC4" w:rsidR="00157609" w:rsidRDefault="00116E26" w:rsidP="00C31681">
            <w:pPr>
              <w:spacing w:line="240" w:lineRule="exact"/>
            </w:pPr>
            <w:r>
              <w:t>20</w:t>
            </w:r>
            <w:r w:rsidR="00157609">
              <w:t xml:space="preserve"> January 2023</w:t>
            </w:r>
          </w:p>
          <w:p w14:paraId="093F6EB4" w14:textId="77777777" w:rsidR="00157609" w:rsidRDefault="00157609" w:rsidP="00C31681">
            <w:pPr>
              <w:spacing w:line="240" w:lineRule="exact"/>
            </w:pPr>
          </w:p>
          <w:p w14:paraId="483C5349" w14:textId="6186AF14" w:rsidR="00157609" w:rsidRDefault="00157609" w:rsidP="00C31681">
            <w:pPr>
              <w:spacing w:line="240" w:lineRule="exact"/>
            </w:pPr>
            <w:r>
              <w:t>Original: English</w:t>
            </w:r>
          </w:p>
        </w:tc>
      </w:tr>
    </w:tbl>
    <w:p w14:paraId="242BA261" w14:textId="77777777" w:rsidR="007661F5" w:rsidRPr="00BE5979" w:rsidRDefault="007661F5" w:rsidP="007661F5">
      <w:pPr>
        <w:pStyle w:val="HChG"/>
        <w:rPr>
          <w:bCs/>
          <w:szCs w:val="24"/>
        </w:rPr>
      </w:pPr>
      <w:r w:rsidRPr="00BE5979">
        <w:tab/>
      </w:r>
      <w:r w:rsidRPr="00BE5979">
        <w:tab/>
        <w:t>Approval of Classification Societies</w:t>
      </w:r>
    </w:p>
    <w:p w14:paraId="39012F5E" w14:textId="0E5B0FD2" w:rsidR="007661F5" w:rsidRPr="00BE5979" w:rsidRDefault="007661F5" w:rsidP="007661F5">
      <w:pPr>
        <w:pStyle w:val="H1G"/>
        <w:rPr>
          <w:sz w:val="20"/>
          <w:vertAlign w:val="superscript"/>
        </w:rPr>
      </w:pPr>
      <w:r w:rsidRPr="00BE5979">
        <w:tab/>
      </w:r>
      <w:r w:rsidRPr="00BE5979">
        <w:tab/>
        <w:t xml:space="preserve">Transmitted by the Informal Group of Recommended </w:t>
      </w:r>
      <w:r w:rsidR="007B4319">
        <w:t xml:space="preserve">ADN </w:t>
      </w:r>
      <w:r w:rsidRPr="00BE5979">
        <w:t>Classification Societies</w:t>
      </w:r>
      <w:r w:rsidRPr="00BE5979">
        <w:rPr>
          <w:sz w:val="20"/>
        </w:rPr>
        <w:t xml:space="preserve"> </w:t>
      </w:r>
    </w:p>
    <w:p w14:paraId="7D82F19A" w14:textId="77777777" w:rsidR="007661F5" w:rsidRPr="00BE5979" w:rsidRDefault="007661F5" w:rsidP="007661F5">
      <w:pPr>
        <w:pStyle w:val="HChG"/>
        <w:rPr>
          <w:szCs w:val="24"/>
        </w:rPr>
      </w:pPr>
      <w:r w:rsidRPr="00BE5979">
        <w:tab/>
      </w:r>
      <w:r w:rsidRPr="00BE5979">
        <w:tab/>
        <w:t>Introduction</w:t>
      </w:r>
    </w:p>
    <w:p w14:paraId="237B9396" w14:textId="29140DA5" w:rsidR="007661F5" w:rsidRPr="00BE5979" w:rsidRDefault="007661F5" w:rsidP="007661F5">
      <w:pPr>
        <w:pStyle w:val="SingleTxtG"/>
      </w:pPr>
      <w:r w:rsidRPr="00BE5979">
        <w:t>1.</w:t>
      </w:r>
      <w:r w:rsidRPr="00BE5979">
        <w:tab/>
        <w:t xml:space="preserve">In document </w:t>
      </w:r>
      <w:r w:rsidR="00CB5006">
        <w:t>ECE/TRANS/</w:t>
      </w:r>
      <w:r w:rsidRPr="00BE5979">
        <w:t xml:space="preserve">WP.15/AC.2/2023/5 the delegations of Belgium and Luxembourg have proposed an amendment of </w:t>
      </w:r>
      <w:r w:rsidR="005F4D30">
        <w:t xml:space="preserve">paragraph </w:t>
      </w:r>
      <w:r w:rsidR="00660948">
        <w:t xml:space="preserve">1.5.3 of </w:t>
      </w:r>
      <w:r w:rsidRPr="00BE5979">
        <w:t xml:space="preserve">ADN. The </w:t>
      </w:r>
      <w:r w:rsidR="009A2E32">
        <w:t>Group of the Recommended</w:t>
      </w:r>
      <w:r w:rsidR="0036440D">
        <w:t xml:space="preserve"> ADN </w:t>
      </w:r>
      <w:r w:rsidRPr="00BE5979">
        <w:t xml:space="preserve">Classification Societies </w:t>
      </w:r>
      <w:r w:rsidR="00C81E40">
        <w:t xml:space="preserve">would </w:t>
      </w:r>
      <w:r w:rsidRPr="00BE5979">
        <w:t>like to contribute to this discussion with this document.</w:t>
      </w:r>
    </w:p>
    <w:p w14:paraId="56D9B809" w14:textId="0818D841" w:rsidR="007661F5" w:rsidRPr="00BE5979" w:rsidRDefault="007661F5" w:rsidP="007661F5">
      <w:pPr>
        <w:pStyle w:val="SingleTxtG"/>
      </w:pPr>
      <w:r w:rsidRPr="00BE5979">
        <w:t>2.</w:t>
      </w:r>
      <w:r w:rsidRPr="00BE5979">
        <w:tab/>
        <w:t xml:space="preserve">It is considered necessary to bring to the </w:t>
      </w:r>
      <w:r w:rsidR="00144D01">
        <w:t xml:space="preserve">ADN Safety </w:t>
      </w:r>
      <w:r w:rsidRPr="00BE5979">
        <w:t xml:space="preserve">Committee’s attention the extremely regulated environment in which the Classification Societies are currently operating, </w:t>
      </w:r>
      <w:proofErr w:type="gramStart"/>
      <w:r w:rsidRPr="00BE5979">
        <w:t>in particular the</w:t>
      </w:r>
      <w:proofErr w:type="gramEnd"/>
      <w:r w:rsidRPr="00BE5979">
        <w:t xml:space="preserve"> </w:t>
      </w:r>
      <w:r w:rsidR="00F46F43" w:rsidRPr="002A192D">
        <w:t>members</w:t>
      </w:r>
      <w:r w:rsidR="00F46F43">
        <w:t xml:space="preserve"> of the </w:t>
      </w:r>
      <w:r w:rsidR="002A192D">
        <w:t>International Association of Classification Societies (</w:t>
      </w:r>
      <w:r w:rsidRPr="00E4440C">
        <w:t>IACS</w:t>
      </w:r>
      <w:r w:rsidR="00004B68">
        <w:t>)</w:t>
      </w:r>
      <w:r w:rsidRPr="002A192D">
        <w:t xml:space="preserve">. </w:t>
      </w:r>
      <w:r w:rsidR="005B55AF" w:rsidRPr="002A192D">
        <w:t>Therefore</w:t>
      </w:r>
      <w:r w:rsidRPr="002A192D">
        <w:t xml:space="preserve">, these classification societies are subject to recognition, agreements and certification granted by external bodies (European Commission, Flag Authorities, accredited certification bodies) based on standards </w:t>
      </w:r>
      <w:r w:rsidRPr="00E4440C">
        <w:t>EC</w:t>
      </w:r>
      <w:r w:rsidR="00401B28" w:rsidRPr="00E4440C">
        <w:t> </w:t>
      </w:r>
      <w:r w:rsidRPr="00E4440C">
        <w:t>391/2009 Regulation, RO Code, IACS</w:t>
      </w:r>
      <w:r w:rsidR="00E71140" w:rsidRPr="00E4440C">
        <w:t xml:space="preserve"> </w:t>
      </w:r>
      <w:r w:rsidRPr="00E4440C">
        <w:t>QSCS</w:t>
      </w:r>
      <w:r w:rsidR="00B7404C" w:rsidRPr="00E4440C">
        <w:t>,</w:t>
      </w:r>
      <w:r w:rsidRPr="00E4440C">
        <w:t xml:space="preserve"> which are </w:t>
      </w:r>
      <w:r w:rsidR="00B7404C" w:rsidRPr="00E4440C">
        <w:t xml:space="preserve">all </w:t>
      </w:r>
      <w:r w:rsidRPr="00E4440C">
        <w:t>compliant with ISO</w:t>
      </w:r>
      <w:r w:rsidR="00401B28" w:rsidRPr="00E4440C">
        <w:t> </w:t>
      </w:r>
      <w:r w:rsidRPr="00E4440C">
        <w:t xml:space="preserve">17020. Classification </w:t>
      </w:r>
      <w:r w:rsidR="00906A76" w:rsidRPr="00E4440C">
        <w:t>S</w:t>
      </w:r>
      <w:r w:rsidRPr="00E4440C">
        <w:t>ocieties are then submitted every year to several oversight programs implemented separately by several bodies (</w:t>
      </w:r>
      <w:r w:rsidR="0016371C">
        <w:t>European Maritime Safety Agency (</w:t>
      </w:r>
      <w:r w:rsidRPr="0016371C">
        <w:t>EMSA</w:t>
      </w:r>
      <w:r w:rsidR="0016371C">
        <w:t>)</w:t>
      </w:r>
      <w:r w:rsidRPr="0016371C">
        <w:t>,</w:t>
      </w:r>
      <w:r w:rsidRPr="00E80FB9">
        <w:t xml:space="preserve"> Flag Authorities, accredited certification bodies) through performance of </w:t>
      </w:r>
      <w:r w:rsidRPr="00BE5979">
        <w:t>many external</w:t>
      </w:r>
      <w:r w:rsidRPr="00E80FB9">
        <w:t xml:space="preserve"> inspections and </w:t>
      </w:r>
      <w:r w:rsidRPr="00BE5979">
        <w:t xml:space="preserve">audits. </w:t>
      </w:r>
    </w:p>
    <w:p w14:paraId="3F67306C" w14:textId="16DDFDB3" w:rsidR="007661F5" w:rsidRPr="00BE5979" w:rsidRDefault="003422FC" w:rsidP="003422FC">
      <w:pPr>
        <w:pStyle w:val="HChG"/>
      </w:pPr>
      <w:r>
        <w:tab/>
        <w:t>I.</w:t>
      </w:r>
      <w:r>
        <w:tab/>
      </w:r>
      <w:r w:rsidR="007661F5" w:rsidRPr="00BE5979">
        <w:t>Analysis</w:t>
      </w:r>
    </w:p>
    <w:p w14:paraId="0BF34DBB" w14:textId="7CDCF37B" w:rsidR="007661F5" w:rsidRPr="00BE5979" w:rsidRDefault="007661F5" w:rsidP="003422FC">
      <w:pPr>
        <w:pStyle w:val="SingleTxtG"/>
      </w:pPr>
      <w:r w:rsidRPr="00BE5979">
        <w:t>3.</w:t>
      </w:r>
      <w:r w:rsidRPr="00BE5979">
        <w:tab/>
        <w:t>The management system that the IACS Classification Societies have in place is based on both ISO 9001 and ISO17020</w:t>
      </w:r>
      <w:r w:rsidR="004E25B3">
        <w:t>,</w:t>
      </w:r>
      <w:r w:rsidRPr="00BE5979">
        <w:t xml:space="preserve"> represents the standardised way under which </w:t>
      </w:r>
      <w:r w:rsidRPr="00E80FB9">
        <w:t>these</w:t>
      </w:r>
      <w:r w:rsidRPr="00BE5979">
        <w:t xml:space="preserve"> organisation</w:t>
      </w:r>
      <w:r>
        <w:t>s</w:t>
      </w:r>
      <w:r w:rsidRPr="00BE5979">
        <w:t xml:space="preserve"> work to deliver </w:t>
      </w:r>
      <w:r w:rsidRPr="00E80FB9">
        <w:t>conformity assessment services</w:t>
      </w:r>
      <w:r w:rsidRPr="00BE5979">
        <w:t xml:space="preserve"> </w:t>
      </w:r>
      <w:r w:rsidRPr="00E80FB9">
        <w:t>to</w:t>
      </w:r>
      <w:r w:rsidRPr="00BE5979">
        <w:t xml:space="preserve"> a product or </w:t>
      </w:r>
      <w:r w:rsidR="00C35AD0">
        <w:t xml:space="preserve">a </w:t>
      </w:r>
      <w:r w:rsidRPr="00BE5979">
        <w:t>service to a client.</w:t>
      </w:r>
    </w:p>
    <w:p w14:paraId="7A2FACF3" w14:textId="4375C219" w:rsidR="007661F5" w:rsidRPr="00BE5979" w:rsidRDefault="007661F5" w:rsidP="003422FC">
      <w:pPr>
        <w:pStyle w:val="SingleTxtG"/>
      </w:pPr>
      <w:r w:rsidRPr="00BE5979">
        <w:t>4.</w:t>
      </w:r>
      <w:r w:rsidRPr="00BE5979">
        <w:tab/>
      </w:r>
      <w:r w:rsidR="00C35AD0">
        <w:t xml:space="preserve">The </w:t>
      </w:r>
      <w:r w:rsidRPr="00BE5979">
        <w:t>IACS Classification Societies are granted by an Accredited Certification Body with an ISO 9001:2015 certificate and a Statement of Compliance showing compliance with IACS QSCS standard the referential of which is based on RO Code, ISO 9001:2015 and ISO</w:t>
      </w:r>
      <w:r w:rsidR="00FA2C33">
        <w:t> </w:t>
      </w:r>
      <w:r w:rsidRPr="00BE5979">
        <w:t>17020 standards.</w:t>
      </w:r>
    </w:p>
    <w:p w14:paraId="470510C2" w14:textId="09B9FE8C" w:rsidR="007661F5" w:rsidRPr="00BE5979" w:rsidRDefault="007661F5" w:rsidP="003422FC">
      <w:pPr>
        <w:pStyle w:val="SingleTxtG"/>
      </w:pPr>
      <w:r w:rsidRPr="00BE5979">
        <w:t>5.</w:t>
      </w:r>
      <w:r w:rsidRPr="00BE5979">
        <w:tab/>
        <w:t>Regarding the technical requirement</w:t>
      </w:r>
      <w:r w:rsidRPr="00E80FB9">
        <w:t>s</w:t>
      </w:r>
      <w:r w:rsidRPr="00BE5979">
        <w:t xml:space="preserve"> related to the transport of dangerous good, national administration</w:t>
      </w:r>
      <w:r w:rsidRPr="00E80FB9">
        <w:t>s are free to</w:t>
      </w:r>
      <w:r w:rsidRPr="00BE5979">
        <w:t xml:space="preserve"> set in place specific requirements which may vary depending </w:t>
      </w:r>
      <w:r w:rsidR="009603A5">
        <w:t>on</w:t>
      </w:r>
      <w:r w:rsidRPr="00BE5979">
        <w:t xml:space="preserve"> the local context.</w:t>
      </w:r>
      <w:r w:rsidRPr="00E80FB9">
        <w:t xml:space="preserve"> </w:t>
      </w:r>
    </w:p>
    <w:p w14:paraId="22BD9A3F" w14:textId="7F410C1F" w:rsidR="007661F5" w:rsidRPr="00BE5979" w:rsidRDefault="007661F5" w:rsidP="003422FC">
      <w:pPr>
        <w:pStyle w:val="SingleTxtG"/>
      </w:pPr>
      <w:r w:rsidRPr="00BE5979">
        <w:t>6.</w:t>
      </w:r>
      <w:r w:rsidRPr="00BE5979">
        <w:tab/>
        <w:t xml:space="preserve">Inland navigation activities are carried out </w:t>
      </w:r>
      <w:r w:rsidR="00E66A41">
        <w:t>o</w:t>
      </w:r>
      <w:r w:rsidR="00E66A41" w:rsidRPr="00BE5979">
        <w:t xml:space="preserve">n </w:t>
      </w:r>
      <w:r w:rsidRPr="00BE5979">
        <w:t xml:space="preserve">national waterways and local national administration in charge of this activity are and should remain responsible to set in place the requirements that societies which perform this activity should perform. It seems important </w:t>
      </w:r>
      <w:r w:rsidRPr="00BE5979">
        <w:lastRenderedPageBreak/>
        <w:t>that national administration may continue to set in place a flexible system of criteria adapted to the local context and bodies allowed to perform such conformity assessment services. It would be not acceptable that classification societies should fulfil requirements more stringent than those applicable to other bodies; in the opposite side would it be acceptable to force some of these other bodies to stop their activities due to the need to be granted with an accreditation?</w:t>
      </w:r>
    </w:p>
    <w:p w14:paraId="64BFCBED" w14:textId="7CB91CEF" w:rsidR="007661F5" w:rsidRPr="00BE5979" w:rsidRDefault="007661F5" w:rsidP="003422FC">
      <w:pPr>
        <w:pStyle w:val="SingleTxtG"/>
      </w:pPr>
      <w:r w:rsidRPr="00BE5979">
        <w:t>7.</w:t>
      </w:r>
      <w:r w:rsidRPr="00BE5979">
        <w:tab/>
        <w:t xml:space="preserve">It should be noted that </w:t>
      </w:r>
      <w:r w:rsidR="00F850AC">
        <w:t>C</w:t>
      </w:r>
      <w:r w:rsidRPr="00BE5979">
        <w:t xml:space="preserve">lassification </w:t>
      </w:r>
      <w:r w:rsidR="00F850AC">
        <w:t>S</w:t>
      </w:r>
      <w:r w:rsidRPr="00BE5979">
        <w:t xml:space="preserve">ocieties are audited by accredited certification bodies with competent auditors while there is no identified accreditation body competent to audit </w:t>
      </w:r>
      <w:r w:rsidR="00A33F67">
        <w:t>C</w:t>
      </w:r>
      <w:r w:rsidRPr="00BE5979">
        <w:t xml:space="preserve">lassification </w:t>
      </w:r>
      <w:r w:rsidR="00A33F67">
        <w:t>S</w:t>
      </w:r>
      <w:r w:rsidRPr="00BE5979">
        <w:t>ocieties on the scope of classification services.</w:t>
      </w:r>
    </w:p>
    <w:p w14:paraId="566FA209" w14:textId="4196B469" w:rsidR="007661F5" w:rsidRPr="00BE5979" w:rsidRDefault="007661F5" w:rsidP="003422FC">
      <w:pPr>
        <w:pStyle w:val="SingleTxtG"/>
      </w:pPr>
      <w:r w:rsidRPr="00BE5979">
        <w:t>8.</w:t>
      </w:r>
      <w:r w:rsidRPr="00BE5979">
        <w:tab/>
        <w:t xml:space="preserve">This is relevant to question the real benefit behind an accreditation request while classification societies </w:t>
      </w:r>
      <w:r w:rsidRPr="00E80FB9">
        <w:t xml:space="preserve">shall </w:t>
      </w:r>
      <w:r w:rsidRPr="00BE5979">
        <w:t xml:space="preserve">already fulfil ISO 17020 requirements as this is an existing ADN requirement. </w:t>
      </w:r>
    </w:p>
    <w:p w14:paraId="2FBB6BFA" w14:textId="1F7B0650" w:rsidR="007661F5" w:rsidRPr="00BE5979" w:rsidRDefault="007661F5" w:rsidP="003422FC">
      <w:pPr>
        <w:pStyle w:val="SingleTxtG"/>
      </w:pPr>
      <w:r w:rsidRPr="00BE5979">
        <w:t>9.</w:t>
      </w:r>
      <w:r w:rsidRPr="00BE5979">
        <w:tab/>
        <w:t>It should be kept in mind that the ADN certificate is issued to inland waterways ship</w:t>
      </w:r>
      <w:r>
        <w:t>s</w:t>
      </w:r>
      <w:r w:rsidRPr="00BE5979">
        <w:t xml:space="preserve"> only on certain cases, and always after a CCNR or </w:t>
      </w:r>
      <w:r w:rsidR="00AE3044">
        <w:t>European Union (</w:t>
      </w:r>
      <w:r w:rsidRPr="00BE5979">
        <w:t>EU</w:t>
      </w:r>
      <w:r w:rsidR="00AE3044">
        <w:t>)</w:t>
      </w:r>
      <w:r w:rsidRPr="00BE5979">
        <w:t xml:space="preserve"> certificate </w:t>
      </w:r>
      <w:r>
        <w:t xml:space="preserve">or similar </w:t>
      </w:r>
      <w:r w:rsidRPr="00BE5979">
        <w:t xml:space="preserve">has been issued. Following this approach, it would be difficult to understand why applying CCNR or EU requirements would not be sufficient for ADN. Instead, a deeper analysis of the requirements that have been found missing or that have been identified as non-compliant should be </w:t>
      </w:r>
      <w:r w:rsidRPr="00E80FB9">
        <w:t>carried out</w:t>
      </w:r>
      <w:r w:rsidRPr="00BE5979">
        <w:t xml:space="preserve">, so that proper solutions can be </w:t>
      </w:r>
      <w:r w:rsidRPr="00E80FB9">
        <w:t>proposed,</w:t>
      </w:r>
      <w:r w:rsidRPr="00BE5979">
        <w:t xml:space="preserve"> agreed and implemented.</w:t>
      </w:r>
    </w:p>
    <w:p w14:paraId="1EE6B56D" w14:textId="5A6C2D34" w:rsidR="007661F5" w:rsidRPr="00BE5979" w:rsidRDefault="007661F5" w:rsidP="003422FC">
      <w:pPr>
        <w:pStyle w:val="SingleTxtG"/>
      </w:pPr>
      <w:r w:rsidRPr="00BE5979">
        <w:t>10.</w:t>
      </w:r>
      <w:r w:rsidRPr="00BE5979">
        <w:tab/>
        <w:t xml:space="preserve">It is noted that the requirements for recognition of Classification Societies in the ADN and the EU Directive are similar. However, it seems that some questions raised in the document </w:t>
      </w:r>
      <w:r w:rsidR="00CD13DD">
        <w:t>ECE/TRANS/</w:t>
      </w:r>
      <w:r w:rsidRPr="00BE5979">
        <w:t>WP.15/AC.2/2023/5 are already being answered in the EU</w:t>
      </w:r>
      <w:r w:rsidR="00C01DBD">
        <w:t> </w:t>
      </w:r>
      <w:r w:rsidRPr="00BE5979">
        <w:t xml:space="preserve">Directive. It is agreed that, when applicable, specific references to ADN skills, expertise and knowledge should be referred to in the new ADN criteria. </w:t>
      </w:r>
    </w:p>
    <w:p w14:paraId="67DC13DF" w14:textId="7067743C" w:rsidR="007661F5" w:rsidRPr="00BE5979" w:rsidRDefault="007661F5" w:rsidP="003422FC">
      <w:pPr>
        <w:pStyle w:val="SingleTxtG"/>
      </w:pPr>
      <w:r w:rsidRPr="00BE5979">
        <w:t>11.</w:t>
      </w:r>
      <w:r w:rsidRPr="00BE5979">
        <w:tab/>
        <w:t xml:space="preserve">With regards to the </w:t>
      </w:r>
      <w:r w:rsidR="000F60D4">
        <w:t>paragraph</w:t>
      </w:r>
      <w:r w:rsidRPr="00BE5979">
        <w:t xml:space="preserve"> 1.15.3.8</w:t>
      </w:r>
      <w:r w:rsidR="000F60D4">
        <w:t xml:space="preserve"> of ADN</w:t>
      </w:r>
      <w:r w:rsidRPr="00BE5979">
        <w:t>, the ADN requirement differs from the EU Directive, as the latter recognises compliance with the EN</w:t>
      </w:r>
      <w:r w:rsidR="002C1005">
        <w:t> </w:t>
      </w:r>
      <w:r w:rsidRPr="00BE5979">
        <w:t>ISO/IEC</w:t>
      </w:r>
      <w:r w:rsidR="002C1005">
        <w:t> </w:t>
      </w:r>
      <w:r w:rsidRPr="00BE5979">
        <w:t xml:space="preserve">17020, as interpreted by the IACS Quality System Certification Scheme (QSCS) requirements. This means that the Classification Societies members of IACS are complying with the ISO 17020 requirements, and the European Union recognises these as being sufficient to deliver the classification and statutory requirements. </w:t>
      </w:r>
      <w:r w:rsidRPr="00E80FB9">
        <w:t>This compliance was already highlighted in the letter dated 23/12/2015 addressed by the IACS Quality Committee Chair to the Inland Transport Committee.</w:t>
      </w:r>
      <w:r w:rsidRPr="00BE5979">
        <w:t xml:space="preserve"> </w:t>
      </w:r>
    </w:p>
    <w:p w14:paraId="0E9ADCB4" w14:textId="1EAEF612" w:rsidR="007661F5" w:rsidRPr="00BE5979" w:rsidRDefault="007661F5" w:rsidP="003422FC">
      <w:pPr>
        <w:pStyle w:val="SingleTxtG"/>
      </w:pPr>
      <w:r w:rsidRPr="00BE5979">
        <w:t>12.</w:t>
      </w:r>
      <w:r w:rsidRPr="00BE5979">
        <w:tab/>
        <w:t>The IACS QSCS is including in its Annex 3 the applicable requirements for the Accredited Certification Bodies (ACB) to be approved to complete the audits to the Classification Societies on behalf of IACS. These ACB are signatory to the International Accreditation Forum (IAF) Multinational Recognition Agreement (MLA).</w:t>
      </w:r>
    </w:p>
    <w:p w14:paraId="4CB4F33A" w14:textId="3922DD7E" w:rsidR="007661F5" w:rsidRPr="00BE5979" w:rsidRDefault="007661F5" w:rsidP="003422FC">
      <w:pPr>
        <w:pStyle w:val="SingleTxtG"/>
      </w:pPr>
      <w:r w:rsidRPr="00BE5979">
        <w:t>13.</w:t>
      </w:r>
      <w:r w:rsidRPr="00BE5979">
        <w:tab/>
        <w:t>According to the information provided, it is concluded that the management system implemented by the IACS Classification Societies are complying with different International Standards and other applicable regulations</w:t>
      </w:r>
      <w:r w:rsidRPr="00E80FB9">
        <w:t>, including the ISO 9001:2015 and the ISO</w:t>
      </w:r>
      <w:r w:rsidR="008E4DD5">
        <w:t> </w:t>
      </w:r>
      <w:r w:rsidRPr="00E80FB9">
        <w:t>17020:2012 standards</w:t>
      </w:r>
      <w:r w:rsidRPr="00BE5979">
        <w:t xml:space="preserve">. These organisations are regularly evaluated across the globe by, amongst others, ACBs, EMSA, Flag Authorities etc,. </w:t>
      </w:r>
      <w:r w:rsidRPr="00E80FB9">
        <w:t>It is then</w:t>
      </w:r>
      <w:r w:rsidRPr="00BE5979">
        <w:t xml:space="preserve"> unclear the benefit to add an additional accreditation to a Standard where compliance can be demonstrated.</w:t>
      </w:r>
    </w:p>
    <w:p w14:paraId="425A906E" w14:textId="3273FC62" w:rsidR="007661F5" w:rsidRPr="00BE5979" w:rsidRDefault="003422FC" w:rsidP="003422FC">
      <w:pPr>
        <w:pStyle w:val="HChG"/>
      </w:pPr>
      <w:r>
        <w:tab/>
        <w:t>II.</w:t>
      </w:r>
      <w:r>
        <w:tab/>
      </w:r>
      <w:r w:rsidR="007661F5" w:rsidRPr="00BE5979">
        <w:t>Proposal</w:t>
      </w:r>
    </w:p>
    <w:p w14:paraId="34442200" w14:textId="035065AA" w:rsidR="007661F5" w:rsidRPr="00BE5979" w:rsidRDefault="007661F5" w:rsidP="007F235D">
      <w:pPr>
        <w:pStyle w:val="SingleTxtG"/>
      </w:pPr>
      <w:r w:rsidRPr="00BE5979">
        <w:t>14.</w:t>
      </w:r>
      <w:r w:rsidRPr="00BE5979">
        <w:tab/>
        <w:t>Considering all the above we recommend that, to ensure the recognised Classification Societies are complying with IWW requirements in general, and with ADN regulation</w:t>
      </w:r>
      <w:r w:rsidR="004C75CD">
        <w:t>s</w:t>
      </w:r>
      <w:r w:rsidRPr="00BE5979">
        <w:t xml:space="preserve"> in particular, the </w:t>
      </w:r>
      <w:r w:rsidRPr="00E80FB9">
        <w:t>potential</w:t>
      </w:r>
      <w:r w:rsidRPr="00BE5979">
        <w:t xml:space="preserve"> workstream is open:</w:t>
      </w:r>
    </w:p>
    <w:p w14:paraId="34D927A0" w14:textId="7CE4CE22" w:rsidR="007661F5" w:rsidRPr="00BE5979" w:rsidRDefault="007661F5" w:rsidP="007F235D">
      <w:pPr>
        <w:pStyle w:val="Bullet1G"/>
      </w:pPr>
      <w:r w:rsidRPr="00BE5979">
        <w:tab/>
      </w:r>
      <w:r w:rsidR="00976678">
        <w:t>T</w:t>
      </w:r>
      <w:r w:rsidR="006B5FD9">
        <w:t>o r</w:t>
      </w:r>
      <w:r w:rsidRPr="00BE5979">
        <w:t>eview of QSCS requirements vs CCNR+EU+ADN requirements to identify any gap which, if any, should be included as a criterion under 1.15.3.</w:t>
      </w:r>
    </w:p>
    <w:p w14:paraId="09D205DC" w14:textId="2606E776" w:rsidR="007661F5" w:rsidRPr="006D2C42" w:rsidRDefault="007661F5" w:rsidP="006D2C42">
      <w:pPr>
        <w:pStyle w:val="Bullet1G"/>
      </w:pPr>
      <w:r w:rsidRPr="006D2C42">
        <w:t xml:space="preserve">Should the above review show a large gap to be fulfilled, to state the way to move forward in order </w:t>
      </w:r>
      <w:r w:rsidR="00CD60AC">
        <w:t xml:space="preserve">to </w:t>
      </w:r>
      <w:r w:rsidR="008950ED">
        <w:t xml:space="preserve">define the </w:t>
      </w:r>
      <w:r w:rsidRPr="006D2C42">
        <w:t xml:space="preserve">requirements that the Classification Societies should comply with to satisfy all inland waterway’s stakeholders </w:t>
      </w:r>
      <w:r w:rsidR="008950ED">
        <w:t xml:space="preserve">and </w:t>
      </w:r>
      <w:r w:rsidRPr="006D2C42">
        <w:t>fill this gap.</w:t>
      </w:r>
    </w:p>
    <w:p w14:paraId="438925C0" w14:textId="20980D43" w:rsidR="007661F5" w:rsidRPr="00CA2744" w:rsidRDefault="00737DC9" w:rsidP="00737DC9">
      <w:pPr>
        <w:pStyle w:val="SingleTxtG"/>
      </w:pPr>
      <w:r>
        <w:lastRenderedPageBreak/>
        <w:t>15.</w:t>
      </w:r>
      <w:r>
        <w:tab/>
      </w:r>
      <w:r w:rsidR="007661F5">
        <w:t>Apart from the above proposal it might be useful to consider that a dedicated</w:t>
      </w:r>
      <w:r w:rsidR="007661F5" w:rsidRPr="00CA2744">
        <w:t xml:space="preserve"> agency </w:t>
      </w:r>
      <w:r w:rsidR="007661F5">
        <w:t xml:space="preserve">would fulfil a </w:t>
      </w:r>
      <w:r w:rsidR="007661F5" w:rsidRPr="00CA2744">
        <w:t xml:space="preserve">similar role for IWW as EMSA </w:t>
      </w:r>
      <w:r w:rsidR="007661F5">
        <w:t>has</w:t>
      </w:r>
      <w:r w:rsidR="007661F5" w:rsidRPr="00CA2744">
        <w:t xml:space="preserve"> for seagoing ships. It is to be noted that </w:t>
      </w:r>
      <w:r w:rsidR="007661F5">
        <w:t xml:space="preserve">the </w:t>
      </w:r>
      <w:r w:rsidR="007661F5" w:rsidRPr="00CA2744">
        <w:t xml:space="preserve">CCNR is also discussing the recognition of Classification Societies under item VI-22-6 of the CCNR working programme. </w:t>
      </w:r>
    </w:p>
    <w:p w14:paraId="7F7A0113" w14:textId="756039FF" w:rsidR="007661F5" w:rsidRDefault="007F235D" w:rsidP="007F235D">
      <w:pPr>
        <w:pStyle w:val="SingleTxtG"/>
      </w:pPr>
      <w:r>
        <w:t>1</w:t>
      </w:r>
      <w:r w:rsidR="00737DC9">
        <w:t>6</w:t>
      </w:r>
      <w:r>
        <w:t>.</w:t>
      </w:r>
      <w:r>
        <w:tab/>
      </w:r>
      <w:r w:rsidR="007661F5" w:rsidRPr="007F235D">
        <w:t>It might be a good moment to move ahead with this project. This agency will have the capacity to perform audits/inspections over the recognised Classification Societies and have a common understanding of performance, gaps, establish benchmarking etc.</w:t>
      </w:r>
    </w:p>
    <w:p w14:paraId="4D09BD5D" w14:textId="09B271F4" w:rsidR="00933D68" w:rsidRPr="00933D68" w:rsidRDefault="00933D68" w:rsidP="00933D68">
      <w:pPr>
        <w:spacing w:before="240"/>
        <w:jc w:val="center"/>
        <w:rPr>
          <w:u w:val="single"/>
        </w:rPr>
      </w:pPr>
      <w:r>
        <w:rPr>
          <w:u w:val="single"/>
        </w:rPr>
        <w:tab/>
      </w:r>
      <w:r>
        <w:rPr>
          <w:u w:val="single"/>
        </w:rPr>
        <w:tab/>
      </w:r>
      <w:r>
        <w:rPr>
          <w:u w:val="single"/>
        </w:rPr>
        <w:tab/>
      </w:r>
    </w:p>
    <w:sectPr w:rsidR="00933D68" w:rsidRPr="00933D68"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9016" w14:textId="77777777" w:rsidR="00AB45D3" w:rsidRDefault="00AB45D3"/>
  </w:endnote>
  <w:endnote w:type="continuationSeparator" w:id="0">
    <w:p w14:paraId="30CD4DC2" w14:textId="77777777" w:rsidR="00AB45D3" w:rsidRDefault="00AB45D3"/>
  </w:endnote>
  <w:endnote w:type="continuationNotice" w:id="1">
    <w:p w14:paraId="085D867D" w14:textId="77777777" w:rsidR="00AB45D3" w:rsidRDefault="00AB4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AA9C" w14:textId="47298CDF"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7576" w14:textId="6F56EE89"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ABCA" w14:textId="77777777" w:rsidR="00AB45D3" w:rsidRPr="000B175B" w:rsidRDefault="00AB45D3" w:rsidP="000B175B">
      <w:pPr>
        <w:tabs>
          <w:tab w:val="right" w:pos="2155"/>
        </w:tabs>
        <w:spacing w:after="80"/>
        <w:ind w:left="680"/>
        <w:rPr>
          <w:u w:val="single"/>
        </w:rPr>
      </w:pPr>
      <w:r>
        <w:rPr>
          <w:u w:val="single"/>
        </w:rPr>
        <w:tab/>
      </w:r>
    </w:p>
  </w:footnote>
  <w:footnote w:type="continuationSeparator" w:id="0">
    <w:p w14:paraId="1965F618" w14:textId="77777777" w:rsidR="00AB45D3" w:rsidRPr="00FC68B7" w:rsidRDefault="00AB45D3" w:rsidP="00FC68B7">
      <w:pPr>
        <w:tabs>
          <w:tab w:val="left" w:pos="2155"/>
        </w:tabs>
        <w:spacing w:after="80"/>
        <w:ind w:left="680"/>
        <w:rPr>
          <w:u w:val="single"/>
        </w:rPr>
      </w:pPr>
      <w:r>
        <w:rPr>
          <w:u w:val="single"/>
        </w:rPr>
        <w:tab/>
      </w:r>
    </w:p>
  </w:footnote>
  <w:footnote w:type="continuationNotice" w:id="1">
    <w:p w14:paraId="21779DD9" w14:textId="77777777" w:rsidR="00AB45D3" w:rsidRDefault="00AB4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1D05" w14:textId="1B8FB7AA" w:rsidR="00335B02" w:rsidRPr="00F54205" w:rsidRDefault="00236A03" w:rsidP="00F54205">
    <w:pPr>
      <w:pStyle w:val="Header"/>
    </w:pPr>
    <w:r>
      <w:t>INF.</w:t>
    </w:r>
    <w:r w:rsidR="000320C2">
      <w:t>2</w:t>
    </w:r>
    <w:r w:rsidR="007661F5">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EFDF" w14:textId="11D9ABEB" w:rsidR="00335B02" w:rsidRPr="00EA42C1" w:rsidRDefault="00B5117E" w:rsidP="00EA42C1">
    <w:pPr>
      <w:pStyle w:val="Header"/>
      <w:jc w:val="right"/>
    </w:pPr>
    <w:r>
      <w:t>INF.</w:t>
    </w:r>
    <w:r w:rsidR="00933D68">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1"/>
  </w:num>
  <w:num w:numId="14">
    <w:abstractNumId w:val="13"/>
  </w:num>
  <w:num w:numId="15">
    <w:abstractNumId w:val="19"/>
  </w:num>
  <w:num w:numId="16">
    <w:abstractNumId w:val="14"/>
  </w:num>
  <w:num w:numId="17">
    <w:abstractNumId w:val="20"/>
  </w:num>
  <w:num w:numId="18">
    <w:abstractNumId w:val="22"/>
  </w:num>
  <w:num w:numId="19">
    <w:abstractNumId w:val="12"/>
  </w:num>
  <w:num w:numId="20">
    <w:abstractNumId w:val="12"/>
  </w:num>
  <w:num w:numId="21">
    <w:abstractNumId w:val="16"/>
  </w:num>
  <w:num w:numId="22">
    <w:abstractNumId w:val="21"/>
  </w:num>
  <w:num w:numId="23">
    <w:abstractNumId w:val="10"/>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211BF"/>
    <w:rsid w:val="000249BA"/>
    <w:rsid w:val="00025A12"/>
    <w:rsid w:val="000274F8"/>
    <w:rsid w:val="00027624"/>
    <w:rsid w:val="000320C2"/>
    <w:rsid w:val="0003293F"/>
    <w:rsid w:val="00033166"/>
    <w:rsid w:val="00050F6B"/>
    <w:rsid w:val="000678CD"/>
    <w:rsid w:val="00072C8C"/>
    <w:rsid w:val="00081CE0"/>
    <w:rsid w:val="00084D30"/>
    <w:rsid w:val="00090320"/>
    <w:rsid w:val="000931C0"/>
    <w:rsid w:val="000A2E09"/>
    <w:rsid w:val="000B175B"/>
    <w:rsid w:val="000B3A0F"/>
    <w:rsid w:val="000B3E8E"/>
    <w:rsid w:val="000B617F"/>
    <w:rsid w:val="000E0415"/>
    <w:rsid w:val="000E499D"/>
    <w:rsid w:val="000F4B19"/>
    <w:rsid w:val="000F60D4"/>
    <w:rsid w:val="000F65A3"/>
    <w:rsid w:val="000F7715"/>
    <w:rsid w:val="001127E0"/>
    <w:rsid w:val="00116E26"/>
    <w:rsid w:val="00144D01"/>
    <w:rsid w:val="00144F82"/>
    <w:rsid w:val="00153C15"/>
    <w:rsid w:val="00156B99"/>
    <w:rsid w:val="00157490"/>
    <w:rsid w:val="00157609"/>
    <w:rsid w:val="00160268"/>
    <w:rsid w:val="001602A0"/>
    <w:rsid w:val="0016371C"/>
    <w:rsid w:val="00166124"/>
    <w:rsid w:val="00172B38"/>
    <w:rsid w:val="0017670E"/>
    <w:rsid w:val="001832E3"/>
    <w:rsid w:val="00184DDA"/>
    <w:rsid w:val="001900CD"/>
    <w:rsid w:val="001A0452"/>
    <w:rsid w:val="001A3F08"/>
    <w:rsid w:val="001B4B04"/>
    <w:rsid w:val="001B5875"/>
    <w:rsid w:val="001C4B9C"/>
    <w:rsid w:val="001C6663"/>
    <w:rsid w:val="001C7895"/>
    <w:rsid w:val="001D1368"/>
    <w:rsid w:val="001D26DF"/>
    <w:rsid w:val="001D39B7"/>
    <w:rsid w:val="001E70A8"/>
    <w:rsid w:val="001E7CEE"/>
    <w:rsid w:val="001F1599"/>
    <w:rsid w:val="001F19C4"/>
    <w:rsid w:val="001F6555"/>
    <w:rsid w:val="002021E0"/>
    <w:rsid w:val="002043F0"/>
    <w:rsid w:val="00206274"/>
    <w:rsid w:val="00211E0B"/>
    <w:rsid w:val="00226596"/>
    <w:rsid w:val="002267FF"/>
    <w:rsid w:val="00232575"/>
    <w:rsid w:val="00236A03"/>
    <w:rsid w:val="00244196"/>
    <w:rsid w:val="00244787"/>
    <w:rsid w:val="0024654B"/>
    <w:rsid w:val="00247258"/>
    <w:rsid w:val="00256B8A"/>
    <w:rsid w:val="00257CAC"/>
    <w:rsid w:val="0027074D"/>
    <w:rsid w:val="0027162D"/>
    <w:rsid w:val="0027237A"/>
    <w:rsid w:val="00275DB0"/>
    <w:rsid w:val="00280B61"/>
    <w:rsid w:val="002920CD"/>
    <w:rsid w:val="002974E9"/>
    <w:rsid w:val="002A192D"/>
    <w:rsid w:val="002A6386"/>
    <w:rsid w:val="002A7F94"/>
    <w:rsid w:val="002B109A"/>
    <w:rsid w:val="002B2B93"/>
    <w:rsid w:val="002B7E70"/>
    <w:rsid w:val="002C1005"/>
    <w:rsid w:val="002C6D45"/>
    <w:rsid w:val="002D1ACD"/>
    <w:rsid w:val="002D2369"/>
    <w:rsid w:val="002D6E53"/>
    <w:rsid w:val="002E4E6D"/>
    <w:rsid w:val="002E6905"/>
    <w:rsid w:val="002F046D"/>
    <w:rsid w:val="002F19D6"/>
    <w:rsid w:val="002F2238"/>
    <w:rsid w:val="002F3023"/>
    <w:rsid w:val="00301764"/>
    <w:rsid w:val="00316FFE"/>
    <w:rsid w:val="00321CB3"/>
    <w:rsid w:val="003229D8"/>
    <w:rsid w:val="00335B02"/>
    <w:rsid w:val="00336C97"/>
    <w:rsid w:val="00337F88"/>
    <w:rsid w:val="003422FC"/>
    <w:rsid w:val="00342432"/>
    <w:rsid w:val="0035223F"/>
    <w:rsid w:val="00352D4B"/>
    <w:rsid w:val="0035638C"/>
    <w:rsid w:val="0036440D"/>
    <w:rsid w:val="00395BAD"/>
    <w:rsid w:val="003A46BB"/>
    <w:rsid w:val="003A4EC7"/>
    <w:rsid w:val="003A7295"/>
    <w:rsid w:val="003B1F60"/>
    <w:rsid w:val="003C2CC4"/>
    <w:rsid w:val="003D11AD"/>
    <w:rsid w:val="003D4B23"/>
    <w:rsid w:val="003E0C40"/>
    <w:rsid w:val="003E278A"/>
    <w:rsid w:val="00401B28"/>
    <w:rsid w:val="004031CB"/>
    <w:rsid w:val="00413520"/>
    <w:rsid w:val="0041770D"/>
    <w:rsid w:val="00430635"/>
    <w:rsid w:val="004325CB"/>
    <w:rsid w:val="00440A07"/>
    <w:rsid w:val="00456428"/>
    <w:rsid w:val="00457057"/>
    <w:rsid w:val="0045733B"/>
    <w:rsid w:val="00462880"/>
    <w:rsid w:val="00476F24"/>
    <w:rsid w:val="004A575C"/>
    <w:rsid w:val="004A6C9B"/>
    <w:rsid w:val="004B09B0"/>
    <w:rsid w:val="004B6706"/>
    <w:rsid w:val="004C1217"/>
    <w:rsid w:val="004C55B0"/>
    <w:rsid w:val="004C7379"/>
    <w:rsid w:val="004C75CD"/>
    <w:rsid w:val="004E25B3"/>
    <w:rsid w:val="004E55EF"/>
    <w:rsid w:val="004F6BA0"/>
    <w:rsid w:val="00500315"/>
    <w:rsid w:val="00503BEA"/>
    <w:rsid w:val="00506F46"/>
    <w:rsid w:val="00513E2B"/>
    <w:rsid w:val="00524C4C"/>
    <w:rsid w:val="00527651"/>
    <w:rsid w:val="00533616"/>
    <w:rsid w:val="00535150"/>
    <w:rsid w:val="00535ABA"/>
    <w:rsid w:val="0053768B"/>
    <w:rsid w:val="005420F2"/>
    <w:rsid w:val="0054285C"/>
    <w:rsid w:val="00545601"/>
    <w:rsid w:val="005633BD"/>
    <w:rsid w:val="00566E24"/>
    <w:rsid w:val="00584173"/>
    <w:rsid w:val="00595520"/>
    <w:rsid w:val="005A0B96"/>
    <w:rsid w:val="005A1C7B"/>
    <w:rsid w:val="005A44B9"/>
    <w:rsid w:val="005B1BA0"/>
    <w:rsid w:val="005B34D8"/>
    <w:rsid w:val="005B3DB3"/>
    <w:rsid w:val="005B55AF"/>
    <w:rsid w:val="005C01B0"/>
    <w:rsid w:val="005C13E8"/>
    <w:rsid w:val="005C3FB0"/>
    <w:rsid w:val="005C566D"/>
    <w:rsid w:val="005D15CA"/>
    <w:rsid w:val="005D6A31"/>
    <w:rsid w:val="005E016F"/>
    <w:rsid w:val="005F08DF"/>
    <w:rsid w:val="005F3066"/>
    <w:rsid w:val="005F3E61"/>
    <w:rsid w:val="005F4D30"/>
    <w:rsid w:val="00604DDD"/>
    <w:rsid w:val="00610969"/>
    <w:rsid w:val="006115CC"/>
    <w:rsid w:val="006116E6"/>
    <w:rsid w:val="00611FC4"/>
    <w:rsid w:val="00613B39"/>
    <w:rsid w:val="006169FB"/>
    <w:rsid w:val="006176FB"/>
    <w:rsid w:val="00624904"/>
    <w:rsid w:val="00630FCB"/>
    <w:rsid w:val="00640B26"/>
    <w:rsid w:val="0065766B"/>
    <w:rsid w:val="00660948"/>
    <w:rsid w:val="00662346"/>
    <w:rsid w:val="006770B2"/>
    <w:rsid w:val="00677B3E"/>
    <w:rsid w:val="00686A48"/>
    <w:rsid w:val="006940E1"/>
    <w:rsid w:val="00694920"/>
    <w:rsid w:val="006A3C72"/>
    <w:rsid w:val="006A7392"/>
    <w:rsid w:val="006B03A1"/>
    <w:rsid w:val="006B5FD9"/>
    <w:rsid w:val="006B611E"/>
    <w:rsid w:val="006B67D9"/>
    <w:rsid w:val="006C0216"/>
    <w:rsid w:val="006C5535"/>
    <w:rsid w:val="006D0589"/>
    <w:rsid w:val="006D2C42"/>
    <w:rsid w:val="006E564B"/>
    <w:rsid w:val="006E59B4"/>
    <w:rsid w:val="006E7154"/>
    <w:rsid w:val="006F38FE"/>
    <w:rsid w:val="007003CD"/>
    <w:rsid w:val="0070701E"/>
    <w:rsid w:val="0072632A"/>
    <w:rsid w:val="007358E8"/>
    <w:rsid w:val="00736ECE"/>
    <w:rsid w:val="00737DC9"/>
    <w:rsid w:val="0074533B"/>
    <w:rsid w:val="00751746"/>
    <w:rsid w:val="007643BC"/>
    <w:rsid w:val="007661F5"/>
    <w:rsid w:val="007741F9"/>
    <w:rsid w:val="00774DE3"/>
    <w:rsid w:val="00775F97"/>
    <w:rsid w:val="00780C68"/>
    <w:rsid w:val="00786D5E"/>
    <w:rsid w:val="007959FE"/>
    <w:rsid w:val="007A0CF1"/>
    <w:rsid w:val="007A7FA0"/>
    <w:rsid w:val="007B4319"/>
    <w:rsid w:val="007B6BA5"/>
    <w:rsid w:val="007C3390"/>
    <w:rsid w:val="007C42D8"/>
    <w:rsid w:val="007C4F4B"/>
    <w:rsid w:val="007D7362"/>
    <w:rsid w:val="007E48F3"/>
    <w:rsid w:val="007E6254"/>
    <w:rsid w:val="007F235D"/>
    <w:rsid w:val="007F2B38"/>
    <w:rsid w:val="007F5CE2"/>
    <w:rsid w:val="007F6611"/>
    <w:rsid w:val="00800D33"/>
    <w:rsid w:val="0080216F"/>
    <w:rsid w:val="00805FE3"/>
    <w:rsid w:val="0081067A"/>
    <w:rsid w:val="00810BAC"/>
    <w:rsid w:val="008175E9"/>
    <w:rsid w:val="00821DA8"/>
    <w:rsid w:val="008242D7"/>
    <w:rsid w:val="0082577B"/>
    <w:rsid w:val="0082692B"/>
    <w:rsid w:val="00830CCA"/>
    <w:rsid w:val="008535FF"/>
    <w:rsid w:val="00865A74"/>
    <w:rsid w:val="00866893"/>
    <w:rsid w:val="00866F02"/>
    <w:rsid w:val="00867D18"/>
    <w:rsid w:val="00871F9A"/>
    <w:rsid w:val="00871FD5"/>
    <w:rsid w:val="0088172E"/>
    <w:rsid w:val="00881EFA"/>
    <w:rsid w:val="008879CB"/>
    <w:rsid w:val="00891A4B"/>
    <w:rsid w:val="008950ED"/>
    <w:rsid w:val="008974AA"/>
    <w:rsid w:val="008979B1"/>
    <w:rsid w:val="008A0100"/>
    <w:rsid w:val="008A310E"/>
    <w:rsid w:val="008A6B25"/>
    <w:rsid w:val="008A6C4F"/>
    <w:rsid w:val="008A76C4"/>
    <w:rsid w:val="008B389E"/>
    <w:rsid w:val="008B5973"/>
    <w:rsid w:val="008C4835"/>
    <w:rsid w:val="008D045E"/>
    <w:rsid w:val="008D3F25"/>
    <w:rsid w:val="008D4D82"/>
    <w:rsid w:val="008E0E46"/>
    <w:rsid w:val="008E4DD5"/>
    <w:rsid w:val="008E7116"/>
    <w:rsid w:val="008F143B"/>
    <w:rsid w:val="008F3882"/>
    <w:rsid w:val="008F4B7C"/>
    <w:rsid w:val="008F7AD9"/>
    <w:rsid w:val="00906A76"/>
    <w:rsid w:val="009109FD"/>
    <w:rsid w:val="00916A87"/>
    <w:rsid w:val="00920C93"/>
    <w:rsid w:val="00925D29"/>
    <w:rsid w:val="00926E47"/>
    <w:rsid w:val="00933C6E"/>
    <w:rsid w:val="00933D68"/>
    <w:rsid w:val="009368B4"/>
    <w:rsid w:val="00941162"/>
    <w:rsid w:val="00946C28"/>
    <w:rsid w:val="00947162"/>
    <w:rsid w:val="00947777"/>
    <w:rsid w:val="009603A5"/>
    <w:rsid w:val="009610D0"/>
    <w:rsid w:val="0096375C"/>
    <w:rsid w:val="009662E6"/>
    <w:rsid w:val="0096777C"/>
    <w:rsid w:val="0097095E"/>
    <w:rsid w:val="00970D73"/>
    <w:rsid w:val="00974C03"/>
    <w:rsid w:val="00976678"/>
    <w:rsid w:val="00977484"/>
    <w:rsid w:val="00980239"/>
    <w:rsid w:val="0098592B"/>
    <w:rsid w:val="00985FC4"/>
    <w:rsid w:val="00987197"/>
    <w:rsid w:val="00990766"/>
    <w:rsid w:val="00991261"/>
    <w:rsid w:val="00995F45"/>
    <w:rsid w:val="009964C4"/>
    <w:rsid w:val="009A2E32"/>
    <w:rsid w:val="009A7B81"/>
    <w:rsid w:val="009B1F85"/>
    <w:rsid w:val="009B6F8B"/>
    <w:rsid w:val="009C22D9"/>
    <w:rsid w:val="009C245D"/>
    <w:rsid w:val="009D01C0"/>
    <w:rsid w:val="009D6A08"/>
    <w:rsid w:val="009D72CA"/>
    <w:rsid w:val="009E0A16"/>
    <w:rsid w:val="009E6CB7"/>
    <w:rsid w:val="009E7970"/>
    <w:rsid w:val="009F2EAC"/>
    <w:rsid w:val="009F57E3"/>
    <w:rsid w:val="00A05149"/>
    <w:rsid w:val="00A10F4F"/>
    <w:rsid w:val="00A11067"/>
    <w:rsid w:val="00A1704A"/>
    <w:rsid w:val="00A33F67"/>
    <w:rsid w:val="00A375EC"/>
    <w:rsid w:val="00A425EB"/>
    <w:rsid w:val="00A66932"/>
    <w:rsid w:val="00A66E77"/>
    <w:rsid w:val="00A72F22"/>
    <w:rsid w:val="00A733BC"/>
    <w:rsid w:val="00A748A6"/>
    <w:rsid w:val="00A76A69"/>
    <w:rsid w:val="00A879A4"/>
    <w:rsid w:val="00A9769E"/>
    <w:rsid w:val="00AA0FF8"/>
    <w:rsid w:val="00AA4567"/>
    <w:rsid w:val="00AA63BF"/>
    <w:rsid w:val="00AB134D"/>
    <w:rsid w:val="00AB45D3"/>
    <w:rsid w:val="00AC0F2C"/>
    <w:rsid w:val="00AC502A"/>
    <w:rsid w:val="00AC75B7"/>
    <w:rsid w:val="00AC776A"/>
    <w:rsid w:val="00AD1E81"/>
    <w:rsid w:val="00AD5224"/>
    <w:rsid w:val="00AD68E0"/>
    <w:rsid w:val="00AE3044"/>
    <w:rsid w:val="00AF58C1"/>
    <w:rsid w:val="00B0152A"/>
    <w:rsid w:val="00B04A3F"/>
    <w:rsid w:val="00B06643"/>
    <w:rsid w:val="00B105AE"/>
    <w:rsid w:val="00B15055"/>
    <w:rsid w:val="00B20551"/>
    <w:rsid w:val="00B23A30"/>
    <w:rsid w:val="00B30179"/>
    <w:rsid w:val="00B33898"/>
    <w:rsid w:val="00B33FC7"/>
    <w:rsid w:val="00B37B15"/>
    <w:rsid w:val="00B423E4"/>
    <w:rsid w:val="00B45AC8"/>
    <w:rsid w:val="00B45C02"/>
    <w:rsid w:val="00B4683E"/>
    <w:rsid w:val="00B5117E"/>
    <w:rsid w:val="00B6009D"/>
    <w:rsid w:val="00B62F65"/>
    <w:rsid w:val="00B64606"/>
    <w:rsid w:val="00B70B63"/>
    <w:rsid w:val="00B72A1E"/>
    <w:rsid w:val="00B7404C"/>
    <w:rsid w:val="00B8105F"/>
    <w:rsid w:val="00B816F7"/>
    <w:rsid w:val="00B81E12"/>
    <w:rsid w:val="00B95A09"/>
    <w:rsid w:val="00BA0C02"/>
    <w:rsid w:val="00BA339B"/>
    <w:rsid w:val="00BB6BEC"/>
    <w:rsid w:val="00BC1E7E"/>
    <w:rsid w:val="00BC3BE9"/>
    <w:rsid w:val="00BC74E9"/>
    <w:rsid w:val="00BD00BA"/>
    <w:rsid w:val="00BD2307"/>
    <w:rsid w:val="00BE1EA4"/>
    <w:rsid w:val="00BE36A9"/>
    <w:rsid w:val="00BE618E"/>
    <w:rsid w:val="00BE7BEC"/>
    <w:rsid w:val="00BF0A5A"/>
    <w:rsid w:val="00BF0E63"/>
    <w:rsid w:val="00BF12A3"/>
    <w:rsid w:val="00BF13B9"/>
    <w:rsid w:val="00BF16D7"/>
    <w:rsid w:val="00BF2373"/>
    <w:rsid w:val="00C01DBD"/>
    <w:rsid w:val="00C044E2"/>
    <w:rsid w:val="00C048CB"/>
    <w:rsid w:val="00C06575"/>
    <w:rsid w:val="00C066F3"/>
    <w:rsid w:val="00C120F2"/>
    <w:rsid w:val="00C172C8"/>
    <w:rsid w:val="00C26233"/>
    <w:rsid w:val="00C31337"/>
    <w:rsid w:val="00C31681"/>
    <w:rsid w:val="00C3268B"/>
    <w:rsid w:val="00C35AD0"/>
    <w:rsid w:val="00C463DD"/>
    <w:rsid w:val="00C5379E"/>
    <w:rsid w:val="00C555B8"/>
    <w:rsid w:val="00C6124E"/>
    <w:rsid w:val="00C63E18"/>
    <w:rsid w:val="00C745C3"/>
    <w:rsid w:val="00C81E40"/>
    <w:rsid w:val="00C87E24"/>
    <w:rsid w:val="00C9404B"/>
    <w:rsid w:val="00C978F5"/>
    <w:rsid w:val="00CA24A4"/>
    <w:rsid w:val="00CB348D"/>
    <w:rsid w:val="00CB5006"/>
    <w:rsid w:val="00CB6555"/>
    <w:rsid w:val="00CC65C9"/>
    <w:rsid w:val="00CD090F"/>
    <w:rsid w:val="00CD0EC1"/>
    <w:rsid w:val="00CD13DD"/>
    <w:rsid w:val="00CD46F5"/>
    <w:rsid w:val="00CD479E"/>
    <w:rsid w:val="00CD60AC"/>
    <w:rsid w:val="00CE4A8F"/>
    <w:rsid w:val="00CF0011"/>
    <w:rsid w:val="00CF071D"/>
    <w:rsid w:val="00D0123D"/>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5493"/>
    <w:rsid w:val="00D57D04"/>
    <w:rsid w:val="00D704E5"/>
    <w:rsid w:val="00D72727"/>
    <w:rsid w:val="00D7486F"/>
    <w:rsid w:val="00D77EE2"/>
    <w:rsid w:val="00D922A3"/>
    <w:rsid w:val="00D978C6"/>
    <w:rsid w:val="00DA0956"/>
    <w:rsid w:val="00DA3272"/>
    <w:rsid w:val="00DA357F"/>
    <w:rsid w:val="00DA3E12"/>
    <w:rsid w:val="00DA5336"/>
    <w:rsid w:val="00DA545A"/>
    <w:rsid w:val="00DA5948"/>
    <w:rsid w:val="00DB74FE"/>
    <w:rsid w:val="00DC18AD"/>
    <w:rsid w:val="00DF61DE"/>
    <w:rsid w:val="00DF7CAE"/>
    <w:rsid w:val="00E22D5B"/>
    <w:rsid w:val="00E23EB6"/>
    <w:rsid w:val="00E24586"/>
    <w:rsid w:val="00E339C7"/>
    <w:rsid w:val="00E37D87"/>
    <w:rsid w:val="00E41634"/>
    <w:rsid w:val="00E423C0"/>
    <w:rsid w:val="00E4440C"/>
    <w:rsid w:val="00E62DF9"/>
    <w:rsid w:val="00E6414C"/>
    <w:rsid w:val="00E66A41"/>
    <w:rsid w:val="00E71140"/>
    <w:rsid w:val="00E7260F"/>
    <w:rsid w:val="00E72735"/>
    <w:rsid w:val="00E75AE1"/>
    <w:rsid w:val="00E778EF"/>
    <w:rsid w:val="00E8702D"/>
    <w:rsid w:val="00E905F4"/>
    <w:rsid w:val="00E916A9"/>
    <w:rsid w:val="00E916DE"/>
    <w:rsid w:val="00E925AD"/>
    <w:rsid w:val="00E92C86"/>
    <w:rsid w:val="00E96630"/>
    <w:rsid w:val="00EA42C1"/>
    <w:rsid w:val="00EB2D94"/>
    <w:rsid w:val="00EC2AD5"/>
    <w:rsid w:val="00ED18DC"/>
    <w:rsid w:val="00ED3468"/>
    <w:rsid w:val="00ED6201"/>
    <w:rsid w:val="00ED7A2A"/>
    <w:rsid w:val="00EE2E61"/>
    <w:rsid w:val="00EF1D7F"/>
    <w:rsid w:val="00EF4A03"/>
    <w:rsid w:val="00F0137E"/>
    <w:rsid w:val="00F21786"/>
    <w:rsid w:val="00F3742B"/>
    <w:rsid w:val="00F41FDB"/>
    <w:rsid w:val="00F44FCB"/>
    <w:rsid w:val="00F46874"/>
    <w:rsid w:val="00F46F43"/>
    <w:rsid w:val="00F54205"/>
    <w:rsid w:val="00F56D63"/>
    <w:rsid w:val="00F609A9"/>
    <w:rsid w:val="00F61407"/>
    <w:rsid w:val="00F62077"/>
    <w:rsid w:val="00F7267B"/>
    <w:rsid w:val="00F80C99"/>
    <w:rsid w:val="00F850AC"/>
    <w:rsid w:val="00F867EC"/>
    <w:rsid w:val="00F91B2B"/>
    <w:rsid w:val="00F976DB"/>
    <w:rsid w:val="00FA2C33"/>
    <w:rsid w:val="00FC0035"/>
    <w:rsid w:val="00FC03CD"/>
    <w:rsid w:val="00FC0646"/>
    <w:rsid w:val="00FC68B7"/>
    <w:rsid w:val="00FC6CA8"/>
    <w:rsid w:val="00FE6985"/>
    <w:rsid w:val="00FF09E2"/>
    <w:rsid w:val="00FF1A52"/>
    <w:rsid w:val="00FF2A1D"/>
    <w:rsid w:val="00FF3435"/>
    <w:rsid w:val="00FF36A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0D881"/>
  <w15:docId w15:val="{96C4DF4C-DE5C-4728-B301-838814AC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basedOn w:val="DefaultParagraphFont"/>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basedOn w:val="DefaultParagraphFont"/>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basedOn w:val="CommentText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Theme="minorHAnsi" w:eastAsiaTheme="minorHAnsi" w:hAnsiTheme="minorHAnsi" w:cstheme="minorBidi"/>
      <w:sz w:val="22"/>
      <w:szCs w:val="22"/>
      <w:lang w:val="nl-NL" w:eastAsia="en-US"/>
    </w:rPr>
  </w:style>
  <w:style w:type="character" w:customStyle="1" w:styleId="HChGChar">
    <w:name w:val="_ H _Ch_G Char"/>
    <w:link w:val="HChG"/>
    <w:rsid w:val="007661F5"/>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ED4444D-9012-45D1-A94E-59345236E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3.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4.xml><?xml version="1.0" encoding="utf-8"?>
<ds:datastoreItem xmlns:ds="http://schemas.openxmlformats.org/officeDocument/2006/customXml" ds:itemID="{96645ABF-298C-413E-AEE0-73AB77E16146}">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3973</TotalTime>
  <Pages>3</Pages>
  <Words>1093</Words>
  <Characters>6232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Editorial</cp:lastModifiedBy>
  <cp:revision>97</cp:revision>
  <cp:lastPrinted>2023-01-23T10:33:00Z</cp:lastPrinted>
  <dcterms:created xsi:type="dcterms:W3CDTF">2023-01-20T11:22:00Z</dcterms:created>
  <dcterms:modified xsi:type="dcterms:W3CDTF">2023-01-23T10:34:00Z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