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450" w:rsidRPr="002D2334" w:rsidRDefault="00172450" w:rsidP="00172450">
      <w:pPr>
        <w:rPr>
          <w:sz w:val="28"/>
          <w:szCs w:val="28"/>
        </w:rPr>
      </w:pPr>
      <w:r w:rsidRPr="002D2334">
        <w:rPr>
          <w:noProof/>
          <w:sz w:val="28"/>
          <w:szCs w:val="28"/>
          <w:lang w:val="en-US"/>
        </w:rPr>
        <w:drawing>
          <wp:anchor distT="0" distB="0" distL="114300" distR="114300" simplePos="0" relativeHeight="251658240" behindDoc="0" locked="0" layoutInCell="1" allowOverlap="1" wp14:anchorId="08D44137" wp14:editId="51D683AA">
            <wp:simplePos x="0" y="0"/>
            <wp:positionH relativeFrom="margin">
              <wp:posOffset>4030980</wp:posOffset>
            </wp:positionH>
            <wp:positionV relativeFrom="paragraph">
              <wp:posOffset>7620</wp:posOffset>
            </wp:positionV>
            <wp:extent cx="2174138" cy="421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38902" cy="434562"/>
                    </a:xfrm>
                    <a:prstGeom prst="rect">
                      <a:avLst/>
                    </a:prstGeom>
                  </pic:spPr>
                </pic:pic>
              </a:graphicData>
            </a:graphic>
            <wp14:sizeRelH relativeFrom="page">
              <wp14:pctWidth>0</wp14:pctWidth>
            </wp14:sizeRelH>
            <wp14:sizeRelV relativeFrom="page">
              <wp14:pctHeight>0</wp14:pctHeight>
            </wp14:sizeRelV>
          </wp:anchor>
        </w:drawing>
      </w:r>
      <w:r w:rsidRPr="002D2334">
        <w:rPr>
          <w:rFonts w:ascii="Calibri" w:hAnsi="Calibri"/>
          <w:b/>
          <w:sz w:val="28"/>
          <w:szCs w:val="28"/>
          <w:lang w:val="en-US"/>
        </w:rPr>
        <w:t>UNECE High-level Group for the</w:t>
      </w:r>
      <w:r w:rsidRPr="002D2334">
        <w:rPr>
          <w:rFonts w:ascii="Calibri" w:hAnsi="Calibri"/>
          <w:b/>
          <w:sz w:val="28"/>
          <w:szCs w:val="28"/>
          <w:lang w:val="en-US"/>
        </w:rPr>
        <w:br/>
      </w:r>
      <w:r w:rsidR="0093771B" w:rsidRPr="002D2334">
        <w:rPr>
          <w:rFonts w:ascii="Calibri" w:hAnsi="Calibri"/>
          <w:b/>
          <w:sz w:val="28"/>
          <w:szCs w:val="28"/>
          <w:lang w:val="en-US"/>
        </w:rPr>
        <w:t>Moderni</w:t>
      </w:r>
      <w:r w:rsidR="00CF4077">
        <w:rPr>
          <w:rFonts w:ascii="Calibri" w:hAnsi="Calibri"/>
          <w:b/>
          <w:sz w:val="28"/>
          <w:szCs w:val="28"/>
          <w:lang w:val="en-US"/>
        </w:rPr>
        <w:t>s</w:t>
      </w:r>
      <w:r w:rsidR="0093771B" w:rsidRPr="002D2334">
        <w:rPr>
          <w:rFonts w:ascii="Calibri" w:hAnsi="Calibri"/>
          <w:b/>
          <w:sz w:val="28"/>
          <w:szCs w:val="28"/>
          <w:lang w:val="en-US"/>
        </w:rPr>
        <w:t>ation</w:t>
      </w:r>
      <w:r w:rsidRPr="002D2334">
        <w:rPr>
          <w:rFonts w:ascii="Calibri" w:hAnsi="Calibri"/>
          <w:b/>
          <w:sz w:val="28"/>
          <w:szCs w:val="28"/>
          <w:lang w:val="en-US"/>
        </w:rPr>
        <w:t xml:space="preserve"> of Official Statistics</w:t>
      </w:r>
    </w:p>
    <w:p w:rsidR="00172450" w:rsidRPr="002D2334" w:rsidRDefault="00172450">
      <w:pPr>
        <w:rPr>
          <w:sz w:val="28"/>
          <w:szCs w:val="28"/>
        </w:rPr>
      </w:pPr>
    </w:p>
    <w:p w:rsidR="00172450" w:rsidRPr="002D2334" w:rsidRDefault="001C6F24" w:rsidP="00172450">
      <w:pPr>
        <w:tabs>
          <w:tab w:val="left" w:pos="0"/>
          <w:tab w:val="left" w:pos="5940"/>
          <w:tab w:val="left" w:pos="6939"/>
          <w:tab w:val="right" w:pos="9356"/>
        </w:tabs>
        <w:jc w:val="center"/>
        <w:rPr>
          <w:rFonts w:ascii="Calibri" w:hAnsi="Calibri"/>
          <w:b/>
          <w:sz w:val="28"/>
          <w:szCs w:val="28"/>
          <w:lang w:val="en-US" w:eastAsia="zh-CN"/>
        </w:rPr>
      </w:pPr>
      <w:r w:rsidRPr="002D2334">
        <w:rPr>
          <w:rFonts w:ascii="Calibri" w:hAnsi="Calibri"/>
          <w:b/>
          <w:sz w:val="28"/>
          <w:szCs w:val="28"/>
          <w:lang w:val="en-US"/>
        </w:rPr>
        <w:t>Business case</w:t>
      </w:r>
      <w:r w:rsidR="00172450" w:rsidRPr="002D2334">
        <w:rPr>
          <w:rFonts w:ascii="Calibri" w:hAnsi="Calibri"/>
          <w:b/>
          <w:sz w:val="28"/>
          <w:szCs w:val="28"/>
          <w:lang w:val="en-US"/>
        </w:rPr>
        <w:t xml:space="preserve"> for</w:t>
      </w:r>
      <w:r w:rsidR="00911EF4" w:rsidRPr="002D2334">
        <w:rPr>
          <w:rFonts w:ascii="Calibri" w:hAnsi="Calibri"/>
          <w:b/>
          <w:sz w:val="28"/>
          <w:szCs w:val="28"/>
          <w:lang w:val="en-US"/>
        </w:rPr>
        <w:t xml:space="preserve"> </w:t>
      </w:r>
      <w:r w:rsidR="00831ABA">
        <w:rPr>
          <w:rFonts w:ascii="Calibri" w:hAnsi="Calibri"/>
          <w:b/>
          <w:sz w:val="28"/>
          <w:szCs w:val="28"/>
          <w:lang w:val="en-US"/>
        </w:rPr>
        <w:t>Metadata Glossary</w:t>
      </w:r>
    </w:p>
    <w:p w:rsidR="00172450" w:rsidRPr="00304583" w:rsidRDefault="00172450"/>
    <w:tbl>
      <w:tblPr>
        <w:tblW w:w="9900" w:type="dxa"/>
        <w:tblInd w:w="-77" w:type="dxa"/>
        <w:tblLook w:val="01E0" w:firstRow="1" w:lastRow="1" w:firstColumn="1" w:lastColumn="1" w:noHBand="0" w:noVBand="0"/>
      </w:tblPr>
      <w:tblGrid>
        <w:gridCol w:w="9900"/>
      </w:tblGrid>
      <w:tr w:rsidR="004551B1" w:rsidRPr="002D2334" w:rsidTr="00172450">
        <w:tc>
          <w:tcPr>
            <w:tcW w:w="9900" w:type="dxa"/>
            <w:tcBorders>
              <w:top w:val="single" w:sz="4" w:space="0" w:color="auto"/>
              <w:left w:val="single" w:sz="4" w:space="0" w:color="auto"/>
              <w:bottom w:val="single" w:sz="4" w:space="0" w:color="auto"/>
              <w:right w:val="single" w:sz="4" w:space="0" w:color="auto"/>
            </w:tcBorders>
            <w:hideMark/>
          </w:tcPr>
          <w:p w:rsidR="00172450" w:rsidRPr="002D2334" w:rsidRDefault="004551B1" w:rsidP="00675E0E">
            <w:pPr>
              <w:tabs>
                <w:tab w:val="left" w:pos="0"/>
                <w:tab w:val="left" w:pos="850"/>
                <w:tab w:val="left" w:pos="1191"/>
                <w:tab w:val="left" w:pos="1531"/>
                <w:tab w:val="left" w:pos="5940"/>
                <w:tab w:val="left" w:pos="6939"/>
                <w:tab w:val="right" w:pos="9356"/>
              </w:tabs>
              <w:jc w:val="both"/>
              <w:rPr>
                <w:rFonts w:cstheme="minorHAnsi"/>
                <w:sz w:val="24"/>
                <w:szCs w:val="24"/>
                <w:lang w:val="en-US"/>
              </w:rPr>
            </w:pPr>
            <w:r w:rsidRPr="002D2334">
              <w:rPr>
                <w:rFonts w:cstheme="minorHAnsi"/>
                <w:sz w:val="24"/>
                <w:szCs w:val="24"/>
                <w:lang w:val="en-US"/>
              </w:rPr>
              <w:t>This business case was prepared by</w:t>
            </w:r>
            <w:r w:rsidR="0093771B" w:rsidRPr="002D2334">
              <w:rPr>
                <w:rFonts w:cstheme="minorHAnsi"/>
                <w:sz w:val="24"/>
                <w:szCs w:val="24"/>
                <w:lang w:val="en-US"/>
              </w:rPr>
              <w:t xml:space="preserve"> </w:t>
            </w:r>
            <w:r w:rsidR="00675E0E">
              <w:rPr>
                <w:rFonts w:cstheme="minorHAnsi"/>
                <w:sz w:val="24"/>
                <w:szCs w:val="24"/>
                <w:lang w:val="en-US"/>
              </w:rPr>
              <w:t>the Metadata Glossary Group and is submitted to the HLG-MOS for their approval.</w:t>
            </w:r>
          </w:p>
        </w:tc>
      </w:tr>
    </w:tbl>
    <w:p w:rsidR="004551B1" w:rsidRPr="002D2334" w:rsidRDefault="004551B1">
      <w:pPr>
        <w:rPr>
          <w:sz w:val="24"/>
          <w:szCs w:val="24"/>
        </w:rPr>
      </w:pPr>
    </w:p>
    <w:p w:rsidR="000507F4" w:rsidRPr="002D2334" w:rsidRDefault="000507F4">
      <w:pPr>
        <w:rPr>
          <w:sz w:val="24"/>
          <w:szCs w:val="24"/>
        </w:rPr>
      </w:pPr>
    </w:p>
    <w:tbl>
      <w:tblPr>
        <w:tblStyle w:val="TableGrid"/>
        <w:tblW w:w="9975" w:type="dxa"/>
        <w:tblInd w:w="-147" w:type="dxa"/>
        <w:tblLook w:val="04A0" w:firstRow="1" w:lastRow="0" w:firstColumn="1" w:lastColumn="0" w:noHBand="0" w:noVBand="1"/>
      </w:tblPr>
      <w:tblGrid>
        <w:gridCol w:w="456"/>
        <w:gridCol w:w="147"/>
        <w:gridCol w:w="35"/>
        <w:gridCol w:w="9337"/>
      </w:tblGrid>
      <w:tr w:rsidR="000507F4" w:rsidRPr="002D2334" w:rsidTr="00177B5C">
        <w:tc>
          <w:tcPr>
            <w:tcW w:w="9975" w:type="dxa"/>
            <w:gridSpan w:val="4"/>
            <w:shd w:val="clear" w:color="auto" w:fill="92D050"/>
          </w:tcPr>
          <w:p w:rsidR="000507F4" w:rsidRPr="002D2334" w:rsidRDefault="00A77F79" w:rsidP="00B37656">
            <w:pPr>
              <w:rPr>
                <w:rFonts w:asciiTheme="minorHAnsi" w:hAnsiTheme="minorHAnsi"/>
                <w:b/>
                <w:szCs w:val="24"/>
              </w:rPr>
            </w:pPr>
            <w:r w:rsidRPr="002D2334">
              <w:rPr>
                <w:rFonts w:asciiTheme="minorHAnsi" w:hAnsiTheme="minorHAnsi"/>
                <w:b/>
                <w:szCs w:val="24"/>
              </w:rPr>
              <w:t>1 P</w:t>
            </w:r>
            <w:r w:rsidR="00351862" w:rsidRPr="002D2334">
              <w:rPr>
                <w:rFonts w:asciiTheme="minorHAnsi" w:hAnsiTheme="minorHAnsi"/>
                <w:b/>
                <w:szCs w:val="24"/>
              </w:rPr>
              <w:t>urpose</w:t>
            </w:r>
          </w:p>
        </w:tc>
      </w:tr>
      <w:tr w:rsidR="000507F4" w:rsidRPr="002D2334" w:rsidTr="005326AD">
        <w:tc>
          <w:tcPr>
            <w:tcW w:w="9975" w:type="dxa"/>
            <w:gridSpan w:val="4"/>
            <w:tcBorders>
              <w:bottom w:val="single" w:sz="4" w:space="0" w:color="auto"/>
            </w:tcBorders>
            <w:shd w:val="clear" w:color="auto" w:fill="FFFFFF" w:themeFill="background1"/>
          </w:tcPr>
          <w:p w:rsidR="00172450" w:rsidRPr="002D2334" w:rsidRDefault="00675E0E" w:rsidP="001C7189">
            <w:pPr>
              <w:rPr>
                <w:szCs w:val="24"/>
                <w:lang w:val="en-US"/>
              </w:rPr>
            </w:pPr>
            <w:r>
              <w:rPr>
                <w:szCs w:val="24"/>
                <w:lang w:val="en-US"/>
              </w:rPr>
              <w:t>The metadata glossary is intended to be a central</w:t>
            </w:r>
            <w:r w:rsidR="005D1AA4">
              <w:rPr>
                <w:szCs w:val="24"/>
                <w:lang w:val="en-US"/>
              </w:rPr>
              <w:t>, unified,</w:t>
            </w:r>
            <w:r>
              <w:rPr>
                <w:szCs w:val="24"/>
                <w:lang w:val="en-US"/>
              </w:rPr>
              <w:t xml:space="preserve"> and definitive source for the terms and definitions contained in the various</w:t>
            </w:r>
            <w:r w:rsidR="005D1AA4">
              <w:rPr>
                <w:szCs w:val="24"/>
                <w:lang w:val="en-US"/>
              </w:rPr>
              <w:t xml:space="preserve"> standard</w:t>
            </w:r>
            <w:r>
              <w:rPr>
                <w:szCs w:val="24"/>
                <w:lang w:val="en-US"/>
              </w:rPr>
              <w:t xml:space="preserve"> </w:t>
            </w:r>
            <w:r w:rsidR="001C7189">
              <w:rPr>
                <w:szCs w:val="24"/>
                <w:lang w:val="en-US"/>
              </w:rPr>
              <w:t xml:space="preserve">models </w:t>
            </w:r>
            <w:r>
              <w:rPr>
                <w:szCs w:val="24"/>
                <w:lang w:val="en-US"/>
              </w:rPr>
              <w:t>managed under HLG-MOS. Included are GSIM, GSBPM, GAMSO, and CSPA. The glossary will also serve as the source of disambiguation between the same spellings with (slightly) different meanings contained across the standards (homographs), and will serve as the source of identifying terms of different spellings with similar or the same meanings across the standards (synonyms).</w:t>
            </w:r>
          </w:p>
        </w:tc>
      </w:tr>
      <w:tr w:rsidR="00CE0BD2" w:rsidRPr="002D2334" w:rsidTr="00177B5C">
        <w:tc>
          <w:tcPr>
            <w:tcW w:w="9975" w:type="dxa"/>
            <w:gridSpan w:val="4"/>
            <w:shd w:val="clear" w:color="auto" w:fill="92D050"/>
          </w:tcPr>
          <w:p w:rsidR="00CE0BD2" w:rsidRPr="002D2334" w:rsidRDefault="00CE0BD2" w:rsidP="00C7778C">
            <w:pPr>
              <w:rPr>
                <w:b/>
                <w:szCs w:val="24"/>
              </w:rPr>
            </w:pPr>
            <w:r w:rsidRPr="002D2334">
              <w:rPr>
                <w:b/>
                <w:szCs w:val="24"/>
              </w:rPr>
              <w:t>2 Description of the activity</w:t>
            </w:r>
          </w:p>
        </w:tc>
      </w:tr>
      <w:tr w:rsidR="00CE0BD2" w:rsidRPr="002D2334" w:rsidTr="005326AD">
        <w:tc>
          <w:tcPr>
            <w:tcW w:w="9975" w:type="dxa"/>
            <w:gridSpan w:val="4"/>
            <w:shd w:val="clear" w:color="auto" w:fill="auto"/>
          </w:tcPr>
          <w:p w:rsidR="001F25F0" w:rsidRDefault="00675E0E" w:rsidP="00DC02B1">
            <w:pPr>
              <w:rPr>
                <w:szCs w:val="24"/>
              </w:rPr>
            </w:pPr>
            <w:r>
              <w:rPr>
                <w:szCs w:val="24"/>
              </w:rPr>
              <w:t>To conduct the work, group participants bring their knowledge of statistical practice and the expertise around the particular standards under consideration. This deep understanding allows group members to analyse definitions, identify nuances between similar ideas, and arrive at consensus (among the group) wording that captures and conveys the intended meaning.</w:t>
            </w:r>
          </w:p>
          <w:p w:rsidR="0092390C" w:rsidRDefault="0092390C" w:rsidP="00DC02B1">
            <w:pPr>
              <w:rPr>
                <w:szCs w:val="24"/>
              </w:rPr>
            </w:pPr>
          </w:p>
          <w:p w:rsidR="0092390C" w:rsidRDefault="0092390C" w:rsidP="00AF4C80">
            <w:pPr>
              <w:rPr>
                <w:szCs w:val="24"/>
              </w:rPr>
            </w:pPr>
            <w:r>
              <w:rPr>
                <w:szCs w:val="24"/>
              </w:rPr>
              <w:t>The output of the Metadata Glossary Group will be an alphabetically organized list or terms, their definitions, sources for the definitions, source of the term (in which standard(s) does it appear), explanatory text that further contextualizes the meaning, and references to other similar, broader, and narrower terms. Other more complex ways of organizing the glossary can be pursued at a later date.</w:t>
            </w:r>
          </w:p>
          <w:p w:rsidR="00597500" w:rsidRDefault="00597500" w:rsidP="00AF4C80">
            <w:pPr>
              <w:rPr>
                <w:szCs w:val="24"/>
              </w:rPr>
            </w:pPr>
          </w:p>
          <w:p w:rsidR="00597500" w:rsidRPr="00597500" w:rsidRDefault="00597500" w:rsidP="00597500">
            <w:pPr>
              <w:rPr>
                <w:szCs w:val="24"/>
              </w:rPr>
            </w:pPr>
            <w:r w:rsidRPr="00597500">
              <w:rPr>
                <w:szCs w:val="24"/>
              </w:rPr>
              <w:t xml:space="preserve">The Metadata Glossary Group completed work to incorporate the terms from GAMSO and has completed </w:t>
            </w:r>
            <w:r>
              <w:rPr>
                <w:szCs w:val="24"/>
              </w:rPr>
              <w:t>all the Phases and half the S</w:t>
            </w:r>
            <w:r w:rsidRPr="00597500">
              <w:rPr>
                <w:szCs w:val="24"/>
              </w:rPr>
              <w:t>ub-p</w:t>
            </w:r>
            <w:r>
              <w:rPr>
                <w:szCs w:val="24"/>
              </w:rPr>
              <w:t>rocesses in GSBPM. The Group will operate on a</w:t>
            </w:r>
            <w:r w:rsidRPr="00597500">
              <w:rPr>
                <w:szCs w:val="24"/>
              </w:rPr>
              <w:t xml:space="preserve">n accelerated schedule for </w:t>
            </w:r>
            <w:r>
              <w:rPr>
                <w:szCs w:val="24"/>
              </w:rPr>
              <w:t xml:space="preserve">the rest of this calendar year to complete </w:t>
            </w:r>
            <w:r w:rsidRPr="00597500">
              <w:rPr>
                <w:szCs w:val="24"/>
              </w:rPr>
              <w:t>GSBPM by December 2017</w:t>
            </w:r>
          </w:p>
          <w:p w:rsidR="00C718B7" w:rsidRDefault="00C718B7" w:rsidP="00AF4C80">
            <w:pPr>
              <w:rPr>
                <w:szCs w:val="24"/>
              </w:rPr>
            </w:pPr>
          </w:p>
          <w:p w:rsidR="00C718B7" w:rsidRDefault="00C718B7" w:rsidP="00AF4C80">
            <w:pPr>
              <w:rPr>
                <w:szCs w:val="24"/>
              </w:rPr>
            </w:pPr>
            <w:r>
              <w:rPr>
                <w:szCs w:val="24"/>
              </w:rPr>
              <w:t>The Group intends to complete their work by the following dates:</w:t>
            </w:r>
          </w:p>
          <w:p w:rsidR="00C718B7" w:rsidRDefault="00C718B7" w:rsidP="00C718B7">
            <w:pPr>
              <w:pStyle w:val="ListParagraph"/>
              <w:numPr>
                <w:ilvl w:val="0"/>
                <w:numId w:val="19"/>
              </w:numPr>
              <w:rPr>
                <w:szCs w:val="24"/>
              </w:rPr>
            </w:pPr>
            <w:r>
              <w:rPr>
                <w:szCs w:val="24"/>
              </w:rPr>
              <w:t>GSIM by July 2018</w:t>
            </w:r>
          </w:p>
          <w:p w:rsidR="00C718B7" w:rsidRPr="00C718B7" w:rsidRDefault="00C718B7" w:rsidP="00C718B7">
            <w:pPr>
              <w:pStyle w:val="ListParagraph"/>
              <w:numPr>
                <w:ilvl w:val="0"/>
                <w:numId w:val="19"/>
              </w:numPr>
              <w:rPr>
                <w:szCs w:val="24"/>
              </w:rPr>
            </w:pPr>
            <w:r>
              <w:rPr>
                <w:szCs w:val="24"/>
              </w:rPr>
              <w:t>CSPA by December 2018</w:t>
            </w:r>
          </w:p>
        </w:tc>
      </w:tr>
      <w:tr w:rsidR="00351862" w:rsidRPr="002D2334" w:rsidTr="00177B5C">
        <w:tc>
          <w:tcPr>
            <w:tcW w:w="9975" w:type="dxa"/>
            <w:gridSpan w:val="4"/>
            <w:shd w:val="clear" w:color="auto" w:fill="92D050"/>
          </w:tcPr>
          <w:p w:rsidR="00351862" w:rsidRPr="002D2334" w:rsidRDefault="00351862" w:rsidP="00351862">
            <w:pPr>
              <w:rPr>
                <w:b/>
                <w:szCs w:val="24"/>
              </w:rPr>
            </w:pPr>
            <w:r w:rsidRPr="002D2334">
              <w:rPr>
                <w:b/>
                <w:szCs w:val="24"/>
              </w:rPr>
              <w:t>3 Alternatives considered</w:t>
            </w:r>
          </w:p>
        </w:tc>
      </w:tr>
      <w:tr w:rsidR="00351862" w:rsidRPr="002D2334" w:rsidTr="005326AD">
        <w:tc>
          <w:tcPr>
            <w:tcW w:w="9975" w:type="dxa"/>
            <w:gridSpan w:val="4"/>
            <w:shd w:val="clear" w:color="auto" w:fill="auto"/>
          </w:tcPr>
          <w:p w:rsidR="00177B5C" w:rsidRPr="0092390C" w:rsidRDefault="0092390C" w:rsidP="001C7189">
            <w:pPr>
              <w:rPr>
                <w:szCs w:val="24"/>
              </w:rPr>
            </w:pPr>
            <w:r>
              <w:rPr>
                <w:szCs w:val="24"/>
              </w:rPr>
              <w:t xml:space="preserve">The work is explicitly devoted to the terms contained in GSIM, GSBPM, GAMSO, and CSPA. Though </w:t>
            </w:r>
            <w:r w:rsidR="001C7189">
              <w:rPr>
                <w:szCs w:val="24"/>
              </w:rPr>
              <w:t xml:space="preserve">some </w:t>
            </w:r>
            <w:r>
              <w:rPr>
                <w:szCs w:val="24"/>
              </w:rPr>
              <w:t xml:space="preserve">of these standards may contain a glossary of its own, a unified glossary with the characteristics described above does not currently exist. Users of HLG-MOS </w:t>
            </w:r>
            <w:r w:rsidR="001C7189">
              <w:rPr>
                <w:szCs w:val="24"/>
              </w:rPr>
              <w:t xml:space="preserve">models </w:t>
            </w:r>
            <w:r>
              <w:rPr>
                <w:szCs w:val="24"/>
              </w:rPr>
              <w:t>will be put to a disadvantage if the glossary is not built.</w:t>
            </w:r>
          </w:p>
        </w:tc>
      </w:tr>
      <w:tr w:rsidR="00A77F79" w:rsidRPr="002D2334" w:rsidTr="00177B5C">
        <w:tc>
          <w:tcPr>
            <w:tcW w:w="9975" w:type="dxa"/>
            <w:gridSpan w:val="4"/>
            <w:shd w:val="clear" w:color="auto" w:fill="92D050"/>
          </w:tcPr>
          <w:p w:rsidR="00A77F79" w:rsidRPr="002D2334" w:rsidRDefault="00351862" w:rsidP="00BB2C7C">
            <w:pPr>
              <w:rPr>
                <w:rFonts w:asciiTheme="minorHAnsi" w:hAnsiTheme="minorHAnsi"/>
                <w:b/>
                <w:szCs w:val="24"/>
              </w:rPr>
            </w:pPr>
            <w:r w:rsidRPr="002D2334">
              <w:rPr>
                <w:rFonts w:asciiTheme="minorHAnsi" w:hAnsiTheme="minorHAnsi"/>
                <w:b/>
                <w:szCs w:val="24"/>
              </w:rPr>
              <w:t>4</w:t>
            </w:r>
            <w:r w:rsidR="00A77F79" w:rsidRPr="002D2334">
              <w:rPr>
                <w:rFonts w:asciiTheme="minorHAnsi" w:hAnsiTheme="minorHAnsi"/>
                <w:b/>
                <w:szCs w:val="24"/>
              </w:rPr>
              <w:t xml:space="preserve"> Expected Benefits</w:t>
            </w:r>
          </w:p>
        </w:tc>
      </w:tr>
      <w:tr w:rsidR="00A77F79" w:rsidRPr="002D2334" w:rsidTr="005326AD">
        <w:sdt>
          <w:sdtPr>
            <w:rPr>
              <w:szCs w:val="24"/>
            </w:rPr>
            <w:id w:val="1000537145"/>
            <w14:checkbox>
              <w14:checked w14:val="0"/>
              <w14:checkedState w14:val="2612" w14:font="MS Gothic"/>
              <w14:uncheckedState w14:val="2610" w14:font="MS Gothic"/>
            </w14:checkbox>
          </w:sdtPr>
          <w:sdtEndPr/>
          <w:sdtContent>
            <w:tc>
              <w:tcPr>
                <w:tcW w:w="638" w:type="dxa"/>
                <w:gridSpan w:val="3"/>
              </w:tcPr>
              <w:p w:rsidR="00A77F79" w:rsidRPr="002D2334" w:rsidRDefault="00DC02B1" w:rsidP="00172450">
                <w:pPr>
                  <w:rPr>
                    <w:rFonts w:asciiTheme="minorHAnsi" w:hAnsiTheme="minorHAnsi"/>
                    <w:szCs w:val="24"/>
                  </w:rPr>
                </w:pPr>
                <w:r>
                  <w:rPr>
                    <w:rFonts w:ascii="MS Gothic" w:eastAsia="MS Gothic" w:hAnsi="MS Gothic" w:hint="eastAsia"/>
                    <w:szCs w:val="24"/>
                  </w:rPr>
                  <w:t>☐</w:t>
                </w:r>
              </w:p>
            </w:tc>
          </w:sdtContent>
        </w:sdt>
        <w:tc>
          <w:tcPr>
            <w:tcW w:w="9337" w:type="dxa"/>
          </w:tcPr>
          <w:p w:rsidR="00A77F79" w:rsidRPr="002D2334" w:rsidRDefault="00A77F79" w:rsidP="00C7778C">
            <w:pPr>
              <w:rPr>
                <w:rFonts w:asciiTheme="minorHAnsi" w:hAnsiTheme="minorHAnsi"/>
                <w:szCs w:val="24"/>
              </w:rPr>
            </w:pPr>
            <w:r w:rsidRPr="002D2334">
              <w:rPr>
                <w:rFonts w:asciiTheme="minorHAnsi" w:hAnsiTheme="minorHAnsi"/>
                <w:szCs w:val="24"/>
              </w:rPr>
              <w:t>Reduced costs</w:t>
            </w:r>
          </w:p>
        </w:tc>
      </w:tr>
      <w:tr w:rsidR="00A77F79" w:rsidRPr="002D2334" w:rsidTr="005326AD">
        <w:sdt>
          <w:sdtPr>
            <w:rPr>
              <w:szCs w:val="24"/>
            </w:rPr>
            <w:id w:val="1968082251"/>
            <w14:checkbox>
              <w14:checked w14:val="1"/>
              <w14:checkedState w14:val="2612" w14:font="MS Gothic"/>
              <w14:uncheckedState w14:val="2610" w14:font="MS Gothic"/>
            </w14:checkbox>
          </w:sdtPr>
          <w:sdtEndPr/>
          <w:sdtContent>
            <w:tc>
              <w:tcPr>
                <w:tcW w:w="638" w:type="dxa"/>
                <w:gridSpan w:val="3"/>
              </w:tcPr>
              <w:p w:rsidR="00A77F79" w:rsidRPr="002D2334" w:rsidRDefault="0092390C" w:rsidP="00C7778C">
                <w:pPr>
                  <w:rPr>
                    <w:rFonts w:asciiTheme="minorHAnsi" w:hAnsiTheme="minorHAnsi"/>
                    <w:szCs w:val="24"/>
                  </w:rPr>
                </w:pPr>
                <w:r>
                  <w:rPr>
                    <w:rFonts w:ascii="MS Gothic" w:eastAsia="MS Gothic" w:hAnsi="MS Gothic" w:hint="eastAsia"/>
                    <w:szCs w:val="24"/>
                  </w:rPr>
                  <w:t>☒</w:t>
                </w:r>
              </w:p>
            </w:tc>
          </w:sdtContent>
        </w:sdt>
        <w:tc>
          <w:tcPr>
            <w:tcW w:w="9337" w:type="dxa"/>
          </w:tcPr>
          <w:p w:rsidR="00A77F79" w:rsidRPr="002D2334" w:rsidRDefault="00A77F79" w:rsidP="00C7778C">
            <w:pPr>
              <w:rPr>
                <w:rFonts w:asciiTheme="minorHAnsi" w:hAnsiTheme="minorHAnsi"/>
                <w:szCs w:val="24"/>
              </w:rPr>
            </w:pPr>
            <w:r w:rsidRPr="002D2334">
              <w:rPr>
                <w:rFonts w:asciiTheme="minorHAnsi" w:hAnsiTheme="minorHAnsi"/>
                <w:szCs w:val="24"/>
              </w:rPr>
              <w:t>Increased efficiency</w:t>
            </w:r>
          </w:p>
        </w:tc>
      </w:tr>
      <w:tr w:rsidR="00A77F79" w:rsidRPr="002D2334" w:rsidTr="005326AD">
        <w:sdt>
          <w:sdtPr>
            <w:rPr>
              <w:szCs w:val="24"/>
            </w:rPr>
            <w:id w:val="-729995432"/>
            <w14:checkbox>
              <w14:checked w14:val="1"/>
              <w14:checkedState w14:val="2612" w14:font="MS Gothic"/>
              <w14:uncheckedState w14:val="2610" w14:font="MS Gothic"/>
            </w14:checkbox>
          </w:sdtPr>
          <w:sdtEndPr/>
          <w:sdtContent>
            <w:tc>
              <w:tcPr>
                <w:tcW w:w="638" w:type="dxa"/>
                <w:gridSpan w:val="3"/>
              </w:tcPr>
              <w:p w:rsidR="00A77F79" w:rsidRPr="002D2334" w:rsidRDefault="0092390C" w:rsidP="00C7778C">
                <w:pPr>
                  <w:rPr>
                    <w:rFonts w:asciiTheme="minorHAnsi" w:hAnsiTheme="minorHAnsi"/>
                    <w:szCs w:val="24"/>
                  </w:rPr>
                </w:pPr>
                <w:r>
                  <w:rPr>
                    <w:rFonts w:ascii="MS Gothic" w:eastAsia="MS Gothic" w:hAnsi="MS Gothic" w:hint="eastAsia"/>
                    <w:szCs w:val="24"/>
                  </w:rPr>
                  <w:t>☒</w:t>
                </w:r>
              </w:p>
            </w:tc>
          </w:sdtContent>
        </w:sdt>
        <w:tc>
          <w:tcPr>
            <w:tcW w:w="9337" w:type="dxa"/>
          </w:tcPr>
          <w:p w:rsidR="00A77F79" w:rsidRPr="002D2334" w:rsidRDefault="00A77F79" w:rsidP="00A77F79">
            <w:pPr>
              <w:rPr>
                <w:rFonts w:asciiTheme="minorHAnsi" w:hAnsiTheme="minorHAnsi"/>
                <w:szCs w:val="24"/>
              </w:rPr>
            </w:pPr>
            <w:r w:rsidRPr="002D2334">
              <w:rPr>
                <w:rFonts w:asciiTheme="minorHAnsi" w:hAnsiTheme="minorHAnsi"/>
                <w:szCs w:val="24"/>
              </w:rPr>
              <w:t>Reduced risks</w:t>
            </w:r>
          </w:p>
        </w:tc>
      </w:tr>
      <w:tr w:rsidR="00A77F79" w:rsidRPr="002D2334" w:rsidTr="005326AD">
        <w:sdt>
          <w:sdtPr>
            <w:rPr>
              <w:szCs w:val="24"/>
            </w:rPr>
            <w:id w:val="-1599870518"/>
            <w14:checkbox>
              <w14:checked w14:val="1"/>
              <w14:checkedState w14:val="2612" w14:font="MS Gothic"/>
              <w14:uncheckedState w14:val="2610" w14:font="MS Gothic"/>
            </w14:checkbox>
          </w:sdtPr>
          <w:sdtEndPr/>
          <w:sdtContent>
            <w:tc>
              <w:tcPr>
                <w:tcW w:w="638" w:type="dxa"/>
                <w:gridSpan w:val="3"/>
              </w:tcPr>
              <w:p w:rsidR="00A77F79" w:rsidRPr="002D2334" w:rsidRDefault="0092390C" w:rsidP="00172450">
                <w:pPr>
                  <w:rPr>
                    <w:rFonts w:asciiTheme="minorHAnsi" w:hAnsiTheme="minorHAnsi"/>
                    <w:szCs w:val="24"/>
                  </w:rPr>
                </w:pPr>
                <w:r>
                  <w:rPr>
                    <w:rFonts w:ascii="MS Gothic" w:eastAsia="MS Gothic" w:hAnsi="MS Gothic" w:hint="eastAsia"/>
                    <w:szCs w:val="24"/>
                  </w:rPr>
                  <w:t>☒</w:t>
                </w:r>
              </w:p>
            </w:tc>
          </w:sdtContent>
        </w:sdt>
        <w:tc>
          <w:tcPr>
            <w:tcW w:w="9337" w:type="dxa"/>
          </w:tcPr>
          <w:p w:rsidR="00A77F79" w:rsidRPr="002D2334" w:rsidRDefault="00A77F79" w:rsidP="00C7778C">
            <w:pPr>
              <w:rPr>
                <w:rFonts w:asciiTheme="minorHAnsi" w:hAnsiTheme="minorHAnsi"/>
                <w:szCs w:val="24"/>
              </w:rPr>
            </w:pPr>
            <w:r w:rsidRPr="002D2334">
              <w:rPr>
                <w:rFonts w:asciiTheme="minorHAnsi" w:hAnsiTheme="minorHAnsi"/>
                <w:szCs w:val="24"/>
              </w:rPr>
              <w:t>New capabilities to meet user needs</w:t>
            </w:r>
          </w:p>
        </w:tc>
      </w:tr>
      <w:tr w:rsidR="00A77F79" w:rsidRPr="002D2334" w:rsidTr="005326AD">
        <w:tc>
          <w:tcPr>
            <w:tcW w:w="9975" w:type="dxa"/>
            <w:gridSpan w:val="4"/>
          </w:tcPr>
          <w:p w:rsidR="002214E1" w:rsidRDefault="00BD316C" w:rsidP="00CC6245">
            <w:pPr>
              <w:rPr>
                <w:szCs w:val="24"/>
              </w:rPr>
            </w:pPr>
            <w:r>
              <w:rPr>
                <w:szCs w:val="24"/>
              </w:rPr>
              <w:t>Benefits of the Metadata Glossary include</w:t>
            </w:r>
          </w:p>
          <w:p w:rsidR="00BD316C" w:rsidRDefault="00BD316C" w:rsidP="00BD316C">
            <w:pPr>
              <w:pStyle w:val="ListParagraph"/>
              <w:numPr>
                <w:ilvl w:val="0"/>
                <w:numId w:val="18"/>
              </w:numPr>
              <w:rPr>
                <w:szCs w:val="24"/>
              </w:rPr>
            </w:pPr>
            <w:r>
              <w:rPr>
                <w:szCs w:val="24"/>
              </w:rPr>
              <w:t xml:space="preserve">Increased efficiency in understanding individual HLG-MOS standards, in the ability to understand how two or more of those standards can be used together, the ability to build </w:t>
            </w:r>
            <w:r>
              <w:rPr>
                <w:szCs w:val="24"/>
              </w:rPr>
              <w:lastRenderedPageBreak/>
              <w:t>systems based on these standards, and interoperability (data, semantics, and metadata) among NSOs</w:t>
            </w:r>
          </w:p>
          <w:p w:rsidR="00676DE1" w:rsidRDefault="00BD316C" w:rsidP="00BD316C">
            <w:pPr>
              <w:pStyle w:val="ListParagraph"/>
              <w:numPr>
                <w:ilvl w:val="0"/>
                <w:numId w:val="18"/>
              </w:numPr>
              <w:rPr>
                <w:szCs w:val="24"/>
              </w:rPr>
            </w:pPr>
            <w:r>
              <w:rPr>
                <w:szCs w:val="24"/>
              </w:rPr>
              <w:t xml:space="preserve">Reduced risks result for the greater understanding of the intent behind the </w:t>
            </w:r>
            <w:r w:rsidR="00676DE1">
              <w:rPr>
                <w:szCs w:val="24"/>
              </w:rPr>
              <w:t>standards</w:t>
            </w:r>
            <w:r>
              <w:rPr>
                <w:szCs w:val="24"/>
              </w:rPr>
              <w:t>, which</w:t>
            </w:r>
            <w:r w:rsidR="00676DE1">
              <w:rPr>
                <w:szCs w:val="24"/>
              </w:rPr>
              <w:t xml:space="preserve"> results in more effective systems designed and built</w:t>
            </w:r>
          </w:p>
          <w:p w:rsidR="00BD316C" w:rsidRPr="00BD316C" w:rsidRDefault="00676DE1" w:rsidP="00BD316C">
            <w:pPr>
              <w:pStyle w:val="ListParagraph"/>
              <w:numPr>
                <w:ilvl w:val="0"/>
                <w:numId w:val="18"/>
              </w:numPr>
              <w:rPr>
                <w:szCs w:val="24"/>
              </w:rPr>
            </w:pPr>
            <w:r>
              <w:rPr>
                <w:szCs w:val="24"/>
              </w:rPr>
              <w:t>Implementation of GSIM, GSBPM, GAMSO, and CSPA individually and together</w:t>
            </w:r>
            <w:r w:rsidR="00BD316C">
              <w:rPr>
                <w:szCs w:val="24"/>
              </w:rPr>
              <w:t xml:space="preserve"> </w:t>
            </w:r>
            <w:r>
              <w:rPr>
                <w:szCs w:val="24"/>
              </w:rPr>
              <w:t>still represent a large change to the way many NSOs do business. Implementing these standards ultimately help users with the data NSOs produce.</w:t>
            </w:r>
          </w:p>
        </w:tc>
      </w:tr>
      <w:tr w:rsidR="00FF565D" w:rsidRPr="002D2334" w:rsidTr="00177B5C">
        <w:tc>
          <w:tcPr>
            <w:tcW w:w="9975" w:type="dxa"/>
            <w:gridSpan w:val="4"/>
            <w:shd w:val="clear" w:color="auto" w:fill="92D050"/>
          </w:tcPr>
          <w:p w:rsidR="00FF565D" w:rsidRPr="002D2334" w:rsidRDefault="00B37656" w:rsidP="00B37656">
            <w:pPr>
              <w:rPr>
                <w:rFonts w:asciiTheme="minorHAnsi" w:hAnsiTheme="minorHAnsi"/>
                <w:b/>
                <w:szCs w:val="24"/>
              </w:rPr>
            </w:pPr>
            <w:r w:rsidRPr="002D2334">
              <w:rPr>
                <w:rFonts w:asciiTheme="minorHAnsi" w:hAnsiTheme="minorHAnsi"/>
                <w:b/>
                <w:szCs w:val="24"/>
              </w:rPr>
              <w:lastRenderedPageBreak/>
              <w:t xml:space="preserve">5 </w:t>
            </w:r>
            <w:r w:rsidR="00FF565D" w:rsidRPr="002D2334">
              <w:rPr>
                <w:rFonts w:asciiTheme="minorHAnsi" w:hAnsiTheme="minorHAnsi"/>
                <w:b/>
                <w:szCs w:val="24"/>
              </w:rPr>
              <w:t>Type of Activity</w:t>
            </w:r>
          </w:p>
        </w:tc>
      </w:tr>
      <w:tr w:rsidR="002214E1" w:rsidRPr="002D2334" w:rsidTr="005326AD">
        <w:sdt>
          <w:sdtPr>
            <w:rPr>
              <w:szCs w:val="24"/>
            </w:rPr>
            <w:id w:val="-629861754"/>
            <w14:checkbox>
              <w14:checked w14:val="0"/>
              <w14:checkedState w14:val="2612" w14:font="MS Gothic"/>
              <w14:uncheckedState w14:val="2610" w14:font="MS Gothic"/>
            </w14:checkbox>
          </w:sdtPr>
          <w:sdtEndPr/>
          <w:sdtContent>
            <w:tc>
              <w:tcPr>
                <w:tcW w:w="603" w:type="dxa"/>
                <w:gridSpan w:val="2"/>
              </w:tcPr>
              <w:p w:rsidR="002214E1" w:rsidRPr="002D2334" w:rsidRDefault="002214E1" w:rsidP="002214E1">
                <w:pPr>
                  <w:rPr>
                    <w:szCs w:val="24"/>
                  </w:rPr>
                </w:pPr>
                <w:r w:rsidRPr="002D2334">
                  <w:rPr>
                    <w:rFonts w:ascii="MS Gothic" w:eastAsia="MS Gothic" w:hAnsi="MS Gothic" w:hint="eastAsia"/>
                    <w:szCs w:val="24"/>
                  </w:rPr>
                  <w:t>☐</w:t>
                </w:r>
              </w:p>
            </w:tc>
          </w:sdtContent>
        </w:sdt>
        <w:tc>
          <w:tcPr>
            <w:tcW w:w="9372" w:type="dxa"/>
            <w:gridSpan w:val="2"/>
          </w:tcPr>
          <w:p w:rsidR="002214E1" w:rsidRPr="002D2334" w:rsidRDefault="002214E1" w:rsidP="002214E1">
            <w:pPr>
              <w:rPr>
                <w:rFonts w:asciiTheme="minorHAnsi" w:hAnsiTheme="minorHAnsi"/>
                <w:szCs w:val="24"/>
              </w:rPr>
            </w:pPr>
            <w:r w:rsidRPr="002D2334">
              <w:rPr>
                <w:rFonts w:asciiTheme="minorHAnsi" w:hAnsiTheme="minorHAnsi"/>
                <w:szCs w:val="24"/>
              </w:rPr>
              <w:t>New activity</w:t>
            </w:r>
          </w:p>
        </w:tc>
      </w:tr>
      <w:tr w:rsidR="002214E1" w:rsidRPr="002D2334" w:rsidTr="005326AD">
        <w:sdt>
          <w:sdtPr>
            <w:rPr>
              <w:szCs w:val="24"/>
            </w:rPr>
            <w:id w:val="-343399927"/>
            <w14:checkbox>
              <w14:checked w14:val="1"/>
              <w14:checkedState w14:val="2612" w14:font="MS Gothic"/>
              <w14:uncheckedState w14:val="2610" w14:font="MS Gothic"/>
            </w14:checkbox>
          </w:sdtPr>
          <w:sdtEndPr/>
          <w:sdtContent>
            <w:tc>
              <w:tcPr>
                <w:tcW w:w="603" w:type="dxa"/>
                <w:gridSpan w:val="2"/>
              </w:tcPr>
              <w:p w:rsidR="002214E1" w:rsidRPr="002D2334" w:rsidRDefault="001C7189" w:rsidP="002214E1">
                <w:pPr>
                  <w:rPr>
                    <w:szCs w:val="24"/>
                  </w:rPr>
                </w:pPr>
                <w:r>
                  <w:rPr>
                    <w:rFonts w:ascii="MS Gothic" w:eastAsia="MS Gothic" w:hAnsi="MS Gothic" w:hint="eastAsia"/>
                    <w:szCs w:val="24"/>
                  </w:rPr>
                  <w:t>☒</w:t>
                </w:r>
              </w:p>
            </w:tc>
          </w:sdtContent>
        </w:sdt>
        <w:tc>
          <w:tcPr>
            <w:tcW w:w="9372" w:type="dxa"/>
            <w:gridSpan w:val="2"/>
          </w:tcPr>
          <w:p w:rsidR="002214E1" w:rsidRPr="002D2334" w:rsidRDefault="002214E1" w:rsidP="002214E1">
            <w:pPr>
              <w:rPr>
                <w:szCs w:val="24"/>
              </w:rPr>
            </w:pPr>
            <w:r w:rsidRPr="002D2334">
              <w:rPr>
                <w:rFonts w:asciiTheme="minorHAnsi" w:hAnsiTheme="minorHAnsi"/>
                <w:szCs w:val="24"/>
              </w:rPr>
              <w:t>Extension of existing activity</w:t>
            </w:r>
          </w:p>
        </w:tc>
      </w:tr>
      <w:tr w:rsidR="002214E1" w:rsidRPr="002D2334" w:rsidTr="005326AD">
        <w:sdt>
          <w:sdtPr>
            <w:rPr>
              <w:szCs w:val="24"/>
            </w:rPr>
            <w:id w:val="309373416"/>
            <w14:checkbox>
              <w14:checked w14:val="0"/>
              <w14:checkedState w14:val="2612" w14:font="MS Gothic"/>
              <w14:uncheckedState w14:val="2610" w14:font="MS Gothic"/>
            </w14:checkbox>
          </w:sdtPr>
          <w:sdtEndPr/>
          <w:sdtContent>
            <w:tc>
              <w:tcPr>
                <w:tcW w:w="603" w:type="dxa"/>
                <w:gridSpan w:val="2"/>
              </w:tcPr>
              <w:p w:rsidR="002214E1" w:rsidRPr="002D2334" w:rsidRDefault="001C7189" w:rsidP="002214E1">
                <w:pPr>
                  <w:rPr>
                    <w:szCs w:val="24"/>
                  </w:rPr>
                </w:pPr>
                <w:r>
                  <w:rPr>
                    <w:rFonts w:ascii="MS Gothic" w:eastAsia="MS Gothic" w:hAnsi="MS Gothic" w:hint="eastAsia"/>
                    <w:szCs w:val="24"/>
                  </w:rPr>
                  <w:t>☐</w:t>
                </w:r>
              </w:p>
            </w:tc>
          </w:sdtContent>
        </w:sdt>
        <w:tc>
          <w:tcPr>
            <w:tcW w:w="9372" w:type="dxa"/>
            <w:gridSpan w:val="2"/>
          </w:tcPr>
          <w:p w:rsidR="002214E1" w:rsidRPr="002D2334" w:rsidRDefault="002214E1" w:rsidP="002214E1">
            <w:pPr>
              <w:rPr>
                <w:szCs w:val="24"/>
              </w:rPr>
            </w:pPr>
            <w:r w:rsidRPr="002D2334">
              <w:rPr>
                <w:rFonts w:asciiTheme="minorHAnsi" w:hAnsiTheme="minorHAnsi"/>
                <w:szCs w:val="24"/>
              </w:rPr>
              <w:t xml:space="preserve">Other </w:t>
            </w:r>
            <w:r w:rsidRPr="002D2334">
              <w:rPr>
                <w:rFonts w:asciiTheme="minorHAnsi" w:hAnsiTheme="minorHAnsi"/>
                <w:i/>
                <w:szCs w:val="24"/>
              </w:rPr>
              <w:t>(specify below)</w:t>
            </w:r>
          </w:p>
        </w:tc>
      </w:tr>
      <w:tr w:rsidR="00FF565D" w:rsidRPr="002D2334" w:rsidTr="005326AD">
        <w:tc>
          <w:tcPr>
            <w:tcW w:w="9975" w:type="dxa"/>
            <w:gridSpan w:val="4"/>
          </w:tcPr>
          <w:p w:rsidR="00696607" w:rsidRPr="002D2334" w:rsidRDefault="0092390C" w:rsidP="001C7189">
            <w:pPr>
              <w:rPr>
                <w:rFonts w:asciiTheme="minorHAnsi" w:hAnsiTheme="minorHAnsi"/>
                <w:szCs w:val="24"/>
              </w:rPr>
            </w:pPr>
            <w:r>
              <w:rPr>
                <w:rFonts w:asciiTheme="minorHAnsi" w:hAnsiTheme="minorHAnsi"/>
                <w:szCs w:val="24"/>
              </w:rPr>
              <w:t xml:space="preserve">This activity is </w:t>
            </w:r>
            <w:r w:rsidR="001C7189">
              <w:rPr>
                <w:rFonts w:asciiTheme="minorHAnsi" w:hAnsiTheme="minorHAnsi"/>
                <w:szCs w:val="24"/>
              </w:rPr>
              <w:t>a continuation</w:t>
            </w:r>
            <w:r>
              <w:rPr>
                <w:rFonts w:asciiTheme="minorHAnsi" w:hAnsiTheme="minorHAnsi"/>
                <w:szCs w:val="24"/>
              </w:rPr>
              <w:t xml:space="preserve"> of existing activit</w:t>
            </w:r>
            <w:r w:rsidR="001C7189">
              <w:rPr>
                <w:rFonts w:asciiTheme="minorHAnsi" w:hAnsiTheme="minorHAnsi"/>
                <w:szCs w:val="24"/>
              </w:rPr>
              <w:t>y</w:t>
            </w:r>
            <w:r>
              <w:rPr>
                <w:rFonts w:asciiTheme="minorHAnsi" w:hAnsiTheme="minorHAnsi"/>
                <w:szCs w:val="24"/>
              </w:rPr>
              <w:t xml:space="preserve">. </w:t>
            </w:r>
            <w:r w:rsidR="001C7189">
              <w:rPr>
                <w:rFonts w:asciiTheme="minorHAnsi" w:hAnsiTheme="minorHAnsi"/>
                <w:szCs w:val="24"/>
              </w:rPr>
              <w:t xml:space="preserve">However, it </w:t>
            </w:r>
            <w:r w:rsidR="00C747D8">
              <w:rPr>
                <w:rFonts w:asciiTheme="minorHAnsi" w:hAnsiTheme="minorHAnsi"/>
                <w:szCs w:val="24"/>
              </w:rPr>
              <w:t>is</w:t>
            </w:r>
            <w:r w:rsidR="001C7189">
              <w:rPr>
                <w:rFonts w:asciiTheme="minorHAnsi" w:hAnsiTheme="minorHAnsi"/>
                <w:szCs w:val="24"/>
              </w:rPr>
              <w:t xml:space="preserve"> also</w:t>
            </w:r>
            <w:r w:rsidR="00C747D8">
              <w:rPr>
                <w:rFonts w:asciiTheme="minorHAnsi" w:hAnsiTheme="minorHAnsi"/>
                <w:szCs w:val="24"/>
              </w:rPr>
              <w:t xml:space="preserve"> an extension because the work follows the existing standards, incorporates changes the revision groups recommend, and recommends changes back to the revision groups especially if definitions are </w:t>
            </w:r>
            <w:proofErr w:type="gramStart"/>
            <w:r w:rsidR="00C747D8">
              <w:rPr>
                <w:rFonts w:asciiTheme="minorHAnsi" w:hAnsiTheme="minorHAnsi"/>
                <w:szCs w:val="24"/>
              </w:rPr>
              <w:t>imprecise..</w:t>
            </w:r>
            <w:proofErr w:type="gramEnd"/>
          </w:p>
        </w:tc>
      </w:tr>
      <w:tr w:rsidR="00A31019" w:rsidRPr="002D2334" w:rsidTr="00177B5C">
        <w:tc>
          <w:tcPr>
            <w:tcW w:w="9975" w:type="dxa"/>
            <w:gridSpan w:val="4"/>
            <w:shd w:val="clear" w:color="auto" w:fill="92D050"/>
          </w:tcPr>
          <w:p w:rsidR="00A31019" w:rsidRPr="002D2334" w:rsidRDefault="00A31019" w:rsidP="00D366DA">
            <w:pPr>
              <w:rPr>
                <w:rFonts w:asciiTheme="minorHAnsi" w:hAnsiTheme="minorHAnsi"/>
                <w:i/>
                <w:szCs w:val="24"/>
              </w:rPr>
            </w:pPr>
            <w:r w:rsidRPr="002D2334">
              <w:rPr>
                <w:rFonts w:asciiTheme="minorHAnsi" w:hAnsiTheme="minorHAnsi"/>
                <w:b/>
                <w:szCs w:val="24"/>
                <w:lang w:val="en-GB"/>
              </w:rPr>
              <w:t>6</w:t>
            </w:r>
            <w:r w:rsidRPr="002D2334">
              <w:rPr>
                <w:rFonts w:asciiTheme="minorHAnsi" w:hAnsiTheme="minorHAnsi"/>
                <w:b/>
                <w:szCs w:val="24"/>
              </w:rPr>
              <w:t xml:space="preserve"> Which key priorities in the HLG-MOS Strategic Framework does the proposed project relate to?</w:t>
            </w:r>
          </w:p>
        </w:tc>
      </w:tr>
      <w:tr w:rsidR="00A31019" w:rsidRPr="002D2334" w:rsidTr="00A31019">
        <w:sdt>
          <w:sdtPr>
            <w:rPr>
              <w:szCs w:val="24"/>
            </w:rPr>
            <w:id w:val="456375328"/>
            <w14:checkbox>
              <w14:checked w14:val="1"/>
              <w14:checkedState w14:val="2612" w14:font="MS Gothic"/>
              <w14:uncheckedState w14:val="2610" w14:font="MS Gothic"/>
            </w14:checkbox>
          </w:sdtPr>
          <w:sdtEndPr/>
          <w:sdtContent>
            <w:tc>
              <w:tcPr>
                <w:tcW w:w="456" w:type="dxa"/>
              </w:tcPr>
              <w:p w:rsidR="00A31019" w:rsidRPr="002D2334" w:rsidRDefault="00C747D8" w:rsidP="00D366DA">
                <w:pPr>
                  <w:rPr>
                    <w:rFonts w:asciiTheme="minorHAnsi" w:hAnsiTheme="minorHAnsi"/>
                    <w:szCs w:val="24"/>
                  </w:rPr>
                </w:pPr>
                <w:r>
                  <w:rPr>
                    <w:rFonts w:ascii="MS Gothic" w:eastAsia="MS Gothic" w:hAnsi="MS Gothic" w:hint="eastAsia"/>
                    <w:szCs w:val="24"/>
                  </w:rPr>
                  <w:t>☒</w:t>
                </w:r>
              </w:p>
            </w:tc>
          </w:sdtContent>
        </w:sdt>
        <w:tc>
          <w:tcPr>
            <w:tcW w:w="9519" w:type="dxa"/>
            <w:gridSpan w:val="3"/>
          </w:tcPr>
          <w:p w:rsidR="00A31019" w:rsidRPr="002D2334" w:rsidRDefault="00A31019" w:rsidP="00D366DA">
            <w:pPr>
              <w:rPr>
                <w:rFonts w:asciiTheme="minorHAnsi" w:hAnsiTheme="minorHAnsi"/>
                <w:szCs w:val="24"/>
              </w:rPr>
            </w:pPr>
            <w:r w:rsidRPr="002D2334">
              <w:rPr>
                <w:rFonts w:asciiTheme="minorHAnsi" w:hAnsiTheme="minorHAnsi"/>
                <w:szCs w:val="24"/>
              </w:rPr>
              <w:t>Take cost out of our organisations to reinvest in more value added areas</w:t>
            </w:r>
          </w:p>
        </w:tc>
      </w:tr>
      <w:tr w:rsidR="00A31019" w:rsidRPr="002D2334" w:rsidTr="00A31019">
        <w:sdt>
          <w:sdtPr>
            <w:rPr>
              <w:szCs w:val="24"/>
            </w:rPr>
            <w:id w:val="-2011664176"/>
            <w14:checkbox>
              <w14:checked w14:val="0"/>
              <w14:checkedState w14:val="2612" w14:font="MS Gothic"/>
              <w14:uncheckedState w14:val="2610" w14:font="MS Gothic"/>
            </w14:checkbox>
          </w:sdtPr>
          <w:sdtEndPr/>
          <w:sdtContent>
            <w:tc>
              <w:tcPr>
                <w:tcW w:w="456" w:type="dxa"/>
              </w:tcPr>
              <w:p w:rsidR="00A31019" w:rsidRPr="002D2334" w:rsidRDefault="001418F2" w:rsidP="00D366DA">
                <w:pPr>
                  <w:rPr>
                    <w:rFonts w:asciiTheme="minorHAnsi" w:hAnsiTheme="minorHAnsi"/>
                    <w:szCs w:val="24"/>
                  </w:rPr>
                </w:pPr>
                <w:r w:rsidRPr="002D2334">
                  <w:rPr>
                    <w:rFonts w:ascii="MS Gothic" w:eastAsia="MS Gothic" w:hAnsi="MS Gothic" w:hint="eastAsia"/>
                    <w:szCs w:val="24"/>
                  </w:rPr>
                  <w:t>☐</w:t>
                </w:r>
              </w:p>
            </w:tc>
          </w:sdtContent>
        </w:sdt>
        <w:tc>
          <w:tcPr>
            <w:tcW w:w="9519" w:type="dxa"/>
            <w:gridSpan w:val="3"/>
          </w:tcPr>
          <w:p w:rsidR="00A31019" w:rsidRPr="002D2334" w:rsidRDefault="00A31019" w:rsidP="00D366DA">
            <w:pPr>
              <w:rPr>
                <w:rFonts w:asciiTheme="minorHAnsi" w:hAnsiTheme="minorHAnsi"/>
                <w:szCs w:val="24"/>
              </w:rPr>
            </w:pPr>
            <w:r w:rsidRPr="002D2334">
              <w:rPr>
                <w:rFonts w:asciiTheme="minorHAnsi" w:hAnsiTheme="minorHAnsi"/>
                <w:szCs w:val="24"/>
              </w:rPr>
              <w:t>Explore new areas collectively and leverage each other’s' research investments in specific areas</w:t>
            </w:r>
          </w:p>
        </w:tc>
      </w:tr>
      <w:tr w:rsidR="00A31019" w:rsidRPr="002D2334" w:rsidTr="00A31019">
        <w:sdt>
          <w:sdtPr>
            <w:rPr>
              <w:szCs w:val="24"/>
            </w:rPr>
            <w:id w:val="646861261"/>
            <w14:checkbox>
              <w14:checked w14:val="1"/>
              <w14:checkedState w14:val="2612" w14:font="MS Gothic"/>
              <w14:uncheckedState w14:val="2610" w14:font="MS Gothic"/>
            </w14:checkbox>
          </w:sdtPr>
          <w:sdtEndPr/>
          <w:sdtContent>
            <w:tc>
              <w:tcPr>
                <w:tcW w:w="456" w:type="dxa"/>
              </w:tcPr>
              <w:p w:rsidR="00A31019" w:rsidRPr="002D2334" w:rsidRDefault="00C747D8" w:rsidP="00D366DA">
                <w:pPr>
                  <w:rPr>
                    <w:rFonts w:asciiTheme="minorHAnsi" w:hAnsiTheme="minorHAnsi"/>
                    <w:szCs w:val="24"/>
                  </w:rPr>
                </w:pPr>
                <w:r>
                  <w:rPr>
                    <w:rFonts w:ascii="MS Gothic" w:eastAsia="MS Gothic" w:hAnsi="MS Gothic" w:hint="eastAsia"/>
                    <w:szCs w:val="24"/>
                  </w:rPr>
                  <w:t>☒</w:t>
                </w:r>
              </w:p>
            </w:tc>
          </w:sdtContent>
        </w:sdt>
        <w:tc>
          <w:tcPr>
            <w:tcW w:w="9519" w:type="dxa"/>
            <w:gridSpan w:val="3"/>
          </w:tcPr>
          <w:p w:rsidR="00A31019" w:rsidRPr="002D2334" w:rsidRDefault="00A31019" w:rsidP="00D366DA">
            <w:pPr>
              <w:rPr>
                <w:rFonts w:asciiTheme="minorHAnsi" w:hAnsiTheme="minorHAnsi"/>
                <w:szCs w:val="24"/>
              </w:rPr>
            </w:pPr>
            <w:r w:rsidRPr="002D2334">
              <w:rPr>
                <w:rFonts w:asciiTheme="minorHAnsi" w:hAnsiTheme="minorHAnsi"/>
                <w:szCs w:val="24"/>
              </w:rPr>
              <w:t>Provide whole of government data ecosystems based on international standards, for better estimates in key policy areas</w:t>
            </w:r>
          </w:p>
        </w:tc>
      </w:tr>
      <w:tr w:rsidR="00A31019" w:rsidRPr="002D2334" w:rsidTr="00A31019">
        <w:sdt>
          <w:sdtPr>
            <w:rPr>
              <w:szCs w:val="24"/>
            </w:rPr>
            <w:id w:val="1908180055"/>
            <w14:checkbox>
              <w14:checked w14:val="0"/>
              <w14:checkedState w14:val="2612" w14:font="MS Gothic"/>
              <w14:uncheckedState w14:val="2610" w14:font="MS Gothic"/>
            </w14:checkbox>
          </w:sdtPr>
          <w:sdtEndPr/>
          <w:sdtContent>
            <w:tc>
              <w:tcPr>
                <w:tcW w:w="456" w:type="dxa"/>
              </w:tcPr>
              <w:p w:rsidR="00A31019" w:rsidRPr="002D2334" w:rsidRDefault="00A31019" w:rsidP="00D366DA">
                <w:pPr>
                  <w:rPr>
                    <w:rFonts w:asciiTheme="minorHAnsi" w:hAnsiTheme="minorHAnsi"/>
                    <w:szCs w:val="24"/>
                  </w:rPr>
                </w:pPr>
                <w:r w:rsidRPr="002D2334">
                  <w:rPr>
                    <w:rFonts w:ascii="MS Gothic" w:eastAsia="MS Gothic" w:hAnsi="MS Gothic" w:hint="eastAsia"/>
                    <w:szCs w:val="24"/>
                  </w:rPr>
                  <w:t>☐</w:t>
                </w:r>
              </w:p>
            </w:tc>
          </w:sdtContent>
        </w:sdt>
        <w:tc>
          <w:tcPr>
            <w:tcW w:w="9519" w:type="dxa"/>
            <w:gridSpan w:val="3"/>
          </w:tcPr>
          <w:p w:rsidR="00A31019" w:rsidRPr="002D2334" w:rsidRDefault="00A31019" w:rsidP="00D366DA">
            <w:pPr>
              <w:rPr>
                <w:rFonts w:asciiTheme="minorHAnsi" w:hAnsiTheme="minorHAnsi"/>
                <w:szCs w:val="24"/>
              </w:rPr>
            </w:pPr>
            <w:r w:rsidRPr="002D2334">
              <w:rPr>
                <w:rFonts w:asciiTheme="minorHAnsi" w:hAnsiTheme="minorHAnsi"/>
                <w:szCs w:val="24"/>
              </w:rPr>
              <w:t>Renew our governance and operating processes</w:t>
            </w:r>
          </w:p>
        </w:tc>
      </w:tr>
      <w:tr w:rsidR="00A31019" w:rsidRPr="002D2334" w:rsidTr="00D366DA">
        <w:tc>
          <w:tcPr>
            <w:tcW w:w="9975" w:type="dxa"/>
            <w:gridSpan w:val="4"/>
          </w:tcPr>
          <w:p w:rsidR="00A31019" w:rsidRPr="002D2334" w:rsidRDefault="00C747D8" w:rsidP="001C7189">
            <w:pPr>
              <w:rPr>
                <w:szCs w:val="24"/>
              </w:rPr>
            </w:pPr>
            <w:r>
              <w:rPr>
                <w:szCs w:val="24"/>
              </w:rPr>
              <w:t xml:space="preserve">The metadata glossary will provide a more accurate and richer understanding of the terms and concepts in each of the HLG-MOS </w:t>
            </w:r>
            <w:r w:rsidR="001C7189">
              <w:rPr>
                <w:szCs w:val="24"/>
              </w:rPr>
              <w:t xml:space="preserve">models </w:t>
            </w:r>
            <w:r>
              <w:rPr>
                <w:szCs w:val="24"/>
              </w:rPr>
              <w:t>– GSIM, GSBPM</w:t>
            </w:r>
            <w:r w:rsidR="001C7189">
              <w:rPr>
                <w:szCs w:val="24"/>
              </w:rPr>
              <w:t>,</w:t>
            </w:r>
            <w:r>
              <w:rPr>
                <w:szCs w:val="24"/>
              </w:rPr>
              <w:t xml:space="preserve"> GAMSO, and CSPA. </w:t>
            </w:r>
            <w:r w:rsidR="001C7189">
              <w:rPr>
                <w:szCs w:val="24"/>
              </w:rPr>
              <w:t>The usability of the models is increased because the metadata glossary supports better understanding of the models and their relationships.</w:t>
            </w:r>
            <w:r w:rsidR="00B115EE">
              <w:rPr>
                <w:szCs w:val="24"/>
              </w:rPr>
              <w:t xml:space="preserve"> The ability to build more pervasive metadata driven systems within and across NSOs is enhanced, in large part due to the increased ability to make the standards work together.</w:t>
            </w:r>
          </w:p>
        </w:tc>
      </w:tr>
      <w:tr w:rsidR="00FF565D" w:rsidRPr="002D2334" w:rsidTr="00177B5C">
        <w:tc>
          <w:tcPr>
            <w:tcW w:w="9975" w:type="dxa"/>
            <w:gridSpan w:val="4"/>
            <w:shd w:val="clear" w:color="auto" w:fill="92D050"/>
          </w:tcPr>
          <w:p w:rsidR="00FF565D" w:rsidRPr="00C747D8" w:rsidRDefault="00B37656" w:rsidP="00B37656">
            <w:pPr>
              <w:rPr>
                <w:rFonts w:asciiTheme="minorHAnsi" w:hAnsiTheme="minorHAnsi"/>
                <w:szCs w:val="24"/>
              </w:rPr>
            </w:pPr>
            <w:r w:rsidRPr="00C747D8">
              <w:rPr>
                <w:rFonts w:asciiTheme="minorHAnsi" w:hAnsiTheme="minorHAnsi"/>
                <w:szCs w:val="24"/>
              </w:rPr>
              <w:t>7</w:t>
            </w:r>
            <w:r w:rsidR="00BB2C7C" w:rsidRPr="00C747D8">
              <w:rPr>
                <w:rFonts w:asciiTheme="minorHAnsi" w:hAnsiTheme="minorHAnsi"/>
                <w:szCs w:val="24"/>
              </w:rPr>
              <w:t xml:space="preserve"> </w:t>
            </w:r>
            <w:r w:rsidR="00FF565D" w:rsidRPr="00C747D8">
              <w:rPr>
                <w:rFonts w:asciiTheme="minorHAnsi" w:hAnsiTheme="minorHAnsi"/>
                <w:szCs w:val="24"/>
              </w:rPr>
              <w:t>How does th</w:t>
            </w:r>
            <w:r w:rsidR="005326AD" w:rsidRPr="00C747D8">
              <w:rPr>
                <w:rFonts w:asciiTheme="minorHAnsi" w:hAnsiTheme="minorHAnsi"/>
                <w:szCs w:val="24"/>
              </w:rPr>
              <w:t>e</w:t>
            </w:r>
            <w:r w:rsidR="00FF565D" w:rsidRPr="00C747D8">
              <w:rPr>
                <w:rFonts w:asciiTheme="minorHAnsi" w:hAnsiTheme="minorHAnsi"/>
                <w:szCs w:val="24"/>
              </w:rPr>
              <w:t xml:space="preserve"> proposed activity relate to </w:t>
            </w:r>
            <w:r w:rsidR="0049550D" w:rsidRPr="00C747D8">
              <w:rPr>
                <w:rFonts w:asciiTheme="minorHAnsi" w:hAnsiTheme="minorHAnsi"/>
                <w:szCs w:val="24"/>
              </w:rPr>
              <w:t>other</w:t>
            </w:r>
            <w:r w:rsidR="00A77F79" w:rsidRPr="00C747D8">
              <w:rPr>
                <w:rFonts w:asciiTheme="minorHAnsi" w:hAnsiTheme="minorHAnsi"/>
                <w:szCs w:val="24"/>
              </w:rPr>
              <w:t xml:space="preserve"> activities under the HLG-MOS?</w:t>
            </w:r>
          </w:p>
        </w:tc>
      </w:tr>
      <w:tr w:rsidR="00A77F79" w:rsidRPr="002D2334" w:rsidTr="005326AD">
        <w:trPr>
          <w:trHeight w:val="391"/>
        </w:trPr>
        <w:tc>
          <w:tcPr>
            <w:tcW w:w="9975" w:type="dxa"/>
            <w:gridSpan w:val="4"/>
          </w:tcPr>
          <w:p w:rsidR="0045568D" w:rsidRPr="00C747D8" w:rsidRDefault="00C747D8" w:rsidP="001C7189">
            <w:pPr>
              <w:rPr>
                <w:szCs w:val="24"/>
              </w:rPr>
            </w:pPr>
            <w:r w:rsidRPr="00C747D8">
              <w:rPr>
                <w:szCs w:val="24"/>
              </w:rPr>
              <w:t xml:space="preserve">The Metadata Glossary </w:t>
            </w:r>
            <w:r w:rsidR="001C7189" w:rsidRPr="00C747D8">
              <w:rPr>
                <w:szCs w:val="24"/>
              </w:rPr>
              <w:t>relate</w:t>
            </w:r>
            <w:r w:rsidR="001C7189">
              <w:rPr>
                <w:szCs w:val="24"/>
              </w:rPr>
              <w:t>s</w:t>
            </w:r>
            <w:r w:rsidR="001C7189" w:rsidRPr="00C747D8">
              <w:rPr>
                <w:szCs w:val="24"/>
              </w:rPr>
              <w:t xml:space="preserve"> </w:t>
            </w:r>
            <w:r w:rsidRPr="00C747D8">
              <w:rPr>
                <w:szCs w:val="24"/>
              </w:rPr>
              <w:t>directly to GSIM, GSBPM, GAMSO, and CSPA.</w:t>
            </w:r>
          </w:p>
        </w:tc>
      </w:tr>
      <w:tr w:rsidR="00BB2C7C" w:rsidRPr="002D2334" w:rsidTr="00177B5C">
        <w:tc>
          <w:tcPr>
            <w:tcW w:w="9975" w:type="dxa"/>
            <w:gridSpan w:val="4"/>
            <w:shd w:val="clear" w:color="auto" w:fill="92D050"/>
          </w:tcPr>
          <w:p w:rsidR="00BB2C7C" w:rsidRPr="002D2334" w:rsidRDefault="00B37656" w:rsidP="00B37656">
            <w:pPr>
              <w:rPr>
                <w:rFonts w:asciiTheme="minorHAnsi" w:hAnsiTheme="minorHAnsi"/>
                <w:b/>
                <w:szCs w:val="24"/>
              </w:rPr>
            </w:pPr>
            <w:r w:rsidRPr="002D2334">
              <w:rPr>
                <w:rFonts w:asciiTheme="minorHAnsi" w:hAnsiTheme="minorHAnsi"/>
                <w:b/>
                <w:szCs w:val="24"/>
                <w:lang w:val="en-GB"/>
              </w:rPr>
              <w:t>8</w:t>
            </w:r>
            <w:r w:rsidR="00BB2C7C" w:rsidRPr="002D2334">
              <w:rPr>
                <w:rFonts w:asciiTheme="minorHAnsi" w:hAnsiTheme="minorHAnsi"/>
                <w:b/>
                <w:szCs w:val="24"/>
              </w:rPr>
              <w:t xml:space="preserve"> </w:t>
            </w:r>
            <w:r w:rsidR="00CE0BD2" w:rsidRPr="002D2334">
              <w:rPr>
                <w:rFonts w:asciiTheme="minorHAnsi" w:hAnsiTheme="minorHAnsi"/>
                <w:b/>
                <w:szCs w:val="24"/>
              </w:rPr>
              <w:t>Proposed s</w:t>
            </w:r>
            <w:r w:rsidR="00BB2C7C" w:rsidRPr="002D2334">
              <w:rPr>
                <w:rFonts w:asciiTheme="minorHAnsi" w:hAnsiTheme="minorHAnsi"/>
                <w:b/>
                <w:szCs w:val="24"/>
              </w:rPr>
              <w:t xml:space="preserve">tart </w:t>
            </w:r>
            <w:r w:rsidR="00CE0BD2" w:rsidRPr="002D2334">
              <w:rPr>
                <w:rFonts w:asciiTheme="minorHAnsi" w:hAnsiTheme="minorHAnsi"/>
                <w:b/>
                <w:szCs w:val="24"/>
              </w:rPr>
              <w:t>and</w:t>
            </w:r>
            <w:r w:rsidR="00EA50EF" w:rsidRPr="002D2334">
              <w:rPr>
                <w:rFonts w:asciiTheme="minorHAnsi" w:hAnsiTheme="minorHAnsi"/>
                <w:b/>
                <w:szCs w:val="24"/>
              </w:rPr>
              <w:t xml:space="preserve"> </w:t>
            </w:r>
            <w:r w:rsidR="00CE0BD2" w:rsidRPr="002D2334">
              <w:rPr>
                <w:rFonts w:asciiTheme="minorHAnsi" w:hAnsiTheme="minorHAnsi"/>
                <w:b/>
                <w:szCs w:val="24"/>
              </w:rPr>
              <w:t>e</w:t>
            </w:r>
            <w:r w:rsidR="00BB2C7C" w:rsidRPr="002D2334">
              <w:rPr>
                <w:rFonts w:asciiTheme="minorHAnsi" w:hAnsiTheme="minorHAnsi"/>
                <w:b/>
                <w:szCs w:val="24"/>
              </w:rPr>
              <w:t xml:space="preserve">nd </w:t>
            </w:r>
            <w:r w:rsidR="00CE0BD2" w:rsidRPr="002D2334">
              <w:rPr>
                <w:rFonts w:asciiTheme="minorHAnsi" w:hAnsiTheme="minorHAnsi"/>
                <w:b/>
                <w:szCs w:val="24"/>
              </w:rPr>
              <w:t>d</w:t>
            </w:r>
            <w:r w:rsidR="00BB2C7C" w:rsidRPr="002D2334">
              <w:rPr>
                <w:rFonts w:asciiTheme="minorHAnsi" w:hAnsiTheme="minorHAnsi"/>
                <w:b/>
                <w:szCs w:val="24"/>
              </w:rPr>
              <w:t>ate</w:t>
            </w:r>
            <w:r w:rsidR="005326AD" w:rsidRPr="002D2334">
              <w:rPr>
                <w:rFonts w:asciiTheme="minorHAnsi" w:hAnsiTheme="minorHAnsi"/>
                <w:b/>
                <w:szCs w:val="24"/>
              </w:rPr>
              <w:t>s</w:t>
            </w:r>
          </w:p>
        </w:tc>
      </w:tr>
      <w:tr w:rsidR="00180412" w:rsidRPr="002D2334" w:rsidTr="006D5B87">
        <w:tc>
          <w:tcPr>
            <w:tcW w:w="9975" w:type="dxa"/>
            <w:gridSpan w:val="4"/>
          </w:tcPr>
          <w:p w:rsidR="00DC02B1" w:rsidRDefault="00180412" w:rsidP="00DC02B1">
            <w:pPr>
              <w:rPr>
                <w:rFonts w:asciiTheme="minorHAnsi" w:hAnsiTheme="minorHAnsi"/>
                <w:szCs w:val="24"/>
              </w:rPr>
            </w:pPr>
            <w:r w:rsidRPr="002D2334">
              <w:rPr>
                <w:rFonts w:asciiTheme="minorHAnsi" w:hAnsiTheme="minorHAnsi"/>
                <w:b/>
                <w:szCs w:val="24"/>
              </w:rPr>
              <w:t>Start:</w:t>
            </w:r>
            <w:r w:rsidR="00B115EE" w:rsidRPr="00B115EE">
              <w:rPr>
                <w:rFonts w:asciiTheme="minorHAnsi" w:hAnsiTheme="minorHAnsi"/>
                <w:szCs w:val="24"/>
              </w:rPr>
              <w:t xml:space="preserve"> </w:t>
            </w:r>
            <w:r w:rsidR="001C7189">
              <w:rPr>
                <w:rFonts w:asciiTheme="minorHAnsi" w:hAnsiTheme="minorHAnsi"/>
                <w:szCs w:val="24"/>
              </w:rPr>
              <w:t>December 2017</w:t>
            </w:r>
          </w:p>
          <w:p w:rsidR="00180412" w:rsidRPr="002D2334" w:rsidRDefault="00180412" w:rsidP="00DC02B1">
            <w:pPr>
              <w:rPr>
                <w:rFonts w:asciiTheme="minorHAnsi" w:hAnsiTheme="minorHAnsi"/>
                <w:b/>
                <w:szCs w:val="24"/>
              </w:rPr>
            </w:pPr>
            <w:r w:rsidRPr="002D2334">
              <w:rPr>
                <w:rFonts w:asciiTheme="minorHAnsi" w:hAnsiTheme="minorHAnsi"/>
                <w:b/>
                <w:szCs w:val="24"/>
              </w:rPr>
              <w:t>End:</w:t>
            </w:r>
            <w:r w:rsidRPr="002D2334">
              <w:rPr>
                <w:rFonts w:asciiTheme="minorHAnsi" w:hAnsiTheme="minorHAnsi"/>
                <w:szCs w:val="24"/>
              </w:rPr>
              <w:t xml:space="preserve"> </w:t>
            </w:r>
            <w:r w:rsidR="00C747D8">
              <w:rPr>
                <w:rFonts w:asciiTheme="minorHAnsi" w:hAnsiTheme="minorHAnsi"/>
                <w:szCs w:val="24"/>
              </w:rPr>
              <w:t>Dec</w:t>
            </w:r>
            <w:r w:rsidR="00AF4C80">
              <w:rPr>
                <w:rFonts w:asciiTheme="minorHAnsi" w:hAnsiTheme="minorHAnsi"/>
                <w:szCs w:val="24"/>
              </w:rPr>
              <w:t>ember</w:t>
            </w:r>
            <w:r w:rsidR="00C747D8">
              <w:rPr>
                <w:rFonts w:asciiTheme="minorHAnsi" w:hAnsiTheme="minorHAnsi"/>
                <w:szCs w:val="24"/>
              </w:rPr>
              <w:t xml:space="preserve"> 2018</w:t>
            </w:r>
          </w:p>
        </w:tc>
      </w:tr>
      <w:tr w:rsidR="00BB2C7C" w:rsidRPr="002D2334" w:rsidTr="00177B5C">
        <w:tc>
          <w:tcPr>
            <w:tcW w:w="9975" w:type="dxa"/>
            <w:gridSpan w:val="4"/>
            <w:shd w:val="clear" w:color="auto" w:fill="92D050"/>
          </w:tcPr>
          <w:p w:rsidR="00BB2C7C" w:rsidRPr="002D2334" w:rsidRDefault="00B37656" w:rsidP="00B37656">
            <w:pPr>
              <w:tabs>
                <w:tab w:val="left" w:pos="-142"/>
                <w:tab w:val="left" w:pos="284"/>
              </w:tabs>
              <w:rPr>
                <w:i/>
                <w:szCs w:val="24"/>
              </w:rPr>
            </w:pPr>
            <w:r w:rsidRPr="002D2334">
              <w:rPr>
                <w:b/>
                <w:szCs w:val="24"/>
              </w:rPr>
              <w:t xml:space="preserve">9 </w:t>
            </w:r>
            <w:r w:rsidR="00BB2C7C" w:rsidRPr="002D2334">
              <w:rPr>
                <w:b/>
                <w:szCs w:val="24"/>
              </w:rPr>
              <w:t>Expected costs</w:t>
            </w:r>
          </w:p>
        </w:tc>
      </w:tr>
      <w:tr w:rsidR="00BB2C7C" w:rsidRPr="002D2334" w:rsidTr="005326AD">
        <w:tc>
          <w:tcPr>
            <w:tcW w:w="9975" w:type="dxa"/>
            <w:gridSpan w:val="4"/>
          </w:tcPr>
          <w:p w:rsidR="00B1095F" w:rsidRPr="002D2334" w:rsidRDefault="00E17922" w:rsidP="00C747D8">
            <w:pPr>
              <w:rPr>
                <w:szCs w:val="24"/>
              </w:rPr>
            </w:pPr>
            <w:r>
              <w:rPr>
                <w:szCs w:val="24"/>
              </w:rPr>
              <w:t>A small group of experts working virtually</w:t>
            </w:r>
            <w:bookmarkStart w:id="0" w:name="_GoBack"/>
            <w:bookmarkEnd w:id="0"/>
          </w:p>
        </w:tc>
      </w:tr>
    </w:tbl>
    <w:p w:rsidR="005326AD" w:rsidRPr="002D2334" w:rsidRDefault="005326AD" w:rsidP="0093771B">
      <w:pPr>
        <w:rPr>
          <w:sz w:val="24"/>
          <w:szCs w:val="24"/>
        </w:rPr>
      </w:pPr>
    </w:p>
    <w:sectPr w:rsidR="005326AD" w:rsidRPr="002D2334" w:rsidSect="00351862">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653"/>
    <w:multiLevelType w:val="hybridMultilevel"/>
    <w:tmpl w:val="3FE6A5A0"/>
    <w:lvl w:ilvl="0" w:tplc="B14C5B68">
      <w:start w:val="9"/>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8F150B"/>
    <w:multiLevelType w:val="multilevel"/>
    <w:tmpl w:val="E1FC25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B32070"/>
    <w:multiLevelType w:val="hybridMultilevel"/>
    <w:tmpl w:val="960CB2E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80C65AD"/>
    <w:multiLevelType w:val="hybridMultilevel"/>
    <w:tmpl w:val="918E58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A4236"/>
    <w:multiLevelType w:val="hybridMultilevel"/>
    <w:tmpl w:val="A3FEE974"/>
    <w:lvl w:ilvl="0" w:tplc="F85C78FA">
      <w:start w:val="9"/>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DB93F9A"/>
    <w:multiLevelType w:val="hybridMultilevel"/>
    <w:tmpl w:val="6AA4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AB32BF"/>
    <w:multiLevelType w:val="hybridMultilevel"/>
    <w:tmpl w:val="2AC41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1054F5"/>
    <w:multiLevelType w:val="hybridMultilevel"/>
    <w:tmpl w:val="E820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5053F"/>
    <w:multiLevelType w:val="hybridMultilevel"/>
    <w:tmpl w:val="EDCA1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F84190"/>
    <w:multiLevelType w:val="hybridMultilevel"/>
    <w:tmpl w:val="97C4DB2E"/>
    <w:lvl w:ilvl="0" w:tplc="E6784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A1ED4"/>
    <w:multiLevelType w:val="hybridMultilevel"/>
    <w:tmpl w:val="AD6A6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3301500"/>
    <w:multiLevelType w:val="hybridMultilevel"/>
    <w:tmpl w:val="A01E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8053B"/>
    <w:multiLevelType w:val="multilevel"/>
    <w:tmpl w:val="DDB03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854602"/>
    <w:multiLevelType w:val="hybridMultilevel"/>
    <w:tmpl w:val="21E80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45E30F6"/>
    <w:multiLevelType w:val="multilevel"/>
    <w:tmpl w:val="98709B6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b/>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C45623D"/>
    <w:multiLevelType w:val="hybridMultilevel"/>
    <w:tmpl w:val="11624C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954678"/>
    <w:multiLevelType w:val="hybridMultilevel"/>
    <w:tmpl w:val="DE4CC37C"/>
    <w:lvl w:ilvl="0" w:tplc="7380843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E317E"/>
    <w:multiLevelType w:val="hybridMultilevel"/>
    <w:tmpl w:val="B7269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C0077"/>
    <w:multiLevelType w:val="multilevel"/>
    <w:tmpl w:val="15EE8A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12"/>
  </w:num>
  <w:num w:numId="3">
    <w:abstractNumId w:val="14"/>
  </w:num>
  <w:num w:numId="4">
    <w:abstractNumId w:val="1"/>
  </w:num>
  <w:num w:numId="5">
    <w:abstractNumId w:val="17"/>
  </w:num>
  <w:num w:numId="6">
    <w:abstractNumId w:val="6"/>
  </w:num>
  <w:num w:numId="7">
    <w:abstractNumId w:val="9"/>
  </w:num>
  <w:num w:numId="8">
    <w:abstractNumId w:val="2"/>
  </w:num>
  <w:num w:numId="9">
    <w:abstractNumId w:val="5"/>
  </w:num>
  <w:num w:numId="10">
    <w:abstractNumId w:val="4"/>
  </w:num>
  <w:num w:numId="11">
    <w:abstractNumId w:val="0"/>
  </w:num>
  <w:num w:numId="12">
    <w:abstractNumId w:val="10"/>
  </w:num>
  <w:num w:numId="13">
    <w:abstractNumId w:val="13"/>
  </w:num>
  <w:num w:numId="14">
    <w:abstractNumId w:val="3"/>
  </w:num>
  <w:num w:numId="15">
    <w:abstractNumId w:val="15"/>
  </w:num>
  <w:num w:numId="16">
    <w:abstractNumId w:val="8"/>
  </w:num>
  <w:num w:numId="17">
    <w:abstractNumId w:val="16"/>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B1"/>
    <w:rsid w:val="00010129"/>
    <w:rsid w:val="0004183B"/>
    <w:rsid w:val="00045AB6"/>
    <w:rsid w:val="000507F4"/>
    <w:rsid w:val="000736C7"/>
    <w:rsid w:val="00091E36"/>
    <w:rsid w:val="00092FD4"/>
    <w:rsid w:val="000957FE"/>
    <w:rsid w:val="000B7E32"/>
    <w:rsid w:val="000D574A"/>
    <w:rsid w:val="000E2CBC"/>
    <w:rsid w:val="001418F2"/>
    <w:rsid w:val="001457E5"/>
    <w:rsid w:val="00150520"/>
    <w:rsid w:val="00172450"/>
    <w:rsid w:val="00173BA8"/>
    <w:rsid w:val="00177B5C"/>
    <w:rsid w:val="00180412"/>
    <w:rsid w:val="001911E3"/>
    <w:rsid w:val="001B57E8"/>
    <w:rsid w:val="001C6F24"/>
    <w:rsid w:val="001C7189"/>
    <w:rsid w:val="001D131C"/>
    <w:rsid w:val="001D2187"/>
    <w:rsid w:val="001F25F0"/>
    <w:rsid w:val="001F2AD5"/>
    <w:rsid w:val="00204A5B"/>
    <w:rsid w:val="00212999"/>
    <w:rsid w:val="002214E1"/>
    <w:rsid w:val="002720DD"/>
    <w:rsid w:val="00284B48"/>
    <w:rsid w:val="002D2334"/>
    <w:rsid w:val="00304583"/>
    <w:rsid w:val="00351862"/>
    <w:rsid w:val="0036245C"/>
    <w:rsid w:val="00374663"/>
    <w:rsid w:val="00375C43"/>
    <w:rsid w:val="00397639"/>
    <w:rsid w:val="003C47C3"/>
    <w:rsid w:val="003D134C"/>
    <w:rsid w:val="003D4DB1"/>
    <w:rsid w:val="0042690E"/>
    <w:rsid w:val="004551B1"/>
    <w:rsid w:val="0045568D"/>
    <w:rsid w:val="0049550D"/>
    <w:rsid w:val="004E79C1"/>
    <w:rsid w:val="00527819"/>
    <w:rsid w:val="005326AD"/>
    <w:rsid w:val="00542189"/>
    <w:rsid w:val="005422B8"/>
    <w:rsid w:val="00576F23"/>
    <w:rsid w:val="0057785A"/>
    <w:rsid w:val="00597500"/>
    <w:rsid w:val="005A2F4B"/>
    <w:rsid w:val="005D1AA4"/>
    <w:rsid w:val="006305D5"/>
    <w:rsid w:val="00634C9F"/>
    <w:rsid w:val="00637F7A"/>
    <w:rsid w:val="0064500B"/>
    <w:rsid w:val="006530E5"/>
    <w:rsid w:val="00675E0E"/>
    <w:rsid w:val="00676DE1"/>
    <w:rsid w:val="00696607"/>
    <w:rsid w:val="006A0ECB"/>
    <w:rsid w:val="006A5F81"/>
    <w:rsid w:val="006D5E64"/>
    <w:rsid w:val="00751AB3"/>
    <w:rsid w:val="00784C17"/>
    <w:rsid w:val="007B3A7C"/>
    <w:rsid w:val="007B60FE"/>
    <w:rsid w:val="007F20D3"/>
    <w:rsid w:val="00831ABA"/>
    <w:rsid w:val="00843355"/>
    <w:rsid w:val="0089169C"/>
    <w:rsid w:val="00892CF5"/>
    <w:rsid w:val="00893A42"/>
    <w:rsid w:val="00893BDC"/>
    <w:rsid w:val="00911EF4"/>
    <w:rsid w:val="0092390C"/>
    <w:rsid w:val="0093771B"/>
    <w:rsid w:val="0094085C"/>
    <w:rsid w:val="0097630F"/>
    <w:rsid w:val="00987BA5"/>
    <w:rsid w:val="009B310A"/>
    <w:rsid w:val="009D3DBA"/>
    <w:rsid w:val="009F545E"/>
    <w:rsid w:val="00A31019"/>
    <w:rsid w:val="00A77F79"/>
    <w:rsid w:val="00AC662B"/>
    <w:rsid w:val="00AE302D"/>
    <w:rsid w:val="00AF4C80"/>
    <w:rsid w:val="00B1095F"/>
    <w:rsid w:val="00B115EE"/>
    <w:rsid w:val="00B37656"/>
    <w:rsid w:val="00B417B1"/>
    <w:rsid w:val="00B94C52"/>
    <w:rsid w:val="00BB2C7C"/>
    <w:rsid w:val="00BD316C"/>
    <w:rsid w:val="00BD6E9C"/>
    <w:rsid w:val="00BF7F86"/>
    <w:rsid w:val="00C109A2"/>
    <w:rsid w:val="00C6116C"/>
    <w:rsid w:val="00C718B7"/>
    <w:rsid w:val="00C747D8"/>
    <w:rsid w:val="00CC6245"/>
    <w:rsid w:val="00CD4A5E"/>
    <w:rsid w:val="00CE0BD2"/>
    <w:rsid w:val="00CE2F8B"/>
    <w:rsid w:val="00CF4077"/>
    <w:rsid w:val="00D1283E"/>
    <w:rsid w:val="00D20513"/>
    <w:rsid w:val="00D37318"/>
    <w:rsid w:val="00D455E4"/>
    <w:rsid w:val="00DA0521"/>
    <w:rsid w:val="00DA0AFB"/>
    <w:rsid w:val="00DC02B1"/>
    <w:rsid w:val="00DD6774"/>
    <w:rsid w:val="00DE4037"/>
    <w:rsid w:val="00DE7A60"/>
    <w:rsid w:val="00DF7CAA"/>
    <w:rsid w:val="00E100C0"/>
    <w:rsid w:val="00E17922"/>
    <w:rsid w:val="00E57599"/>
    <w:rsid w:val="00EA50EF"/>
    <w:rsid w:val="00EB57B6"/>
    <w:rsid w:val="00F12E8C"/>
    <w:rsid w:val="00F24557"/>
    <w:rsid w:val="00F4486F"/>
    <w:rsid w:val="00F6387E"/>
    <w:rsid w:val="00F716F0"/>
    <w:rsid w:val="00FB7753"/>
    <w:rsid w:val="00FD3B04"/>
    <w:rsid w:val="00FF565D"/>
    <w:rsid w:val="00FF64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31C0"/>
  <w15:docId w15:val="{F3E33328-60C0-48E2-A9D7-EDADCFD3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1B1"/>
    <w:rPr>
      <w:rFonts w:ascii="Tahoma" w:hAnsi="Tahoma" w:cs="Tahoma"/>
      <w:sz w:val="16"/>
      <w:szCs w:val="16"/>
    </w:rPr>
  </w:style>
  <w:style w:type="character" w:customStyle="1" w:styleId="BalloonTextChar">
    <w:name w:val="Balloon Text Char"/>
    <w:basedOn w:val="DefaultParagraphFont"/>
    <w:link w:val="BalloonText"/>
    <w:uiPriority w:val="99"/>
    <w:semiHidden/>
    <w:rsid w:val="004551B1"/>
    <w:rPr>
      <w:rFonts w:ascii="Tahoma" w:hAnsi="Tahoma" w:cs="Tahoma"/>
      <w:sz w:val="16"/>
      <w:szCs w:val="16"/>
    </w:rPr>
  </w:style>
  <w:style w:type="paragraph" w:styleId="ListParagraph">
    <w:name w:val="List Paragraph"/>
    <w:basedOn w:val="Normal"/>
    <w:uiPriority w:val="34"/>
    <w:qFormat/>
    <w:rsid w:val="000507F4"/>
    <w:pPr>
      <w:ind w:left="720"/>
      <w:contextualSpacing/>
    </w:pPr>
    <w:rPr>
      <w:rFonts w:ascii="Calibri" w:hAnsi="Calibri"/>
      <w:sz w:val="24"/>
      <w:lang w:val="en-AU"/>
    </w:rPr>
  </w:style>
  <w:style w:type="table" w:styleId="TableGrid">
    <w:name w:val="Table Grid"/>
    <w:basedOn w:val="TableNormal"/>
    <w:uiPriority w:val="59"/>
    <w:rsid w:val="000507F4"/>
    <w:rPr>
      <w:rFonts w:ascii="Calibri" w:hAnsi="Calibri"/>
      <w:sz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7639"/>
  </w:style>
  <w:style w:type="character" w:styleId="CommentReference">
    <w:name w:val="annotation reference"/>
    <w:basedOn w:val="DefaultParagraphFont"/>
    <w:uiPriority w:val="99"/>
    <w:semiHidden/>
    <w:unhideWhenUsed/>
    <w:rsid w:val="0042690E"/>
    <w:rPr>
      <w:sz w:val="16"/>
      <w:szCs w:val="16"/>
    </w:rPr>
  </w:style>
  <w:style w:type="paragraph" w:styleId="CommentText">
    <w:name w:val="annotation text"/>
    <w:basedOn w:val="Normal"/>
    <w:link w:val="CommentTextChar"/>
    <w:uiPriority w:val="99"/>
    <w:semiHidden/>
    <w:unhideWhenUsed/>
    <w:rsid w:val="0042690E"/>
    <w:rPr>
      <w:sz w:val="20"/>
      <w:szCs w:val="20"/>
    </w:rPr>
  </w:style>
  <w:style w:type="character" w:customStyle="1" w:styleId="CommentTextChar">
    <w:name w:val="Comment Text Char"/>
    <w:basedOn w:val="DefaultParagraphFont"/>
    <w:link w:val="CommentText"/>
    <w:uiPriority w:val="99"/>
    <w:semiHidden/>
    <w:rsid w:val="0042690E"/>
    <w:rPr>
      <w:sz w:val="20"/>
      <w:szCs w:val="20"/>
    </w:rPr>
  </w:style>
  <w:style w:type="paragraph" w:styleId="CommentSubject">
    <w:name w:val="annotation subject"/>
    <w:basedOn w:val="CommentText"/>
    <w:next w:val="CommentText"/>
    <w:link w:val="CommentSubjectChar"/>
    <w:uiPriority w:val="99"/>
    <w:semiHidden/>
    <w:unhideWhenUsed/>
    <w:rsid w:val="0042690E"/>
    <w:rPr>
      <w:b/>
      <w:bCs/>
    </w:rPr>
  </w:style>
  <w:style w:type="character" w:customStyle="1" w:styleId="CommentSubjectChar">
    <w:name w:val="Comment Subject Char"/>
    <w:basedOn w:val="CommentTextChar"/>
    <w:link w:val="CommentSubject"/>
    <w:uiPriority w:val="99"/>
    <w:semiHidden/>
    <w:rsid w:val="0042690E"/>
    <w:rPr>
      <w:b/>
      <w:bCs/>
      <w:sz w:val="20"/>
      <w:szCs w:val="20"/>
    </w:rPr>
  </w:style>
  <w:style w:type="character" w:styleId="Hyperlink">
    <w:name w:val="Hyperlink"/>
    <w:basedOn w:val="DefaultParagraphFont"/>
    <w:uiPriority w:val="99"/>
    <w:unhideWhenUsed/>
    <w:rsid w:val="005A2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52855">
      <w:bodyDiv w:val="1"/>
      <w:marLeft w:val="0"/>
      <w:marRight w:val="0"/>
      <w:marTop w:val="0"/>
      <w:marBottom w:val="0"/>
      <w:divBdr>
        <w:top w:val="none" w:sz="0" w:space="0" w:color="auto"/>
        <w:left w:val="none" w:sz="0" w:space="0" w:color="auto"/>
        <w:bottom w:val="none" w:sz="0" w:space="0" w:color="auto"/>
        <w:right w:val="none" w:sz="0" w:space="0" w:color="auto"/>
      </w:divBdr>
    </w:div>
    <w:div w:id="1551843419">
      <w:bodyDiv w:val="1"/>
      <w:marLeft w:val="0"/>
      <w:marRight w:val="0"/>
      <w:marTop w:val="0"/>
      <w:marBottom w:val="0"/>
      <w:divBdr>
        <w:top w:val="none" w:sz="0" w:space="0" w:color="auto"/>
        <w:left w:val="none" w:sz="0" w:space="0" w:color="auto"/>
        <w:bottom w:val="none" w:sz="0" w:space="0" w:color="auto"/>
        <w:right w:val="none" w:sz="0" w:space="0" w:color="auto"/>
      </w:divBdr>
    </w:div>
    <w:div w:id="1714034597">
      <w:bodyDiv w:val="1"/>
      <w:marLeft w:val="0"/>
      <w:marRight w:val="0"/>
      <w:marTop w:val="0"/>
      <w:marBottom w:val="0"/>
      <w:divBdr>
        <w:top w:val="none" w:sz="0" w:space="0" w:color="auto"/>
        <w:left w:val="none" w:sz="0" w:space="0" w:color="auto"/>
        <w:bottom w:val="none" w:sz="0" w:space="0" w:color="auto"/>
        <w:right w:val="none" w:sz="0" w:space="0" w:color="auto"/>
      </w:divBdr>
    </w:div>
    <w:div w:id="2043431686">
      <w:bodyDiv w:val="1"/>
      <w:marLeft w:val="0"/>
      <w:marRight w:val="0"/>
      <w:marTop w:val="0"/>
      <w:marBottom w:val="0"/>
      <w:divBdr>
        <w:top w:val="none" w:sz="0" w:space="0" w:color="auto"/>
        <w:left w:val="none" w:sz="0" w:space="0" w:color="auto"/>
        <w:bottom w:val="none" w:sz="0" w:space="0" w:color="auto"/>
        <w:right w:val="none" w:sz="0" w:space="0" w:color="auto"/>
      </w:divBdr>
    </w:div>
    <w:div w:id="21423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HeadingPairs>
    <vt:vector size="8" baseType="variant">
      <vt:variant>
        <vt:lpstr>Title</vt:lpstr>
      </vt:variant>
      <vt:variant>
        <vt:i4>1</vt:i4>
      </vt:variant>
      <vt:variant>
        <vt:lpstr>Titolo</vt:lpstr>
      </vt:variant>
      <vt:variant>
        <vt:i4>1</vt:i4>
      </vt:variant>
      <vt:variant>
        <vt:lpstr>Tittel</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Therese Lalor</cp:lastModifiedBy>
  <cp:revision>2</cp:revision>
  <cp:lastPrinted>2017-11-13T11:08:00Z</cp:lastPrinted>
  <dcterms:created xsi:type="dcterms:W3CDTF">2017-11-20T21:54:00Z</dcterms:created>
  <dcterms:modified xsi:type="dcterms:W3CDTF">2017-11-20T21:54:00Z</dcterms:modified>
</cp:coreProperties>
</file>