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CD42" w14:textId="1197CB29" w:rsidR="00172450" w:rsidRPr="00172450" w:rsidRDefault="00172450" w:rsidP="00172450">
      <w:r w:rsidRPr="0017245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513496" wp14:editId="605B478A">
            <wp:simplePos x="0" y="0"/>
            <wp:positionH relativeFrom="margin">
              <wp:posOffset>4030980</wp:posOffset>
            </wp:positionH>
            <wp:positionV relativeFrom="paragraph">
              <wp:posOffset>7620</wp:posOffset>
            </wp:positionV>
            <wp:extent cx="2174138" cy="421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02" cy="43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  <w:lang w:val="en-US"/>
        </w:rPr>
        <w:t>UNECE High-level Group for the</w:t>
      </w:r>
      <w:r>
        <w:rPr>
          <w:rFonts w:ascii="Calibri" w:hAnsi="Calibri"/>
          <w:b/>
          <w:sz w:val="28"/>
          <w:szCs w:val="28"/>
          <w:lang w:val="en-US"/>
        </w:rPr>
        <w:br/>
      </w:r>
      <w:r w:rsidR="0093771B">
        <w:rPr>
          <w:rFonts w:ascii="Calibri" w:hAnsi="Calibri"/>
          <w:b/>
          <w:sz w:val="28"/>
          <w:szCs w:val="28"/>
          <w:lang w:val="en-US"/>
        </w:rPr>
        <w:t>Moderni</w:t>
      </w:r>
      <w:r w:rsidR="005071CD">
        <w:rPr>
          <w:rFonts w:ascii="Calibri" w:hAnsi="Calibri"/>
          <w:b/>
          <w:sz w:val="28"/>
          <w:szCs w:val="28"/>
          <w:lang w:val="en-US"/>
        </w:rPr>
        <w:t>s</w:t>
      </w:r>
      <w:r w:rsidR="0093771B">
        <w:rPr>
          <w:rFonts w:ascii="Calibri" w:hAnsi="Calibri"/>
          <w:b/>
          <w:sz w:val="28"/>
          <w:szCs w:val="28"/>
          <w:lang w:val="en-US"/>
        </w:rPr>
        <w:t>ation</w:t>
      </w:r>
      <w:r>
        <w:rPr>
          <w:rFonts w:ascii="Calibri" w:hAnsi="Calibri"/>
          <w:b/>
          <w:sz w:val="28"/>
          <w:szCs w:val="28"/>
          <w:lang w:val="en-US"/>
        </w:rPr>
        <w:t xml:space="preserve"> of Official Statistics</w:t>
      </w:r>
    </w:p>
    <w:p w14:paraId="0DE15EFB" w14:textId="77777777" w:rsidR="00172450" w:rsidRDefault="00172450"/>
    <w:p w14:paraId="1A057C5B" w14:textId="22E56DFB" w:rsidR="00172450" w:rsidRDefault="005071CD" w:rsidP="00172450">
      <w:pPr>
        <w:tabs>
          <w:tab w:val="left" w:pos="0"/>
          <w:tab w:val="left" w:pos="5940"/>
          <w:tab w:val="left" w:pos="6939"/>
          <w:tab w:val="right" w:pos="9356"/>
        </w:tabs>
        <w:jc w:val="center"/>
        <w:rPr>
          <w:rFonts w:ascii="Calibri" w:hAnsi="Calibri"/>
          <w:b/>
          <w:sz w:val="28"/>
          <w:szCs w:val="28"/>
          <w:lang w:val="en-US" w:eastAsia="zh-CN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Activity </w:t>
      </w:r>
      <w:r w:rsidR="001C6F24">
        <w:rPr>
          <w:rFonts w:ascii="Calibri" w:hAnsi="Calibri"/>
          <w:b/>
          <w:sz w:val="28"/>
          <w:szCs w:val="28"/>
          <w:lang w:val="en-US"/>
        </w:rPr>
        <w:t>Business case</w:t>
      </w:r>
      <w:r w:rsidR="00172450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172450" w:rsidRPr="00CD4A5E">
        <w:rPr>
          <w:rFonts w:ascii="Calibri" w:hAnsi="Calibri"/>
          <w:b/>
          <w:sz w:val="28"/>
          <w:szCs w:val="28"/>
          <w:lang w:val="en-US"/>
        </w:rPr>
        <w:t xml:space="preserve">for </w:t>
      </w:r>
      <w:r w:rsidR="007971AB">
        <w:rPr>
          <w:rFonts w:ascii="Calibri" w:hAnsi="Calibri"/>
          <w:b/>
          <w:sz w:val="28"/>
          <w:szCs w:val="28"/>
          <w:lang w:val="en-US"/>
        </w:rPr>
        <w:t xml:space="preserve">the Task Team </w:t>
      </w:r>
      <w:r w:rsidR="009270C6">
        <w:rPr>
          <w:rFonts w:ascii="Calibri" w:hAnsi="Calibri"/>
          <w:b/>
          <w:sz w:val="28"/>
          <w:szCs w:val="28"/>
          <w:lang w:val="en-US"/>
        </w:rPr>
        <w:t>Assess Compliance of CSPA Services</w:t>
      </w:r>
    </w:p>
    <w:p w14:paraId="5F80793C" w14:textId="77777777" w:rsidR="00172450" w:rsidRDefault="00172450"/>
    <w:tbl>
      <w:tblPr>
        <w:tblW w:w="9900" w:type="dxa"/>
        <w:tblInd w:w="-77" w:type="dxa"/>
        <w:tblLook w:val="01E0" w:firstRow="1" w:lastRow="1" w:firstColumn="1" w:lastColumn="1" w:noHBand="0" w:noVBand="0"/>
      </w:tblPr>
      <w:tblGrid>
        <w:gridCol w:w="9900"/>
      </w:tblGrid>
      <w:tr w:rsidR="004551B1" w:rsidRPr="005071CD" w14:paraId="50EF644F" w14:textId="77777777" w:rsidTr="0017245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EC41" w14:textId="77777777" w:rsidR="00172450" w:rsidRPr="005071CD" w:rsidRDefault="004551B1" w:rsidP="009270C6">
            <w:pPr>
              <w:tabs>
                <w:tab w:val="left" w:pos="0"/>
                <w:tab w:val="left" w:pos="850"/>
                <w:tab w:val="left" w:pos="1191"/>
                <w:tab w:val="left" w:pos="1531"/>
                <w:tab w:val="left" w:pos="5940"/>
                <w:tab w:val="left" w:pos="6939"/>
                <w:tab w:val="right" w:pos="9356"/>
              </w:tabs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071CD">
              <w:rPr>
                <w:rFonts w:cstheme="minorHAnsi"/>
                <w:sz w:val="24"/>
                <w:szCs w:val="24"/>
                <w:lang w:val="en-US"/>
              </w:rPr>
              <w:t>This business case was prepared by</w:t>
            </w:r>
            <w:r w:rsidR="0093771B" w:rsidRPr="005071C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10ADA" w:rsidRPr="005071CD">
              <w:rPr>
                <w:rFonts w:cstheme="minorHAnsi"/>
                <w:sz w:val="24"/>
                <w:szCs w:val="24"/>
                <w:lang w:val="en-US"/>
              </w:rPr>
              <w:t xml:space="preserve">the </w:t>
            </w:r>
            <w:r w:rsidR="009270C6" w:rsidRPr="005071CD">
              <w:rPr>
                <w:rFonts w:cstheme="minorHAnsi"/>
                <w:sz w:val="24"/>
                <w:szCs w:val="24"/>
                <w:lang w:val="en-US"/>
              </w:rPr>
              <w:t>Sharing Tools</w:t>
            </w:r>
            <w:r w:rsidR="00C10ADA" w:rsidRPr="005071CD">
              <w:rPr>
                <w:rFonts w:cstheme="minorHAnsi"/>
                <w:sz w:val="24"/>
                <w:szCs w:val="24"/>
                <w:lang w:val="en-US"/>
              </w:rPr>
              <w:t xml:space="preserve"> Modernisation group</w:t>
            </w:r>
            <w:r w:rsidR="009270C6" w:rsidRPr="005071CD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5071CD">
              <w:rPr>
                <w:rFonts w:cstheme="minorHAnsi"/>
                <w:sz w:val="24"/>
                <w:szCs w:val="24"/>
                <w:lang w:val="en-US"/>
              </w:rPr>
              <w:t xml:space="preserve"> and is submitted to the HLG-MOS for their approval.</w:t>
            </w:r>
          </w:p>
        </w:tc>
      </w:tr>
    </w:tbl>
    <w:p w14:paraId="0AE81DB8" w14:textId="77777777" w:rsidR="004551B1" w:rsidRPr="005071CD" w:rsidRDefault="004551B1">
      <w:pPr>
        <w:rPr>
          <w:sz w:val="24"/>
          <w:szCs w:val="24"/>
        </w:rPr>
      </w:pPr>
    </w:p>
    <w:p w14:paraId="05C8C85B" w14:textId="77777777" w:rsidR="000507F4" w:rsidRPr="005071CD" w:rsidRDefault="000507F4">
      <w:pPr>
        <w:rPr>
          <w:sz w:val="24"/>
          <w:szCs w:val="24"/>
        </w:rPr>
      </w:pPr>
    </w:p>
    <w:tbl>
      <w:tblPr>
        <w:tblStyle w:val="TableGrid"/>
        <w:tblW w:w="9975" w:type="dxa"/>
        <w:tblInd w:w="-147" w:type="dxa"/>
        <w:tblLook w:val="04A0" w:firstRow="1" w:lastRow="0" w:firstColumn="1" w:lastColumn="0" w:noHBand="0" w:noVBand="1"/>
      </w:tblPr>
      <w:tblGrid>
        <w:gridCol w:w="456"/>
        <w:gridCol w:w="147"/>
        <w:gridCol w:w="35"/>
        <w:gridCol w:w="436"/>
        <w:gridCol w:w="8901"/>
      </w:tblGrid>
      <w:tr w:rsidR="000507F4" w:rsidRPr="005071CD" w14:paraId="5A28666C" w14:textId="77777777" w:rsidTr="005071CD">
        <w:tc>
          <w:tcPr>
            <w:tcW w:w="9975" w:type="dxa"/>
            <w:gridSpan w:val="5"/>
            <w:shd w:val="clear" w:color="auto" w:fill="92D050"/>
          </w:tcPr>
          <w:p w14:paraId="02BAFA7E" w14:textId="77777777" w:rsidR="000507F4" w:rsidRPr="005071CD" w:rsidRDefault="00A77F79" w:rsidP="00B37656">
            <w:pPr>
              <w:rPr>
                <w:rFonts w:asciiTheme="minorHAnsi" w:hAnsiTheme="minorHAnsi"/>
                <w:b/>
                <w:szCs w:val="24"/>
              </w:rPr>
            </w:pPr>
            <w:r w:rsidRPr="005071CD">
              <w:rPr>
                <w:rFonts w:asciiTheme="minorHAnsi" w:hAnsiTheme="minorHAnsi"/>
                <w:b/>
                <w:szCs w:val="24"/>
              </w:rPr>
              <w:t>1 P</w:t>
            </w:r>
            <w:r w:rsidR="00351862" w:rsidRPr="005071CD">
              <w:rPr>
                <w:rFonts w:asciiTheme="minorHAnsi" w:hAnsiTheme="minorHAnsi"/>
                <w:b/>
                <w:szCs w:val="24"/>
              </w:rPr>
              <w:t>urpose</w:t>
            </w:r>
          </w:p>
        </w:tc>
      </w:tr>
      <w:tr w:rsidR="000507F4" w:rsidRPr="005071CD" w14:paraId="7F816853" w14:textId="77777777" w:rsidTr="005326AD">
        <w:tc>
          <w:tcPr>
            <w:tcW w:w="99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D5540B" w14:textId="77777777" w:rsidR="005071CD" w:rsidRPr="005071CD" w:rsidRDefault="00C357B0" w:rsidP="0002057F">
            <w:pPr>
              <w:rPr>
                <w:szCs w:val="24"/>
              </w:rPr>
            </w:pPr>
            <w:r w:rsidRPr="005071CD">
              <w:rPr>
                <w:szCs w:val="24"/>
              </w:rPr>
              <w:t xml:space="preserve">In 2017, the Sharing Tools Modernisation group developed CSPA definition and specification templates to </w:t>
            </w:r>
            <w:r w:rsidR="00396EE6" w:rsidRPr="005071CD">
              <w:rPr>
                <w:szCs w:val="24"/>
              </w:rPr>
              <w:t xml:space="preserve">describe the functional and methodological aspects of the CSPA services. The group also developed acceptance criteria </w:t>
            </w:r>
            <w:r w:rsidR="001F5AF7" w:rsidRPr="005071CD">
              <w:rPr>
                <w:szCs w:val="24"/>
              </w:rPr>
              <w:t>for suggested services</w:t>
            </w:r>
            <w:r w:rsidR="00A844C1" w:rsidRPr="005071CD">
              <w:rPr>
                <w:szCs w:val="24"/>
              </w:rPr>
              <w:t xml:space="preserve">. </w:t>
            </w:r>
          </w:p>
          <w:p w14:paraId="16A975A6" w14:textId="77777777" w:rsidR="005071CD" w:rsidRPr="005071CD" w:rsidRDefault="005071CD" w:rsidP="0002057F">
            <w:pPr>
              <w:rPr>
                <w:szCs w:val="24"/>
              </w:rPr>
            </w:pPr>
          </w:p>
          <w:p w14:paraId="5AEE3558" w14:textId="6205E184" w:rsidR="00172450" w:rsidRPr="005071CD" w:rsidRDefault="0002057F" w:rsidP="0002057F">
            <w:pPr>
              <w:rPr>
                <w:szCs w:val="24"/>
              </w:rPr>
            </w:pPr>
            <w:r w:rsidRPr="005071CD">
              <w:rPr>
                <w:szCs w:val="24"/>
              </w:rPr>
              <w:t>Existing and new services</w:t>
            </w:r>
            <w:r w:rsidR="00396EE6" w:rsidRPr="005071CD">
              <w:rPr>
                <w:szCs w:val="24"/>
              </w:rPr>
              <w:t xml:space="preserve"> </w:t>
            </w:r>
            <w:r w:rsidR="00571418" w:rsidRPr="005071CD">
              <w:rPr>
                <w:szCs w:val="24"/>
              </w:rPr>
              <w:t>need</w:t>
            </w:r>
            <w:r w:rsidR="00396EE6" w:rsidRPr="005071CD">
              <w:rPr>
                <w:szCs w:val="24"/>
              </w:rPr>
              <w:t xml:space="preserve"> to </w:t>
            </w:r>
            <w:r w:rsidRPr="005071CD">
              <w:rPr>
                <w:szCs w:val="24"/>
              </w:rPr>
              <w:t>be</w:t>
            </w:r>
            <w:r w:rsidR="005C1A7A" w:rsidRPr="005071CD">
              <w:rPr>
                <w:szCs w:val="24"/>
              </w:rPr>
              <w:t xml:space="preserve"> </w:t>
            </w:r>
            <w:r w:rsidR="001F5AF7" w:rsidRPr="005071CD">
              <w:rPr>
                <w:szCs w:val="24"/>
              </w:rPr>
              <w:t>evaluate</w:t>
            </w:r>
            <w:r w:rsidR="005071CD" w:rsidRPr="005071CD">
              <w:rPr>
                <w:szCs w:val="24"/>
              </w:rPr>
              <w:t>d as to</w:t>
            </w:r>
            <w:r w:rsidR="001F5AF7" w:rsidRPr="005071CD">
              <w:rPr>
                <w:szCs w:val="24"/>
              </w:rPr>
              <w:t xml:space="preserve"> </w:t>
            </w:r>
            <w:r w:rsidR="005C1A7A" w:rsidRPr="005071CD">
              <w:rPr>
                <w:szCs w:val="24"/>
              </w:rPr>
              <w:t>whether</w:t>
            </w:r>
            <w:r w:rsidR="00BF31CC" w:rsidRPr="005071CD">
              <w:rPr>
                <w:szCs w:val="24"/>
              </w:rPr>
              <w:t xml:space="preserve"> </w:t>
            </w:r>
            <w:r w:rsidRPr="005071CD">
              <w:rPr>
                <w:szCs w:val="24"/>
              </w:rPr>
              <w:t>they are</w:t>
            </w:r>
            <w:r w:rsidR="005C1A7A" w:rsidRPr="005071CD">
              <w:rPr>
                <w:szCs w:val="24"/>
              </w:rPr>
              <w:t xml:space="preserve"> compliant with the</w:t>
            </w:r>
            <w:r w:rsidRPr="005071CD">
              <w:rPr>
                <w:szCs w:val="24"/>
              </w:rPr>
              <w:t>se</w:t>
            </w:r>
            <w:r w:rsidR="005C1A7A" w:rsidRPr="005071CD">
              <w:rPr>
                <w:szCs w:val="24"/>
              </w:rPr>
              <w:t xml:space="preserve"> acceptance criteria</w:t>
            </w:r>
            <w:r w:rsidRPr="005071CD">
              <w:rPr>
                <w:szCs w:val="24"/>
              </w:rPr>
              <w:t>.</w:t>
            </w:r>
          </w:p>
        </w:tc>
      </w:tr>
      <w:tr w:rsidR="00CE0BD2" w:rsidRPr="005071CD" w14:paraId="7A631552" w14:textId="77777777" w:rsidTr="005071CD">
        <w:tc>
          <w:tcPr>
            <w:tcW w:w="9975" w:type="dxa"/>
            <w:gridSpan w:val="5"/>
            <w:shd w:val="clear" w:color="auto" w:fill="92D050"/>
          </w:tcPr>
          <w:p w14:paraId="228C45EB" w14:textId="77777777" w:rsidR="00CE0BD2" w:rsidRPr="005071CD" w:rsidRDefault="00CE0BD2" w:rsidP="00C10ADA">
            <w:pPr>
              <w:rPr>
                <w:b/>
                <w:szCs w:val="24"/>
              </w:rPr>
            </w:pPr>
            <w:r w:rsidRPr="005071CD">
              <w:rPr>
                <w:b/>
                <w:szCs w:val="24"/>
              </w:rPr>
              <w:t>2 Description of the activity</w:t>
            </w:r>
          </w:p>
        </w:tc>
      </w:tr>
      <w:tr w:rsidR="00CE0BD2" w:rsidRPr="005071CD" w14:paraId="48431719" w14:textId="77777777" w:rsidTr="005326AD">
        <w:tc>
          <w:tcPr>
            <w:tcW w:w="9975" w:type="dxa"/>
            <w:gridSpan w:val="5"/>
            <w:shd w:val="clear" w:color="auto" w:fill="auto"/>
          </w:tcPr>
          <w:p w14:paraId="4635D988" w14:textId="3E2501EA" w:rsidR="00172450" w:rsidRPr="005071CD" w:rsidRDefault="00BF31CC" w:rsidP="00FF6491">
            <w:pPr>
              <w:rPr>
                <w:szCs w:val="24"/>
              </w:rPr>
            </w:pPr>
            <w:r w:rsidRPr="005071CD">
              <w:rPr>
                <w:szCs w:val="24"/>
              </w:rPr>
              <w:t>T</w:t>
            </w:r>
            <w:r w:rsidR="0002057F" w:rsidRPr="005071CD">
              <w:rPr>
                <w:szCs w:val="24"/>
              </w:rPr>
              <w:t>he group will</w:t>
            </w:r>
            <w:r w:rsidRPr="005071CD">
              <w:rPr>
                <w:szCs w:val="24"/>
              </w:rPr>
              <w:t xml:space="preserve"> assess</w:t>
            </w:r>
            <w:r w:rsidR="0002057F" w:rsidRPr="005071CD">
              <w:rPr>
                <w:szCs w:val="24"/>
              </w:rPr>
              <w:t xml:space="preserve"> whether existing </w:t>
            </w:r>
            <w:r w:rsidR="005C1A7A" w:rsidRPr="005071CD">
              <w:rPr>
                <w:szCs w:val="24"/>
              </w:rPr>
              <w:t>CSPA services</w:t>
            </w:r>
            <w:r w:rsidR="0002057F" w:rsidRPr="005071CD">
              <w:rPr>
                <w:szCs w:val="24"/>
              </w:rPr>
              <w:t xml:space="preserve"> are compliant with the acceptance criteria. Each time a new service is proposed, it will be assessed against compliance. </w:t>
            </w:r>
            <w:r w:rsidR="006D33AA" w:rsidRPr="005071CD">
              <w:rPr>
                <w:szCs w:val="24"/>
              </w:rPr>
              <w:t>Results will be communicated to the provider of the service.</w:t>
            </w:r>
          </w:p>
          <w:p w14:paraId="2CC73B8F" w14:textId="77777777" w:rsidR="005071CD" w:rsidRPr="005071CD" w:rsidRDefault="005071CD" w:rsidP="00FF6491">
            <w:pPr>
              <w:rPr>
                <w:szCs w:val="24"/>
              </w:rPr>
            </w:pPr>
          </w:p>
          <w:p w14:paraId="3018F386" w14:textId="7244B6B6" w:rsidR="00376134" w:rsidRPr="005071CD" w:rsidRDefault="00376134" w:rsidP="005071CD">
            <w:pPr>
              <w:rPr>
                <w:szCs w:val="24"/>
                <w:lang w:val="en-CA"/>
              </w:rPr>
            </w:pPr>
            <w:r w:rsidRPr="005071CD">
              <w:rPr>
                <w:szCs w:val="24"/>
              </w:rPr>
              <w:t xml:space="preserve">NOTE:  </w:t>
            </w:r>
            <w:r w:rsidR="007971AB" w:rsidRPr="005071CD">
              <w:rPr>
                <w:szCs w:val="24"/>
              </w:rPr>
              <w:t>T</w:t>
            </w:r>
            <w:r w:rsidRPr="005071CD">
              <w:rPr>
                <w:szCs w:val="24"/>
              </w:rPr>
              <w:t xml:space="preserve">he compliance process has been agreed with Eurostat and the workflow for this is being incorporated into the new Statistical Services Catalogue (expected 2018).  </w:t>
            </w:r>
          </w:p>
        </w:tc>
      </w:tr>
      <w:tr w:rsidR="00351862" w:rsidRPr="005071CD" w14:paraId="54ABD3B0" w14:textId="77777777" w:rsidTr="005071CD">
        <w:tc>
          <w:tcPr>
            <w:tcW w:w="9975" w:type="dxa"/>
            <w:gridSpan w:val="5"/>
            <w:shd w:val="clear" w:color="auto" w:fill="92D050"/>
          </w:tcPr>
          <w:p w14:paraId="50D9F57E" w14:textId="77777777" w:rsidR="00351862" w:rsidRPr="005071CD" w:rsidRDefault="00351862" w:rsidP="00351862">
            <w:pPr>
              <w:rPr>
                <w:b/>
                <w:szCs w:val="24"/>
              </w:rPr>
            </w:pPr>
            <w:r w:rsidRPr="005071CD">
              <w:rPr>
                <w:b/>
                <w:szCs w:val="24"/>
              </w:rPr>
              <w:t>3 Alternatives considered</w:t>
            </w:r>
          </w:p>
        </w:tc>
      </w:tr>
      <w:tr w:rsidR="00351862" w:rsidRPr="005071CD" w14:paraId="11C5F379" w14:textId="77777777" w:rsidTr="005326AD">
        <w:tc>
          <w:tcPr>
            <w:tcW w:w="9975" w:type="dxa"/>
            <w:gridSpan w:val="5"/>
            <w:shd w:val="clear" w:color="auto" w:fill="auto"/>
          </w:tcPr>
          <w:p w14:paraId="0058EFE5" w14:textId="77777777" w:rsidR="00172450" w:rsidRDefault="007971AB" w:rsidP="006D33AA">
            <w:pPr>
              <w:rPr>
                <w:szCs w:val="24"/>
              </w:rPr>
            </w:pPr>
            <w:r w:rsidRPr="005071CD">
              <w:rPr>
                <w:szCs w:val="24"/>
              </w:rPr>
              <w:t xml:space="preserve">Alternatives to this activity would be to not assess the </w:t>
            </w:r>
            <w:r w:rsidR="005C1A7A" w:rsidRPr="005071CD">
              <w:rPr>
                <w:szCs w:val="24"/>
              </w:rPr>
              <w:t xml:space="preserve">compliance </w:t>
            </w:r>
            <w:r w:rsidRPr="005071CD">
              <w:rPr>
                <w:szCs w:val="24"/>
              </w:rPr>
              <w:t xml:space="preserve">of CSPA services </w:t>
            </w:r>
            <w:r w:rsidR="005C1A7A" w:rsidRPr="005071CD">
              <w:rPr>
                <w:szCs w:val="24"/>
              </w:rPr>
              <w:t xml:space="preserve">or </w:t>
            </w:r>
            <w:r w:rsidRPr="005071CD">
              <w:rPr>
                <w:szCs w:val="24"/>
              </w:rPr>
              <w:t xml:space="preserve">to </w:t>
            </w:r>
            <w:r w:rsidR="005C1A7A" w:rsidRPr="005071CD">
              <w:rPr>
                <w:szCs w:val="24"/>
              </w:rPr>
              <w:t>leave it to the provider of the service.</w:t>
            </w:r>
            <w:r w:rsidRPr="005071CD">
              <w:rPr>
                <w:szCs w:val="24"/>
              </w:rPr>
              <w:t xml:space="preserve"> H</w:t>
            </w:r>
            <w:r w:rsidR="0002057F" w:rsidRPr="005071CD">
              <w:rPr>
                <w:szCs w:val="24"/>
              </w:rPr>
              <w:t xml:space="preserve">owever, doing this would potentially lead to services not being compliant which would undermine </w:t>
            </w:r>
            <w:r w:rsidR="006D33AA" w:rsidRPr="005071CD">
              <w:rPr>
                <w:szCs w:val="24"/>
              </w:rPr>
              <w:t xml:space="preserve">trust and </w:t>
            </w:r>
            <w:r w:rsidR="0002057F" w:rsidRPr="005071CD">
              <w:rPr>
                <w:szCs w:val="24"/>
              </w:rPr>
              <w:t xml:space="preserve">the </w:t>
            </w:r>
            <w:r w:rsidR="006D33AA" w:rsidRPr="005071CD">
              <w:rPr>
                <w:szCs w:val="24"/>
              </w:rPr>
              <w:t>principle of sharable services.</w:t>
            </w:r>
          </w:p>
          <w:p w14:paraId="5EE4FCE0" w14:textId="5AE78EAA" w:rsidR="005071CD" w:rsidRPr="005071CD" w:rsidRDefault="005071CD" w:rsidP="006D33AA">
            <w:pPr>
              <w:rPr>
                <w:b/>
                <w:szCs w:val="24"/>
              </w:rPr>
            </w:pPr>
          </w:p>
        </w:tc>
      </w:tr>
      <w:tr w:rsidR="00A77F79" w:rsidRPr="005071CD" w14:paraId="6D0F9386" w14:textId="77777777" w:rsidTr="005071CD">
        <w:tc>
          <w:tcPr>
            <w:tcW w:w="9975" w:type="dxa"/>
            <w:gridSpan w:val="5"/>
            <w:shd w:val="clear" w:color="auto" w:fill="92D050"/>
          </w:tcPr>
          <w:p w14:paraId="721A111E" w14:textId="77777777" w:rsidR="00A77F79" w:rsidRPr="005071CD" w:rsidRDefault="00351862" w:rsidP="00BB2C7C">
            <w:pPr>
              <w:rPr>
                <w:rFonts w:asciiTheme="minorHAnsi" w:hAnsiTheme="minorHAnsi"/>
                <w:b/>
                <w:szCs w:val="24"/>
              </w:rPr>
            </w:pPr>
            <w:r w:rsidRPr="005071CD">
              <w:rPr>
                <w:rFonts w:asciiTheme="minorHAnsi" w:hAnsiTheme="minorHAnsi"/>
                <w:b/>
                <w:szCs w:val="24"/>
              </w:rPr>
              <w:t>4</w:t>
            </w:r>
            <w:r w:rsidR="00A77F79" w:rsidRPr="005071CD">
              <w:rPr>
                <w:rFonts w:asciiTheme="minorHAnsi" w:hAnsiTheme="minorHAnsi"/>
                <w:b/>
                <w:szCs w:val="24"/>
              </w:rPr>
              <w:t xml:space="preserve"> Expected Benefits</w:t>
            </w:r>
          </w:p>
        </w:tc>
      </w:tr>
      <w:tr w:rsidR="00A77F79" w:rsidRPr="005071CD" w14:paraId="7BE06F5C" w14:textId="77777777" w:rsidTr="005326AD">
        <w:sdt>
          <w:sdtPr>
            <w:rPr>
              <w:szCs w:val="24"/>
            </w:rPr>
            <w:id w:val="1000537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14:paraId="099B5D9D" w14:textId="77777777" w:rsidR="00A77F79" w:rsidRPr="005071CD" w:rsidRDefault="007B4A04" w:rsidP="00172450">
                <w:pPr>
                  <w:rPr>
                    <w:rFonts w:asciiTheme="minorHAnsi" w:hAnsiTheme="minorHAnsi"/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14:paraId="28631319" w14:textId="77777777" w:rsidR="00A77F79" w:rsidRPr="005071CD" w:rsidRDefault="00A77F79" w:rsidP="00C10ADA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Reduced costs</w:t>
            </w:r>
          </w:p>
        </w:tc>
      </w:tr>
      <w:tr w:rsidR="00A77F79" w:rsidRPr="005071CD" w14:paraId="4C25BE58" w14:textId="77777777" w:rsidTr="005326AD">
        <w:sdt>
          <w:sdtPr>
            <w:rPr>
              <w:szCs w:val="24"/>
            </w:rPr>
            <w:id w:val="1968082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14:paraId="6C1D0EFC" w14:textId="77777777" w:rsidR="00A77F79" w:rsidRPr="005071CD" w:rsidRDefault="007B4A04" w:rsidP="00C10ADA">
                <w:pPr>
                  <w:rPr>
                    <w:rFonts w:asciiTheme="minorHAnsi" w:hAnsiTheme="minorHAnsi"/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14:paraId="31D4CF69" w14:textId="77777777" w:rsidR="00A77F79" w:rsidRPr="005071CD" w:rsidRDefault="00A77F79" w:rsidP="00C10ADA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Increased efficiency</w:t>
            </w:r>
          </w:p>
        </w:tc>
      </w:tr>
      <w:tr w:rsidR="00A77F79" w:rsidRPr="005071CD" w14:paraId="7B4E8BBA" w14:textId="77777777" w:rsidTr="005326AD">
        <w:sdt>
          <w:sdtPr>
            <w:rPr>
              <w:szCs w:val="24"/>
            </w:rPr>
            <w:id w:val="-729995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14:paraId="5F040F95" w14:textId="77777777" w:rsidR="00A77F79" w:rsidRPr="005071CD" w:rsidRDefault="007B4A04" w:rsidP="00C10ADA">
                <w:pPr>
                  <w:rPr>
                    <w:rFonts w:asciiTheme="minorHAnsi" w:hAnsiTheme="minorHAnsi"/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14:paraId="39D6AA42" w14:textId="77777777" w:rsidR="00A77F79" w:rsidRPr="005071CD" w:rsidRDefault="00A77F79" w:rsidP="00A77F79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Reduced risks</w:t>
            </w:r>
          </w:p>
        </w:tc>
      </w:tr>
      <w:tr w:rsidR="00A77F79" w:rsidRPr="005071CD" w14:paraId="443CB2CB" w14:textId="77777777" w:rsidTr="005326AD">
        <w:sdt>
          <w:sdtPr>
            <w:rPr>
              <w:szCs w:val="24"/>
            </w:rPr>
            <w:id w:val="-15998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14:paraId="0F53520A" w14:textId="77777777" w:rsidR="00A77F79" w:rsidRPr="005071CD" w:rsidRDefault="0093771B" w:rsidP="00172450">
                <w:pPr>
                  <w:rPr>
                    <w:rFonts w:asciiTheme="minorHAnsi" w:hAnsiTheme="minorHAnsi"/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37" w:type="dxa"/>
            <w:gridSpan w:val="2"/>
          </w:tcPr>
          <w:p w14:paraId="0A7EF9AA" w14:textId="77777777" w:rsidR="00A77F79" w:rsidRPr="005071CD" w:rsidRDefault="00A77F79" w:rsidP="00C10ADA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New capabilities to meet user needs</w:t>
            </w:r>
          </w:p>
        </w:tc>
      </w:tr>
      <w:tr w:rsidR="00A77F79" w:rsidRPr="005071CD" w14:paraId="16C3A3D3" w14:textId="77777777" w:rsidTr="005326AD">
        <w:tc>
          <w:tcPr>
            <w:tcW w:w="9975" w:type="dxa"/>
            <w:gridSpan w:val="5"/>
          </w:tcPr>
          <w:p w14:paraId="67A3ECE3" w14:textId="3FFF8DBA" w:rsidR="002214E1" w:rsidRPr="005071CD" w:rsidRDefault="00A77F79" w:rsidP="00571418">
            <w:pPr>
              <w:rPr>
                <w:szCs w:val="24"/>
              </w:rPr>
            </w:pPr>
            <w:r w:rsidRPr="005071CD">
              <w:rPr>
                <w:szCs w:val="24"/>
              </w:rPr>
              <w:t>Justification:</w:t>
            </w:r>
            <w:r w:rsidR="006F5F14" w:rsidRPr="005071CD">
              <w:rPr>
                <w:szCs w:val="24"/>
              </w:rPr>
              <w:t xml:space="preserve"> </w:t>
            </w:r>
            <w:r w:rsidR="00571418" w:rsidRPr="005071CD">
              <w:rPr>
                <w:szCs w:val="24"/>
              </w:rPr>
              <w:t xml:space="preserve">The compliance of CSPA services needs to be assessed </w:t>
            </w:r>
            <w:r w:rsidR="006F5F14" w:rsidRPr="005071CD">
              <w:rPr>
                <w:szCs w:val="24"/>
              </w:rPr>
              <w:t xml:space="preserve">to build trust and </w:t>
            </w:r>
            <w:r w:rsidR="00571418" w:rsidRPr="005071CD">
              <w:rPr>
                <w:szCs w:val="24"/>
              </w:rPr>
              <w:t>ensure</w:t>
            </w:r>
            <w:r w:rsidR="006F5F14" w:rsidRPr="005071CD">
              <w:rPr>
                <w:szCs w:val="24"/>
              </w:rPr>
              <w:t xml:space="preserve"> </w:t>
            </w:r>
            <w:r w:rsidR="00571418" w:rsidRPr="005071CD">
              <w:rPr>
                <w:szCs w:val="24"/>
              </w:rPr>
              <w:t xml:space="preserve">the </w:t>
            </w:r>
            <w:r w:rsidR="006F5F14" w:rsidRPr="005071CD">
              <w:rPr>
                <w:szCs w:val="24"/>
              </w:rPr>
              <w:t>quality</w:t>
            </w:r>
            <w:r w:rsidR="00571418" w:rsidRPr="005071CD">
              <w:rPr>
                <w:szCs w:val="24"/>
              </w:rPr>
              <w:t xml:space="preserve"> and efficiency of</w:t>
            </w:r>
            <w:r w:rsidR="007971AB" w:rsidRPr="005071CD">
              <w:rPr>
                <w:szCs w:val="24"/>
              </w:rPr>
              <w:t xml:space="preserve"> the statistical production process. The sharing of services would be facilitated if their compliance was assured.</w:t>
            </w:r>
            <w:r w:rsidR="006F5F14" w:rsidRPr="005071CD">
              <w:rPr>
                <w:szCs w:val="24"/>
              </w:rPr>
              <w:t xml:space="preserve"> . </w:t>
            </w:r>
          </w:p>
        </w:tc>
      </w:tr>
      <w:tr w:rsidR="00FF565D" w:rsidRPr="005071CD" w14:paraId="7974D23A" w14:textId="77777777" w:rsidTr="005071CD">
        <w:tc>
          <w:tcPr>
            <w:tcW w:w="9975" w:type="dxa"/>
            <w:gridSpan w:val="5"/>
            <w:shd w:val="clear" w:color="auto" w:fill="92D050"/>
          </w:tcPr>
          <w:p w14:paraId="6A708395" w14:textId="77777777" w:rsidR="00FF565D" w:rsidRPr="005071CD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5071CD">
              <w:rPr>
                <w:rFonts w:asciiTheme="minorHAnsi" w:hAnsiTheme="minorHAnsi"/>
                <w:b/>
                <w:szCs w:val="24"/>
              </w:rPr>
              <w:t xml:space="preserve">5 </w:t>
            </w:r>
            <w:r w:rsidR="00FF565D" w:rsidRPr="005071CD">
              <w:rPr>
                <w:rFonts w:asciiTheme="minorHAnsi" w:hAnsiTheme="minorHAnsi"/>
                <w:b/>
                <w:szCs w:val="24"/>
              </w:rPr>
              <w:t>Type of Activity</w:t>
            </w:r>
          </w:p>
        </w:tc>
      </w:tr>
      <w:tr w:rsidR="002214E1" w:rsidRPr="005071CD" w14:paraId="2F852835" w14:textId="77777777" w:rsidTr="005326AD">
        <w:sdt>
          <w:sdtPr>
            <w:rPr>
              <w:szCs w:val="24"/>
            </w:rPr>
            <w:id w:val="-62986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14:paraId="11B1F8E1" w14:textId="77777777" w:rsidR="002214E1" w:rsidRPr="005071CD" w:rsidRDefault="002214E1" w:rsidP="002214E1">
                <w:pPr>
                  <w:rPr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3"/>
          </w:tcPr>
          <w:p w14:paraId="73A58250" w14:textId="77777777" w:rsidR="002214E1" w:rsidRPr="005071CD" w:rsidRDefault="002214E1" w:rsidP="002214E1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New activity</w:t>
            </w:r>
          </w:p>
        </w:tc>
      </w:tr>
      <w:tr w:rsidR="002214E1" w:rsidRPr="005071CD" w14:paraId="59A24AF4" w14:textId="77777777" w:rsidTr="005326AD">
        <w:sdt>
          <w:sdtPr>
            <w:rPr>
              <w:szCs w:val="24"/>
            </w:rPr>
            <w:id w:val="-343399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14:paraId="22643785" w14:textId="77777777" w:rsidR="002214E1" w:rsidRPr="005071CD" w:rsidRDefault="007B4A04" w:rsidP="002214E1">
                <w:pPr>
                  <w:rPr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72" w:type="dxa"/>
            <w:gridSpan w:val="3"/>
          </w:tcPr>
          <w:p w14:paraId="79B2C0FB" w14:textId="77777777" w:rsidR="002214E1" w:rsidRPr="005071CD" w:rsidRDefault="002214E1" w:rsidP="002214E1">
            <w:pPr>
              <w:rPr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Extension of existing activity</w:t>
            </w:r>
          </w:p>
        </w:tc>
      </w:tr>
      <w:tr w:rsidR="002214E1" w:rsidRPr="005071CD" w14:paraId="4ED8BE8B" w14:textId="77777777" w:rsidTr="005326AD">
        <w:sdt>
          <w:sdtPr>
            <w:rPr>
              <w:szCs w:val="24"/>
            </w:rPr>
            <w:id w:val="3093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14:paraId="42225087" w14:textId="77777777" w:rsidR="002214E1" w:rsidRPr="005071CD" w:rsidRDefault="002214E1" w:rsidP="002214E1">
                <w:pPr>
                  <w:rPr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3"/>
          </w:tcPr>
          <w:p w14:paraId="3978155F" w14:textId="77777777" w:rsidR="002214E1" w:rsidRPr="005071CD" w:rsidRDefault="002214E1" w:rsidP="002214E1">
            <w:pPr>
              <w:rPr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 xml:space="preserve">Other </w:t>
            </w:r>
            <w:r w:rsidRPr="005071CD">
              <w:rPr>
                <w:rFonts w:asciiTheme="minorHAnsi" w:hAnsiTheme="minorHAnsi"/>
                <w:i/>
                <w:szCs w:val="24"/>
              </w:rPr>
              <w:t>(specify below)</w:t>
            </w:r>
          </w:p>
        </w:tc>
      </w:tr>
      <w:tr w:rsidR="00FF565D" w:rsidRPr="005071CD" w14:paraId="25E7AA0B" w14:textId="77777777" w:rsidTr="005326AD">
        <w:tc>
          <w:tcPr>
            <w:tcW w:w="9975" w:type="dxa"/>
            <w:gridSpan w:val="5"/>
          </w:tcPr>
          <w:p w14:paraId="6C12BCF3" w14:textId="77777777" w:rsidR="002214E1" w:rsidRPr="005071CD" w:rsidRDefault="002214E1" w:rsidP="0093771B">
            <w:pPr>
              <w:rPr>
                <w:rFonts w:asciiTheme="minorHAnsi" w:hAnsiTheme="minorHAnsi"/>
                <w:szCs w:val="24"/>
              </w:rPr>
            </w:pPr>
          </w:p>
        </w:tc>
      </w:tr>
      <w:tr w:rsidR="00A31019" w:rsidRPr="005071CD" w14:paraId="359AD878" w14:textId="77777777" w:rsidTr="005071CD">
        <w:tc>
          <w:tcPr>
            <w:tcW w:w="9975" w:type="dxa"/>
            <w:gridSpan w:val="5"/>
            <w:shd w:val="clear" w:color="auto" w:fill="92D050"/>
          </w:tcPr>
          <w:p w14:paraId="437333E6" w14:textId="77777777" w:rsidR="00A31019" w:rsidRPr="005071CD" w:rsidRDefault="00A31019" w:rsidP="00C10ADA">
            <w:pPr>
              <w:rPr>
                <w:rFonts w:asciiTheme="minorHAnsi" w:hAnsiTheme="minorHAnsi"/>
                <w:i/>
                <w:szCs w:val="24"/>
              </w:rPr>
            </w:pPr>
            <w:r w:rsidRPr="005071CD">
              <w:rPr>
                <w:rFonts w:asciiTheme="minorHAnsi" w:hAnsiTheme="minorHAnsi"/>
                <w:b/>
                <w:szCs w:val="24"/>
                <w:lang w:val="en-GB"/>
              </w:rPr>
              <w:t>6</w:t>
            </w:r>
            <w:r w:rsidRPr="005071CD">
              <w:rPr>
                <w:rFonts w:asciiTheme="minorHAnsi" w:hAnsiTheme="minorHAnsi"/>
                <w:b/>
                <w:szCs w:val="24"/>
              </w:rPr>
              <w:t xml:space="preserve"> Which key priorities in the HLG-MOS Strategic Framework does the proposed project relate to?</w:t>
            </w:r>
          </w:p>
        </w:tc>
      </w:tr>
      <w:tr w:rsidR="00A31019" w:rsidRPr="005071CD" w14:paraId="75CDADC6" w14:textId="77777777" w:rsidTr="00A31019">
        <w:sdt>
          <w:sdtPr>
            <w:rPr>
              <w:szCs w:val="24"/>
            </w:rPr>
            <w:id w:val="4563753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06F4C3D" w14:textId="77777777" w:rsidR="00A31019" w:rsidRPr="005071CD" w:rsidRDefault="007B4A04" w:rsidP="00C10ADA">
                <w:pPr>
                  <w:rPr>
                    <w:rFonts w:asciiTheme="minorHAnsi" w:hAnsiTheme="minorHAnsi"/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  <w:gridSpan w:val="4"/>
          </w:tcPr>
          <w:p w14:paraId="18CC6F11" w14:textId="77777777" w:rsidR="00A31019" w:rsidRPr="005071CD" w:rsidRDefault="00A31019" w:rsidP="00C10ADA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Take cost out of our organisations to reinvest in more value added areas</w:t>
            </w:r>
          </w:p>
        </w:tc>
      </w:tr>
      <w:tr w:rsidR="00A31019" w:rsidRPr="005071CD" w14:paraId="1B51FA57" w14:textId="77777777" w:rsidTr="00A31019">
        <w:sdt>
          <w:sdtPr>
            <w:rPr>
              <w:szCs w:val="24"/>
            </w:rPr>
            <w:id w:val="-20116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E907385" w14:textId="77777777" w:rsidR="00A31019" w:rsidRPr="005071CD" w:rsidRDefault="005C1A7A" w:rsidP="00C10ADA">
                <w:pPr>
                  <w:rPr>
                    <w:rFonts w:asciiTheme="minorHAnsi" w:hAnsiTheme="minorHAnsi"/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4"/>
          </w:tcPr>
          <w:p w14:paraId="36ACB96A" w14:textId="77777777" w:rsidR="00A31019" w:rsidRPr="005071CD" w:rsidRDefault="00A31019" w:rsidP="00C10ADA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Explore new areas collectively and leverage each other’s' research investments in specific areas</w:t>
            </w:r>
          </w:p>
        </w:tc>
      </w:tr>
      <w:tr w:rsidR="00A31019" w:rsidRPr="005071CD" w14:paraId="077512AD" w14:textId="77777777" w:rsidTr="00A31019">
        <w:sdt>
          <w:sdtPr>
            <w:rPr>
              <w:szCs w:val="24"/>
            </w:rPr>
            <w:id w:val="646861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FDA57C" w14:textId="77777777" w:rsidR="00A31019" w:rsidRPr="005071CD" w:rsidRDefault="007B4A04" w:rsidP="00C10ADA">
                <w:pPr>
                  <w:rPr>
                    <w:rFonts w:asciiTheme="minorHAnsi" w:hAnsiTheme="minorHAnsi"/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  <w:gridSpan w:val="4"/>
          </w:tcPr>
          <w:p w14:paraId="47C263A2" w14:textId="77777777" w:rsidR="00A31019" w:rsidRPr="005071CD" w:rsidRDefault="00A31019" w:rsidP="00C10ADA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Provide whole of government data ecosystems based on international standards, for better estimates in key policy areas</w:t>
            </w:r>
          </w:p>
        </w:tc>
      </w:tr>
      <w:tr w:rsidR="00A31019" w:rsidRPr="005071CD" w14:paraId="6BE2FC78" w14:textId="77777777" w:rsidTr="00A31019">
        <w:sdt>
          <w:sdtPr>
            <w:rPr>
              <w:szCs w:val="24"/>
            </w:rPr>
            <w:id w:val="190818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15A1BA4" w14:textId="77777777" w:rsidR="00A31019" w:rsidRPr="005071CD" w:rsidRDefault="00A31019" w:rsidP="00C10ADA">
                <w:pPr>
                  <w:rPr>
                    <w:rFonts w:asciiTheme="minorHAnsi" w:hAnsiTheme="minorHAnsi"/>
                    <w:szCs w:val="24"/>
                  </w:rPr>
                </w:pPr>
                <w:r w:rsidRPr="00507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4"/>
          </w:tcPr>
          <w:p w14:paraId="68E31D2B" w14:textId="77777777" w:rsidR="00A31019" w:rsidRPr="005071CD" w:rsidRDefault="00A31019" w:rsidP="00C10ADA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Renew our governance and operating processes</w:t>
            </w:r>
          </w:p>
        </w:tc>
      </w:tr>
      <w:tr w:rsidR="00A31019" w:rsidRPr="005071CD" w14:paraId="2E08DE42" w14:textId="77777777" w:rsidTr="00C10ADA">
        <w:tc>
          <w:tcPr>
            <w:tcW w:w="9975" w:type="dxa"/>
            <w:gridSpan w:val="5"/>
          </w:tcPr>
          <w:p w14:paraId="7DFC7F7A" w14:textId="77777777" w:rsidR="00A31019" w:rsidRPr="005071CD" w:rsidRDefault="00A31019" w:rsidP="00C10ADA">
            <w:pPr>
              <w:rPr>
                <w:szCs w:val="24"/>
              </w:rPr>
            </w:pPr>
            <w:r w:rsidRPr="005071CD">
              <w:rPr>
                <w:szCs w:val="24"/>
              </w:rPr>
              <w:lastRenderedPageBreak/>
              <w:t xml:space="preserve">Justification: </w:t>
            </w:r>
          </w:p>
          <w:p w14:paraId="5AB35D23" w14:textId="19BAA144" w:rsidR="00A31019" w:rsidRPr="005071CD" w:rsidRDefault="006D33AA" w:rsidP="006D33AA">
            <w:pPr>
              <w:rPr>
                <w:szCs w:val="24"/>
              </w:rPr>
            </w:pPr>
            <w:r w:rsidRPr="005071CD">
              <w:rPr>
                <w:szCs w:val="24"/>
              </w:rPr>
              <w:t>By assuring services are more easily sharable, t</w:t>
            </w:r>
            <w:r w:rsidR="008207B2" w:rsidRPr="005071CD">
              <w:rPr>
                <w:szCs w:val="24"/>
              </w:rPr>
              <w:t xml:space="preserve">his activity will improve the processes of the statistical organisation </w:t>
            </w:r>
            <w:r w:rsidR="00BF31CC" w:rsidRPr="005071CD">
              <w:rPr>
                <w:szCs w:val="24"/>
              </w:rPr>
              <w:t xml:space="preserve">and free up resources by aligning the methods and technology of producing statistics. </w:t>
            </w:r>
          </w:p>
        </w:tc>
      </w:tr>
      <w:tr w:rsidR="00FF565D" w:rsidRPr="005071CD" w14:paraId="242B482E" w14:textId="77777777" w:rsidTr="005071CD">
        <w:tc>
          <w:tcPr>
            <w:tcW w:w="9975" w:type="dxa"/>
            <w:gridSpan w:val="5"/>
            <w:shd w:val="clear" w:color="auto" w:fill="92D050"/>
          </w:tcPr>
          <w:p w14:paraId="25435BF3" w14:textId="77777777" w:rsidR="00FF565D" w:rsidRPr="005071CD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5071CD">
              <w:rPr>
                <w:rFonts w:asciiTheme="minorHAnsi" w:hAnsiTheme="minorHAnsi"/>
                <w:b/>
                <w:szCs w:val="24"/>
              </w:rPr>
              <w:t>7</w:t>
            </w:r>
            <w:r w:rsidR="00BB2C7C" w:rsidRPr="005071C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F565D" w:rsidRPr="005071CD">
              <w:rPr>
                <w:rFonts w:asciiTheme="minorHAnsi" w:hAnsiTheme="minorHAnsi"/>
                <w:b/>
                <w:szCs w:val="24"/>
              </w:rPr>
              <w:t>How does th</w:t>
            </w:r>
            <w:r w:rsidR="005326AD" w:rsidRPr="005071CD">
              <w:rPr>
                <w:rFonts w:asciiTheme="minorHAnsi" w:hAnsiTheme="minorHAnsi"/>
                <w:b/>
                <w:szCs w:val="24"/>
              </w:rPr>
              <w:t>e</w:t>
            </w:r>
            <w:r w:rsidR="00FF565D" w:rsidRPr="005071CD">
              <w:rPr>
                <w:rFonts w:asciiTheme="minorHAnsi" w:hAnsiTheme="minorHAnsi"/>
                <w:b/>
                <w:szCs w:val="24"/>
              </w:rPr>
              <w:t xml:space="preserve"> proposed activity relate to </w:t>
            </w:r>
            <w:r w:rsidR="0049550D" w:rsidRPr="005071CD">
              <w:rPr>
                <w:rFonts w:asciiTheme="minorHAnsi" w:hAnsiTheme="minorHAnsi"/>
                <w:b/>
                <w:szCs w:val="24"/>
              </w:rPr>
              <w:t>other</w:t>
            </w:r>
            <w:r w:rsidR="00A77F79" w:rsidRPr="005071CD">
              <w:rPr>
                <w:rFonts w:asciiTheme="minorHAnsi" w:hAnsiTheme="minorHAnsi"/>
                <w:b/>
                <w:szCs w:val="24"/>
              </w:rPr>
              <w:t xml:space="preserve"> activities under the HLG-MOS?</w:t>
            </w:r>
          </w:p>
        </w:tc>
      </w:tr>
      <w:tr w:rsidR="00A77F79" w:rsidRPr="005071CD" w14:paraId="6D6F9164" w14:textId="77777777" w:rsidTr="005326AD">
        <w:trPr>
          <w:trHeight w:val="391"/>
        </w:trPr>
        <w:tc>
          <w:tcPr>
            <w:tcW w:w="9975" w:type="dxa"/>
            <w:gridSpan w:val="5"/>
          </w:tcPr>
          <w:p w14:paraId="2B7CCA74" w14:textId="76F99406" w:rsidR="0045568D" w:rsidRPr="005071CD" w:rsidRDefault="00571418" w:rsidP="00571418">
            <w:pPr>
              <w:rPr>
                <w:szCs w:val="24"/>
              </w:rPr>
            </w:pPr>
            <w:r w:rsidRPr="005071CD">
              <w:rPr>
                <w:szCs w:val="24"/>
              </w:rPr>
              <w:t xml:space="preserve">The proposed activity will facilitate </w:t>
            </w:r>
            <w:r w:rsidR="005C1A7A" w:rsidRPr="005071CD">
              <w:rPr>
                <w:szCs w:val="24"/>
              </w:rPr>
              <w:t xml:space="preserve"> the sharing of services </w:t>
            </w:r>
            <w:r w:rsidRPr="005071CD">
              <w:rPr>
                <w:szCs w:val="24"/>
              </w:rPr>
              <w:t>according to</w:t>
            </w:r>
            <w:r w:rsidR="005C1A7A" w:rsidRPr="005071CD">
              <w:rPr>
                <w:szCs w:val="24"/>
              </w:rPr>
              <w:t xml:space="preserve"> the standards agreed </w:t>
            </w:r>
            <w:r w:rsidRPr="005071CD">
              <w:rPr>
                <w:szCs w:val="24"/>
              </w:rPr>
              <w:t xml:space="preserve">by </w:t>
            </w:r>
            <w:r w:rsidR="005C1A7A" w:rsidRPr="005071CD">
              <w:rPr>
                <w:szCs w:val="24"/>
              </w:rPr>
              <w:t>the HLG-MOS</w:t>
            </w:r>
            <w:r w:rsidRPr="005071CD">
              <w:rPr>
                <w:szCs w:val="24"/>
              </w:rPr>
              <w:t>.</w:t>
            </w:r>
          </w:p>
        </w:tc>
      </w:tr>
      <w:tr w:rsidR="00BB2C7C" w:rsidRPr="005071CD" w14:paraId="11296878" w14:textId="77777777" w:rsidTr="005071CD">
        <w:tc>
          <w:tcPr>
            <w:tcW w:w="9975" w:type="dxa"/>
            <w:gridSpan w:val="5"/>
            <w:shd w:val="clear" w:color="auto" w:fill="92D050"/>
          </w:tcPr>
          <w:p w14:paraId="6C298D94" w14:textId="77777777" w:rsidR="00BB2C7C" w:rsidRPr="005071CD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5071CD">
              <w:rPr>
                <w:rFonts w:asciiTheme="minorHAnsi" w:hAnsiTheme="minorHAnsi"/>
                <w:b/>
                <w:szCs w:val="24"/>
                <w:lang w:val="en-GB"/>
              </w:rPr>
              <w:t>8</w:t>
            </w:r>
            <w:r w:rsidR="00BB2C7C" w:rsidRPr="005071C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 w:rsidRPr="005071CD">
              <w:rPr>
                <w:rFonts w:asciiTheme="minorHAnsi" w:hAnsiTheme="minorHAnsi"/>
                <w:b/>
                <w:szCs w:val="24"/>
              </w:rPr>
              <w:t>Proposed s</w:t>
            </w:r>
            <w:r w:rsidR="00BB2C7C" w:rsidRPr="005071CD">
              <w:rPr>
                <w:rFonts w:asciiTheme="minorHAnsi" w:hAnsiTheme="minorHAnsi"/>
                <w:b/>
                <w:szCs w:val="24"/>
              </w:rPr>
              <w:t xml:space="preserve">tart </w:t>
            </w:r>
            <w:r w:rsidR="00CE0BD2" w:rsidRPr="005071CD">
              <w:rPr>
                <w:rFonts w:asciiTheme="minorHAnsi" w:hAnsiTheme="minorHAnsi"/>
                <w:b/>
                <w:szCs w:val="24"/>
              </w:rPr>
              <w:t>and</w:t>
            </w:r>
            <w:r w:rsidR="00EA50EF" w:rsidRPr="005071C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 w:rsidRPr="005071CD">
              <w:rPr>
                <w:rFonts w:asciiTheme="minorHAnsi" w:hAnsiTheme="minorHAnsi"/>
                <w:b/>
                <w:szCs w:val="24"/>
              </w:rPr>
              <w:t>e</w:t>
            </w:r>
            <w:r w:rsidR="00BB2C7C" w:rsidRPr="005071CD">
              <w:rPr>
                <w:rFonts w:asciiTheme="minorHAnsi" w:hAnsiTheme="minorHAnsi"/>
                <w:b/>
                <w:szCs w:val="24"/>
              </w:rPr>
              <w:t xml:space="preserve">nd </w:t>
            </w:r>
            <w:r w:rsidR="00CE0BD2" w:rsidRPr="005071CD">
              <w:rPr>
                <w:rFonts w:asciiTheme="minorHAnsi" w:hAnsiTheme="minorHAnsi"/>
                <w:b/>
                <w:szCs w:val="24"/>
              </w:rPr>
              <w:t>d</w:t>
            </w:r>
            <w:r w:rsidR="00BB2C7C" w:rsidRPr="005071CD">
              <w:rPr>
                <w:rFonts w:asciiTheme="minorHAnsi" w:hAnsiTheme="minorHAnsi"/>
                <w:b/>
                <w:szCs w:val="24"/>
              </w:rPr>
              <w:t>ate</w:t>
            </w:r>
            <w:r w:rsidR="005326AD" w:rsidRPr="005071CD">
              <w:rPr>
                <w:rFonts w:asciiTheme="minorHAnsi" w:hAnsiTheme="minorHAnsi"/>
                <w:b/>
                <w:szCs w:val="24"/>
              </w:rPr>
              <w:t>s</w:t>
            </w:r>
          </w:p>
        </w:tc>
      </w:tr>
      <w:tr w:rsidR="00BB2C7C" w:rsidRPr="005071CD" w14:paraId="28094DE1" w14:textId="77777777" w:rsidTr="005326AD">
        <w:tc>
          <w:tcPr>
            <w:tcW w:w="1074" w:type="dxa"/>
            <w:gridSpan w:val="4"/>
            <w:tcBorders>
              <w:right w:val="nil"/>
            </w:tcBorders>
          </w:tcPr>
          <w:p w14:paraId="7C998740" w14:textId="77777777" w:rsidR="00BB2C7C" w:rsidRPr="005071CD" w:rsidRDefault="00BB2C7C" w:rsidP="00C10ADA">
            <w:pPr>
              <w:rPr>
                <w:rFonts w:asciiTheme="minorHAnsi" w:hAnsiTheme="minorHAnsi"/>
                <w:b/>
                <w:szCs w:val="24"/>
              </w:rPr>
            </w:pPr>
            <w:r w:rsidRPr="005071CD">
              <w:rPr>
                <w:rFonts w:asciiTheme="minorHAnsi" w:hAnsiTheme="minorHAnsi"/>
                <w:b/>
                <w:szCs w:val="24"/>
              </w:rPr>
              <w:t>Start:</w:t>
            </w:r>
            <w:r w:rsidR="005C1A7A" w:rsidRPr="005071CD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28E6A347" w14:textId="77777777" w:rsidR="00BB2C7C" w:rsidRPr="005071CD" w:rsidRDefault="00BB2C7C" w:rsidP="00C10ADA">
            <w:pPr>
              <w:rPr>
                <w:rFonts w:asciiTheme="minorHAnsi" w:hAnsiTheme="minorHAnsi"/>
                <w:b/>
                <w:szCs w:val="24"/>
              </w:rPr>
            </w:pPr>
            <w:r w:rsidRPr="005071CD">
              <w:rPr>
                <w:rFonts w:asciiTheme="minorHAnsi" w:hAnsiTheme="minorHAnsi"/>
                <w:b/>
                <w:szCs w:val="24"/>
              </w:rPr>
              <w:t>End:</w:t>
            </w:r>
          </w:p>
        </w:tc>
        <w:tc>
          <w:tcPr>
            <w:tcW w:w="8901" w:type="dxa"/>
            <w:tcBorders>
              <w:left w:val="nil"/>
            </w:tcBorders>
          </w:tcPr>
          <w:p w14:paraId="3312AC8A" w14:textId="77777777" w:rsidR="0045568D" w:rsidRPr="005071CD" w:rsidRDefault="005C1A7A" w:rsidP="009D3DBA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1 January 2018</w:t>
            </w:r>
          </w:p>
          <w:p w14:paraId="6E720A7D" w14:textId="5FB09B3F" w:rsidR="005C1A7A" w:rsidRPr="005071CD" w:rsidRDefault="00571418" w:rsidP="00571418">
            <w:pPr>
              <w:rPr>
                <w:rFonts w:asciiTheme="minorHAnsi" w:hAnsiTheme="minorHAnsi"/>
                <w:szCs w:val="24"/>
              </w:rPr>
            </w:pPr>
            <w:r w:rsidRPr="005071CD">
              <w:rPr>
                <w:rFonts w:asciiTheme="minorHAnsi" w:hAnsiTheme="minorHAnsi"/>
                <w:szCs w:val="24"/>
              </w:rPr>
              <w:t>Continuing</w:t>
            </w:r>
          </w:p>
        </w:tc>
      </w:tr>
      <w:tr w:rsidR="00BB2C7C" w:rsidRPr="005071CD" w14:paraId="22AEF8FA" w14:textId="77777777" w:rsidTr="005071CD">
        <w:tc>
          <w:tcPr>
            <w:tcW w:w="9975" w:type="dxa"/>
            <w:gridSpan w:val="5"/>
            <w:shd w:val="clear" w:color="auto" w:fill="92D050"/>
          </w:tcPr>
          <w:p w14:paraId="07FD7CF2" w14:textId="77777777" w:rsidR="00BB2C7C" w:rsidRPr="005071CD" w:rsidRDefault="00B37656" w:rsidP="00B37656">
            <w:pPr>
              <w:tabs>
                <w:tab w:val="left" w:pos="-142"/>
                <w:tab w:val="left" w:pos="284"/>
              </w:tabs>
              <w:rPr>
                <w:i/>
                <w:szCs w:val="24"/>
              </w:rPr>
            </w:pPr>
            <w:r w:rsidRPr="005071CD">
              <w:rPr>
                <w:b/>
                <w:szCs w:val="24"/>
              </w:rPr>
              <w:t xml:space="preserve">9 </w:t>
            </w:r>
            <w:r w:rsidR="00BB2C7C" w:rsidRPr="005071CD">
              <w:rPr>
                <w:b/>
                <w:szCs w:val="24"/>
              </w:rPr>
              <w:t>Expected costs</w:t>
            </w:r>
          </w:p>
        </w:tc>
      </w:tr>
      <w:tr w:rsidR="00BB2C7C" w:rsidRPr="005071CD" w14:paraId="6F3AE05E" w14:textId="77777777" w:rsidTr="005326AD">
        <w:tc>
          <w:tcPr>
            <w:tcW w:w="9975" w:type="dxa"/>
            <w:gridSpan w:val="5"/>
          </w:tcPr>
          <w:p w14:paraId="2D9256FA" w14:textId="27C96BAC" w:rsidR="00B1095F" w:rsidRPr="005071CD" w:rsidRDefault="00B1095F" w:rsidP="007B3A7C">
            <w:pPr>
              <w:rPr>
                <w:szCs w:val="24"/>
              </w:rPr>
            </w:pPr>
            <w:r w:rsidRPr="005071CD">
              <w:rPr>
                <w:szCs w:val="24"/>
              </w:rPr>
              <w:t xml:space="preserve">Staff time </w:t>
            </w:r>
            <w:r w:rsidR="005C1A7A" w:rsidRPr="005071CD">
              <w:rPr>
                <w:szCs w:val="24"/>
              </w:rPr>
              <w:t>1-3 person days per service</w:t>
            </w:r>
            <w:r w:rsidR="006D33AA" w:rsidRPr="005071CD">
              <w:rPr>
                <w:szCs w:val="24"/>
              </w:rPr>
              <w:t xml:space="preserve"> to be assessed</w:t>
            </w:r>
          </w:p>
          <w:p w14:paraId="621F8B96" w14:textId="77777777" w:rsidR="00B1095F" w:rsidRPr="005071CD" w:rsidRDefault="00B1095F" w:rsidP="005C1A7A">
            <w:pPr>
              <w:rPr>
                <w:szCs w:val="24"/>
              </w:rPr>
            </w:pPr>
            <w:r w:rsidRPr="005071CD">
              <w:rPr>
                <w:szCs w:val="24"/>
              </w:rPr>
              <w:t>Financial costs</w:t>
            </w:r>
            <w:r w:rsidR="005C1A7A" w:rsidRPr="005071CD">
              <w:rPr>
                <w:szCs w:val="24"/>
              </w:rPr>
              <w:t>: 0</w:t>
            </w:r>
          </w:p>
        </w:tc>
      </w:tr>
    </w:tbl>
    <w:p w14:paraId="40BE5F0C" w14:textId="77777777" w:rsidR="005326AD" w:rsidRPr="005071CD" w:rsidRDefault="005326AD" w:rsidP="0093771B">
      <w:pPr>
        <w:rPr>
          <w:sz w:val="24"/>
          <w:szCs w:val="24"/>
        </w:rPr>
      </w:pPr>
      <w:bookmarkStart w:id="0" w:name="_GoBack"/>
      <w:bookmarkEnd w:id="0"/>
    </w:p>
    <w:sectPr w:rsidR="005326AD" w:rsidRPr="005071CD" w:rsidSect="00351862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53"/>
    <w:multiLevelType w:val="hybridMultilevel"/>
    <w:tmpl w:val="3FE6A5A0"/>
    <w:lvl w:ilvl="0" w:tplc="B14C5B6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150B"/>
    <w:multiLevelType w:val="multilevel"/>
    <w:tmpl w:val="E1FC2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32070"/>
    <w:multiLevelType w:val="hybridMultilevel"/>
    <w:tmpl w:val="960CB2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236"/>
    <w:multiLevelType w:val="hybridMultilevel"/>
    <w:tmpl w:val="A3FEE974"/>
    <w:lvl w:ilvl="0" w:tplc="F85C78F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93F9A"/>
    <w:multiLevelType w:val="hybridMultilevel"/>
    <w:tmpl w:val="6AA4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B32BF"/>
    <w:multiLevelType w:val="hybridMultilevel"/>
    <w:tmpl w:val="2AC41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84190"/>
    <w:multiLevelType w:val="hybridMultilevel"/>
    <w:tmpl w:val="97C4DB2E"/>
    <w:lvl w:ilvl="0" w:tplc="E6784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1ED4"/>
    <w:multiLevelType w:val="hybridMultilevel"/>
    <w:tmpl w:val="AD6A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053B"/>
    <w:multiLevelType w:val="multilevel"/>
    <w:tmpl w:val="DDB03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854602"/>
    <w:multiLevelType w:val="hybridMultilevel"/>
    <w:tmpl w:val="21E80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30F6"/>
    <w:multiLevelType w:val="multilevel"/>
    <w:tmpl w:val="98709B6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EE317E"/>
    <w:multiLevelType w:val="hybridMultilevel"/>
    <w:tmpl w:val="B726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0077"/>
    <w:multiLevelType w:val="multilevel"/>
    <w:tmpl w:val="15EE8A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B1"/>
    <w:rsid w:val="0002057F"/>
    <w:rsid w:val="000507F4"/>
    <w:rsid w:val="000736C7"/>
    <w:rsid w:val="00091E36"/>
    <w:rsid w:val="00092FD4"/>
    <w:rsid w:val="000957FE"/>
    <w:rsid w:val="000E2CBC"/>
    <w:rsid w:val="001457E5"/>
    <w:rsid w:val="00172450"/>
    <w:rsid w:val="001911E3"/>
    <w:rsid w:val="001B57E8"/>
    <w:rsid w:val="001C6F24"/>
    <w:rsid w:val="001D131C"/>
    <w:rsid w:val="001D2187"/>
    <w:rsid w:val="001F5AF7"/>
    <w:rsid w:val="00204A5B"/>
    <w:rsid w:val="00206DC8"/>
    <w:rsid w:val="00212999"/>
    <w:rsid w:val="002214E1"/>
    <w:rsid w:val="00284B48"/>
    <w:rsid w:val="00351862"/>
    <w:rsid w:val="00375C43"/>
    <w:rsid w:val="00376134"/>
    <w:rsid w:val="00396EE6"/>
    <w:rsid w:val="00397639"/>
    <w:rsid w:val="004171EE"/>
    <w:rsid w:val="0042690E"/>
    <w:rsid w:val="004551B1"/>
    <w:rsid w:val="0045568D"/>
    <w:rsid w:val="0049550D"/>
    <w:rsid w:val="004E79C1"/>
    <w:rsid w:val="005071CD"/>
    <w:rsid w:val="00527819"/>
    <w:rsid w:val="005326AD"/>
    <w:rsid w:val="005463A1"/>
    <w:rsid w:val="00571418"/>
    <w:rsid w:val="00576F23"/>
    <w:rsid w:val="0057785A"/>
    <w:rsid w:val="005A2F4B"/>
    <w:rsid w:val="005C1A7A"/>
    <w:rsid w:val="006305D5"/>
    <w:rsid w:val="006530E5"/>
    <w:rsid w:val="006D33AA"/>
    <w:rsid w:val="006F5F14"/>
    <w:rsid w:val="007971AB"/>
    <w:rsid w:val="007B3A7C"/>
    <w:rsid w:val="007B4A04"/>
    <w:rsid w:val="007B60FE"/>
    <w:rsid w:val="007F20D3"/>
    <w:rsid w:val="008207B2"/>
    <w:rsid w:val="00843355"/>
    <w:rsid w:val="0089169C"/>
    <w:rsid w:val="00893A42"/>
    <w:rsid w:val="009270C6"/>
    <w:rsid w:val="0093771B"/>
    <w:rsid w:val="0094085C"/>
    <w:rsid w:val="0097630F"/>
    <w:rsid w:val="009D3DBA"/>
    <w:rsid w:val="009D5316"/>
    <w:rsid w:val="00A31019"/>
    <w:rsid w:val="00A4294F"/>
    <w:rsid w:val="00A77F79"/>
    <w:rsid w:val="00A844C1"/>
    <w:rsid w:val="00AC662B"/>
    <w:rsid w:val="00B1095F"/>
    <w:rsid w:val="00B37656"/>
    <w:rsid w:val="00BB2C7C"/>
    <w:rsid w:val="00BF31CC"/>
    <w:rsid w:val="00C109A2"/>
    <w:rsid w:val="00C10ADA"/>
    <w:rsid w:val="00C357B0"/>
    <w:rsid w:val="00CD4A5E"/>
    <w:rsid w:val="00CE0BD2"/>
    <w:rsid w:val="00CE2F8B"/>
    <w:rsid w:val="00D455E4"/>
    <w:rsid w:val="00DA0521"/>
    <w:rsid w:val="00DA0AFB"/>
    <w:rsid w:val="00EA50EF"/>
    <w:rsid w:val="00EB57B6"/>
    <w:rsid w:val="00F12E8C"/>
    <w:rsid w:val="00F24557"/>
    <w:rsid w:val="00F716F0"/>
    <w:rsid w:val="00FD3B04"/>
    <w:rsid w:val="00FF565D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EB1F"/>
  <w15:docId w15:val="{AB086E79-2659-44AB-9597-88933BE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7F4"/>
    <w:pPr>
      <w:ind w:left="720"/>
      <w:contextualSpacing/>
    </w:pPr>
    <w:rPr>
      <w:rFonts w:ascii="Calibri" w:hAnsi="Calibri"/>
      <w:sz w:val="24"/>
      <w:lang w:val="en-AU"/>
    </w:rPr>
  </w:style>
  <w:style w:type="table" w:styleId="TableGrid">
    <w:name w:val="Table Grid"/>
    <w:basedOn w:val="TableNormal"/>
    <w:uiPriority w:val="59"/>
    <w:rsid w:val="000507F4"/>
    <w:rPr>
      <w:rFonts w:ascii="Calibri" w:hAnsi="Calibri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7639"/>
  </w:style>
  <w:style w:type="character" w:styleId="CommentReference">
    <w:name w:val="annotation reference"/>
    <w:basedOn w:val="DefaultParagraphFont"/>
    <w:uiPriority w:val="99"/>
    <w:semiHidden/>
    <w:unhideWhenUsed/>
    <w:rsid w:val="0042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2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UNECE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Therese Lalor</cp:lastModifiedBy>
  <cp:revision>11</cp:revision>
  <dcterms:created xsi:type="dcterms:W3CDTF">2017-11-08T09:32:00Z</dcterms:created>
  <dcterms:modified xsi:type="dcterms:W3CDTF">2017-11-13T18:22:00Z</dcterms:modified>
</cp:coreProperties>
</file>