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59C73" w14:textId="401A71B1" w:rsidR="00172450" w:rsidRPr="00172450" w:rsidRDefault="00172450" w:rsidP="00172450">
      <w:bookmarkStart w:id="0" w:name="_GoBack"/>
      <w:bookmarkEnd w:id="0"/>
      <w:r w:rsidRPr="001724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BB8CEB" wp14:editId="3219DBC1">
            <wp:simplePos x="0" y="0"/>
            <wp:positionH relativeFrom="margin">
              <wp:posOffset>4030980</wp:posOffset>
            </wp:positionH>
            <wp:positionV relativeFrom="paragraph">
              <wp:posOffset>7620</wp:posOffset>
            </wp:positionV>
            <wp:extent cx="2174138" cy="421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02" cy="43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  <w:lang w:val="en-US"/>
        </w:rPr>
        <w:t>UNECE High-level Group for the</w:t>
      </w:r>
      <w:r>
        <w:rPr>
          <w:rFonts w:ascii="Calibri" w:hAnsi="Calibri"/>
          <w:b/>
          <w:sz w:val="28"/>
          <w:szCs w:val="28"/>
          <w:lang w:val="en-US"/>
        </w:rPr>
        <w:br/>
      </w:r>
      <w:r w:rsidR="0093771B">
        <w:rPr>
          <w:rFonts w:ascii="Calibri" w:hAnsi="Calibri"/>
          <w:b/>
          <w:sz w:val="28"/>
          <w:szCs w:val="28"/>
          <w:lang w:val="en-US"/>
        </w:rPr>
        <w:t>Moderni</w:t>
      </w:r>
      <w:r w:rsidR="00DB0CB2">
        <w:rPr>
          <w:rFonts w:ascii="Calibri" w:hAnsi="Calibri"/>
          <w:b/>
          <w:sz w:val="28"/>
          <w:szCs w:val="28"/>
          <w:lang w:val="en-US"/>
        </w:rPr>
        <w:t>s</w:t>
      </w:r>
      <w:r w:rsidR="0093771B">
        <w:rPr>
          <w:rFonts w:ascii="Calibri" w:hAnsi="Calibri"/>
          <w:b/>
          <w:sz w:val="28"/>
          <w:szCs w:val="28"/>
          <w:lang w:val="en-US"/>
        </w:rPr>
        <w:t>ation</w:t>
      </w:r>
      <w:r>
        <w:rPr>
          <w:rFonts w:ascii="Calibri" w:hAnsi="Calibri"/>
          <w:b/>
          <w:sz w:val="28"/>
          <w:szCs w:val="28"/>
          <w:lang w:val="en-US"/>
        </w:rPr>
        <w:t xml:space="preserve"> of Official Statistics</w:t>
      </w:r>
    </w:p>
    <w:p w14:paraId="3E1F9A5B" w14:textId="77777777" w:rsidR="00172450" w:rsidRDefault="00172450"/>
    <w:p w14:paraId="5D715FD6" w14:textId="77777777" w:rsidR="00172450" w:rsidRDefault="001C6F24" w:rsidP="00172450">
      <w:pPr>
        <w:tabs>
          <w:tab w:val="left" w:pos="0"/>
          <w:tab w:val="left" w:pos="5940"/>
          <w:tab w:val="left" w:pos="6939"/>
          <w:tab w:val="right" w:pos="9356"/>
        </w:tabs>
        <w:jc w:val="center"/>
        <w:rPr>
          <w:rFonts w:ascii="Calibri" w:hAnsi="Calibri"/>
          <w:b/>
          <w:sz w:val="28"/>
          <w:szCs w:val="28"/>
          <w:lang w:val="en-US" w:eastAsia="zh-CN"/>
        </w:rPr>
      </w:pPr>
      <w:r>
        <w:rPr>
          <w:rFonts w:ascii="Calibri" w:hAnsi="Calibri"/>
          <w:b/>
          <w:sz w:val="28"/>
          <w:szCs w:val="28"/>
          <w:lang w:val="en-US"/>
        </w:rPr>
        <w:t>Business case</w:t>
      </w:r>
      <w:r w:rsidR="00172450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172450" w:rsidRPr="00CD4A5E">
        <w:rPr>
          <w:rFonts w:ascii="Calibri" w:hAnsi="Calibri"/>
          <w:b/>
          <w:sz w:val="28"/>
          <w:szCs w:val="28"/>
          <w:lang w:val="en-US"/>
        </w:rPr>
        <w:t xml:space="preserve">for </w:t>
      </w:r>
      <w:r w:rsidR="00291898">
        <w:rPr>
          <w:rFonts w:ascii="Calibri" w:hAnsi="Calibri"/>
          <w:b/>
          <w:sz w:val="28"/>
          <w:szCs w:val="28"/>
          <w:lang w:val="en-US"/>
        </w:rPr>
        <w:t xml:space="preserve">CSPA Application </w:t>
      </w:r>
      <w:r w:rsidR="00F62D98">
        <w:rPr>
          <w:rFonts w:ascii="Calibri" w:hAnsi="Calibri"/>
          <w:b/>
          <w:sz w:val="28"/>
          <w:szCs w:val="28"/>
          <w:lang w:val="en-US"/>
        </w:rPr>
        <w:t>Architecture Patterns</w:t>
      </w:r>
    </w:p>
    <w:p w14:paraId="61767938" w14:textId="77777777" w:rsidR="00172450" w:rsidRDefault="00172450"/>
    <w:tbl>
      <w:tblPr>
        <w:tblW w:w="9900" w:type="dxa"/>
        <w:tblInd w:w="-77" w:type="dxa"/>
        <w:tblLook w:val="01E0" w:firstRow="1" w:lastRow="1" w:firstColumn="1" w:lastColumn="1" w:noHBand="0" w:noVBand="0"/>
      </w:tblPr>
      <w:tblGrid>
        <w:gridCol w:w="9900"/>
      </w:tblGrid>
      <w:tr w:rsidR="004551B1" w:rsidRPr="00DB0CB2" w14:paraId="60AF1D56" w14:textId="77777777" w:rsidTr="0017245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4970" w14:textId="77777777" w:rsidR="00172450" w:rsidRPr="00DB0CB2" w:rsidRDefault="004551B1" w:rsidP="004F460D">
            <w:pPr>
              <w:tabs>
                <w:tab w:val="left" w:pos="0"/>
                <w:tab w:val="left" w:pos="850"/>
                <w:tab w:val="left" w:pos="1191"/>
                <w:tab w:val="left" w:pos="1531"/>
                <w:tab w:val="left" w:pos="5940"/>
                <w:tab w:val="left" w:pos="6939"/>
                <w:tab w:val="right" w:pos="9356"/>
              </w:tabs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0CB2">
              <w:rPr>
                <w:rFonts w:cstheme="minorHAnsi"/>
                <w:sz w:val="24"/>
                <w:szCs w:val="24"/>
                <w:lang w:val="en-US"/>
              </w:rPr>
              <w:t xml:space="preserve">This business case </w:t>
            </w:r>
            <w:proofErr w:type="gramStart"/>
            <w:r w:rsidRPr="00DB0CB2">
              <w:rPr>
                <w:rFonts w:cstheme="minorHAnsi"/>
                <w:sz w:val="24"/>
                <w:szCs w:val="24"/>
                <w:lang w:val="en-US"/>
              </w:rPr>
              <w:t>was prepared</w:t>
            </w:r>
            <w:proofErr w:type="gramEnd"/>
            <w:r w:rsidRPr="00DB0CB2">
              <w:rPr>
                <w:rFonts w:cstheme="minorHAnsi"/>
                <w:sz w:val="24"/>
                <w:szCs w:val="24"/>
                <w:lang w:val="en-US"/>
              </w:rPr>
              <w:t xml:space="preserve"> by</w:t>
            </w:r>
            <w:r w:rsidR="0093771B" w:rsidRPr="00DB0C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F460D" w:rsidRPr="00DB0CB2">
              <w:rPr>
                <w:rFonts w:cstheme="minorHAnsi"/>
                <w:sz w:val="24"/>
                <w:szCs w:val="24"/>
                <w:lang w:val="en-US"/>
              </w:rPr>
              <w:t>Sharing Tools Group,</w:t>
            </w:r>
            <w:r w:rsidRPr="00DB0CB2">
              <w:rPr>
                <w:rFonts w:cstheme="minorHAnsi"/>
                <w:sz w:val="24"/>
                <w:szCs w:val="24"/>
                <w:lang w:val="en-US"/>
              </w:rPr>
              <w:t xml:space="preserve"> and is submitted to the HLG-MOS for their approval.</w:t>
            </w:r>
          </w:p>
        </w:tc>
      </w:tr>
    </w:tbl>
    <w:p w14:paraId="3905494E" w14:textId="77777777" w:rsidR="004551B1" w:rsidRPr="00DB0CB2" w:rsidRDefault="004551B1">
      <w:pPr>
        <w:rPr>
          <w:sz w:val="24"/>
          <w:szCs w:val="24"/>
        </w:rPr>
      </w:pPr>
    </w:p>
    <w:p w14:paraId="1AD9FFBE" w14:textId="77777777" w:rsidR="000507F4" w:rsidRPr="00DB0CB2" w:rsidRDefault="000507F4">
      <w:pPr>
        <w:rPr>
          <w:sz w:val="24"/>
          <w:szCs w:val="24"/>
        </w:rPr>
      </w:pPr>
    </w:p>
    <w:tbl>
      <w:tblPr>
        <w:tblStyle w:val="TableGrid"/>
        <w:tblW w:w="9975" w:type="dxa"/>
        <w:tblInd w:w="-147" w:type="dxa"/>
        <w:tblLook w:val="04A0" w:firstRow="1" w:lastRow="0" w:firstColumn="1" w:lastColumn="0" w:noHBand="0" w:noVBand="1"/>
      </w:tblPr>
      <w:tblGrid>
        <w:gridCol w:w="456"/>
        <w:gridCol w:w="147"/>
        <w:gridCol w:w="35"/>
        <w:gridCol w:w="436"/>
        <w:gridCol w:w="8901"/>
      </w:tblGrid>
      <w:tr w:rsidR="000507F4" w:rsidRPr="00DB0CB2" w14:paraId="5F287ABA" w14:textId="77777777" w:rsidTr="00DB0CB2">
        <w:tc>
          <w:tcPr>
            <w:tcW w:w="9975" w:type="dxa"/>
            <w:gridSpan w:val="5"/>
            <w:shd w:val="clear" w:color="auto" w:fill="92D050"/>
          </w:tcPr>
          <w:p w14:paraId="3834DDA9" w14:textId="77777777" w:rsidR="000507F4" w:rsidRPr="00DB0CB2" w:rsidRDefault="00A77F79" w:rsidP="00B37656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>1 P</w:t>
            </w:r>
            <w:r w:rsidR="00351862" w:rsidRPr="00DB0CB2">
              <w:rPr>
                <w:rFonts w:asciiTheme="minorHAnsi" w:hAnsiTheme="minorHAnsi"/>
                <w:b/>
                <w:szCs w:val="24"/>
              </w:rPr>
              <w:t>urpose</w:t>
            </w:r>
          </w:p>
        </w:tc>
      </w:tr>
      <w:tr w:rsidR="000507F4" w:rsidRPr="00DB0CB2" w14:paraId="27287F6D" w14:textId="77777777" w:rsidTr="005326AD">
        <w:tc>
          <w:tcPr>
            <w:tcW w:w="99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9F10D2E" w14:textId="77777777" w:rsidR="00172450" w:rsidRPr="00DB0CB2" w:rsidRDefault="0037626A" w:rsidP="0093771B">
            <w:pPr>
              <w:rPr>
                <w:szCs w:val="24"/>
              </w:rPr>
            </w:pPr>
            <w:r w:rsidRPr="00DB0CB2">
              <w:rPr>
                <w:szCs w:val="24"/>
              </w:rPr>
              <w:t xml:space="preserve">The CSPA Application Architecture Patterns group will work to describe an Application Architecture for CSPA services, and provide guidance, and patterns for creating services that are </w:t>
            </w:r>
            <w:proofErr w:type="gramStart"/>
            <w:r w:rsidRPr="00DB0CB2">
              <w:rPr>
                <w:szCs w:val="24"/>
              </w:rPr>
              <w:t>can be re-used (and/or shared) between NSI’s</w:t>
            </w:r>
            <w:proofErr w:type="gramEnd"/>
            <w:r w:rsidRPr="00DB0CB2">
              <w:rPr>
                <w:szCs w:val="24"/>
              </w:rPr>
              <w:t xml:space="preserve">. </w:t>
            </w:r>
          </w:p>
          <w:p w14:paraId="2EF925B6" w14:textId="0712DE91" w:rsidR="00DB0CB2" w:rsidRPr="00DB0CB2" w:rsidRDefault="00DB0CB2" w:rsidP="0093771B">
            <w:pPr>
              <w:rPr>
                <w:szCs w:val="24"/>
              </w:rPr>
            </w:pPr>
          </w:p>
        </w:tc>
      </w:tr>
      <w:tr w:rsidR="00CE0BD2" w:rsidRPr="00DB0CB2" w14:paraId="2B2173D3" w14:textId="77777777" w:rsidTr="00DB0CB2">
        <w:tc>
          <w:tcPr>
            <w:tcW w:w="9975" w:type="dxa"/>
            <w:gridSpan w:val="5"/>
            <w:shd w:val="clear" w:color="auto" w:fill="92D050"/>
          </w:tcPr>
          <w:p w14:paraId="57AD36F0" w14:textId="77777777" w:rsidR="00CE0BD2" w:rsidRPr="00DB0CB2" w:rsidRDefault="00CE0BD2" w:rsidP="00C7778C">
            <w:pPr>
              <w:rPr>
                <w:b/>
                <w:szCs w:val="24"/>
              </w:rPr>
            </w:pPr>
            <w:r w:rsidRPr="00DB0CB2">
              <w:rPr>
                <w:b/>
                <w:szCs w:val="24"/>
              </w:rPr>
              <w:t>2 Description of the activity</w:t>
            </w:r>
          </w:p>
        </w:tc>
      </w:tr>
      <w:tr w:rsidR="00CE0BD2" w:rsidRPr="00DB0CB2" w14:paraId="6CE05D5F" w14:textId="77777777" w:rsidTr="005326AD">
        <w:tc>
          <w:tcPr>
            <w:tcW w:w="9975" w:type="dxa"/>
            <w:gridSpan w:val="5"/>
            <w:shd w:val="clear" w:color="auto" w:fill="auto"/>
          </w:tcPr>
          <w:p w14:paraId="03D291DB" w14:textId="77777777" w:rsidR="00DB0CB2" w:rsidRPr="00DB0CB2" w:rsidRDefault="0037626A" w:rsidP="00297808">
            <w:pPr>
              <w:rPr>
                <w:szCs w:val="24"/>
              </w:rPr>
            </w:pPr>
            <w:r w:rsidRPr="00DB0CB2">
              <w:rPr>
                <w:szCs w:val="24"/>
              </w:rPr>
              <w:t xml:space="preserve">The group will create documentation to </w:t>
            </w:r>
            <w:r w:rsidR="00DB0CB2" w:rsidRPr="00DB0CB2">
              <w:rPr>
                <w:szCs w:val="24"/>
              </w:rPr>
              <w:t>the official CSPA specification. This will include:</w:t>
            </w:r>
          </w:p>
          <w:p w14:paraId="61C768A7" w14:textId="77777777" w:rsidR="00DB0CB2" w:rsidRPr="00DB0CB2" w:rsidRDefault="00DB0CB2" w:rsidP="00297808">
            <w:pPr>
              <w:rPr>
                <w:szCs w:val="24"/>
              </w:rPr>
            </w:pPr>
          </w:p>
          <w:p w14:paraId="713FD4D6" w14:textId="1059EA94" w:rsidR="00DB0CB2" w:rsidRPr="00DB0CB2" w:rsidRDefault="0037626A" w:rsidP="00DB0CB2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proofErr w:type="gramStart"/>
            <w:r w:rsidRPr="00DB0CB2">
              <w:rPr>
                <w:szCs w:val="24"/>
              </w:rPr>
              <w:t>an</w:t>
            </w:r>
            <w:proofErr w:type="gramEnd"/>
            <w:r w:rsidRPr="00DB0CB2">
              <w:rPr>
                <w:szCs w:val="24"/>
              </w:rPr>
              <w:t xml:space="preserve"> Application Architecture blue-print, and through examples make it easier for NSI’s to use CSPA for their service development. </w:t>
            </w:r>
          </w:p>
          <w:p w14:paraId="6488DA06" w14:textId="68931DEB" w:rsidR="00DB0CB2" w:rsidRPr="00DB0CB2" w:rsidRDefault="00DB0CB2" w:rsidP="00DB0CB2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proofErr w:type="gramStart"/>
            <w:r w:rsidRPr="00DB0CB2">
              <w:rPr>
                <w:szCs w:val="24"/>
              </w:rPr>
              <w:t>guidance</w:t>
            </w:r>
            <w:proofErr w:type="gramEnd"/>
            <w:r w:rsidRPr="00DB0CB2">
              <w:rPr>
                <w:szCs w:val="24"/>
              </w:rPr>
              <w:t xml:space="preserve"> for other types of SOA archetypes, to offer value to existing investments in NSI’s.</w:t>
            </w:r>
          </w:p>
          <w:p w14:paraId="6110FE29" w14:textId="77777777" w:rsidR="00DB0CB2" w:rsidRPr="00DB0CB2" w:rsidRDefault="00DB0CB2" w:rsidP="00297808">
            <w:pPr>
              <w:rPr>
                <w:szCs w:val="24"/>
              </w:rPr>
            </w:pPr>
          </w:p>
          <w:p w14:paraId="08EDF776" w14:textId="77777777" w:rsidR="00DB0CB2" w:rsidRPr="00DB0CB2" w:rsidRDefault="0037626A" w:rsidP="00297808">
            <w:pPr>
              <w:rPr>
                <w:szCs w:val="24"/>
              </w:rPr>
            </w:pPr>
            <w:r w:rsidRPr="00DB0CB2">
              <w:rPr>
                <w:szCs w:val="24"/>
              </w:rPr>
              <w:t>The group will focus specifically on modern</w:t>
            </w:r>
            <w:r w:rsidR="00297808" w:rsidRPr="00DB0CB2">
              <w:rPr>
                <w:szCs w:val="24"/>
              </w:rPr>
              <w:t xml:space="preserve"> development</w:t>
            </w:r>
            <w:r w:rsidRPr="00DB0CB2">
              <w:rPr>
                <w:szCs w:val="24"/>
              </w:rPr>
              <w:t xml:space="preserve"> techniques, like Microservice Architecture, containerization and </w:t>
            </w:r>
            <w:r w:rsidR="00297808" w:rsidRPr="00DB0CB2">
              <w:rPr>
                <w:szCs w:val="24"/>
              </w:rPr>
              <w:t>event driven architecture</w:t>
            </w:r>
            <w:r w:rsidR="00004638" w:rsidRPr="00DB0CB2">
              <w:rPr>
                <w:szCs w:val="24"/>
              </w:rPr>
              <w:t>.</w:t>
            </w:r>
            <w:r w:rsidR="00926968" w:rsidRPr="00DB0CB2">
              <w:rPr>
                <w:szCs w:val="24"/>
              </w:rPr>
              <w:t xml:space="preserve"> The commoditisation of algorithms, </w:t>
            </w:r>
            <w:proofErr w:type="gramStart"/>
            <w:r w:rsidR="00926968" w:rsidRPr="00DB0CB2">
              <w:rPr>
                <w:szCs w:val="24"/>
              </w:rPr>
              <w:t>both within</w:t>
            </w:r>
            <w:proofErr w:type="gramEnd"/>
            <w:r w:rsidR="00926968" w:rsidRPr="00DB0CB2">
              <w:rPr>
                <w:szCs w:val="24"/>
              </w:rPr>
              <w:t xml:space="preserve"> traditional statistical methodology and machine learning, and the way to package them is also something that will be looked into.</w:t>
            </w:r>
            <w:r w:rsidR="00297808" w:rsidRPr="00DB0CB2">
              <w:rPr>
                <w:szCs w:val="24"/>
              </w:rPr>
              <w:t xml:space="preserve"> </w:t>
            </w:r>
          </w:p>
          <w:p w14:paraId="3D6528F0" w14:textId="6EEFB82E" w:rsidR="00172450" w:rsidRPr="00DB0CB2" w:rsidRDefault="00297808" w:rsidP="00DB0CB2">
            <w:pPr>
              <w:rPr>
                <w:szCs w:val="24"/>
                <w:lang w:val="en-CA"/>
              </w:rPr>
            </w:pPr>
            <w:r w:rsidRPr="00DB0CB2">
              <w:rPr>
                <w:szCs w:val="24"/>
              </w:rPr>
              <w:t xml:space="preserve"> </w:t>
            </w:r>
          </w:p>
        </w:tc>
      </w:tr>
      <w:tr w:rsidR="00351862" w:rsidRPr="00DB0CB2" w14:paraId="7EE19C06" w14:textId="77777777" w:rsidTr="00DB0CB2">
        <w:tc>
          <w:tcPr>
            <w:tcW w:w="9975" w:type="dxa"/>
            <w:gridSpan w:val="5"/>
            <w:shd w:val="clear" w:color="auto" w:fill="92D050"/>
          </w:tcPr>
          <w:p w14:paraId="766AEBB6" w14:textId="77777777" w:rsidR="00351862" w:rsidRPr="00DB0CB2" w:rsidRDefault="00351862" w:rsidP="00351862">
            <w:pPr>
              <w:rPr>
                <w:b/>
                <w:szCs w:val="24"/>
              </w:rPr>
            </w:pPr>
            <w:r w:rsidRPr="00DB0CB2">
              <w:rPr>
                <w:b/>
                <w:szCs w:val="24"/>
              </w:rPr>
              <w:t>3 Alternatives considered</w:t>
            </w:r>
          </w:p>
        </w:tc>
      </w:tr>
      <w:tr w:rsidR="00351862" w:rsidRPr="00DB0CB2" w14:paraId="09A5F6D3" w14:textId="77777777" w:rsidTr="005326AD">
        <w:tc>
          <w:tcPr>
            <w:tcW w:w="9975" w:type="dxa"/>
            <w:gridSpan w:val="5"/>
            <w:shd w:val="clear" w:color="auto" w:fill="auto"/>
          </w:tcPr>
          <w:p w14:paraId="302B9C93" w14:textId="232B3242" w:rsidR="00172450" w:rsidRPr="00DB0CB2" w:rsidRDefault="00DB0CB2" w:rsidP="0094085C">
            <w:pPr>
              <w:rPr>
                <w:szCs w:val="24"/>
              </w:rPr>
            </w:pPr>
            <w:r>
              <w:rPr>
                <w:szCs w:val="24"/>
              </w:rPr>
              <w:t xml:space="preserve">The alternative is no action. This </w:t>
            </w:r>
            <w:r w:rsidR="00297808" w:rsidRPr="00DB0CB2">
              <w:rPr>
                <w:szCs w:val="24"/>
              </w:rPr>
              <w:t xml:space="preserve">would </w:t>
            </w:r>
            <w:r>
              <w:rPr>
                <w:szCs w:val="24"/>
              </w:rPr>
              <w:t xml:space="preserve">result </w:t>
            </w:r>
            <w:proofErr w:type="gramStart"/>
            <w:r>
              <w:rPr>
                <w:szCs w:val="24"/>
              </w:rPr>
              <w:t xml:space="preserve">in </w:t>
            </w:r>
            <w:r w:rsidR="00297808" w:rsidRPr="00DB0CB2">
              <w:rPr>
                <w:szCs w:val="24"/>
              </w:rPr>
              <w:t xml:space="preserve"> a</w:t>
            </w:r>
            <w:proofErr w:type="gramEnd"/>
            <w:r w:rsidR="00297808" w:rsidRPr="00DB0CB2">
              <w:rPr>
                <w:szCs w:val="24"/>
              </w:rPr>
              <w:t xml:space="preserve"> CSPA specification would not be specific enough, which would hamper re-usability of services.</w:t>
            </w:r>
          </w:p>
          <w:p w14:paraId="142279C3" w14:textId="77777777" w:rsidR="00172450" w:rsidRPr="00DB0CB2" w:rsidRDefault="00172450" w:rsidP="0094085C">
            <w:pPr>
              <w:rPr>
                <w:b/>
                <w:szCs w:val="24"/>
              </w:rPr>
            </w:pPr>
          </w:p>
        </w:tc>
      </w:tr>
      <w:tr w:rsidR="00A77F79" w:rsidRPr="00DB0CB2" w14:paraId="31CAF918" w14:textId="77777777" w:rsidTr="00DB0CB2">
        <w:tc>
          <w:tcPr>
            <w:tcW w:w="9975" w:type="dxa"/>
            <w:gridSpan w:val="5"/>
            <w:shd w:val="clear" w:color="auto" w:fill="92D050"/>
          </w:tcPr>
          <w:p w14:paraId="3EFAACFB" w14:textId="77777777" w:rsidR="00A77F79" w:rsidRPr="00DB0CB2" w:rsidRDefault="00351862" w:rsidP="00BB2C7C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>4</w:t>
            </w:r>
            <w:r w:rsidR="00A77F79" w:rsidRPr="00DB0CB2">
              <w:rPr>
                <w:rFonts w:asciiTheme="minorHAnsi" w:hAnsiTheme="minorHAnsi"/>
                <w:b/>
                <w:szCs w:val="24"/>
              </w:rPr>
              <w:t xml:space="preserve"> Expected Benefits</w:t>
            </w:r>
          </w:p>
        </w:tc>
      </w:tr>
      <w:tr w:rsidR="00A77F79" w:rsidRPr="00DB0CB2" w14:paraId="7E180B23" w14:textId="77777777" w:rsidTr="005326AD">
        <w:sdt>
          <w:sdtPr>
            <w:rPr>
              <w:szCs w:val="24"/>
            </w:rPr>
            <w:id w:val="1000537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52C2D460" w14:textId="77777777" w:rsidR="00A77F79" w:rsidRPr="00DB0CB2" w:rsidRDefault="00672E12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175A4BBB" w14:textId="77777777" w:rsidR="00A77F79" w:rsidRPr="00DB0CB2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Reduced costs</w:t>
            </w:r>
          </w:p>
        </w:tc>
      </w:tr>
      <w:tr w:rsidR="00A77F79" w:rsidRPr="00DB0CB2" w14:paraId="69C8706A" w14:textId="77777777" w:rsidTr="005326AD">
        <w:sdt>
          <w:sdtPr>
            <w:rPr>
              <w:szCs w:val="24"/>
            </w:rPr>
            <w:id w:val="196808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7B70457B" w14:textId="77777777" w:rsidR="00A77F79" w:rsidRPr="00DB0CB2" w:rsidRDefault="00672E12" w:rsidP="00C7778C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1D2684FC" w14:textId="77777777" w:rsidR="00A77F79" w:rsidRPr="00DB0CB2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Increased efficiency</w:t>
            </w:r>
          </w:p>
        </w:tc>
      </w:tr>
      <w:tr w:rsidR="00A77F79" w:rsidRPr="00DB0CB2" w14:paraId="661C9151" w14:textId="77777777" w:rsidTr="005326AD">
        <w:sdt>
          <w:sdtPr>
            <w:rPr>
              <w:szCs w:val="24"/>
            </w:rPr>
            <w:id w:val="-729995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498D8D8A" w14:textId="77777777" w:rsidR="00A77F79" w:rsidRPr="00DB0CB2" w:rsidRDefault="00672E12" w:rsidP="00C7778C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37" w:type="dxa"/>
            <w:gridSpan w:val="2"/>
          </w:tcPr>
          <w:p w14:paraId="567BCAB6" w14:textId="77777777" w:rsidR="00A77F79" w:rsidRPr="00DB0CB2" w:rsidRDefault="00A77F79" w:rsidP="00A77F79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Reduced risks</w:t>
            </w:r>
          </w:p>
        </w:tc>
      </w:tr>
      <w:tr w:rsidR="00A77F79" w:rsidRPr="00DB0CB2" w14:paraId="574E671A" w14:textId="77777777" w:rsidTr="005326AD">
        <w:sdt>
          <w:sdtPr>
            <w:rPr>
              <w:szCs w:val="24"/>
            </w:rPr>
            <w:id w:val="-15998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3"/>
              </w:tcPr>
              <w:p w14:paraId="70FFAB29" w14:textId="77777777" w:rsidR="00A77F79" w:rsidRPr="00DB0CB2" w:rsidRDefault="0093771B" w:rsidP="00172450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37" w:type="dxa"/>
            <w:gridSpan w:val="2"/>
          </w:tcPr>
          <w:p w14:paraId="1B5642D3" w14:textId="77777777" w:rsidR="00A77F79" w:rsidRPr="00DB0CB2" w:rsidRDefault="00A77F79" w:rsidP="00C7778C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New capabilities to meet user needs</w:t>
            </w:r>
          </w:p>
        </w:tc>
      </w:tr>
      <w:tr w:rsidR="00A77F79" w:rsidRPr="00DB0CB2" w14:paraId="24B24951" w14:textId="77777777" w:rsidTr="005326AD">
        <w:tc>
          <w:tcPr>
            <w:tcW w:w="9975" w:type="dxa"/>
            <w:gridSpan w:val="5"/>
          </w:tcPr>
          <w:p w14:paraId="3526986C" w14:textId="77777777" w:rsidR="002214E1" w:rsidRPr="00DB0CB2" w:rsidRDefault="002214E1" w:rsidP="00DB0CB2">
            <w:pPr>
              <w:rPr>
                <w:szCs w:val="24"/>
              </w:rPr>
            </w:pPr>
          </w:p>
        </w:tc>
      </w:tr>
      <w:tr w:rsidR="00FF565D" w:rsidRPr="00DB0CB2" w14:paraId="0E432BC5" w14:textId="77777777" w:rsidTr="00DB0CB2">
        <w:tc>
          <w:tcPr>
            <w:tcW w:w="9975" w:type="dxa"/>
            <w:gridSpan w:val="5"/>
            <w:shd w:val="clear" w:color="auto" w:fill="92D050"/>
          </w:tcPr>
          <w:p w14:paraId="66B37959" w14:textId="77777777" w:rsidR="00FF565D" w:rsidRPr="00DB0CB2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 xml:space="preserve">5 </w:t>
            </w:r>
            <w:r w:rsidR="00FF565D" w:rsidRPr="00DB0CB2">
              <w:rPr>
                <w:rFonts w:asciiTheme="minorHAnsi" w:hAnsiTheme="minorHAnsi"/>
                <w:b/>
                <w:szCs w:val="24"/>
              </w:rPr>
              <w:t>Type of Activity</w:t>
            </w:r>
          </w:p>
        </w:tc>
      </w:tr>
      <w:tr w:rsidR="002214E1" w:rsidRPr="00DB0CB2" w14:paraId="6806E74D" w14:textId="77777777" w:rsidTr="005326AD">
        <w:sdt>
          <w:sdtPr>
            <w:rPr>
              <w:szCs w:val="24"/>
            </w:rPr>
            <w:id w:val="-6298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41F2CF47" w14:textId="77777777" w:rsidR="002214E1" w:rsidRPr="00DB0CB2" w:rsidRDefault="002214E1" w:rsidP="002214E1">
                <w:pPr>
                  <w:rPr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14:paraId="1B069ECD" w14:textId="77777777" w:rsidR="002214E1" w:rsidRPr="00DB0CB2" w:rsidRDefault="002214E1" w:rsidP="002214E1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New activity</w:t>
            </w:r>
          </w:p>
        </w:tc>
      </w:tr>
      <w:tr w:rsidR="002214E1" w:rsidRPr="00DB0CB2" w14:paraId="4D937749" w14:textId="77777777" w:rsidTr="005326AD">
        <w:sdt>
          <w:sdtPr>
            <w:rPr>
              <w:szCs w:val="24"/>
            </w:rPr>
            <w:id w:val="-343399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6BE46417" w14:textId="77777777" w:rsidR="002214E1" w:rsidRPr="00DB0CB2" w:rsidRDefault="00672E12" w:rsidP="002214E1">
                <w:pPr>
                  <w:rPr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372" w:type="dxa"/>
            <w:gridSpan w:val="3"/>
          </w:tcPr>
          <w:p w14:paraId="33E0AE82" w14:textId="77777777" w:rsidR="002214E1" w:rsidRPr="00DB0CB2" w:rsidRDefault="002214E1" w:rsidP="002214E1">
            <w:pPr>
              <w:rPr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Extension of existing activity</w:t>
            </w:r>
          </w:p>
        </w:tc>
      </w:tr>
      <w:tr w:rsidR="002214E1" w:rsidRPr="00DB0CB2" w14:paraId="23048567" w14:textId="77777777" w:rsidTr="005326AD">
        <w:sdt>
          <w:sdtPr>
            <w:rPr>
              <w:szCs w:val="24"/>
            </w:rPr>
            <w:id w:val="3093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gridSpan w:val="2"/>
              </w:tcPr>
              <w:p w14:paraId="2D53FEFE" w14:textId="77777777" w:rsidR="002214E1" w:rsidRPr="00DB0CB2" w:rsidRDefault="002214E1" w:rsidP="002214E1">
                <w:pPr>
                  <w:rPr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72" w:type="dxa"/>
            <w:gridSpan w:val="3"/>
          </w:tcPr>
          <w:p w14:paraId="0A6A1717" w14:textId="77777777" w:rsidR="002214E1" w:rsidRPr="00DB0CB2" w:rsidRDefault="002214E1" w:rsidP="002214E1">
            <w:pPr>
              <w:rPr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 xml:space="preserve">Other </w:t>
            </w:r>
            <w:r w:rsidRPr="00DB0CB2">
              <w:rPr>
                <w:rFonts w:asciiTheme="minorHAnsi" w:hAnsiTheme="minorHAnsi"/>
                <w:i/>
                <w:szCs w:val="24"/>
              </w:rPr>
              <w:t>(specify below)</w:t>
            </w:r>
          </w:p>
        </w:tc>
      </w:tr>
      <w:tr w:rsidR="00FF565D" w:rsidRPr="00DB0CB2" w14:paraId="362D3072" w14:textId="77777777" w:rsidTr="005326AD">
        <w:tc>
          <w:tcPr>
            <w:tcW w:w="9975" w:type="dxa"/>
            <w:gridSpan w:val="5"/>
          </w:tcPr>
          <w:p w14:paraId="7F7E9529" w14:textId="77777777" w:rsidR="002214E1" w:rsidRPr="00DB0CB2" w:rsidRDefault="002214E1" w:rsidP="0093771B">
            <w:pPr>
              <w:rPr>
                <w:rFonts w:asciiTheme="minorHAnsi" w:hAnsiTheme="minorHAnsi"/>
                <w:szCs w:val="24"/>
              </w:rPr>
            </w:pPr>
          </w:p>
        </w:tc>
      </w:tr>
      <w:tr w:rsidR="00A31019" w:rsidRPr="00DB0CB2" w14:paraId="185040D8" w14:textId="77777777" w:rsidTr="00DB0CB2">
        <w:tc>
          <w:tcPr>
            <w:tcW w:w="9975" w:type="dxa"/>
            <w:gridSpan w:val="5"/>
            <w:shd w:val="clear" w:color="auto" w:fill="92D050"/>
          </w:tcPr>
          <w:p w14:paraId="7EA84447" w14:textId="77777777" w:rsidR="00A31019" w:rsidRPr="00DB0CB2" w:rsidRDefault="00A31019" w:rsidP="00D366DA">
            <w:pPr>
              <w:rPr>
                <w:rFonts w:asciiTheme="minorHAnsi" w:hAnsiTheme="minorHAnsi"/>
                <w:i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  <w:lang w:val="en-GB"/>
              </w:rPr>
              <w:t>6</w:t>
            </w:r>
            <w:r w:rsidRPr="00DB0CB2">
              <w:rPr>
                <w:rFonts w:asciiTheme="minorHAnsi" w:hAnsiTheme="minorHAnsi"/>
                <w:b/>
                <w:szCs w:val="24"/>
              </w:rPr>
              <w:t xml:space="preserve"> Which key priorities in the HLG-MOS Strategic Framework does the proposed project relate </w:t>
            </w:r>
            <w:proofErr w:type="gramStart"/>
            <w:r w:rsidRPr="00DB0CB2">
              <w:rPr>
                <w:rFonts w:asciiTheme="minorHAnsi" w:hAnsiTheme="minorHAnsi"/>
                <w:b/>
                <w:szCs w:val="24"/>
              </w:rPr>
              <w:t>to</w:t>
            </w:r>
            <w:proofErr w:type="gramEnd"/>
            <w:r w:rsidRPr="00DB0CB2">
              <w:rPr>
                <w:rFonts w:asciiTheme="minorHAnsi" w:hAnsiTheme="minorHAnsi"/>
                <w:b/>
                <w:szCs w:val="24"/>
              </w:rPr>
              <w:t>?</w:t>
            </w:r>
          </w:p>
        </w:tc>
      </w:tr>
      <w:tr w:rsidR="00A31019" w:rsidRPr="00DB0CB2" w14:paraId="711B30B4" w14:textId="77777777" w:rsidTr="00A31019">
        <w:sdt>
          <w:sdtPr>
            <w:rPr>
              <w:szCs w:val="24"/>
            </w:rPr>
            <w:id w:val="456375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D46B6B" w14:textId="11352228" w:rsidR="00A31019" w:rsidRPr="00DB0CB2" w:rsidRDefault="00DB0CB2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14:paraId="4529D69D" w14:textId="77777777" w:rsidR="00A31019" w:rsidRPr="00DB0CB2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Take cost out of our organisations to reinvest in more value added areas</w:t>
            </w:r>
          </w:p>
        </w:tc>
      </w:tr>
      <w:tr w:rsidR="00A31019" w:rsidRPr="00DB0CB2" w14:paraId="3F66663C" w14:textId="77777777" w:rsidTr="00A31019">
        <w:sdt>
          <w:sdtPr>
            <w:rPr>
              <w:szCs w:val="24"/>
            </w:rPr>
            <w:id w:val="-20116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286A45" w14:textId="77777777" w:rsidR="00A31019" w:rsidRPr="00DB0CB2" w:rsidRDefault="0093771B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14:paraId="18819CBB" w14:textId="77777777" w:rsidR="00A31019" w:rsidRPr="00DB0CB2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Explore new areas collectively and leverage each other’s' research investments in specific areas</w:t>
            </w:r>
          </w:p>
        </w:tc>
      </w:tr>
      <w:tr w:rsidR="00A31019" w:rsidRPr="00DB0CB2" w14:paraId="3839B0E2" w14:textId="77777777" w:rsidTr="00A31019">
        <w:sdt>
          <w:sdtPr>
            <w:rPr>
              <w:szCs w:val="24"/>
            </w:rPr>
            <w:id w:val="646861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6CDD65" w14:textId="3EF52341" w:rsidR="00A31019" w:rsidRPr="00DB0CB2" w:rsidRDefault="00DB0CB2" w:rsidP="00D366DA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p>
            </w:tc>
          </w:sdtContent>
        </w:sdt>
        <w:tc>
          <w:tcPr>
            <w:tcW w:w="9519" w:type="dxa"/>
            <w:gridSpan w:val="4"/>
          </w:tcPr>
          <w:p w14:paraId="29763E1D" w14:textId="77777777" w:rsidR="00A31019" w:rsidRPr="00DB0CB2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Provide whole of government data ecosystems based on international standards, for better estimates in key policy areas</w:t>
            </w:r>
          </w:p>
        </w:tc>
      </w:tr>
      <w:tr w:rsidR="00A31019" w:rsidRPr="00DB0CB2" w14:paraId="34A98133" w14:textId="77777777" w:rsidTr="00A31019">
        <w:sdt>
          <w:sdtPr>
            <w:rPr>
              <w:szCs w:val="24"/>
            </w:rPr>
            <w:id w:val="1908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43997B" w14:textId="77777777" w:rsidR="00A31019" w:rsidRPr="00DB0CB2" w:rsidRDefault="00554FC1" w:rsidP="00D366DA">
                <w:pPr>
                  <w:rPr>
                    <w:rFonts w:asciiTheme="minorHAnsi" w:hAnsiTheme="minorHAnsi"/>
                    <w:szCs w:val="24"/>
                  </w:rPr>
                </w:pPr>
                <w:r w:rsidRPr="00DB0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519" w:type="dxa"/>
            <w:gridSpan w:val="4"/>
          </w:tcPr>
          <w:p w14:paraId="7463D32E" w14:textId="77777777" w:rsidR="00A31019" w:rsidRPr="00DB0CB2" w:rsidRDefault="00A31019" w:rsidP="00D366DA">
            <w:pPr>
              <w:rPr>
                <w:rFonts w:asciiTheme="minorHAnsi" w:hAnsiTheme="minorHAnsi"/>
                <w:szCs w:val="24"/>
              </w:rPr>
            </w:pPr>
            <w:r w:rsidRPr="00DB0CB2">
              <w:rPr>
                <w:rFonts w:asciiTheme="minorHAnsi" w:hAnsiTheme="minorHAnsi"/>
                <w:szCs w:val="24"/>
              </w:rPr>
              <w:t>Renew our governance and operating processes</w:t>
            </w:r>
          </w:p>
        </w:tc>
      </w:tr>
      <w:tr w:rsidR="00A31019" w:rsidRPr="00DB0CB2" w14:paraId="4508FA2D" w14:textId="77777777" w:rsidTr="00D366DA">
        <w:tc>
          <w:tcPr>
            <w:tcW w:w="9975" w:type="dxa"/>
            <w:gridSpan w:val="5"/>
          </w:tcPr>
          <w:p w14:paraId="3780033D" w14:textId="77777777" w:rsidR="00A31019" w:rsidRPr="00DB0CB2" w:rsidRDefault="00A31019" w:rsidP="00DB0CB2">
            <w:pPr>
              <w:rPr>
                <w:szCs w:val="24"/>
              </w:rPr>
            </w:pPr>
          </w:p>
        </w:tc>
      </w:tr>
      <w:tr w:rsidR="00FF565D" w:rsidRPr="00DB0CB2" w14:paraId="32FEF504" w14:textId="77777777" w:rsidTr="00DB0CB2">
        <w:tc>
          <w:tcPr>
            <w:tcW w:w="9975" w:type="dxa"/>
            <w:gridSpan w:val="5"/>
            <w:shd w:val="clear" w:color="auto" w:fill="92D050"/>
          </w:tcPr>
          <w:p w14:paraId="047260F9" w14:textId="77777777" w:rsidR="00FF565D" w:rsidRPr="00DB0CB2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>7</w:t>
            </w:r>
            <w:r w:rsidR="00BB2C7C" w:rsidRPr="00DB0CB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565D" w:rsidRPr="00DB0CB2">
              <w:rPr>
                <w:rFonts w:asciiTheme="minorHAnsi" w:hAnsiTheme="minorHAnsi"/>
                <w:b/>
                <w:szCs w:val="24"/>
              </w:rPr>
              <w:t>How does th</w:t>
            </w:r>
            <w:r w:rsidR="005326AD" w:rsidRPr="00DB0CB2">
              <w:rPr>
                <w:rFonts w:asciiTheme="minorHAnsi" w:hAnsiTheme="minorHAnsi"/>
                <w:b/>
                <w:szCs w:val="24"/>
              </w:rPr>
              <w:t>e</w:t>
            </w:r>
            <w:r w:rsidR="00FF565D" w:rsidRPr="00DB0CB2">
              <w:rPr>
                <w:rFonts w:asciiTheme="minorHAnsi" w:hAnsiTheme="minorHAnsi"/>
                <w:b/>
                <w:szCs w:val="24"/>
              </w:rPr>
              <w:t xml:space="preserve"> proposed activity relate to </w:t>
            </w:r>
            <w:r w:rsidR="0049550D" w:rsidRPr="00DB0CB2">
              <w:rPr>
                <w:rFonts w:asciiTheme="minorHAnsi" w:hAnsiTheme="minorHAnsi"/>
                <w:b/>
                <w:szCs w:val="24"/>
              </w:rPr>
              <w:t>other</w:t>
            </w:r>
            <w:r w:rsidR="00A77F79" w:rsidRPr="00DB0CB2">
              <w:rPr>
                <w:rFonts w:asciiTheme="minorHAnsi" w:hAnsiTheme="minorHAnsi"/>
                <w:b/>
                <w:szCs w:val="24"/>
              </w:rPr>
              <w:t xml:space="preserve"> activities under the HLG-MOS?</w:t>
            </w:r>
          </w:p>
        </w:tc>
      </w:tr>
      <w:tr w:rsidR="00A77F79" w:rsidRPr="00DB0CB2" w14:paraId="7F444598" w14:textId="77777777" w:rsidTr="005326AD">
        <w:trPr>
          <w:trHeight w:val="391"/>
        </w:trPr>
        <w:tc>
          <w:tcPr>
            <w:tcW w:w="9975" w:type="dxa"/>
            <w:gridSpan w:val="5"/>
          </w:tcPr>
          <w:p w14:paraId="51016159" w14:textId="6B029F80" w:rsidR="0045568D" w:rsidRDefault="00DB0CB2" w:rsidP="00092FD4">
            <w:pPr>
              <w:rPr>
                <w:szCs w:val="24"/>
              </w:rPr>
            </w:pPr>
            <w:r>
              <w:rPr>
                <w:szCs w:val="24"/>
              </w:rPr>
              <w:t xml:space="preserve">This activity will provide content for the task team working on the </w:t>
            </w:r>
            <w:r w:rsidRPr="00DB0CB2">
              <w:rPr>
                <w:szCs w:val="24"/>
              </w:rPr>
              <w:t>updated CSPA specification.</w:t>
            </w:r>
          </w:p>
          <w:p w14:paraId="5EADF466" w14:textId="5285D37B" w:rsidR="00DB0CB2" w:rsidRDefault="00DB0CB2" w:rsidP="00092FD4">
            <w:pPr>
              <w:rPr>
                <w:szCs w:val="24"/>
              </w:rPr>
            </w:pPr>
          </w:p>
          <w:p w14:paraId="7A0A7C02" w14:textId="5286E4C8" w:rsidR="00DB0CB2" w:rsidRPr="00DB0CB2" w:rsidRDefault="00DB0CB2" w:rsidP="00DB0CB2">
            <w:pPr>
              <w:rPr>
                <w:szCs w:val="24"/>
              </w:rPr>
            </w:pPr>
            <w:r>
              <w:rPr>
                <w:szCs w:val="24"/>
              </w:rPr>
              <w:t>It has links to the Methodology Architecture proposal.</w:t>
            </w:r>
          </w:p>
        </w:tc>
      </w:tr>
      <w:tr w:rsidR="00BB2C7C" w:rsidRPr="00DB0CB2" w14:paraId="14C43DE6" w14:textId="77777777" w:rsidTr="00DB0CB2">
        <w:tc>
          <w:tcPr>
            <w:tcW w:w="9975" w:type="dxa"/>
            <w:gridSpan w:val="5"/>
            <w:shd w:val="clear" w:color="auto" w:fill="92D050"/>
          </w:tcPr>
          <w:p w14:paraId="792ED592" w14:textId="77777777" w:rsidR="00BB2C7C" w:rsidRPr="00DB0CB2" w:rsidRDefault="00B37656" w:rsidP="00B37656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  <w:lang w:val="en-GB"/>
              </w:rPr>
              <w:t>8</w:t>
            </w:r>
            <w:r w:rsidR="00BB2C7C" w:rsidRPr="00DB0CB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DB0CB2">
              <w:rPr>
                <w:rFonts w:asciiTheme="minorHAnsi" w:hAnsiTheme="minorHAnsi"/>
                <w:b/>
                <w:szCs w:val="24"/>
              </w:rPr>
              <w:t>Proposed s</w:t>
            </w:r>
            <w:r w:rsidR="00BB2C7C" w:rsidRPr="00DB0CB2">
              <w:rPr>
                <w:rFonts w:asciiTheme="minorHAnsi" w:hAnsiTheme="minorHAnsi"/>
                <w:b/>
                <w:szCs w:val="24"/>
              </w:rPr>
              <w:t xml:space="preserve">tart </w:t>
            </w:r>
            <w:r w:rsidR="00CE0BD2" w:rsidRPr="00DB0CB2">
              <w:rPr>
                <w:rFonts w:asciiTheme="minorHAnsi" w:hAnsiTheme="minorHAnsi"/>
                <w:b/>
                <w:szCs w:val="24"/>
              </w:rPr>
              <w:t>and</w:t>
            </w:r>
            <w:r w:rsidR="00EA50EF" w:rsidRPr="00DB0CB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E0BD2" w:rsidRPr="00DB0CB2">
              <w:rPr>
                <w:rFonts w:asciiTheme="minorHAnsi" w:hAnsiTheme="minorHAnsi"/>
                <w:b/>
                <w:szCs w:val="24"/>
              </w:rPr>
              <w:t>e</w:t>
            </w:r>
            <w:r w:rsidR="00BB2C7C" w:rsidRPr="00DB0CB2">
              <w:rPr>
                <w:rFonts w:asciiTheme="minorHAnsi" w:hAnsiTheme="minorHAnsi"/>
                <w:b/>
                <w:szCs w:val="24"/>
              </w:rPr>
              <w:t xml:space="preserve">nd </w:t>
            </w:r>
            <w:r w:rsidR="00CE0BD2" w:rsidRPr="00DB0CB2">
              <w:rPr>
                <w:rFonts w:asciiTheme="minorHAnsi" w:hAnsiTheme="minorHAnsi"/>
                <w:b/>
                <w:szCs w:val="24"/>
              </w:rPr>
              <w:t>d</w:t>
            </w:r>
            <w:r w:rsidR="00BB2C7C" w:rsidRPr="00DB0CB2">
              <w:rPr>
                <w:rFonts w:asciiTheme="minorHAnsi" w:hAnsiTheme="minorHAnsi"/>
                <w:b/>
                <w:szCs w:val="24"/>
              </w:rPr>
              <w:t>ate</w:t>
            </w:r>
            <w:r w:rsidR="005326AD" w:rsidRPr="00DB0CB2">
              <w:rPr>
                <w:rFonts w:asciiTheme="minorHAnsi" w:hAnsiTheme="minorHAnsi"/>
                <w:b/>
                <w:szCs w:val="24"/>
              </w:rPr>
              <w:t>s</w:t>
            </w:r>
          </w:p>
        </w:tc>
      </w:tr>
      <w:tr w:rsidR="00BB2C7C" w:rsidRPr="00DB0CB2" w14:paraId="44D0DA1E" w14:textId="77777777" w:rsidTr="005326AD">
        <w:tc>
          <w:tcPr>
            <w:tcW w:w="1074" w:type="dxa"/>
            <w:gridSpan w:val="4"/>
            <w:tcBorders>
              <w:right w:val="nil"/>
            </w:tcBorders>
          </w:tcPr>
          <w:p w14:paraId="47875DC5" w14:textId="77777777" w:rsidR="00BB2C7C" w:rsidRPr="00DB0CB2" w:rsidRDefault="00BB2C7C" w:rsidP="00C7778C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>Start:</w:t>
            </w:r>
          </w:p>
          <w:p w14:paraId="2F2537C4" w14:textId="77777777" w:rsidR="00BB2C7C" w:rsidRPr="00DB0CB2" w:rsidRDefault="00BB2C7C" w:rsidP="00C7778C">
            <w:pPr>
              <w:rPr>
                <w:rFonts w:asciiTheme="minorHAnsi" w:hAnsiTheme="minorHAnsi"/>
                <w:b/>
                <w:szCs w:val="24"/>
              </w:rPr>
            </w:pPr>
            <w:r w:rsidRPr="00DB0CB2">
              <w:rPr>
                <w:rFonts w:asciiTheme="minorHAnsi" w:hAnsiTheme="minorHAnsi"/>
                <w:b/>
                <w:szCs w:val="24"/>
              </w:rPr>
              <w:t>End:</w:t>
            </w:r>
          </w:p>
        </w:tc>
        <w:tc>
          <w:tcPr>
            <w:tcW w:w="8901" w:type="dxa"/>
            <w:tcBorders>
              <w:left w:val="nil"/>
            </w:tcBorders>
          </w:tcPr>
          <w:p w14:paraId="3E8571ED" w14:textId="77777777" w:rsidR="0045568D" w:rsidRDefault="00DB0CB2" w:rsidP="009D3D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January 2018</w:t>
            </w:r>
          </w:p>
          <w:p w14:paraId="41D934F1" w14:textId="3D0EB155" w:rsidR="00DB0CB2" w:rsidRPr="00DB0CB2" w:rsidRDefault="00DB0CB2" w:rsidP="009D3D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December 2018</w:t>
            </w:r>
          </w:p>
        </w:tc>
      </w:tr>
      <w:tr w:rsidR="00BB2C7C" w:rsidRPr="00DB0CB2" w14:paraId="60B89A3F" w14:textId="77777777" w:rsidTr="00DB0CB2">
        <w:tc>
          <w:tcPr>
            <w:tcW w:w="9975" w:type="dxa"/>
            <w:gridSpan w:val="5"/>
            <w:shd w:val="clear" w:color="auto" w:fill="92D050"/>
          </w:tcPr>
          <w:p w14:paraId="1B4C7F33" w14:textId="77777777" w:rsidR="00BB2C7C" w:rsidRPr="00DB0CB2" w:rsidRDefault="00B37656" w:rsidP="00B37656">
            <w:pPr>
              <w:tabs>
                <w:tab w:val="left" w:pos="-142"/>
                <w:tab w:val="left" w:pos="284"/>
              </w:tabs>
              <w:rPr>
                <w:i/>
                <w:szCs w:val="24"/>
              </w:rPr>
            </w:pPr>
            <w:r w:rsidRPr="00DB0CB2">
              <w:rPr>
                <w:b/>
                <w:szCs w:val="24"/>
              </w:rPr>
              <w:t xml:space="preserve">9 </w:t>
            </w:r>
            <w:r w:rsidR="00BB2C7C" w:rsidRPr="00DB0CB2">
              <w:rPr>
                <w:b/>
                <w:szCs w:val="24"/>
              </w:rPr>
              <w:t>Expected costs</w:t>
            </w:r>
          </w:p>
        </w:tc>
      </w:tr>
      <w:tr w:rsidR="00BB2C7C" w:rsidRPr="00DB0CB2" w14:paraId="27020F2D" w14:textId="77777777" w:rsidTr="005326AD">
        <w:tc>
          <w:tcPr>
            <w:tcW w:w="9975" w:type="dxa"/>
            <w:gridSpan w:val="5"/>
          </w:tcPr>
          <w:p w14:paraId="64EE5A10" w14:textId="277D0ABB" w:rsidR="00B1095F" w:rsidRPr="00DB0CB2" w:rsidRDefault="00DB0CB2" w:rsidP="0093771B">
            <w:pPr>
              <w:rPr>
                <w:szCs w:val="24"/>
              </w:rPr>
            </w:pPr>
            <w:r>
              <w:t>A small task team of experts working virtually</w:t>
            </w:r>
          </w:p>
        </w:tc>
      </w:tr>
    </w:tbl>
    <w:p w14:paraId="150CF263" w14:textId="77777777" w:rsidR="005326AD" w:rsidRPr="00DB0CB2" w:rsidRDefault="005326AD" w:rsidP="0093771B">
      <w:pPr>
        <w:rPr>
          <w:sz w:val="24"/>
          <w:szCs w:val="24"/>
        </w:rPr>
      </w:pPr>
    </w:p>
    <w:sectPr w:rsidR="005326AD" w:rsidRPr="00DB0CB2" w:rsidSect="00351862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53"/>
    <w:multiLevelType w:val="hybridMultilevel"/>
    <w:tmpl w:val="3FE6A5A0"/>
    <w:lvl w:ilvl="0" w:tplc="B14C5B6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150B"/>
    <w:multiLevelType w:val="multilevel"/>
    <w:tmpl w:val="E1FC2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32070"/>
    <w:multiLevelType w:val="hybridMultilevel"/>
    <w:tmpl w:val="960CB2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236"/>
    <w:multiLevelType w:val="hybridMultilevel"/>
    <w:tmpl w:val="A3FEE974"/>
    <w:lvl w:ilvl="0" w:tplc="F85C78F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93F9A"/>
    <w:multiLevelType w:val="hybridMultilevel"/>
    <w:tmpl w:val="6AA4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B32BF"/>
    <w:multiLevelType w:val="hybridMultilevel"/>
    <w:tmpl w:val="2AC41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84190"/>
    <w:multiLevelType w:val="hybridMultilevel"/>
    <w:tmpl w:val="97C4DB2E"/>
    <w:lvl w:ilvl="0" w:tplc="E6784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1ED4"/>
    <w:multiLevelType w:val="hybridMultilevel"/>
    <w:tmpl w:val="AD6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53B"/>
    <w:multiLevelType w:val="multilevel"/>
    <w:tmpl w:val="DDB03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854602"/>
    <w:multiLevelType w:val="hybridMultilevel"/>
    <w:tmpl w:val="21E8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30F6"/>
    <w:multiLevelType w:val="multilevel"/>
    <w:tmpl w:val="98709B6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EE317E"/>
    <w:multiLevelType w:val="hybridMultilevel"/>
    <w:tmpl w:val="B72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0077"/>
    <w:multiLevelType w:val="multilevel"/>
    <w:tmpl w:val="15EE8A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783F1D"/>
    <w:multiLevelType w:val="hybridMultilevel"/>
    <w:tmpl w:val="F632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1"/>
    <w:rsid w:val="00003DD1"/>
    <w:rsid w:val="00004638"/>
    <w:rsid w:val="00037120"/>
    <w:rsid w:val="000507F4"/>
    <w:rsid w:val="000736C7"/>
    <w:rsid w:val="00091E36"/>
    <w:rsid w:val="00092FD4"/>
    <w:rsid w:val="000957FE"/>
    <w:rsid w:val="000E2CBC"/>
    <w:rsid w:val="001457E5"/>
    <w:rsid w:val="00172450"/>
    <w:rsid w:val="001911E3"/>
    <w:rsid w:val="001B57E8"/>
    <w:rsid w:val="001C6F24"/>
    <w:rsid w:val="001D131C"/>
    <w:rsid w:val="001D2187"/>
    <w:rsid w:val="00204A5B"/>
    <w:rsid w:val="00212999"/>
    <w:rsid w:val="002214E1"/>
    <w:rsid w:val="00284B48"/>
    <w:rsid w:val="00291898"/>
    <w:rsid w:val="00297808"/>
    <w:rsid w:val="00351862"/>
    <w:rsid w:val="00375C43"/>
    <w:rsid w:val="0037626A"/>
    <w:rsid w:val="00397639"/>
    <w:rsid w:val="0042690E"/>
    <w:rsid w:val="004551B1"/>
    <w:rsid w:val="0045568D"/>
    <w:rsid w:val="0049550D"/>
    <w:rsid w:val="004E79C1"/>
    <w:rsid w:val="004F460D"/>
    <w:rsid w:val="00527819"/>
    <w:rsid w:val="005326AD"/>
    <w:rsid w:val="00554FC1"/>
    <w:rsid w:val="00576F23"/>
    <w:rsid w:val="0057785A"/>
    <w:rsid w:val="005A2F4B"/>
    <w:rsid w:val="006305D5"/>
    <w:rsid w:val="006530E5"/>
    <w:rsid w:val="00672E12"/>
    <w:rsid w:val="007B3A7C"/>
    <w:rsid w:val="007B60FE"/>
    <w:rsid w:val="007F20D3"/>
    <w:rsid w:val="00843355"/>
    <w:rsid w:val="008853B6"/>
    <w:rsid w:val="0089169C"/>
    <w:rsid w:val="00893A42"/>
    <w:rsid w:val="008A1581"/>
    <w:rsid w:val="00926968"/>
    <w:rsid w:val="0093771B"/>
    <w:rsid w:val="0094085C"/>
    <w:rsid w:val="00943A7B"/>
    <w:rsid w:val="0097630F"/>
    <w:rsid w:val="009D3DBA"/>
    <w:rsid w:val="00A06B41"/>
    <w:rsid w:val="00A31019"/>
    <w:rsid w:val="00A56B6A"/>
    <w:rsid w:val="00A77F79"/>
    <w:rsid w:val="00AC662B"/>
    <w:rsid w:val="00AD49C8"/>
    <w:rsid w:val="00B1095F"/>
    <w:rsid w:val="00B37656"/>
    <w:rsid w:val="00BB2C7C"/>
    <w:rsid w:val="00C109A2"/>
    <w:rsid w:val="00C604BE"/>
    <w:rsid w:val="00CD4A5E"/>
    <w:rsid w:val="00CE0BD2"/>
    <w:rsid w:val="00CE2F8B"/>
    <w:rsid w:val="00D455E4"/>
    <w:rsid w:val="00DA0521"/>
    <w:rsid w:val="00DA0AFB"/>
    <w:rsid w:val="00DB0CB2"/>
    <w:rsid w:val="00EA50EF"/>
    <w:rsid w:val="00EB57B6"/>
    <w:rsid w:val="00F12E8C"/>
    <w:rsid w:val="00F24557"/>
    <w:rsid w:val="00F62D98"/>
    <w:rsid w:val="00F716F0"/>
    <w:rsid w:val="00FD3B04"/>
    <w:rsid w:val="00FF565D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986C"/>
  <w15:docId w15:val="{5D142D1A-EBA1-4F16-BE2D-A2DA2F91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  <w:rPr>
      <w:rFonts w:ascii="Calibri" w:hAnsi="Calibri"/>
      <w:sz w:val="24"/>
      <w:lang w:val="en-AU"/>
    </w:rPr>
  </w:style>
  <w:style w:type="table" w:styleId="TableGrid">
    <w:name w:val="Table Grid"/>
    <w:basedOn w:val="TableNormal"/>
    <w:uiPriority w:val="59"/>
    <w:rsid w:val="000507F4"/>
    <w:rPr>
      <w:rFonts w:ascii="Calibri" w:hAnsi="Calibri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639"/>
  </w:style>
  <w:style w:type="character" w:styleId="CommentReference">
    <w:name w:val="annotation reference"/>
    <w:basedOn w:val="DefaultParagraphFont"/>
    <w:uiPriority w:val="99"/>
    <w:semiHidden/>
    <w:unhideWhenUsed/>
    <w:rsid w:val="004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UNECE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Therese Lalor</cp:lastModifiedBy>
  <cp:revision>2</cp:revision>
  <dcterms:created xsi:type="dcterms:W3CDTF">2017-11-13T21:19:00Z</dcterms:created>
  <dcterms:modified xsi:type="dcterms:W3CDTF">2017-11-13T21:19:00Z</dcterms:modified>
</cp:coreProperties>
</file>