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50" w:rsidRPr="00172450" w:rsidRDefault="00172450" w:rsidP="00172450">
      <w:r w:rsidRPr="00172450">
        <w:rPr>
          <w:noProof/>
          <w:lang w:val="en-US"/>
        </w:rPr>
        <w:drawing>
          <wp:anchor distT="0" distB="0" distL="114300" distR="114300" simplePos="0" relativeHeight="251658240" behindDoc="0" locked="0" layoutInCell="1" allowOverlap="1" wp14:anchorId="08D44137" wp14:editId="51D683AA">
            <wp:simplePos x="0" y="0"/>
            <wp:positionH relativeFrom="margin">
              <wp:posOffset>4030980</wp:posOffset>
            </wp:positionH>
            <wp:positionV relativeFrom="paragraph">
              <wp:posOffset>7620</wp:posOffset>
            </wp:positionV>
            <wp:extent cx="2174138" cy="421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38902" cy="4345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lang w:val="en-US"/>
        </w:rPr>
        <w:t>UNECE High-level Group for the</w:t>
      </w:r>
      <w:r>
        <w:rPr>
          <w:rFonts w:ascii="Calibri" w:hAnsi="Calibri"/>
          <w:b/>
          <w:sz w:val="28"/>
          <w:szCs w:val="28"/>
          <w:lang w:val="en-US"/>
        </w:rPr>
        <w:br/>
        <w:t>Modernisation of Official Statistics</w:t>
      </w:r>
    </w:p>
    <w:p w:rsidR="00172450" w:rsidRDefault="00172450"/>
    <w:p w:rsidR="009A3620" w:rsidRDefault="0077057C" w:rsidP="00172450">
      <w:pPr>
        <w:tabs>
          <w:tab w:val="left" w:pos="0"/>
          <w:tab w:val="left" w:pos="5940"/>
          <w:tab w:val="left" w:pos="6939"/>
          <w:tab w:val="right" w:pos="9356"/>
        </w:tabs>
        <w:jc w:val="center"/>
        <w:rPr>
          <w:rFonts w:ascii="Calibri" w:hAnsi="Calibri"/>
          <w:b/>
          <w:sz w:val="28"/>
          <w:szCs w:val="28"/>
          <w:lang w:val="en-US"/>
        </w:rPr>
      </w:pPr>
      <w:r>
        <w:rPr>
          <w:rFonts w:ascii="Calibri" w:hAnsi="Calibri"/>
          <w:b/>
          <w:sz w:val="28"/>
          <w:szCs w:val="28"/>
          <w:lang w:val="en-US"/>
        </w:rPr>
        <w:t xml:space="preserve">Project Proposal: </w:t>
      </w:r>
    </w:p>
    <w:p w:rsidR="00172450" w:rsidRPr="004E297A" w:rsidRDefault="009A3620" w:rsidP="00172450">
      <w:pPr>
        <w:tabs>
          <w:tab w:val="left" w:pos="0"/>
          <w:tab w:val="left" w:pos="5940"/>
          <w:tab w:val="left" w:pos="6939"/>
          <w:tab w:val="right" w:pos="9356"/>
        </w:tabs>
        <w:jc w:val="center"/>
        <w:rPr>
          <w:rFonts w:ascii="Calibri" w:hAnsi="Calibri"/>
          <w:b/>
          <w:sz w:val="28"/>
          <w:szCs w:val="28"/>
          <w:lang w:eastAsia="zh-CN"/>
        </w:rPr>
      </w:pPr>
      <w:r>
        <w:rPr>
          <w:rFonts w:ascii="Calibri" w:hAnsi="Calibri"/>
          <w:b/>
          <w:sz w:val="28"/>
          <w:szCs w:val="28"/>
          <w:lang w:val="en-US"/>
        </w:rPr>
        <w:t>L</w:t>
      </w:r>
      <w:r>
        <w:rPr>
          <w:rFonts w:ascii="Calibri" w:hAnsi="Calibri"/>
          <w:b/>
          <w:sz w:val="28"/>
          <w:szCs w:val="28"/>
        </w:rPr>
        <w:t>ink</w:t>
      </w:r>
      <w:r w:rsidR="0077057C">
        <w:rPr>
          <w:rFonts w:ascii="Calibri" w:hAnsi="Calibri"/>
          <w:b/>
          <w:sz w:val="28"/>
          <w:szCs w:val="28"/>
        </w:rPr>
        <w:t xml:space="preserve"> CSPA to </w:t>
      </w:r>
      <w:r w:rsidR="00533B27">
        <w:rPr>
          <w:rFonts w:ascii="Calibri" w:hAnsi="Calibri"/>
          <w:b/>
          <w:sz w:val="28"/>
          <w:szCs w:val="28"/>
        </w:rPr>
        <w:t xml:space="preserve">the </w:t>
      </w:r>
      <w:r w:rsidR="007D16E8" w:rsidRPr="004E297A">
        <w:rPr>
          <w:rFonts w:ascii="Calibri" w:hAnsi="Calibri"/>
          <w:b/>
          <w:sz w:val="28"/>
          <w:szCs w:val="28"/>
        </w:rPr>
        <w:t>Implementation Standards</w:t>
      </w:r>
      <w:r w:rsidR="004E297A" w:rsidRPr="004E297A">
        <w:rPr>
          <w:rFonts w:ascii="Calibri" w:hAnsi="Calibri"/>
          <w:b/>
          <w:sz w:val="28"/>
          <w:szCs w:val="28"/>
        </w:rPr>
        <w:t xml:space="preserve"> (SDMX, DDI, VTL</w:t>
      </w:r>
      <w:r w:rsidR="007D16E8" w:rsidRPr="004E297A">
        <w:rPr>
          <w:rFonts w:ascii="Calibri" w:hAnsi="Calibri"/>
          <w:b/>
          <w:sz w:val="28"/>
          <w:szCs w:val="28"/>
        </w:rPr>
        <w:t>)</w:t>
      </w:r>
      <w:r>
        <w:rPr>
          <w:rFonts w:ascii="Calibri" w:hAnsi="Calibri"/>
          <w:b/>
          <w:sz w:val="28"/>
          <w:szCs w:val="28"/>
        </w:rPr>
        <w:t xml:space="preserve"> for Plug-and-Play</w:t>
      </w:r>
    </w:p>
    <w:p w:rsidR="00172450" w:rsidRDefault="00172450"/>
    <w:tbl>
      <w:tblPr>
        <w:tblW w:w="9900" w:type="dxa"/>
        <w:tblInd w:w="-77" w:type="dxa"/>
        <w:tblLook w:val="01E0" w:firstRow="1" w:lastRow="1" w:firstColumn="1" w:lastColumn="1" w:noHBand="0" w:noVBand="0"/>
      </w:tblPr>
      <w:tblGrid>
        <w:gridCol w:w="9900"/>
      </w:tblGrid>
      <w:tr w:rsidR="004551B1" w:rsidTr="00172450">
        <w:tc>
          <w:tcPr>
            <w:tcW w:w="9900" w:type="dxa"/>
            <w:tcBorders>
              <w:top w:val="single" w:sz="4" w:space="0" w:color="auto"/>
              <w:left w:val="single" w:sz="4" w:space="0" w:color="auto"/>
              <w:bottom w:val="single" w:sz="4" w:space="0" w:color="auto"/>
              <w:right w:val="single" w:sz="4" w:space="0" w:color="auto"/>
            </w:tcBorders>
            <w:hideMark/>
          </w:tcPr>
          <w:p w:rsidR="00172450" w:rsidRPr="004E79C1" w:rsidRDefault="004551B1" w:rsidP="007D16E8">
            <w:pPr>
              <w:tabs>
                <w:tab w:val="left" w:pos="0"/>
                <w:tab w:val="left" w:pos="850"/>
                <w:tab w:val="left" w:pos="1191"/>
                <w:tab w:val="left" w:pos="1531"/>
                <w:tab w:val="left" w:pos="5940"/>
                <w:tab w:val="left" w:pos="6939"/>
                <w:tab w:val="right" w:pos="9356"/>
              </w:tabs>
              <w:jc w:val="both"/>
              <w:rPr>
                <w:rFonts w:cstheme="minorHAnsi"/>
                <w:lang w:val="en-US"/>
              </w:rPr>
            </w:pPr>
            <w:r>
              <w:rPr>
                <w:rFonts w:cstheme="minorHAnsi"/>
                <w:lang w:val="en-US"/>
              </w:rPr>
              <w:t xml:space="preserve">This business case was prepared by </w:t>
            </w:r>
            <w:r w:rsidR="00CD4A5E" w:rsidRPr="00CD4A5E">
              <w:rPr>
                <w:rFonts w:cstheme="minorHAnsi"/>
                <w:lang w:val="en-US"/>
              </w:rPr>
              <w:t xml:space="preserve">Modernisation Committee on </w:t>
            </w:r>
            <w:r w:rsidR="007D16E8">
              <w:rPr>
                <w:rFonts w:cstheme="minorHAnsi"/>
                <w:lang w:val="en-US"/>
              </w:rPr>
              <w:t>Standards</w:t>
            </w:r>
            <w:r w:rsidRPr="00CD4A5E">
              <w:rPr>
                <w:rFonts w:cstheme="minorHAnsi"/>
                <w:lang w:val="en-US"/>
              </w:rPr>
              <w:t xml:space="preserve">, </w:t>
            </w:r>
            <w:r>
              <w:rPr>
                <w:rFonts w:cstheme="minorHAnsi"/>
                <w:lang w:val="en-US"/>
              </w:rPr>
              <w:t>and is submitted to the HLG-MOS for their approval.</w:t>
            </w:r>
          </w:p>
        </w:tc>
      </w:tr>
    </w:tbl>
    <w:p w:rsidR="004551B1" w:rsidRPr="00351862" w:rsidRDefault="004551B1">
      <w:pPr>
        <w:rPr>
          <w:sz w:val="16"/>
          <w:szCs w:val="16"/>
        </w:rPr>
      </w:pPr>
    </w:p>
    <w:p w:rsidR="000507F4" w:rsidRPr="00351862" w:rsidRDefault="000507F4">
      <w:pPr>
        <w:rPr>
          <w:sz w:val="16"/>
          <w:szCs w:val="16"/>
        </w:rPr>
      </w:pPr>
    </w:p>
    <w:tbl>
      <w:tblPr>
        <w:tblStyle w:val="TableGrid"/>
        <w:tblW w:w="9975" w:type="dxa"/>
        <w:tblInd w:w="-147" w:type="dxa"/>
        <w:tblLook w:val="04A0" w:firstRow="1" w:lastRow="0" w:firstColumn="1" w:lastColumn="0" w:noHBand="0" w:noVBand="1"/>
      </w:tblPr>
      <w:tblGrid>
        <w:gridCol w:w="456"/>
        <w:gridCol w:w="147"/>
        <w:gridCol w:w="35"/>
        <w:gridCol w:w="436"/>
        <w:gridCol w:w="8901"/>
      </w:tblGrid>
      <w:tr w:rsidR="000507F4" w:rsidRPr="00350F7F" w:rsidTr="005326AD">
        <w:tc>
          <w:tcPr>
            <w:tcW w:w="9975" w:type="dxa"/>
            <w:gridSpan w:val="5"/>
            <w:shd w:val="clear" w:color="auto" w:fill="8DB3E2" w:themeFill="text2" w:themeFillTint="66"/>
          </w:tcPr>
          <w:p w:rsidR="000507F4" w:rsidRPr="004E79C1" w:rsidRDefault="00A77F79" w:rsidP="00B37656">
            <w:pPr>
              <w:rPr>
                <w:rFonts w:asciiTheme="minorHAnsi" w:hAnsiTheme="minorHAnsi"/>
                <w:b/>
                <w:szCs w:val="24"/>
              </w:rPr>
            </w:pPr>
            <w:r>
              <w:rPr>
                <w:rFonts w:asciiTheme="minorHAnsi" w:hAnsiTheme="minorHAnsi"/>
                <w:b/>
                <w:szCs w:val="24"/>
              </w:rPr>
              <w:t xml:space="preserve">1 </w:t>
            </w:r>
            <w:r w:rsidRPr="00A77F79">
              <w:rPr>
                <w:rFonts w:asciiTheme="minorHAnsi" w:hAnsiTheme="minorHAnsi"/>
                <w:b/>
                <w:szCs w:val="24"/>
              </w:rPr>
              <w:t>P</w:t>
            </w:r>
            <w:r w:rsidR="00351862">
              <w:rPr>
                <w:rFonts w:asciiTheme="minorHAnsi" w:hAnsiTheme="minorHAnsi"/>
                <w:b/>
                <w:szCs w:val="24"/>
              </w:rPr>
              <w:t>urpose</w:t>
            </w:r>
          </w:p>
        </w:tc>
      </w:tr>
      <w:tr w:rsidR="000507F4" w:rsidRPr="00350F7F" w:rsidTr="005326AD">
        <w:tc>
          <w:tcPr>
            <w:tcW w:w="9975" w:type="dxa"/>
            <w:gridSpan w:val="5"/>
            <w:tcBorders>
              <w:bottom w:val="single" w:sz="4" w:space="0" w:color="auto"/>
            </w:tcBorders>
            <w:shd w:val="clear" w:color="auto" w:fill="FFFFFF" w:themeFill="background1"/>
          </w:tcPr>
          <w:p w:rsidR="004E21A8" w:rsidRDefault="004E21A8" w:rsidP="0077057C">
            <w:pPr>
              <w:rPr>
                <w:szCs w:val="24"/>
              </w:rPr>
            </w:pPr>
          </w:p>
          <w:p w:rsidR="00172450" w:rsidRDefault="0077057C" w:rsidP="0077057C">
            <w:pPr>
              <w:rPr>
                <w:szCs w:val="24"/>
              </w:rPr>
            </w:pPr>
            <w:bookmarkStart w:id="0" w:name="_GoBack"/>
            <w:bookmarkEnd w:id="0"/>
            <w:r>
              <w:rPr>
                <w:szCs w:val="24"/>
              </w:rPr>
              <w:t>The purpose of this</w:t>
            </w:r>
            <w:r w:rsidR="00533B27">
              <w:rPr>
                <w:szCs w:val="24"/>
              </w:rPr>
              <w:t xml:space="preserve"> activity is to e</w:t>
            </w:r>
            <w:r w:rsidR="00053B9E">
              <w:rPr>
                <w:szCs w:val="24"/>
              </w:rPr>
              <w:t xml:space="preserve">nhance the </w:t>
            </w:r>
            <w:r w:rsidR="007D16E8">
              <w:rPr>
                <w:szCs w:val="24"/>
              </w:rPr>
              <w:t>plug-and-play</w:t>
            </w:r>
            <w:r w:rsidR="00053B9E">
              <w:rPr>
                <w:szCs w:val="24"/>
              </w:rPr>
              <w:t>ability of</w:t>
            </w:r>
            <w:r w:rsidR="007D16E8">
              <w:rPr>
                <w:szCs w:val="24"/>
              </w:rPr>
              <w:t xml:space="preserve"> CSPA services </w:t>
            </w:r>
            <w:r w:rsidR="00533B27">
              <w:rPr>
                <w:szCs w:val="24"/>
              </w:rPr>
              <w:t xml:space="preserve">by </w:t>
            </w:r>
            <w:r>
              <w:rPr>
                <w:szCs w:val="24"/>
              </w:rPr>
              <w:t xml:space="preserve">linking CSPA to </w:t>
            </w:r>
            <w:r w:rsidR="00533B27">
              <w:rPr>
                <w:szCs w:val="24"/>
              </w:rPr>
              <w:t xml:space="preserve">the </w:t>
            </w:r>
            <w:r w:rsidR="007D16E8">
              <w:rPr>
                <w:szCs w:val="24"/>
              </w:rPr>
              <w:t xml:space="preserve">“implementation” standards </w:t>
            </w:r>
            <w:r>
              <w:rPr>
                <w:szCs w:val="24"/>
              </w:rPr>
              <w:t>(</w:t>
            </w:r>
            <w:r w:rsidR="007D16E8">
              <w:rPr>
                <w:szCs w:val="24"/>
              </w:rPr>
              <w:t>such as SDMX</w:t>
            </w:r>
            <w:r w:rsidR="00053B9E">
              <w:rPr>
                <w:szCs w:val="24"/>
              </w:rPr>
              <w:t>,</w:t>
            </w:r>
            <w:r w:rsidR="007D16E8">
              <w:rPr>
                <w:szCs w:val="24"/>
              </w:rPr>
              <w:t xml:space="preserve"> DDI</w:t>
            </w:r>
            <w:r w:rsidR="00053B9E">
              <w:rPr>
                <w:szCs w:val="24"/>
              </w:rPr>
              <w:t>,</w:t>
            </w:r>
            <w:r w:rsidR="004E297A">
              <w:rPr>
                <w:szCs w:val="24"/>
              </w:rPr>
              <w:t xml:space="preserve"> VTL</w:t>
            </w:r>
            <w:r>
              <w:rPr>
                <w:szCs w:val="24"/>
              </w:rPr>
              <w:t>) in a consistent manner</w:t>
            </w:r>
            <w:r w:rsidR="004E297A">
              <w:rPr>
                <w:szCs w:val="24"/>
              </w:rPr>
              <w:t>.  The goal is to reduce IT costs</w:t>
            </w:r>
            <w:r>
              <w:rPr>
                <w:szCs w:val="24"/>
              </w:rPr>
              <w:t xml:space="preserve"> (by increasing reusability), increase development speed (by providing development and implementation guidance), and increase quality (by increasing standardisation and giving clearer checks to CSPA review board)</w:t>
            </w:r>
            <w:r w:rsidR="004E297A">
              <w:rPr>
                <w:szCs w:val="24"/>
              </w:rPr>
              <w:t>.</w:t>
            </w:r>
          </w:p>
          <w:p w:rsidR="0077057C" w:rsidRPr="00843355" w:rsidRDefault="0077057C" w:rsidP="0077057C">
            <w:pPr>
              <w:rPr>
                <w:szCs w:val="24"/>
              </w:rPr>
            </w:pPr>
          </w:p>
        </w:tc>
      </w:tr>
      <w:tr w:rsidR="00CE0BD2" w:rsidRPr="00350F7F" w:rsidTr="005326AD">
        <w:tc>
          <w:tcPr>
            <w:tcW w:w="9975" w:type="dxa"/>
            <w:gridSpan w:val="5"/>
            <w:shd w:val="clear" w:color="auto" w:fill="8DB3E2" w:themeFill="text2" w:themeFillTint="66"/>
          </w:tcPr>
          <w:p w:rsidR="00CE0BD2" w:rsidRPr="004E79C1" w:rsidRDefault="00CE0BD2" w:rsidP="00C7778C">
            <w:pPr>
              <w:rPr>
                <w:b/>
                <w:szCs w:val="24"/>
              </w:rPr>
            </w:pPr>
            <w:r>
              <w:rPr>
                <w:b/>
                <w:szCs w:val="24"/>
              </w:rPr>
              <w:t>2 Description of the activity</w:t>
            </w:r>
          </w:p>
        </w:tc>
      </w:tr>
      <w:tr w:rsidR="00CE0BD2" w:rsidRPr="00350F7F" w:rsidTr="005326AD">
        <w:tc>
          <w:tcPr>
            <w:tcW w:w="9975" w:type="dxa"/>
            <w:gridSpan w:val="5"/>
            <w:shd w:val="clear" w:color="auto" w:fill="auto"/>
          </w:tcPr>
          <w:p w:rsidR="004E21A8" w:rsidRDefault="004E21A8" w:rsidP="008B0C7D">
            <w:pPr>
              <w:rPr>
                <w:szCs w:val="24"/>
              </w:rPr>
            </w:pPr>
          </w:p>
          <w:p w:rsidR="002117F0" w:rsidRDefault="00204A5B" w:rsidP="008B0C7D">
            <w:pPr>
              <w:rPr>
                <w:szCs w:val="24"/>
              </w:rPr>
            </w:pPr>
            <w:r>
              <w:rPr>
                <w:szCs w:val="24"/>
              </w:rPr>
              <w:t xml:space="preserve">It is proposed that a </w:t>
            </w:r>
            <w:r w:rsidR="0077057C">
              <w:rPr>
                <w:szCs w:val="24"/>
              </w:rPr>
              <w:t xml:space="preserve">clear </w:t>
            </w:r>
            <w:r w:rsidR="007D16E8">
              <w:rPr>
                <w:szCs w:val="24"/>
              </w:rPr>
              <w:t xml:space="preserve">way </w:t>
            </w:r>
            <w:r w:rsidR="002117F0">
              <w:rPr>
                <w:szCs w:val="24"/>
              </w:rPr>
              <w:t xml:space="preserve">is described </w:t>
            </w:r>
            <w:r w:rsidR="007D16E8">
              <w:rPr>
                <w:szCs w:val="24"/>
              </w:rPr>
              <w:t xml:space="preserve">for developers to </w:t>
            </w:r>
            <w:r w:rsidR="00345A77">
              <w:rPr>
                <w:szCs w:val="24"/>
              </w:rPr>
              <w:t>implement standards such as SDMX, DDI, V</w:t>
            </w:r>
            <w:r w:rsidR="00FE5660">
              <w:rPr>
                <w:szCs w:val="24"/>
              </w:rPr>
              <w:t xml:space="preserve">alidation and </w:t>
            </w:r>
            <w:r w:rsidR="00345A77">
              <w:rPr>
                <w:szCs w:val="24"/>
              </w:rPr>
              <w:t>T</w:t>
            </w:r>
            <w:r w:rsidR="00FE5660">
              <w:rPr>
                <w:szCs w:val="24"/>
              </w:rPr>
              <w:t xml:space="preserve">ransformation </w:t>
            </w:r>
            <w:r w:rsidR="00345A77">
              <w:rPr>
                <w:szCs w:val="24"/>
              </w:rPr>
              <w:t>L</w:t>
            </w:r>
            <w:r w:rsidR="00FE5660">
              <w:rPr>
                <w:szCs w:val="24"/>
              </w:rPr>
              <w:t>anguage (VTL)</w:t>
            </w:r>
            <w:r w:rsidR="00345A77">
              <w:rPr>
                <w:szCs w:val="24"/>
              </w:rPr>
              <w:t xml:space="preserve"> in </w:t>
            </w:r>
            <w:r w:rsidR="007D16E8">
              <w:rPr>
                <w:szCs w:val="24"/>
              </w:rPr>
              <w:t>CSPA services</w:t>
            </w:r>
            <w:r w:rsidR="00345A77">
              <w:rPr>
                <w:szCs w:val="24"/>
              </w:rPr>
              <w:t xml:space="preserve">.  </w:t>
            </w:r>
          </w:p>
          <w:p w:rsidR="0077057C" w:rsidRDefault="0077057C" w:rsidP="008B0C7D">
            <w:pPr>
              <w:rPr>
                <w:szCs w:val="24"/>
              </w:rPr>
            </w:pPr>
          </w:p>
          <w:p w:rsidR="00533B27" w:rsidRDefault="0077057C" w:rsidP="008B0C7D">
            <w:pPr>
              <w:rPr>
                <w:szCs w:val="24"/>
              </w:rPr>
            </w:pPr>
            <w:r>
              <w:rPr>
                <w:szCs w:val="24"/>
              </w:rPr>
              <w:t xml:space="preserve">An </w:t>
            </w:r>
            <w:r w:rsidR="00345A77">
              <w:rPr>
                <w:szCs w:val="24"/>
              </w:rPr>
              <w:t xml:space="preserve">issue </w:t>
            </w:r>
            <w:r>
              <w:rPr>
                <w:szCs w:val="24"/>
              </w:rPr>
              <w:t xml:space="preserve">that exists with the current CSPA </w:t>
            </w:r>
            <w:r w:rsidR="00345A77">
              <w:rPr>
                <w:szCs w:val="24"/>
              </w:rPr>
              <w:t>is</w:t>
            </w:r>
            <w:r w:rsidR="008B0C7D">
              <w:rPr>
                <w:szCs w:val="24"/>
              </w:rPr>
              <w:t xml:space="preserve"> this:</w:t>
            </w:r>
            <w:r w:rsidR="00345A77">
              <w:rPr>
                <w:szCs w:val="24"/>
              </w:rPr>
              <w:t xml:space="preserve"> </w:t>
            </w:r>
          </w:p>
          <w:p w:rsidR="008B0C7D" w:rsidRDefault="00533B27" w:rsidP="008B0C7D">
            <w:pPr>
              <w:rPr>
                <w:szCs w:val="24"/>
              </w:rPr>
            </w:pPr>
            <w:r>
              <w:rPr>
                <w:szCs w:val="24"/>
              </w:rPr>
              <w:t>T</w:t>
            </w:r>
            <w:r w:rsidR="00345A77">
              <w:rPr>
                <w:szCs w:val="24"/>
              </w:rPr>
              <w:t>wo developers</w:t>
            </w:r>
            <w:r w:rsidR="008B0C7D">
              <w:rPr>
                <w:szCs w:val="24"/>
              </w:rPr>
              <w:t xml:space="preserve"> </w:t>
            </w:r>
            <w:r>
              <w:rPr>
                <w:szCs w:val="24"/>
              </w:rPr>
              <w:t xml:space="preserve">are </w:t>
            </w:r>
            <w:r w:rsidR="00345A77">
              <w:rPr>
                <w:szCs w:val="24"/>
              </w:rPr>
              <w:t xml:space="preserve">given the </w:t>
            </w:r>
            <w:r>
              <w:rPr>
                <w:szCs w:val="24"/>
              </w:rPr>
              <w:t xml:space="preserve">following same </w:t>
            </w:r>
            <w:r w:rsidR="00345A77">
              <w:rPr>
                <w:szCs w:val="24"/>
              </w:rPr>
              <w:t>task</w:t>
            </w:r>
            <w:r>
              <w:rPr>
                <w:szCs w:val="24"/>
              </w:rPr>
              <w:t xml:space="preserve">: To create </w:t>
            </w:r>
            <w:r w:rsidR="00345A77">
              <w:rPr>
                <w:szCs w:val="24"/>
              </w:rPr>
              <w:t xml:space="preserve">a CSPA service for exactly the same functionality </w:t>
            </w:r>
            <w:r>
              <w:rPr>
                <w:szCs w:val="24"/>
              </w:rPr>
              <w:t xml:space="preserve">that involves </w:t>
            </w:r>
            <w:r w:rsidR="00345A77">
              <w:rPr>
                <w:szCs w:val="24"/>
              </w:rPr>
              <w:t xml:space="preserve">SDMX </w:t>
            </w:r>
            <w:r>
              <w:rPr>
                <w:szCs w:val="24"/>
              </w:rPr>
              <w:t xml:space="preserve">(say, a </w:t>
            </w:r>
            <w:r w:rsidR="008B0C7D">
              <w:rPr>
                <w:szCs w:val="24"/>
              </w:rPr>
              <w:t>collect and process service</w:t>
            </w:r>
            <w:r>
              <w:rPr>
                <w:szCs w:val="24"/>
              </w:rPr>
              <w:t>).  The two developers</w:t>
            </w:r>
            <w:r w:rsidR="00345A77">
              <w:rPr>
                <w:szCs w:val="24"/>
              </w:rPr>
              <w:t xml:space="preserve"> </w:t>
            </w:r>
            <w:r>
              <w:rPr>
                <w:szCs w:val="24"/>
              </w:rPr>
              <w:t xml:space="preserve">will probably </w:t>
            </w:r>
            <w:r w:rsidR="00345A77">
              <w:rPr>
                <w:szCs w:val="24"/>
              </w:rPr>
              <w:t xml:space="preserve">create two </w:t>
            </w:r>
            <w:r w:rsidR="0077057C">
              <w:rPr>
                <w:szCs w:val="24"/>
              </w:rPr>
              <w:t>processes</w:t>
            </w:r>
            <w:r>
              <w:rPr>
                <w:szCs w:val="24"/>
              </w:rPr>
              <w:t xml:space="preserve"> that </w:t>
            </w:r>
            <w:r w:rsidR="0077057C">
              <w:rPr>
                <w:szCs w:val="24"/>
              </w:rPr>
              <w:t>have similar functionality</w:t>
            </w:r>
            <w:r>
              <w:rPr>
                <w:szCs w:val="24"/>
              </w:rPr>
              <w:t xml:space="preserve">, but are </w:t>
            </w:r>
            <w:r w:rsidR="008B0C7D">
              <w:rPr>
                <w:szCs w:val="24"/>
              </w:rPr>
              <w:t>no</w:t>
            </w:r>
            <w:r w:rsidR="0077057C">
              <w:rPr>
                <w:szCs w:val="24"/>
              </w:rPr>
              <w:t xml:space="preserve">t </w:t>
            </w:r>
            <w:r w:rsidR="008B0C7D">
              <w:rPr>
                <w:szCs w:val="24"/>
              </w:rPr>
              <w:t>inter</w:t>
            </w:r>
            <w:r w:rsidR="00345A77">
              <w:rPr>
                <w:szCs w:val="24"/>
              </w:rPr>
              <w:t xml:space="preserve">operable. </w:t>
            </w:r>
            <w:r w:rsidR="008B0C7D">
              <w:rPr>
                <w:szCs w:val="24"/>
              </w:rPr>
              <w:t xml:space="preserve"> This </w:t>
            </w:r>
            <w:r w:rsidR="002117F0">
              <w:rPr>
                <w:szCs w:val="24"/>
              </w:rPr>
              <w:t xml:space="preserve">does not realise the goal of </w:t>
            </w:r>
            <w:r w:rsidR="008B0C7D">
              <w:rPr>
                <w:szCs w:val="24"/>
              </w:rPr>
              <w:t xml:space="preserve">plug-and-play because </w:t>
            </w:r>
            <w:r w:rsidR="002117F0">
              <w:rPr>
                <w:szCs w:val="24"/>
              </w:rPr>
              <w:t xml:space="preserve">the </w:t>
            </w:r>
            <w:r w:rsidR="008B0C7D">
              <w:rPr>
                <w:szCs w:val="24"/>
              </w:rPr>
              <w:t>services cannot communicate with each other in a</w:t>
            </w:r>
            <w:r w:rsidR="002117F0">
              <w:rPr>
                <w:szCs w:val="24"/>
              </w:rPr>
              <w:t>n interoperable,</w:t>
            </w:r>
            <w:r w:rsidR="008B0C7D">
              <w:rPr>
                <w:szCs w:val="24"/>
              </w:rPr>
              <w:t xml:space="preserve"> deterministic way.  </w:t>
            </w:r>
            <w:r w:rsidR="0077057C">
              <w:rPr>
                <w:szCs w:val="24"/>
              </w:rPr>
              <w:t>Also, if the developers are given another service to create, the likelihood of non-</w:t>
            </w:r>
            <w:r w:rsidR="0057003A">
              <w:rPr>
                <w:szCs w:val="24"/>
              </w:rPr>
              <w:t>compatibility</w:t>
            </w:r>
            <w:r w:rsidR="0077057C">
              <w:rPr>
                <w:szCs w:val="24"/>
              </w:rPr>
              <w:t xml:space="preserve"> increases.</w:t>
            </w:r>
          </w:p>
          <w:p w:rsidR="008B0C7D" w:rsidRDefault="008B0C7D" w:rsidP="008B0C7D">
            <w:pPr>
              <w:rPr>
                <w:szCs w:val="24"/>
              </w:rPr>
            </w:pPr>
          </w:p>
          <w:p w:rsidR="00845C16" w:rsidRDefault="0057003A" w:rsidP="00FE5660">
            <w:pPr>
              <w:rPr>
                <w:szCs w:val="24"/>
              </w:rPr>
            </w:pPr>
            <w:r>
              <w:rPr>
                <w:szCs w:val="24"/>
              </w:rPr>
              <w:t xml:space="preserve">This activity aims to avoid this issue. It </w:t>
            </w:r>
            <w:r w:rsidR="00FE5660">
              <w:rPr>
                <w:szCs w:val="24"/>
              </w:rPr>
              <w:t>should</w:t>
            </w:r>
            <w:r w:rsidR="00345A77">
              <w:rPr>
                <w:szCs w:val="24"/>
              </w:rPr>
              <w:t xml:space="preserve"> </w:t>
            </w:r>
            <w:r w:rsidR="002117F0">
              <w:rPr>
                <w:szCs w:val="24"/>
              </w:rPr>
              <w:t xml:space="preserve">build on </w:t>
            </w:r>
            <w:r w:rsidR="00345A77">
              <w:rPr>
                <w:szCs w:val="24"/>
              </w:rPr>
              <w:t xml:space="preserve">the developed CSPA </w:t>
            </w:r>
            <w:r>
              <w:rPr>
                <w:szCs w:val="24"/>
              </w:rPr>
              <w:t xml:space="preserve">Logical Information Model (LIM), not create </w:t>
            </w:r>
            <w:r w:rsidR="00345A77">
              <w:rPr>
                <w:szCs w:val="24"/>
              </w:rPr>
              <w:t xml:space="preserve">another model. </w:t>
            </w:r>
          </w:p>
          <w:p w:rsidR="00845C16" w:rsidRDefault="00845C16" w:rsidP="00FE5660">
            <w:pPr>
              <w:rPr>
                <w:szCs w:val="24"/>
              </w:rPr>
            </w:pPr>
          </w:p>
          <w:p w:rsidR="00845C16" w:rsidRDefault="00845C16" w:rsidP="00FE5660">
            <w:pPr>
              <w:rPr>
                <w:szCs w:val="24"/>
              </w:rPr>
            </w:pPr>
            <w:r>
              <w:rPr>
                <w:szCs w:val="24"/>
              </w:rPr>
              <w:t>There are several ways to realise this initiative.  It is proposed that the first activity is to prioritise these proposals and explore further solutions:</w:t>
            </w:r>
          </w:p>
          <w:p w:rsidR="00845C16" w:rsidRDefault="00845C16" w:rsidP="00845C16">
            <w:pPr>
              <w:pStyle w:val="BodyText"/>
              <w:numPr>
                <w:ilvl w:val="0"/>
                <w:numId w:val="13"/>
              </w:numPr>
              <w:rPr>
                <w:lang w:val="en-GB"/>
              </w:rPr>
            </w:pPr>
            <w:r>
              <w:rPr>
                <w:lang w:val="en-GB"/>
              </w:rPr>
              <w:t>Add mapping between CSPA LIM and implementation standard information models as suggested in CSPA 1.5 documentation: figure 5, para 93</w:t>
            </w:r>
            <w:r w:rsidR="00F235BE">
              <w:rPr>
                <w:lang w:val="en-GB"/>
              </w:rPr>
              <w:t>;</w:t>
            </w:r>
          </w:p>
          <w:p w:rsidR="00845C16" w:rsidRDefault="00845C16" w:rsidP="00845C16">
            <w:pPr>
              <w:pStyle w:val="BodyText"/>
              <w:numPr>
                <w:ilvl w:val="0"/>
                <w:numId w:val="13"/>
              </w:numPr>
              <w:rPr>
                <w:lang w:val="en-GB"/>
              </w:rPr>
            </w:pPr>
            <w:r>
              <w:rPr>
                <w:lang w:val="en-GB"/>
              </w:rPr>
              <w:t>Add more specific implementation guidance to base CSPA documentation</w:t>
            </w:r>
            <w:r w:rsidR="00F235BE">
              <w:rPr>
                <w:lang w:val="en-GB"/>
              </w:rPr>
              <w:t>;</w:t>
            </w:r>
          </w:p>
          <w:p w:rsidR="00845C16" w:rsidRDefault="00845C16" w:rsidP="00845C16">
            <w:pPr>
              <w:pStyle w:val="BodyText"/>
              <w:numPr>
                <w:ilvl w:val="0"/>
                <w:numId w:val="13"/>
              </w:numPr>
              <w:rPr>
                <w:lang w:val="en-GB"/>
              </w:rPr>
            </w:pPr>
            <w:r>
              <w:rPr>
                <w:lang w:val="en-GB"/>
              </w:rPr>
              <w:t>Add methods/operations to the LIM, other than constructors</w:t>
            </w:r>
            <w:r w:rsidR="00F235BE">
              <w:rPr>
                <w:lang w:val="en-GB"/>
              </w:rPr>
              <w:t>;</w:t>
            </w:r>
          </w:p>
          <w:p w:rsidR="00F235BE" w:rsidRDefault="00F235BE" w:rsidP="00F235BE">
            <w:pPr>
              <w:pStyle w:val="BodyText"/>
              <w:numPr>
                <w:ilvl w:val="1"/>
                <w:numId w:val="13"/>
              </w:numPr>
              <w:rPr>
                <w:lang w:val="en-GB"/>
              </w:rPr>
            </w:pPr>
            <w:r w:rsidRPr="00F235BE">
              <w:rPr>
                <w:lang w:val="en-GB"/>
              </w:rPr>
              <w:t xml:space="preserve">Consider </w:t>
            </w:r>
            <w:r w:rsidR="00845C16" w:rsidRPr="00F235BE">
              <w:rPr>
                <w:lang w:val="en-GB"/>
              </w:rPr>
              <w:t>a standard vocab</w:t>
            </w:r>
            <w:r>
              <w:rPr>
                <w:lang w:val="en-GB"/>
              </w:rPr>
              <w:t>ulary</w:t>
            </w:r>
            <w:r w:rsidR="00845C16" w:rsidRPr="00F235BE">
              <w:rPr>
                <w:lang w:val="en-GB"/>
              </w:rPr>
              <w:t xml:space="preserve"> for naming statistical class methods</w:t>
            </w:r>
            <w:r w:rsidRPr="00F235BE">
              <w:rPr>
                <w:lang w:val="en-GB"/>
              </w:rPr>
              <w:t>.</w:t>
            </w:r>
            <w:r w:rsidR="00845C16" w:rsidRPr="00F235BE">
              <w:rPr>
                <w:lang w:val="en-GB"/>
              </w:rPr>
              <w:t xml:space="preserve"> E.g.: </w:t>
            </w:r>
          </w:p>
          <w:p w:rsidR="00F235BE" w:rsidRDefault="00845C16" w:rsidP="00F235BE">
            <w:pPr>
              <w:pStyle w:val="BodyText"/>
              <w:numPr>
                <w:ilvl w:val="2"/>
                <w:numId w:val="13"/>
              </w:numPr>
              <w:rPr>
                <w:lang w:val="en-GB"/>
              </w:rPr>
            </w:pPr>
            <w:r w:rsidRPr="00F235BE">
              <w:rPr>
                <w:b/>
                <w:lang w:val="en-GB"/>
              </w:rPr>
              <w:t>Dataset</w:t>
            </w:r>
            <w:r w:rsidRPr="00F235BE">
              <w:rPr>
                <w:lang w:val="en-GB"/>
              </w:rPr>
              <w:t>:</w:t>
            </w:r>
            <w:r w:rsidR="006850BB">
              <w:rPr>
                <w:lang w:val="en-GB"/>
              </w:rPr>
              <w:t xml:space="preserve"> </w:t>
            </w:r>
            <w:r w:rsidRPr="00F235BE">
              <w:rPr>
                <w:lang w:val="en-GB"/>
              </w:rPr>
              <w:t>Validate</w:t>
            </w:r>
          </w:p>
          <w:p w:rsidR="00845C16" w:rsidRPr="00F235BE" w:rsidRDefault="00845C16" w:rsidP="00F235BE">
            <w:pPr>
              <w:pStyle w:val="BodyText"/>
              <w:numPr>
                <w:ilvl w:val="2"/>
                <w:numId w:val="13"/>
              </w:numPr>
              <w:rPr>
                <w:lang w:val="en-GB"/>
              </w:rPr>
            </w:pPr>
            <w:r w:rsidRPr="00F235BE">
              <w:rPr>
                <w:b/>
                <w:lang w:val="en-GB"/>
              </w:rPr>
              <w:t>Statistical Classification</w:t>
            </w:r>
            <w:r w:rsidR="00F235BE">
              <w:rPr>
                <w:lang w:val="en-GB"/>
              </w:rPr>
              <w:t>: Transform</w:t>
            </w:r>
          </w:p>
          <w:p w:rsidR="00F235BE" w:rsidRDefault="00845C16" w:rsidP="00845C16">
            <w:pPr>
              <w:pStyle w:val="BodyText"/>
              <w:numPr>
                <w:ilvl w:val="0"/>
                <w:numId w:val="13"/>
              </w:numPr>
              <w:rPr>
                <w:lang w:val="en-GB"/>
              </w:rPr>
            </w:pPr>
            <w:r>
              <w:rPr>
                <w:lang w:val="en-GB"/>
              </w:rPr>
              <w:t xml:space="preserve">Validate/Extend the SDMX/DDI GSIM mapping and reference in </w:t>
            </w:r>
            <w:r w:rsidR="00F235BE">
              <w:rPr>
                <w:lang w:val="en-GB"/>
              </w:rPr>
              <w:t xml:space="preserve">CSPA </w:t>
            </w:r>
            <w:r>
              <w:rPr>
                <w:lang w:val="en-GB"/>
              </w:rPr>
              <w:t xml:space="preserve">core documentation.  </w:t>
            </w:r>
          </w:p>
          <w:p w:rsidR="00845C16" w:rsidRDefault="00845C16" w:rsidP="00F235BE">
            <w:pPr>
              <w:pStyle w:val="BodyText"/>
              <w:numPr>
                <w:ilvl w:val="1"/>
                <w:numId w:val="13"/>
              </w:numPr>
              <w:rPr>
                <w:lang w:val="en-GB"/>
              </w:rPr>
            </w:pPr>
            <w:r>
              <w:rPr>
                <w:lang w:val="en-GB"/>
              </w:rPr>
              <w:t xml:space="preserve">Add the VTL mapping </w:t>
            </w:r>
          </w:p>
          <w:p w:rsidR="004947ED" w:rsidRDefault="00F235BE" w:rsidP="00845C16">
            <w:pPr>
              <w:pStyle w:val="BodyText"/>
              <w:numPr>
                <w:ilvl w:val="0"/>
                <w:numId w:val="13"/>
              </w:numPr>
              <w:rPr>
                <w:lang w:val="en-GB"/>
              </w:rPr>
            </w:pPr>
            <w:r>
              <w:rPr>
                <w:lang w:val="en-GB"/>
              </w:rPr>
              <w:lastRenderedPageBreak/>
              <w:t>Create</w:t>
            </w:r>
            <w:r w:rsidR="00845C16">
              <w:rPr>
                <w:lang w:val="en-GB"/>
              </w:rPr>
              <w:t xml:space="preserve"> CSPA documentation for each implementation standard?  </w:t>
            </w:r>
            <w:r w:rsidR="004947ED">
              <w:rPr>
                <w:lang w:val="en-GB"/>
              </w:rPr>
              <w:t>E.g.</w:t>
            </w:r>
          </w:p>
          <w:p w:rsidR="00845C16" w:rsidRDefault="004947ED" w:rsidP="004947ED">
            <w:pPr>
              <w:pStyle w:val="BodyText"/>
              <w:numPr>
                <w:ilvl w:val="1"/>
                <w:numId w:val="13"/>
              </w:numPr>
              <w:rPr>
                <w:lang w:val="en-GB"/>
              </w:rPr>
            </w:pPr>
            <w:r>
              <w:rPr>
                <w:lang w:val="en-GB"/>
              </w:rPr>
              <w:t xml:space="preserve">Add extra metadata to </w:t>
            </w:r>
            <w:r w:rsidR="00845C16">
              <w:rPr>
                <w:lang w:val="en-GB"/>
              </w:rPr>
              <w:t>SDMX Glossary</w:t>
            </w:r>
            <w:r>
              <w:rPr>
                <w:lang w:val="en-GB"/>
              </w:rPr>
              <w:t xml:space="preserve"> terms to map to CSPA LIM</w:t>
            </w:r>
          </w:p>
          <w:p w:rsidR="00FE5660" w:rsidRDefault="00FE5660" w:rsidP="00FE5660">
            <w:pPr>
              <w:rPr>
                <w:szCs w:val="24"/>
              </w:rPr>
            </w:pPr>
          </w:p>
          <w:p w:rsidR="00FE5660" w:rsidRDefault="00FE5660" w:rsidP="00FE5660">
            <w:pPr>
              <w:rPr>
                <w:szCs w:val="24"/>
              </w:rPr>
            </w:pPr>
            <w:r>
              <w:rPr>
                <w:szCs w:val="24"/>
              </w:rPr>
              <w:t xml:space="preserve">The </w:t>
            </w:r>
            <w:r w:rsidR="002117F0">
              <w:rPr>
                <w:szCs w:val="24"/>
              </w:rPr>
              <w:t xml:space="preserve">resulting </w:t>
            </w:r>
            <w:r>
              <w:rPr>
                <w:szCs w:val="24"/>
              </w:rPr>
              <w:t xml:space="preserve">benefit </w:t>
            </w:r>
            <w:r w:rsidR="002117F0">
              <w:rPr>
                <w:szCs w:val="24"/>
              </w:rPr>
              <w:t xml:space="preserve">of the activity </w:t>
            </w:r>
            <w:r>
              <w:rPr>
                <w:szCs w:val="24"/>
              </w:rPr>
              <w:t>is that services can be more easily created</w:t>
            </w:r>
            <w:r w:rsidR="0057003A">
              <w:rPr>
                <w:szCs w:val="24"/>
              </w:rPr>
              <w:t xml:space="preserve">, having </w:t>
            </w:r>
            <w:r>
              <w:rPr>
                <w:szCs w:val="24"/>
              </w:rPr>
              <w:t>greater reusability</w:t>
            </w:r>
            <w:r w:rsidR="002117F0">
              <w:rPr>
                <w:szCs w:val="24"/>
              </w:rPr>
              <w:t xml:space="preserve">, </w:t>
            </w:r>
            <w:r>
              <w:rPr>
                <w:szCs w:val="24"/>
              </w:rPr>
              <w:t>can be plugged in to an architecture with other services, and the service interfaces are well understood</w:t>
            </w:r>
            <w:r w:rsidR="002117F0">
              <w:rPr>
                <w:szCs w:val="24"/>
              </w:rPr>
              <w:t xml:space="preserve"> and non-ambiguous</w:t>
            </w:r>
            <w:r>
              <w:rPr>
                <w:szCs w:val="24"/>
              </w:rPr>
              <w:t>.</w:t>
            </w:r>
            <w:r w:rsidR="0057003A">
              <w:rPr>
                <w:szCs w:val="24"/>
              </w:rPr>
              <w:t xml:space="preserve">  It could also help towards the development of a generic CSPA orchestration architecture.</w:t>
            </w:r>
          </w:p>
          <w:p w:rsidR="00053B9E" w:rsidRPr="00576F23" w:rsidRDefault="00053B9E" w:rsidP="00FE5660">
            <w:pPr>
              <w:rPr>
                <w:szCs w:val="24"/>
                <w:lang w:val="en-CA"/>
              </w:rPr>
            </w:pPr>
          </w:p>
        </w:tc>
      </w:tr>
      <w:tr w:rsidR="00351862" w:rsidRPr="00CE0BD2" w:rsidTr="005326AD">
        <w:tc>
          <w:tcPr>
            <w:tcW w:w="9975" w:type="dxa"/>
            <w:gridSpan w:val="5"/>
            <w:shd w:val="clear" w:color="auto" w:fill="8DB3E2" w:themeFill="text2" w:themeFillTint="66"/>
          </w:tcPr>
          <w:p w:rsidR="00351862" w:rsidRPr="001457E5" w:rsidRDefault="00351862" w:rsidP="00351862">
            <w:pPr>
              <w:rPr>
                <w:b/>
                <w:szCs w:val="24"/>
              </w:rPr>
            </w:pPr>
            <w:r>
              <w:rPr>
                <w:b/>
                <w:szCs w:val="24"/>
              </w:rPr>
              <w:lastRenderedPageBreak/>
              <w:t>3 Alternatives considered</w:t>
            </w:r>
          </w:p>
        </w:tc>
      </w:tr>
      <w:tr w:rsidR="00351862" w:rsidTr="005326AD">
        <w:tc>
          <w:tcPr>
            <w:tcW w:w="9975" w:type="dxa"/>
            <w:gridSpan w:val="5"/>
            <w:shd w:val="clear" w:color="auto" w:fill="auto"/>
          </w:tcPr>
          <w:p w:rsidR="004E21A8" w:rsidRDefault="004E21A8" w:rsidP="00FE5660">
            <w:pPr>
              <w:rPr>
                <w:szCs w:val="24"/>
              </w:rPr>
            </w:pPr>
          </w:p>
          <w:p w:rsidR="00172450" w:rsidRDefault="00FE5660" w:rsidP="00FE5660">
            <w:pPr>
              <w:rPr>
                <w:szCs w:val="24"/>
              </w:rPr>
            </w:pPr>
            <w:r>
              <w:rPr>
                <w:szCs w:val="24"/>
              </w:rPr>
              <w:t xml:space="preserve">A </w:t>
            </w:r>
            <w:r w:rsidR="004E21A8">
              <w:rPr>
                <w:szCs w:val="24"/>
              </w:rPr>
              <w:t>simpler</w:t>
            </w:r>
            <w:r>
              <w:rPr>
                <w:szCs w:val="24"/>
              </w:rPr>
              <w:t xml:space="preserve"> alternative could be to provide a separate CSPA guideline document for each implementation standard:</w:t>
            </w:r>
          </w:p>
          <w:p w:rsidR="00FE5660" w:rsidRDefault="00FE5660" w:rsidP="00FE5660">
            <w:pPr>
              <w:pStyle w:val="ListBullet"/>
            </w:pPr>
            <w:r>
              <w:t xml:space="preserve">CSPA LIM services for SDMX </w:t>
            </w:r>
          </w:p>
          <w:p w:rsidR="00FE5660" w:rsidRDefault="00FE5660" w:rsidP="00FE5660">
            <w:pPr>
              <w:pStyle w:val="ListBullet"/>
            </w:pPr>
            <w:r>
              <w:t>CSPA LIM services for DDI</w:t>
            </w:r>
          </w:p>
          <w:p w:rsidR="00FE5660" w:rsidRDefault="00FE5660" w:rsidP="00FE5660">
            <w:pPr>
              <w:pStyle w:val="ListBullet"/>
            </w:pPr>
            <w:r>
              <w:t>Etc.</w:t>
            </w:r>
          </w:p>
          <w:p w:rsidR="00FE5660" w:rsidRDefault="00053B9E" w:rsidP="004E21A8">
            <w:pPr>
              <w:pStyle w:val="ListBullet"/>
              <w:numPr>
                <w:ilvl w:val="0"/>
                <w:numId w:val="0"/>
              </w:numPr>
            </w:pPr>
            <w:r>
              <w:t>The</w:t>
            </w:r>
            <w:r w:rsidR="002117F0">
              <w:t>se</w:t>
            </w:r>
            <w:r>
              <w:t xml:space="preserve"> alternatives</w:t>
            </w:r>
            <w:r w:rsidR="00FE5660">
              <w:t xml:space="preserve"> would provide benefits for developers</w:t>
            </w:r>
            <w:r w:rsidR="002117F0">
              <w:t>;</w:t>
            </w:r>
            <w:r w:rsidR="00FE5660">
              <w:t xml:space="preserve"> </w:t>
            </w:r>
            <w:proofErr w:type="gramStart"/>
            <w:r w:rsidR="00FE5660">
              <w:t>however</w:t>
            </w:r>
            <w:proofErr w:type="gramEnd"/>
            <w:r w:rsidR="00FE5660">
              <w:t xml:space="preserve"> it would be </w:t>
            </w:r>
            <w:r w:rsidR="002117F0">
              <w:t>preferable</w:t>
            </w:r>
            <w:r w:rsidR="00FE5660">
              <w:t xml:space="preserve"> to put the informati</w:t>
            </w:r>
            <w:r w:rsidR="002117F0">
              <w:t>on at the developers fingertips</w:t>
            </w:r>
            <w:r w:rsidR="00FE5660">
              <w:t xml:space="preserve"> in the LIM model itself</w:t>
            </w:r>
            <w:r w:rsidR="002117F0">
              <w:t>, as per the original proposal</w:t>
            </w:r>
            <w:r w:rsidR="00FE5660">
              <w:t>.</w:t>
            </w:r>
          </w:p>
          <w:p w:rsidR="004E21A8" w:rsidRDefault="004E21A8" w:rsidP="004E21A8">
            <w:pPr>
              <w:pStyle w:val="ListBullet"/>
              <w:numPr>
                <w:ilvl w:val="0"/>
                <w:numId w:val="0"/>
              </w:numPr>
            </w:pPr>
          </w:p>
          <w:p w:rsidR="004E21A8" w:rsidRDefault="004E21A8" w:rsidP="004E21A8">
            <w:pPr>
              <w:pStyle w:val="ListBullet"/>
              <w:numPr>
                <w:ilvl w:val="0"/>
                <w:numId w:val="0"/>
              </w:numPr>
            </w:pPr>
            <w:r>
              <w:t>The alternative to do nothing is not recommended, as this will result in the problems and inefficiencies described in the section above.</w:t>
            </w:r>
          </w:p>
          <w:p w:rsidR="004E21A8" w:rsidRPr="00FE5660" w:rsidRDefault="004E21A8" w:rsidP="002117F0">
            <w:pPr>
              <w:pStyle w:val="ListBullet"/>
              <w:numPr>
                <w:ilvl w:val="0"/>
                <w:numId w:val="0"/>
              </w:numPr>
              <w:ind w:left="360" w:hanging="360"/>
            </w:pPr>
          </w:p>
        </w:tc>
      </w:tr>
      <w:tr w:rsidR="00A77F79" w:rsidRPr="00350F7F" w:rsidTr="005326AD">
        <w:tc>
          <w:tcPr>
            <w:tcW w:w="9975" w:type="dxa"/>
            <w:gridSpan w:val="5"/>
            <w:shd w:val="clear" w:color="auto" w:fill="8DB3E2" w:themeFill="text2" w:themeFillTint="66"/>
          </w:tcPr>
          <w:p w:rsidR="00A77F79" w:rsidRPr="001457E5" w:rsidRDefault="00351862" w:rsidP="00BB2C7C">
            <w:pPr>
              <w:rPr>
                <w:rFonts w:asciiTheme="minorHAnsi" w:hAnsiTheme="minorHAnsi"/>
                <w:b/>
                <w:szCs w:val="24"/>
              </w:rPr>
            </w:pPr>
            <w:r>
              <w:rPr>
                <w:rFonts w:asciiTheme="minorHAnsi" w:hAnsiTheme="minorHAnsi"/>
                <w:b/>
                <w:szCs w:val="24"/>
              </w:rPr>
              <w:t>4</w:t>
            </w:r>
            <w:r w:rsidR="00A77F79">
              <w:rPr>
                <w:rFonts w:asciiTheme="minorHAnsi" w:hAnsiTheme="minorHAnsi"/>
                <w:b/>
                <w:szCs w:val="24"/>
              </w:rPr>
              <w:t xml:space="preserve"> Expected Benefits</w:t>
            </w:r>
          </w:p>
        </w:tc>
      </w:tr>
      <w:tr w:rsidR="00A77F79" w:rsidRPr="00350F7F" w:rsidTr="005326AD">
        <w:sdt>
          <w:sdtPr>
            <w:rPr>
              <w:szCs w:val="24"/>
            </w:rPr>
            <w:id w:val="1000537145"/>
            <w14:checkbox>
              <w14:checked w14:val="1"/>
              <w14:checkedState w14:val="2612" w14:font="MS Gothic"/>
              <w14:uncheckedState w14:val="2610" w14:font="MS Gothic"/>
            </w14:checkbox>
          </w:sdtPr>
          <w:sdtEndPr/>
          <w:sdtContent>
            <w:tc>
              <w:tcPr>
                <w:tcW w:w="638" w:type="dxa"/>
                <w:gridSpan w:val="3"/>
              </w:tcPr>
              <w:p w:rsidR="00A77F79" w:rsidRPr="00350F7F" w:rsidRDefault="007D16E8" w:rsidP="00172450">
                <w:pPr>
                  <w:rPr>
                    <w:rFonts w:asciiTheme="minorHAnsi" w:hAnsiTheme="minorHAnsi"/>
                    <w:szCs w:val="24"/>
                  </w:rPr>
                </w:pPr>
                <w:r>
                  <w:rPr>
                    <w:rFonts w:ascii="MS Gothic" w:eastAsia="MS Gothic" w:hAnsi="MS Gothic" w:hint="eastAsia"/>
                    <w:szCs w:val="24"/>
                  </w:rPr>
                  <w:t>☒</w:t>
                </w:r>
              </w:p>
            </w:tc>
          </w:sdtContent>
        </w:sdt>
        <w:tc>
          <w:tcPr>
            <w:tcW w:w="9337" w:type="dxa"/>
            <w:gridSpan w:val="2"/>
          </w:tcPr>
          <w:p w:rsidR="00A77F79" w:rsidRPr="00350F7F" w:rsidRDefault="00A77F79" w:rsidP="00C7778C">
            <w:pPr>
              <w:rPr>
                <w:rFonts w:asciiTheme="minorHAnsi" w:hAnsiTheme="minorHAnsi"/>
                <w:szCs w:val="24"/>
              </w:rPr>
            </w:pPr>
            <w:r>
              <w:rPr>
                <w:rFonts w:asciiTheme="minorHAnsi" w:hAnsiTheme="minorHAnsi"/>
                <w:szCs w:val="24"/>
              </w:rPr>
              <w:t>Reduced costs</w:t>
            </w:r>
          </w:p>
        </w:tc>
      </w:tr>
      <w:tr w:rsidR="00A77F79" w:rsidRPr="00350F7F" w:rsidTr="005326AD">
        <w:sdt>
          <w:sdtPr>
            <w:rPr>
              <w:szCs w:val="24"/>
            </w:rPr>
            <w:id w:val="1968082251"/>
            <w14:checkbox>
              <w14:checked w14:val="1"/>
              <w14:checkedState w14:val="2612" w14:font="MS Gothic"/>
              <w14:uncheckedState w14:val="2610" w14:font="MS Gothic"/>
            </w14:checkbox>
          </w:sdtPr>
          <w:sdtEndPr/>
          <w:sdtContent>
            <w:tc>
              <w:tcPr>
                <w:tcW w:w="638" w:type="dxa"/>
                <w:gridSpan w:val="3"/>
              </w:tcPr>
              <w:p w:rsidR="00A77F79" w:rsidRPr="00350F7F" w:rsidRDefault="007D16E8" w:rsidP="00C7778C">
                <w:pPr>
                  <w:rPr>
                    <w:rFonts w:asciiTheme="minorHAnsi" w:hAnsiTheme="minorHAnsi"/>
                    <w:szCs w:val="24"/>
                  </w:rPr>
                </w:pPr>
                <w:r>
                  <w:rPr>
                    <w:rFonts w:ascii="MS Gothic" w:eastAsia="MS Gothic" w:hAnsi="MS Gothic" w:hint="eastAsia"/>
                    <w:szCs w:val="24"/>
                  </w:rPr>
                  <w:t>☒</w:t>
                </w:r>
              </w:p>
            </w:tc>
          </w:sdtContent>
        </w:sdt>
        <w:tc>
          <w:tcPr>
            <w:tcW w:w="9337" w:type="dxa"/>
            <w:gridSpan w:val="2"/>
          </w:tcPr>
          <w:p w:rsidR="00A77F79" w:rsidRPr="00350F7F" w:rsidRDefault="00A77F79" w:rsidP="00C7778C">
            <w:pPr>
              <w:rPr>
                <w:rFonts w:asciiTheme="minorHAnsi" w:hAnsiTheme="minorHAnsi"/>
                <w:szCs w:val="24"/>
              </w:rPr>
            </w:pPr>
            <w:r>
              <w:rPr>
                <w:rFonts w:asciiTheme="minorHAnsi" w:hAnsiTheme="minorHAnsi"/>
                <w:szCs w:val="24"/>
              </w:rPr>
              <w:t>Increased efficiency</w:t>
            </w:r>
          </w:p>
        </w:tc>
      </w:tr>
      <w:tr w:rsidR="00A77F79" w:rsidRPr="00350F7F" w:rsidTr="005326AD">
        <w:sdt>
          <w:sdtPr>
            <w:rPr>
              <w:szCs w:val="24"/>
            </w:rPr>
            <w:id w:val="-729995432"/>
            <w14:checkbox>
              <w14:checked w14:val="0"/>
              <w14:checkedState w14:val="2612" w14:font="MS Gothic"/>
              <w14:uncheckedState w14:val="2610" w14:font="MS Gothic"/>
            </w14:checkbox>
          </w:sdtPr>
          <w:sdtEndPr/>
          <w:sdtContent>
            <w:tc>
              <w:tcPr>
                <w:tcW w:w="638" w:type="dxa"/>
                <w:gridSpan w:val="3"/>
              </w:tcPr>
              <w:p w:rsidR="00A77F79" w:rsidRPr="00350F7F" w:rsidRDefault="002214E1" w:rsidP="00C7778C">
                <w:pPr>
                  <w:rPr>
                    <w:rFonts w:asciiTheme="minorHAnsi" w:hAnsiTheme="minorHAnsi"/>
                    <w:szCs w:val="24"/>
                  </w:rPr>
                </w:pPr>
                <w:r>
                  <w:rPr>
                    <w:rFonts w:ascii="MS Gothic" w:eastAsia="MS Gothic" w:hAnsi="MS Gothic" w:hint="eastAsia"/>
                    <w:szCs w:val="24"/>
                  </w:rPr>
                  <w:t>☐</w:t>
                </w:r>
              </w:p>
            </w:tc>
          </w:sdtContent>
        </w:sdt>
        <w:tc>
          <w:tcPr>
            <w:tcW w:w="9337" w:type="dxa"/>
            <w:gridSpan w:val="2"/>
          </w:tcPr>
          <w:p w:rsidR="00A77F79" w:rsidRPr="00350F7F" w:rsidRDefault="00A77F79" w:rsidP="00A77F79">
            <w:pPr>
              <w:rPr>
                <w:rFonts w:asciiTheme="minorHAnsi" w:hAnsiTheme="minorHAnsi"/>
                <w:szCs w:val="24"/>
              </w:rPr>
            </w:pPr>
            <w:r>
              <w:rPr>
                <w:rFonts w:asciiTheme="minorHAnsi" w:hAnsiTheme="minorHAnsi"/>
                <w:szCs w:val="24"/>
              </w:rPr>
              <w:t>Reduced risks</w:t>
            </w:r>
          </w:p>
        </w:tc>
      </w:tr>
      <w:tr w:rsidR="00A77F79" w:rsidRPr="00350F7F" w:rsidTr="005326AD">
        <w:sdt>
          <w:sdtPr>
            <w:rPr>
              <w:szCs w:val="24"/>
            </w:rPr>
            <w:id w:val="-1599870518"/>
            <w14:checkbox>
              <w14:checked w14:val="1"/>
              <w14:checkedState w14:val="2612" w14:font="MS Gothic"/>
              <w14:uncheckedState w14:val="2610" w14:font="MS Gothic"/>
            </w14:checkbox>
          </w:sdtPr>
          <w:sdtEndPr/>
          <w:sdtContent>
            <w:tc>
              <w:tcPr>
                <w:tcW w:w="638" w:type="dxa"/>
                <w:gridSpan w:val="3"/>
              </w:tcPr>
              <w:p w:rsidR="00A77F79" w:rsidRPr="00350F7F" w:rsidRDefault="0045568D" w:rsidP="00172450">
                <w:pPr>
                  <w:rPr>
                    <w:rFonts w:asciiTheme="minorHAnsi" w:hAnsiTheme="minorHAnsi"/>
                    <w:szCs w:val="24"/>
                  </w:rPr>
                </w:pPr>
                <w:r>
                  <w:rPr>
                    <w:rFonts w:ascii="MS Gothic" w:eastAsia="MS Gothic" w:hAnsi="MS Gothic" w:hint="eastAsia"/>
                    <w:szCs w:val="24"/>
                  </w:rPr>
                  <w:t>☒</w:t>
                </w:r>
              </w:p>
            </w:tc>
          </w:sdtContent>
        </w:sdt>
        <w:tc>
          <w:tcPr>
            <w:tcW w:w="9337" w:type="dxa"/>
            <w:gridSpan w:val="2"/>
          </w:tcPr>
          <w:p w:rsidR="00A77F79" w:rsidRPr="00350F7F" w:rsidRDefault="00A77F79" w:rsidP="00C7778C">
            <w:pPr>
              <w:rPr>
                <w:rFonts w:asciiTheme="minorHAnsi" w:hAnsiTheme="minorHAnsi"/>
                <w:szCs w:val="24"/>
              </w:rPr>
            </w:pPr>
            <w:r w:rsidRPr="00350F7F">
              <w:rPr>
                <w:rFonts w:asciiTheme="minorHAnsi" w:hAnsiTheme="minorHAnsi"/>
                <w:szCs w:val="24"/>
              </w:rPr>
              <w:t xml:space="preserve">New </w:t>
            </w:r>
            <w:r>
              <w:rPr>
                <w:rFonts w:asciiTheme="minorHAnsi" w:hAnsiTheme="minorHAnsi"/>
                <w:szCs w:val="24"/>
              </w:rPr>
              <w:t>capabilities to meet user needs</w:t>
            </w:r>
          </w:p>
        </w:tc>
      </w:tr>
      <w:tr w:rsidR="00A77F79" w:rsidRPr="00350F7F" w:rsidTr="005326AD">
        <w:tc>
          <w:tcPr>
            <w:tcW w:w="9975" w:type="dxa"/>
            <w:gridSpan w:val="5"/>
          </w:tcPr>
          <w:p w:rsidR="00A77F79" w:rsidRPr="00FE5660" w:rsidRDefault="00A77F79" w:rsidP="002214E1">
            <w:pPr>
              <w:rPr>
                <w:b/>
                <w:szCs w:val="24"/>
              </w:rPr>
            </w:pPr>
            <w:r w:rsidRPr="00FE5660">
              <w:rPr>
                <w:b/>
                <w:szCs w:val="24"/>
              </w:rPr>
              <w:t>Justification:</w:t>
            </w:r>
            <w:r w:rsidR="00FD3B04" w:rsidRPr="00FE5660">
              <w:rPr>
                <w:b/>
                <w:szCs w:val="24"/>
              </w:rPr>
              <w:t xml:space="preserve">  </w:t>
            </w:r>
          </w:p>
          <w:p w:rsidR="002214E1" w:rsidRDefault="00FE5660" w:rsidP="00FE5660">
            <w:pPr>
              <w:rPr>
                <w:szCs w:val="24"/>
              </w:rPr>
            </w:pPr>
            <w:r>
              <w:rPr>
                <w:szCs w:val="24"/>
              </w:rPr>
              <w:t xml:space="preserve">To realise the high-level </w:t>
            </w:r>
            <w:r w:rsidR="002117F0">
              <w:rPr>
                <w:szCs w:val="24"/>
              </w:rPr>
              <w:t>HLG</w:t>
            </w:r>
            <w:r w:rsidR="004E21A8">
              <w:rPr>
                <w:szCs w:val="24"/>
              </w:rPr>
              <w:t>-MOS</w:t>
            </w:r>
            <w:r w:rsidR="002117F0">
              <w:rPr>
                <w:szCs w:val="24"/>
              </w:rPr>
              <w:t xml:space="preserve"> </w:t>
            </w:r>
            <w:r>
              <w:rPr>
                <w:szCs w:val="24"/>
              </w:rPr>
              <w:t xml:space="preserve">goal of </w:t>
            </w:r>
            <w:r w:rsidR="0057003A">
              <w:rPr>
                <w:szCs w:val="24"/>
              </w:rPr>
              <w:t xml:space="preserve">shareable, </w:t>
            </w:r>
            <w:r>
              <w:rPr>
                <w:szCs w:val="24"/>
              </w:rPr>
              <w:t>plug-and-play services, and to make IT architecture orchestration possible</w:t>
            </w:r>
            <w:r w:rsidR="004E21A8">
              <w:rPr>
                <w:szCs w:val="24"/>
              </w:rPr>
              <w:t>, t</w:t>
            </w:r>
            <w:r>
              <w:rPr>
                <w:szCs w:val="24"/>
              </w:rPr>
              <w:t xml:space="preserve">he service interfaces should be unambiguous and deterministic across </w:t>
            </w:r>
            <w:r w:rsidR="002117F0">
              <w:rPr>
                <w:szCs w:val="24"/>
              </w:rPr>
              <w:t xml:space="preserve">CSPA service </w:t>
            </w:r>
            <w:r>
              <w:rPr>
                <w:szCs w:val="24"/>
              </w:rPr>
              <w:t>development teams.</w:t>
            </w:r>
          </w:p>
          <w:p w:rsidR="004E21A8" w:rsidRPr="00350F7F" w:rsidRDefault="004E21A8" w:rsidP="00FE5660">
            <w:pPr>
              <w:rPr>
                <w:szCs w:val="24"/>
              </w:rPr>
            </w:pPr>
          </w:p>
        </w:tc>
      </w:tr>
      <w:tr w:rsidR="00FF565D" w:rsidRPr="00350F7F" w:rsidTr="005326AD">
        <w:tc>
          <w:tcPr>
            <w:tcW w:w="9975" w:type="dxa"/>
            <w:gridSpan w:val="5"/>
            <w:shd w:val="clear" w:color="auto" w:fill="8DB3E2" w:themeFill="text2" w:themeFillTint="66"/>
          </w:tcPr>
          <w:p w:rsidR="00FF565D" w:rsidRPr="00B37656" w:rsidRDefault="00B37656" w:rsidP="00B37656">
            <w:pPr>
              <w:rPr>
                <w:rFonts w:asciiTheme="minorHAnsi" w:hAnsiTheme="minorHAnsi"/>
                <w:b/>
                <w:szCs w:val="24"/>
              </w:rPr>
            </w:pPr>
            <w:r>
              <w:rPr>
                <w:rFonts w:asciiTheme="minorHAnsi" w:hAnsiTheme="minorHAnsi"/>
                <w:b/>
                <w:szCs w:val="24"/>
              </w:rPr>
              <w:t xml:space="preserve">5 </w:t>
            </w:r>
            <w:r w:rsidR="00FF565D" w:rsidRPr="00B37656">
              <w:rPr>
                <w:rFonts w:asciiTheme="minorHAnsi" w:hAnsiTheme="minorHAnsi"/>
                <w:b/>
                <w:szCs w:val="24"/>
              </w:rPr>
              <w:t>Type of Activity</w:t>
            </w:r>
          </w:p>
        </w:tc>
      </w:tr>
      <w:tr w:rsidR="002214E1" w:rsidRPr="00350F7F" w:rsidTr="005326AD">
        <w:sdt>
          <w:sdtPr>
            <w:rPr>
              <w:szCs w:val="24"/>
            </w:rPr>
            <w:id w:val="-629861754"/>
            <w14:checkbox>
              <w14:checked w14:val="0"/>
              <w14:checkedState w14:val="2612" w14:font="MS Gothic"/>
              <w14:uncheckedState w14:val="2610" w14:font="MS Gothic"/>
            </w14:checkbox>
          </w:sdtPr>
          <w:sdtEndPr/>
          <w:sdtContent>
            <w:tc>
              <w:tcPr>
                <w:tcW w:w="603" w:type="dxa"/>
                <w:gridSpan w:val="2"/>
              </w:tcPr>
              <w:p w:rsidR="002214E1" w:rsidRPr="00350F7F" w:rsidRDefault="002214E1" w:rsidP="002214E1">
                <w:pPr>
                  <w:rPr>
                    <w:szCs w:val="24"/>
                  </w:rPr>
                </w:pPr>
                <w:r>
                  <w:rPr>
                    <w:rFonts w:ascii="MS Gothic" w:eastAsia="MS Gothic" w:hAnsi="MS Gothic" w:hint="eastAsia"/>
                    <w:szCs w:val="24"/>
                  </w:rPr>
                  <w:t>☐</w:t>
                </w:r>
              </w:p>
            </w:tc>
          </w:sdtContent>
        </w:sdt>
        <w:tc>
          <w:tcPr>
            <w:tcW w:w="9372" w:type="dxa"/>
            <w:gridSpan w:val="3"/>
          </w:tcPr>
          <w:p w:rsidR="002214E1" w:rsidRPr="00350F7F" w:rsidRDefault="002214E1" w:rsidP="002214E1">
            <w:pPr>
              <w:rPr>
                <w:rFonts w:asciiTheme="minorHAnsi" w:hAnsiTheme="minorHAnsi"/>
                <w:szCs w:val="24"/>
              </w:rPr>
            </w:pPr>
            <w:r>
              <w:rPr>
                <w:rFonts w:asciiTheme="minorHAnsi" w:hAnsiTheme="minorHAnsi"/>
                <w:szCs w:val="24"/>
              </w:rPr>
              <w:t>New activity</w:t>
            </w:r>
          </w:p>
        </w:tc>
      </w:tr>
      <w:tr w:rsidR="002214E1" w:rsidRPr="00350F7F" w:rsidTr="005326AD">
        <w:sdt>
          <w:sdtPr>
            <w:rPr>
              <w:szCs w:val="24"/>
            </w:rPr>
            <w:id w:val="-343399927"/>
            <w14:checkbox>
              <w14:checked w14:val="1"/>
              <w14:checkedState w14:val="2612" w14:font="MS Gothic"/>
              <w14:uncheckedState w14:val="2610" w14:font="MS Gothic"/>
            </w14:checkbox>
          </w:sdtPr>
          <w:sdtEndPr/>
          <w:sdtContent>
            <w:tc>
              <w:tcPr>
                <w:tcW w:w="603" w:type="dxa"/>
                <w:gridSpan w:val="2"/>
              </w:tcPr>
              <w:p w:rsidR="002214E1" w:rsidRPr="00350F7F" w:rsidRDefault="0045568D" w:rsidP="002214E1">
                <w:pPr>
                  <w:rPr>
                    <w:szCs w:val="24"/>
                  </w:rPr>
                </w:pPr>
                <w:r>
                  <w:rPr>
                    <w:rFonts w:ascii="MS Gothic" w:eastAsia="MS Gothic" w:hAnsi="MS Gothic" w:hint="eastAsia"/>
                    <w:szCs w:val="24"/>
                  </w:rPr>
                  <w:t>☒</w:t>
                </w:r>
              </w:p>
            </w:tc>
          </w:sdtContent>
        </w:sdt>
        <w:tc>
          <w:tcPr>
            <w:tcW w:w="9372" w:type="dxa"/>
            <w:gridSpan w:val="3"/>
          </w:tcPr>
          <w:p w:rsidR="002214E1" w:rsidRDefault="002214E1" w:rsidP="002214E1">
            <w:pPr>
              <w:rPr>
                <w:szCs w:val="24"/>
              </w:rPr>
            </w:pPr>
            <w:r>
              <w:rPr>
                <w:rFonts w:asciiTheme="minorHAnsi" w:hAnsiTheme="minorHAnsi"/>
                <w:szCs w:val="24"/>
              </w:rPr>
              <w:t>Extension of existing activity</w:t>
            </w:r>
          </w:p>
        </w:tc>
      </w:tr>
      <w:tr w:rsidR="002214E1" w:rsidRPr="00350F7F" w:rsidTr="005326AD">
        <w:sdt>
          <w:sdtPr>
            <w:rPr>
              <w:szCs w:val="24"/>
            </w:rPr>
            <w:id w:val="309373416"/>
            <w14:checkbox>
              <w14:checked w14:val="0"/>
              <w14:checkedState w14:val="2612" w14:font="MS Gothic"/>
              <w14:uncheckedState w14:val="2610" w14:font="MS Gothic"/>
            </w14:checkbox>
          </w:sdtPr>
          <w:sdtEndPr/>
          <w:sdtContent>
            <w:tc>
              <w:tcPr>
                <w:tcW w:w="603" w:type="dxa"/>
                <w:gridSpan w:val="2"/>
              </w:tcPr>
              <w:p w:rsidR="002214E1" w:rsidRPr="00350F7F" w:rsidRDefault="002214E1" w:rsidP="002214E1">
                <w:pPr>
                  <w:rPr>
                    <w:szCs w:val="24"/>
                  </w:rPr>
                </w:pPr>
                <w:r>
                  <w:rPr>
                    <w:rFonts w:ascii="MS Gothic" w:eastAsia="MS Gothic" w:hAnsi="MS Gothic" w:hint="eastAsia"/>
                    <w:szCs w:val="24"/>
                  </w:rPr>
                  <w:t>☐</w:t>
                </w:r>
              </w:p>
            </w:tc>
          </w:sdtContent>
        </w:sdt>
        <w:tc>
          <w:tcPr>
            <w:tcW w:w="9372" w:type="dxa"/>
            <w:gridSpan w:val="3"/>
          </w:tcPr>
          <w:p w:rsidR="002214E1" w:rsidRDefault="002214E1" w:rsidP="002214E1">
            <w:pPr>
              <w:rPr>
                <w:szCs w:val="24"/>
              </w:rPr>
            </w:pPr>
            <w:r w:rsidRPr="00350F7F">
              <w:rPr>
                <w:rFonts w:asciiTheme="minorHAnsi" w:hAnsiTheme="minorHAnsi"/>
                <w:szCs w:val="24"/>
              </w:rPr>
              <w:t xml:space="preserve">Other </w:t>
            </w:r>
            <w:r w:rsidRPr="00350F7F">
              <w:rPr>
                <w:rFonts w:asciiTheme="minorHAnsi" w:hAnsiTheme="minorHAnsi"/>
                <w:i/>
                <w:szCs w:val="24"/>
              </w:rPr>
              <w:t>(specify below)</w:t>
            </w:r>
          </w:p>
        </w:tc>
      </w:tr>
      <w:tr w:rsidR="00FF565D" w:rsidRPr="00350F7F" w:rsidTr="005326AD">
        <w:tc>
          <w:tcPr>
            <w:tcW w:w="9975" w:type="dxa"/>
            <w:gridSpan w:val="5"/>
          </w:tcPr>
          <w:p w:rsidR="004E21A8" w:rsidRDefault="004E21A8" w:rsidP="002214E1">
            <w:pPr>
              <w:rPr>
                <w:rFonts w:asciiTheme="minorHAnsi" w:hAnsiTheme="minorHAnsi"/>
                <w:szCs w:val="24"/>
              </w:rPr>
            </w:pPr>
          </w:p>
          <w:p w:rsidR="002214E1" w:rsidRDefault="00FE5660" w:rsidP="002214E1">
            <w:pPr>
              <w:rPr>
                <w:rFonts w:asciiTheme="minorHAnsi" w:hAnsiTheme="minorHAnsi"/>
                <w:szCs w:val="24"/>
              </w:rPr>
            </w:pPr>
            <w:r>
              <w:rPr>
                <w:rFonts w:asciiTheme="minorHAnsi" w:hAnsiTheme="minorHAnsi"/>
                <w:szCs w:val="24"/>
              </w:rPr>
              <w:t xml:space="preserve">The standards committee are the custodians of the CSPA standard so it is natural that the work is coordinated by that group.  However, members of the implementation standard working groups outside of the </w:t>
            </w:r>
            <w:r w:rsidR="004E21A8">
              <w:rPr>
                <w:rFonts w:asciiTheme="minorHAnsi" w:hAnsiTheme="minorHAnsi"/>
                <w:szCs w:val="24"/>
              </w:rPr>
              <w:t>HLG-</w:t>
            </w:r>
            <w:r>
              <w:rPr>
                <w:rFonts w:asciiTheme="minorHAnsi" w:hAnsiTheme="minorHAnsi"/>
                <w:szCs w:val="24"/>
              </w:rPr>
              <w:t>MOS groups will be required.</w:t>
            </w:r>
          </w:p>
          <w:p w:rsidR="002214E1" w:rsidRPr="00350F7F" w:rsidRDefault="002214E1" w:rsidP="002214E1">
            <w:pPr>
              <w:rPr>
                <w:rFonts w:asciiTheme="minorHAnsi" w:hAnsiTheme="minorHAnsi"/>
                <w:szCs w:val="24"/>
              </w:rPr>
            </w:pPr>
          </w:p>
        </w:tc>
      </w:tr>
      <w:tr w:rsidR="00A31019" w:rsidRPr="00BB2C7C" w:rsidTr="00D366DA">
        <w:tc>
          <w:tcPr>
            <w:tcW w:w="9975" w:type="dxa"/>
            <w:gridSpan w:val="5"/>
            <w:shd w:val="clear" w:color="auto" w:fill="8DB3E2" w:themeFill="text2" w:themeFillTint="66"/>
          </w:tcPr>
          <w:p w:rsidR="00A31019" w:rsidRPr="00BB2C7C" w:rsidRDefault="00A31019" w:rsidP="00D366DA">
            <w:pPr>
              <w:rPr>
                <w:rFonts w:asciiTheme="minorHAnsi" w:hAnsiTheme="minorHAnsi"/>
                <w:i/>
                <w:sz w:val="20"/>
                <w:szCs w:val="20"/>
              </w:rPr>
            </w:pPr>
            <w:r>
              <w:rPr>
                <w:rFonts w:asciiTheme="minorHAnsi" w:hAnsiTheme="minorHAnsi"/>
                <w:b/>
                <w:szCs w:val="24"/>
                <w:lang w:val="en-GB"/>
              </w:rPr>
              <w:t>6</w:t>
            </w:r>
            <w:r>
              <w:rPr>
                <w:rFonts w:asciiTheme="minorHAnsi" w:hAnsiTheme="minorHAnsi"/>
                <w:b/>
                <w:szCs w:val="24"/>
              </w:rPr>
              <w:t xml:space="preserve"> Which key priorities in the</w:t>
            </w:r>
            <w:r w:rsidRPr="00BB2C7C">
              <w:rPr>
                <w:rFonts w:asciiTheme="minorHAnsi" w:hAnsiTheme="minorHAnsi"/>
                <w:b/>
                <w:szCs w:val="24"/>
              </w:rPr>
              <w:t xml:space="preserve"> HLG-MOS Strateg</w:t>
            </w:r>
            <w:r>
              <w:rPr>
                <w:rFonts w:asciiTheme="minorHAnsi" w:hAnsiTheme="minorHAnsi"/>
                <w:b/>
                <w:szCs w:val="24"/>
              </w:rPr>
              <w:t xml:space="preserve">ic Framework </w:t>
            </w:r>
            <w:r w:rsidRPr="00BB2C7C">
              <w:rPr>
                <w:rFonts w:asciiTheme="minorHAnsi" w:hAnsiTheme="minorHAnsi"/>
                <w:b/>
                <w:szCs w:val="24"/>
              </w:rPr>
              <w:t>does th</w:t>
            </w:r>
            <w:r>
              <w:rPr>
                <w:rFonts w:asciiTheme="minorHAnsi" w:hAnsiTheme="minorHAnsi"/>
                <w:b/>
                <w:szCs w:val="24"/>
              </w:rPr>
              <w:t>e</w:t>
            </w:r>
            <w:r w:rsidRPr="00BB2C7C">
              <w:rPr>
                <w:rFonts w:asciiTheme="minorHAnsi" w:hAnsiTheme="minorHAnsi"/>
                <w:b/>
                <w:szCs w:val="24"/>
              </w:rPr>
              <w:t xml:space="preserve"> proposed </w:t>
            </w:r>
            <w:r>
              <w:rPr>
                <w:rFonts w:asciiTheme="minorHAnsi" w:hAnsiTheme="minorHAnsi"/>
                <w:b/>
                <w:szCs w:val="24"/>
              </w:rPr>
              <w:t>project</w:t>
            </w:r>
            <w:r w:rsidRPr="00BB2C7C">
              <w:rPr>
                <w:rFonts w:asciiTheme="minorHAnsi" w:hAnsiTheme="minorHAnsi"/>
                <w:b/>
                <w:szCs w:val="24"/>
              </w:rPr>
              <w:t xml:space="preserve"> relate to</w:t>
            </w:r>
            <w:r>
              <w:rPr>
                <w:rFonts w:asciiTheme="minorHAnsi" w:hAnsiTheme="minorHAnsi"/>
                <w:b/>
                <w:szCs w:val="24"/>
              </w:rPr>
              <w:t>?</w:t>
            </w:r>
          </w:p>
        </w:tc>
      </w:tr>
      <w:tr w:rsidR="00A31019" w:rsidRPr="00350F7F" w:rsidTr="00A31019">
        <w:sdt>
          <w:sdtPr>
            <w:rPr>
              <w:szCs w:val="24"/>
            </w:rPr>
            <w:id w:val="456375328"/>
            <w14:checkbox>
              <w14:checked w14:val="1"/>
              <w14:checkedState w14:val="2612" w14:font="MS Gothic"/>
              <w14:uncheckedState w14:val="2610" w14:font="MS Gothic"/>
            </w14:checkbox>
          </w:sdtPr>
          <w:sdtEndPr/>
          <w:sdtContent>
            <w:tc>
              <w:tcPr>
                <w:tcW w:w="456" w:type="dxa"/>
              </w:tcPr>
              <w:p w:rsidR="00A31019" w:rsidRPr="00350F7F" w:rsidRDefault="00053B9E" w:rsidP="00D366DA">
                <w:pPr>
                  <w:rPr>
                    <w:rFonts w:asciiTheme="minorHAnsi" w:hAnsiTheme="minorHAnsi"/>
                    <w:szCs w:val="24"/>
                  </w:rPr>
                </w:pPr>
                <w:r>
                  <w:rPr>
                    <w:rFonts w:ascii="MS Gothic" w:eastAsia="MS Gothic" w:hAnsi="MS Gothic" w:hint="eastAsia"/>
                    <w:szCs w:val="24"/>
                  </w:rPr>
                  <w:t>☒</w:t>
                </w:r>
              </w:p>
            </w:tc>
          </w:sdtContent>
        </w:sdt>
        <w:tc>
          <w:tcPr>
            <w:tcW w:w="9519" w:type="dxa"/>
            <w:gridSpan w:val="4"/>
          </w:tcPr>
          <w:p w:rsidR="00A31019" w:rsidRPr="00350F7F" w:rsidRDefault="00A31019" w:rsidP="00D366DA">
            <w:pPr>
              <w:rPr>
                <w:rFonts w:asciiTheme="minorHAnsi" w:hAnsiTheme="minorHAnsi"/>
                <w:szCs w:val="24"/>
              </w:rPr>
            </w:pPr>
            <w:r w:rsidRPr="007A224D">
              <w:rPr>
                <w:rFonts w:asciiTheme="minorHAnsi" w:hAnsiTheme="minorHAnsi"/>
                <w:szCs w:val="24"/>
              </w:rPr>
              <w:t>Take cost out of our organisations to rei</w:t>
            </w:r>
            <w:r>
              <w:rPr>
                <w:rFonts w:asciiTheme="minorHAnsi" w:hAnsiTheme="minorHAnsi"/>
                <w:szCs w:val="24"/>
              </w:rPr>
              <w:t>nvest in more value added areas</w:t>
            </w:r>
          </w:p>
        </w:tc>
      </w:tr>
      <w:tr w:rsidR="00A31019" w:rsidRPr="00350F7F" w:rsidTr="00A31019">
        <w:sdt>
          <w:sdtPr>
            <w:rPr>
              <w:szCs w:val="24"/>
            </w:rPr>
            <w:id w:val="-2011664176"/>
            <w14:checkbox>
              <w14:checked w14:val="1"/>
              <w14:checkedState w14:val="2612" w14:font="MS Gothic"/>
              <w14:uncheckedState w14:val="2610" w14:font="MS Gothic"/>
            </w14:checkbox>
          </w:sdtPr>
          <w:sdtEndPr/>
          <w:sdtContent>
            <w:tc>
              <w:tcPr>
                <w:tcW w:w="456" w:type="dxa"/>
              </w:tcPr>
              <w:p w:rsidR="00A31019" w:rsidRPr="00350F7F" w:rsidRDefault="0045568D" w:rsidP="00D366DA">
                <w:pPr>
                  <w:rPr>
                    <w:rFonts w:asciiTheme="minorHAnsi" w:hAnsiTheme="minorHAnsi"/>
                    <w:szCs w:val="24"/>
                  </w:rPr>
                </w:pPr>
                <w:r>
                  <w:rPr>
                    <w:rFonts w:ascii="MS Gothic" w:eastAsia="MS Gothic" w:hAnsi="MS Gothic" w:hint="eastAsia"/>
                    <w:szCs w:val="24"/>
                  </w:rPr>
                  <w:t>☒</w:t>
                </w:r>
              </w:p>
            </w:tc>
          </w:sdtContent>
        </w:sdt>
        <w:tc>
          <w:tcPr>
            <w:tcW w:w="9519" w:type="dxa"/>
            <w:gridSpan w:val="4"/>
          </w:tcPr>
          <w:p w:rsidR="00A31019" w:rsidRPr="00350F7F" w:rsidRDefault="00A31019" w:rsidP="00D366DA">
            <w:pPr>
              <w:rPr>
                <w:rFonts w:asciiTheme="minorHAnsi" w:hAnsiTheme="minorHAnsi"/>
                <w:szCs w:val="24"/>
              </w:rPr>
            </w:pPr>
            <w:r w:rsidRPr="007A224D">
              <w:rPr>
                <w:rFonts w:asciiTheme="minorHAnsi" w:hAnsiTheme="minorHAnsi"/>
                <w:szCs w:val="24"/>
              </w:rPr>
              <w:t>Explore new areas collectively and leverage each other’s' research investments in specific areas</w:t>
            </w:r>
          </w:p>
        </w:tc>
      </w:tr>
      <w:tr w:rsidR="00A31019" w:rsidRPr="00350F7F" w:rsidTr="00A31019">
        <w:sdt>
          <w:sdtPr>
            <w:rPr>
              <w:szCs w:val="24"/>
            </w:rPr>
            <w:id w:val="646861261"/>
            <w14:checkbox>
              <w14:checked w14:val="0"/>
              <w14:checkedState w14:val="2612" w14:font="MS Gothic"/>
              <w14:uncheckedState w14:val="2610" w14:font="MS Gothic"/>
            </w14:checkbox>
          </w:sdtPr>
          <w:sdtEndPr/>
          <w:sdtContent>
            <w:tc>
              <w:tcPr>
                <w:tcW w:w="456" w:type="dxa"/>
              </w:tcPr>
              <w:p w:rsidR="00A31019" w:rsidRPr="00350F7F" w:rsidRDefault="00053B9E" w:rsidP="00D366DA">
                <w:pPr>
                  <w:rPr>
                    <w:rFonts w:asciiTheme="minorHAnsi" w:hAnsiTheme="minorHAnsi"/>
                    <w:szCs w:val="24"/>
                  </w:rPr>
                </w:pPr>
                <w:r>
                  <w:rPr>
                    <w:rFonts w:ascii="MS Gothic" w:eastAsia="MS Gothic" w:hAnsi="MS Gothic" w:hint="eastAsia"/>
                    <w:szCs w:val="24"/>
                  </w:rPr>
                  <w:t>☐</w:t>
                </w:r>
              </w:p>
            </w:tc>
          </w:sdtContent>
        </w:sdt>
        <w:tc>
          <w:tcPr>
            <w:tcW w:w="9519" w:type="dxa"/>
            <w:gridSpan w:val="4"/>
          </w:tcPr>
          <w:p w:rsidR="00A31019" w:rsidRPr="00350F7F" w:rsidRDefault="00A31019" w:rsidP="00D366DA">
            <w:pPr>
              <w:rPr>
                <w:rFonts w:asciiTheme="minorHAnsi" w:hAnsiTheme="minorHAnsi"/>
                <w:szCs w:val="24"/>
              </w:rPr>
            </w:pPr>
            <w:r w:rsidRPr="007A224D">
              <w:rPr>
                <w:rFonts w:asciiTheme="minorHAnsi" w:hAnsiTheme="minorHAnsi"/>
                <w:szCs w:val="24"/>
              </w:rPr>
              <w:t>Provide whole of government data ecosystems based on international standards, for better estimates in key policy areas</w:t>
            </w:r>
          </w:p>
        </w:tc>
      </w:tr>
      <w:tr w:rsidR="00A31019" w:rsidRPr="00350F7F" w:rsidTr="00A31019">
        <w:sdt>
          <w:sdtPr>
            <w:rPr>
              <w:szCs w:val="24"/>
            </w:rPr>
            <w:id w:val="1908180055"/>
            <w14:checkbox>
              <w14:checked w14:val="0"/>
              <w14:checkedState w14:val="2612" w14:font="MS Gothic"/>
              <w14:uncheckedState w14:val="2610" w14:font="MS Gothic"/>
            </w14:checkbox>
          </w:sdtPr>
          <w:sdtEndPr/>
          <w:sdtContent>
            <w:tc>
              <w:tcPr>
                <w:tcW w:w="456" w:type="dxa"/>
              </w:tcPr>
              <w:p w:rsidR="00A31019" w:rsidRPr="00350F7F" w:rsidRDefault="00A31019" w:rsidP="00D366DA">
                <w:pPr>
                  <w:rPr>
                    <w:rFonts w:asciiTheme="minorHAnsi" w:hAnsiTheme="minorHAnsi"/>
                    <w:szCs w:val="24"/>
                  </w:rPr>
                </w:pPr>
                <w:r>
                  <w:rPr>
                    <w:rFonts w:ascii="MS Gothic" w:eastAsia="MS Gothic" w:hAnsi="MS Gothic" w:hint="eastAsia"/>
                    <w:szCs w:val="24"/>
                  </w:rPr>
                  <w:t>☐</w:t>
                </w:r>
              </w:p>
            </w:tc>
          </w:sdtContent>
        </w:sdt>
        <w:tc>
          <w:tcPr>
            <w:tcW w:w="9519" w:type="dxa"/>
            <w:gridSpan w:val="4"/>
          </w:tcPr>
          <w:p w:rsidR="00A31019" w:rsidRPr="00350F7F" w:rsidRDefault="00A31019" w:rsidP="00D366DA">
            <w:pPr>
              <w:rPr>
                <w:rFonts w:asciiTheme="minorHAnsi" w:hAnsiTheme="minorHAnsi"/>
                <w:szCs w:val="24"/>
              </w:rPr>
            </w:pPr>
            <w:r w:rsidRPr="007A224D">
              <w:rPr>
                <w:rFonts w:asciiTheme="minorHAnsi" w:hAnsiTheme="minorHAnsi"/>
                <w:szCs w:val="24"/>
              </w:rPr>
              <w:t>Renew our governance and operating processes</w:t>
            </w:r>
          </w:p>
        </w:tc>
      </w:tr>
      <w:tr w:rsidR="00A31019" w:rsidRPr="00350F7F" w:rsidTr="00D366DA">
        <w:tc>
          <w:tcPr>
            <w:tcW w:w="9975" w:type="dxa"/>
            <w:gridSpan w:val="5"/>
          </w:tcPr>
          <w:p w:rsidR="00A31019" w:rsidRPr="004E21A8" w:rsidRDefault="00A31019" w:rsidP="00D366DA">
            <w:pPr>
              <w:rPr>
                <w:b/>
                <w:szCs w:val="24"/>
              </w:rPr>
            </w:pPr>
            <w:r w:rsidRPr="004E21A8">
              <w:rPr>
                <w:b/>
                <w:szCs w:val="24"/>
              </w:rPr>
              <w:t xml:space="preserve">Justification: </w:t>
            </w:r>
          </w:p>
          <w:p w:rsidR="00073892" w:rsidRDefault="002117F0" w:rsidP="00073892">
            <w:pPr>
              <w:rPr>
                <w:szCs w:val="24"/>
              </w:rPr>
            </w:pPr>
            <w:r>
              <w:rPr>
                <w:szCs w:val="24"/>
              </w:rPr>
              <w:lastRenderedPageBreak/>
              <w:t xml:space="preserve">The adoption of </w:t>
            </w:r>
            <w:r w:rsidR="00053B9E">
              <w:rPr>
                <w:szCs w:val="24"/>
              </w:rPr>
              <w:t>CSPA is gaining momentum with several services under development</w:t>
            </w:r>
            <w:r w:rsidR="0057003A">
              <w:rPr>
                <w:szCs w:val="24"/>
              </w:rPr>
              <w:t>, though adoption of CSPA LIM is low as it is young</w:t>
            </w:r>
            <w:r w:rsidR="00053B9E">
              <w:rPr>
                <w:szCs w:val="24"/>
              </w:rPr>
              <w:t xml:space="preserve">.  </w:t>
            </w:r>
            <w:r w:rsidR="0057003A">
              <w:rPr>
                <w:szCs w:val="24"/>
              </w:rPr>
              <w:t>The take-up of implementation standards is also increasing.  This is all very positive, though there is an increased risk of more wheels (systems) being reinvented because the interoperability isn’t defined</w:t>
            </w:r>
            <w:r w:rsidR="002B20F0">
              <w:rPr>
                <w:szCs w:val="24"/>
              </w:rPr>
              <w:t>, preventing effective reuse in architectures</w:t>
            </w:r>
            <w:r w:rsidR="0057003A">
              <w:rPr>
                <w:szCs w:val="24"/>
              </w:rPr>
              <w:t xml:space="preserve">.  </w:t>
            </w:r>
          </w:p>
          <w:p w:rsidR="00073892" w:rsidRDefault="00073892" w:rsidP="00073892">
            <w:pPr>
              <w:rPr>
                <w:szCs w:val="24"/>
              </w:rPr>
            </w:pPr>
          </w:p>
          <w:p w:rsidR="00073892" w:rsidRDefault="00073892" w:rsidP="00073892">
            <w:pPr>
              <w:rPr>
                <w:szCs w:val="24"/>
              </w:rPr>
            </w:pPr>
            <w:r>
              <w:rPr>
                <w:szCs w:val="24"/>
              </w:rPr>
              <w:t>This initiative will help avoid this by:</w:t>
            </w:r>
          </w:p>
          <w:p w:rsidR="00073892" w:rsidRDefault="00073892" w:rsidP="00073892">
            <w:pPr>
              <w:pStyle w:val="ListBullet"/>
            </w:pPr>
            <w:r>
              <w:t>Increasing operability</w:t>
            </w:r>
            <w:r w:rsidR="00845C16">
              <w:t xml:space="preserve"> between services</w:t>
            </w:r>
          </w:p>
          <w:p w:rsidR="00073892" w:rsidRPr="00845C16" w:rsidRDefault="00073892" w:rsidP="00845C16">
            <w:pPr>
              <w:pStyle w:val="ListBullet"/>
            </w:pPr>
            <w:r>
              <w:rPr>
                <w:szCs w:val="24"/>
              </w:rPr>
              <w:t>Enable assembling systems and business functionality, rather than having to make further developments to CSPA services into an existing architecture</w:t>
            </w:r>
          </w:p>
          <w:p w:rsidR="00073892" w:rsidRDefault="00073892" w:rsidP="00073892">
            <w:pPr>
              <w:rPr>
                <w:szCs w:val="24"/>
              </w:rPr>
            </w:pPr>
          </w:p>
          <w:p w:rsidR="00073892" w:rsidRDefault="00053B9E" w:rsidP="00073892">
            <w:pPr>
              <w:rPr>
                <w:szCs w:val="24"/>
              </w:rPr>
            </w:pPr>
            <w:r>
              <w:rPr>
                <w:szCs w:val="24"/>
              </w:rPr>
              <w:t xml:space="preserve">This initiative </w:t>
            </w:r>
            <w:r w:rsidR="0057003A">
              <w:rPr>
                <w:szCs w:val="24"/>
              </w:rPr>
              <w:t xml:space="preserve">could </w:t>
            </w:r>
            <w:r w:rsidR="00073892">
              <w:rPr>
                <w:szCs w:val="24"/>
              </w:rPr>
              <w:t xml:space="preserve">also </w:t>
            </w:r>
            <w:r w:rsidR="0057003A">
              <w:rPr>
                <w:szCs w:val="24"/>
              </w:rPr>
              <w:t xml:space="preserve">help </w:t>
            </w:r>
            <w:r w:rsidR="00073892">
              <w:rPr>
                <w:szCs w:val="24"/>
              </w:rPr>
              <w:t xml:space="preserve">“market” </w:t>
            </w:r>
            <w:r w:rsidR="0057003A">
              <w:rPr>
                <w:szCs w:val="24"/>
              </w:rPr>
              <w:t xml:space="preserve">CSPA LIM by relating it </w:t>
            </w:r>
            <w:r w:rsidR="00073892">
              <w:rPr>
                <w:szCs w:val="24"/>
              </w:rPr>
              <w:t xml:space="preserve">closely </w:t>
            </w:r>
            <w:r w:rsidR="0057003A">
              <w:rPr>
                <w:szCs w:val="24"/>
              </w:rPr>
              <w:t xml:space="preserve">to the implementation standards which developers are familiar with.  </w:t>
            </w:r>
            <w:r w:rsidR="00073892">
              <w:rPr>
                <w:szCs w:val="24"/>
              </w:rPr>
              <w:t>CSPA LIM is rather abstract</w:t>
            </w:r>
            <w:r w:rsidR="00845C16">
              <w:rPr>
                <w:szCs w:val="24"/>
              </w:rPr>
              <w:t xml:space="preserve"> at the moment, and this initiative should make its use more certain for developers.</w:t>
            </w:r>
          </w:p>
          <w:p w:rsidR="00A31019" w:rsidRPr="00350F7F" w:rsidRDefault="00A31019" w:rsidP="00073892">
            <w:pPr>
              <w:rPr>
                <w:szCs w:val="24"/>
              </w:rPr>
            </w:pPr>
          </w:p>
        </w:tc>
      </w:tr>
      <w:tr w:rsidR="00FF565D" w:rsidRPr="00007BD9" w:rsidTr="005326AD">
        <w:tc>
          <w:tcPr>
            <w:tcW w:w="9975" w:type="dxa"/>
            <w:gridSpan w:val="5"/>
            <w:shd w:val="clear" w:color="auto" w:fill="8DB3E2" w:themeFill="text2" w:themeFillTint="66"/>
          </w:tcPr>
          <w:p w:rsidR="00FF565D" w:rsidRPr="00007BD9" w:rsidRDefault="00B37656" w:rsidP="00B37656">
            <w:pPr>
              <w:rPr>
                <w:rFonts w:asciiTheme="minorHAnsi" w:hAnsiTheme="minorHAnsi"/>
                <w:b/>
                <w:szCs w:val="24"/>
              </w:rPr>
            </w:pPr>
            <w:r>
              <w:rPr>
                <w:rFonts w:asciiTheme="minorHAnsi" w:hAnsiTheme="minorHAnsi"/>
                <w:b/>
                <w:szCs w:val="24"/>
              </w:rPr>
              <w:lastRenderedPageBreak/>
              <w:t>7</w:t>
            </w:r>
            <w:r w:rsidR="00BB2C7C">
              <w:rPr>
                <w:rFonts w:asciiTheme="minorHAnsi" w:hAnsiTheme="minorHAnsi"/>
                <w:b/>
                <w:szCs w:val="24"/>
              </w:rPr>
              <w:t xml:space="preserve"> </w:t>
            </w:r>
            <w:r w:rsidR="00FF565D" w:rsidRPr="00BB2C7C">
              <w:rPr>
                <w:rFonts w:asciiTheme="minorHAnsi" w:hAnsiTheme="minorHAnsi"/>
                <w:b/>
                <w:szCs w:val="24"/>
              </w:rPr>
              <w:t>How does th</w:t>
            </w:r>
            <w:r w:rsidR="005326AD">
              <w:rPr>
                <w:rFonts w:asciiTheme="minorHAnsi" w:hAnsiTheme="minorHAnsi"/>
                <w:b/>
                <w:szCs w:val="24"/>
              </w:rPr>
              <w:t>e</w:t>
            </w:r>
            <w:r w:rsidR="00FF565D" w:rsidRPr="00BB2C7C">
              <w:rPr>
                <w:rFonts w:asciiTheme="minorHAnsi" w:hAnsiTheme="minorHAnsi"/>
                <w:b/>
                <w:szCs w:val="24"/>
              </w:rPr>
              <w:t xml:space="preserve"> proposed activity relate to </w:t>
            </w:r>
            <w:r w:rsidR="0049550D">
              <w:rPr>
                <w:rFonts w:asciiTheme="minorHAnsi" w:hAnsiTheme="minorHAnsi"/>
                <w:b/>
                <w:szCs w:val="24"/>
              </w:rPr>
              <w:t>other</w:t>
            </w:r>
            <w:r w:rsidR="00A77F79" w:rsidRPr="00BB2C7C">
              <w:rPr>
                <w:rFonts w:asciiTheme="minorHAnsi" w:hAnsiTheme="minorHAnsi"/>
                <w:b/>
                <w:szCs w:val="24"/>
              </w:rPr>
              <w:t xml:space="preserve"> activities under the HLG-MOS?</w:t>
            </w:r>
          </w:p>
        </w:tc>
      </w:tr>
      <w:tr w:rsidR="00A77F79" w:rsidRPr="00843355" w:rsidTr="005326AD">
        <w:trPr>
          <w:trHeight w:val="391"/>
        </w:trPr>
        <w:tc>
          <w:tcPr>
            <w:tcW w:w="9975" w:type="dxa"/>
            <w:gridSpan w:val="5"/>
          </w:tcPr>
          <w:p w:rsidR="004E21A8" w:rsidRDefault="004E21A8" w:rsidP="002214E1"/>
          <w:p w:rsidR="005326AD" w:rsidRDefault="001911E3" w:rsidP="002214E1">
            <w:r>
              <w:t>This work su</w:t>
            </w:r>
            <w:r w:rsidR="0045568D">
              <w:t xml:space="preserve">pports </w:t>
            </w:r>
            <w:r>
              <w:t xml:space="preserve">and promotes the usefulness of international standards, in particular </w:t>
            </w:r>
            <w:r w:rsidR="00053B9E">
              <w:t xml:space="preserve">CSPA, CSPA LIM, </w:t>
            </w:r>
            <w:r w:rsidR="0045568D">
              <w:t>GSBPM</w:t>
            </w:r>
            <w:r w:rsidR="00053B9E">
              <w:t>, GSIM; also related standards such as SDMX, DDI, VTL</w:t>
            </w:r>
            <w:r>
              <w:t>.</w:t>
            </w:r>
            <w:r w:rsidR="00053B9E">
              <w:t xml:space="preserve">  It reuses and builds on work that has been done before rather than inventing a model that competes with anything else</w:t>
            </w:r>
            <w:r>
              <w:t xml:space="preserve">. </w:t>
            </w:r>
            <w:r w:rsidR="002117F0">
              <w:t xml:space="preserve"> In addition, it follows general IT best practices in the context of statistical systems.</w:t>
            </w:r>
            <w:r w:rsidR="00053B9E">
              <w:t xml:space="preserve"> </w:t>
            </w:r>
          </w:p>
          <w:p w:rsidR="0045568D" w:rsidRPr="00397639" w:rsidRDefault="0045568D" w:rsidP="002214E1"/>
        </w:tc>
      </w:tr>
      <w:tr w:rsidR="00BB2C7C" w:rsidRPr="002058F2" w:rsidTr="005326AD">
        <w:tc>
          <w:tcPr>
            <w:tcW w:w="9975" w:type="dxa"/>
            <w:gridSpan w:val="5"/>
            <w:shd w:val="clear" w:color="auto" w:fill="8DB3E2" w:themeFill="text2" w:themeFillTint="66"/>
          </w:tcPr>
          <w:p w:rsidR="00BB2C7C" w:rsidRPr="005326AD" w:rsidRDefault="00B37656" w:rsidP="00B37656">
            <w:pPr>
              <w:rPr>
                <w:rFonts w:asciiTheme="minorHAnsi" w:hAnsiTheme="minorHAnsi"/>
                <w:b/>
                <w:szCs w:val="24"/>
              </w:rPr>
            </w:pPr>
            <w:r>
              <w:rPr>
                <w:rFonts w:asciiTheme="minorHAnsi" w:hAnsiTheme="minorHAnsi"/>
                <w:b/>
                <w:szCs w:val="24"/>
                <w:lang w:val="en-GB"/>
              </w:rPr>
              <w:t>8</w:t>
            </w:r>
            <w:r w:rsidR="00BB2C7C">
              <w:rPr>
                <w:rFonts w:asciiTheme="minorHAnsi" w:hAnsiTheme="minorHAnsi"/>
                <w:b/>
                <w:szCs w:val="24"/>
              </w:rPr>
              <w:t xml:space="preserve"> </w:t>
            </w:r>
            <w:r w:rsidR="00CE0BD2">
              <w:rPr>
                <w:rFonts w:asciiTheme="minorHAnsi" w:hAnsiTheme="minorHAnsi"/>
                <w:b/>
                <w:szCs w:val="24"/>
              </w:rPr>
              <w:t>Proposed s</w:t>
            </w:r>
            <w:r w:rsidR="00BB2C7C" w:rsidRPr="00BB2C7C">
              <w:rPr>
                <w:rFonts w:asciiTheme="minorHAnsi" w:hAnsiTheme="minorHAnsi"/>
                <w:b/>
                <w:szCs w:val="24"/>
              </w:rPr>
              <w:t xml:space="preserve">tart </w:t>
            </w:r>
            <w:r w:rsidR="00CE0BD2">
              <w:rPr>
                <w:rFonts w:asciiTheme="minorHAnsi" w:hAnsiTheme="minorHAnsi"/>
                <w:b/>
                <w:szCs w:val="24"/>
              </w:rPr>
              <w:t>and</w:t>
            </w:r>
            <w:r w:rsidR="00EA50EF">
              <w:rPr>
                <w:rFonts w:asciiTheme="minorHAnsi" w:hAnsiTheme="minorHAnsi"/>
                <w:b/>
                <w:szCs w:val="24"/>
              </w:rPr>
              <w:t xml:space="preserve"> </w:t>
            </w:r>
            <w:r w:rsidR="00CE0BD2">
              <w:rPr>
                <w:rFonts w:asciiTheme="minorHAnsi" w:hAnsiTheme="minorHAnsi"/>
                <w:b/>
                <w:szCs w:val="24"/>
              </w:rPr>
              <w:t>e</w:t>
            </w:r>
            <w:r w:rsidR="00BB2C7C" w:rsidRPr="00BB2C7C">
              <w:rPr>
                <w:rFonts w:asciiTheme="minorHAnsi" w:hAnsiTheme="minorHAnsi"/>
                <w:b/>
                <w:szCs w:val="24"/>
              </w:rPr>
              <w:t xml:space="preserve">nd </w:t>
            </w:r>
            <w:r w:rsidR="00CE0BD2">
              <w:rPr>
                <w:rFonts w:asciiTheme="minorHAnsi" w:hAnsiTheme="minorHAnsi"/>
                <w:b/>
                <w:szCs w:val="24"/>
              </w:rPr>
              <w:t>d</w:t>
            </w:r>
            <w:r w:rsidR="00BB2C7C" w:rsidRPr="00BB2C7C">
              <w:rPr>
                <w:rFonts w:asciiTheme="minorHAnsi" w:hAnsiTheme="minorHAnsi"/>
                <w:b/>
                <w:szCs w:val="24"/>
              </w:rPr>
              <w:t>ate</w:t>
            </w:r>
            <w:r w:rsidR="005326AD">
              <w:rPr>
                <w:rFonts w:asciiTheme="minorHAnsi" w:hAnsiTheme="minorHAnsi"/>
                <w:b/>
                <w:szCs w:val="24"/>
              </w:rPr>
              <w:t>s</w:t>
            </w:r>
          </w:p>
        </w:tc>
      </w:tr>
      <w:tr w:rsidR="00BB2C7C" w:rsidTr="005326AD">
        <w:tc>
          <w:tcPr>
            <w:tcW w:w="1074" w:type="dxa"/>
            <w:gridSpan w:val="4"/>
            <w:tcBorders>
              <w:right w:val="nil"/>
            </w:tcBorders>
          </w:tcPr>
          <w:p w:rsidR="004E21A8" w:rsidRDefault="004E21A8" w:rsidP="00C7778C">
            <w:pPr>
              <w:rPr>
                <w:rFonts w:asciiTheme="minorHAnsi" w:hAnsiTheme="minorHAnsi"/>
                <w:b/>
                <w:szCs w:val="24"/>
              </w:rPr>
            </w:pPr>
          </w:p>
          <w:p w:rsidR="00BB2C7C" w:rsidRPr="004F77CE" w:rsidRDefault="00BB2C7C" w:rsidP="00C7778C">
            <w:pPr>
              <w:rPr>
                <w:rFonts w:asciiTheme="minorHAnsi" w:hAnsiTheme="minorHAnsi"/>
                <w:b/>
                <w:szCs w:val="24"/>
              </w:rPr>
            </w:pPr>
            <w:r w:rsidRPr="004F77CE">
              <w:rPr>
                <w:rFonts w:asciiTheme="minorHAnsi" w:hAnsiTheme="minorHAnsi"/>
                <w:b/>
                <w:szCs w:val="24"/>
              </w:rPr>
              <w:t>Start:</w:t>
            </w:r>
          </w:p>
          <w:p w:rsidR="00BB2C7C" w:rsidRPr="00CE0BD2" w:rsidRDefault="00BB2C7C" w:rsidP="00C7778C">
            <w:pPr>
              <w:rPr>
                <w:rFonts w:asciiTheme="minorHAnsi" w:hAnsiTheme="minorHAnsi"/>
                <w:b/>
                <w:szCs w:val="24"/>
              </w:rPr>
            </w:pPr>
            <w:r w:rsidRPr="004F77CE">
              <w:rPr>
                <w:rFonts w:asciiTheme="minorHAnsi" w:hAnsiTheme="minorHAnsi"/>
                <w:b/>
                <w:szCs w:val="24"/>
              </w:rPr>
              <w:t>End:</w:t>
            </w:r>
          </w:p>
        </w:tc>
        <w:tc>
          <w:tcPr>
            <w:tcW w:w="8901" w:type="dxa"/>
            <w:tcBorders>
              <w:left w:val="nil"/>
            </w:tcBorders>
          </w:tcPr>
          <w:p w:rsidR="004E21A8" w:rsidRDefault="004E21A8" w:rsidP="009D3DBA">
            <w:pPr>
              <w:rPr>
                <w:rFonts w:asciiTheme="minorHAnsi" w:hAnsiTheme="minorHAnsi"/>
                <w:szCs w:val="24"/>
              </w:rPr>
            </w:pPr>
          </w:p>
          <w:p w:rsidR="00BB2C7C" w:rsidRDefault="0045568D" w:rsidP="009D3DBA">
            <w:pPr>
              <w:rPr>
                <w:rFonts w:asciiTheme="minorHAnsi" w:hAnsiTheme="minorHAnsi"/>
                <w:szCs w:val="24"/>
              </w:rPr>
            </w:pPr>
            <w:r>
              <w:rPr>
                <w:rFonts w:asciiTheme="minorHAnsi" w:hAnsiTheme="minorHAnsi"/>
                <w:szCs w:val="24"/>
              </w:rPr>
              <w:t>January 2017</w:t>
            </w:r>
          </w:p>
          <w:p w:rsidR="0045568D" w:rsidRDefault="0045568D" w:rsidP="009D3DBA">
            <w:pPr>
              <w:rPr>
                <w:rFonts w:asciiTheme="minorHAnsi" w:hAnsiTheme="minorHAnsi"/>
                <w:szCs w:val="24"/>
              </w:rPr>
            </w:pPr>
            <w:r>
              <w:rPr>
                <w:rFonts w:asciiTheme="minorHAnsi" w:hAnsiTheme="minorHAnsi"/>
                <w:szCs w:val="24"/>
              </w:rPr>
              <w:t>December 2017</w:t>
            </w:r>
          </w:p>
          <w:p w:rsidR="004E21A8" w:rsidRDefault="004E21A8" w:rsidP="009D3DBA">
            <w:pPr>
              <w:rPr>
                <w:rFonts w:asciiTheme="minorHAnsi" w:hAnsiTheme="minorHAnsi"/>
                <w:szCs w:val="24"/>
              </w:rPr>
            </w:pPr>
          </w:p>
        </w:tc>
      </w:tr>
      <w:tr w:rsidR="00BB2C7C" w:rsidRPr="0047234A" w:rsidTr="005326AD">
        <w:tc>
          <w:tcPr>
            <w:tcW w:w="9975" w:type="dxa"/>
            <w:gridSpan w:val="5"/>
            <w:shd w:val="clear" w:color="auto" w:fill="8DB3E2" w:themeFill="text2" w:themeFillTint="66"/>
          </w:tcPr>
          <w:p w:rsidR="00BB2C7C" w:rsidRPr="00B37656" w:rsidRDefault="00B37656" w:rsidP="00B37656">
            <w:pPr>
              <w:tabs>
                <w:tab w:val="left" w:pos="-142"/>
                <w:tab w:val="left" w:pos="284"/>
              </w:tabs>
              <w:rPr>
                <w:i/>
                <w:sz w:val="20"/>
                <w:szCs w:val="20"/>
              </w:rPr>
            </w:pPr>
            <w:r>
              <w:rPr>
                <w:b/>
              </w:rPr>
              <w:t xml:space="preserve">9 </w:t>
            </w:r>
            <w:r w:rsidR="00BB2C7C" w:rsidRPr="00B37656">
              <w:rPr>
                <w:b/>
              </w:rPr>
              <w:t>Expected costs</w:t>
            </w:r>
          </w:p>
        </w:tc>
      </w:tr>
      <w:tr w:rsidR="00BB2C7C" w:rsidRPr="00CB0FC1" w:rsidTr="005326AD">
        <w:tc>
          <w:tcPr>
            <w:tcW w:w="9975" w:type="dxa"/>
            <w:gridSpan w:val="5"/>
          </w:tcPr>
          <w:p w:rsidR="004E21A8" w:rsidRDefault="004E21A8" w:rsidP="004E21A8"/>
          <w:p w:rsidR="004E21A8" w:rsidRDefault="004E21A8" w:rsidP="004E21A8">
            <w:r>
              <w:t>20 person months spread across an estimated 10 participating organizations and the UNECE Secretariat</w:t>
            </w:r>
          </w:p>
          <w:p w:rsidR="004E21A8" w:rsidRDefault="004E21A8" w:rsidP="004E21A8"/>
          <w:p w:rsidR="004E21A8" w:rsidRDefault="004E21A8" w:rsidP="004E21A8">
            <w:r>
              <w:t>6 person months for a project manager</w:t>
            </w:r>
          </w:p>
          <w:p w:rsidR="004E21A8" w:rsidRDefault="004E21A8" w:rsidP="004E21A8"/>
          <w:p w:rsidR="004E21A8" w:rsidRDefault="004E21A8" w:rsidP="004E21A8">
            <w:r>
              <w:t>Costs associated with 10-12 persons attending a physical sprint session in early 2017 and a project meeting back-to-back with a suitable international event such as the 2017 CSPA Implementation Workshop.</w:t>
            </w:r>
          </w:p>
          <w:p w:rsidR="00B1095F" w:rsidRPr="002117F0" w:rsidRDefault="00B1095F" w:rsidP="007B3A7C">
            <w:pPr>
              <w:rPr>
                <w:i/>
              </w:rPr>
            </w:pPr>
          </w:p>
        </w:tc>
      </w:tr>
    </w:tbl>
    <w:p w:rsidR="005326AD" w:rsidRPr="005326AD" w:rsidRDefault="00B1095F" w:rsidP="005326AD">
      <w:pPr>
        <w:rPr>
          <w:sz w:val="24"/>
          <w:szCs w:val="24"/>
        </w:rPr>
      </w:pPr>
      <w:r>
        <w:rPr>
          <w:b/>
          <w:i/>
          <w:sz w:val="24"/>
          <w:szCs w:val="24"/>
        </w:rPr>
        <w:t xml:space="preserve"> </w:t>
      </w:r>
    </w:p>
    <w:sectPr w:rsidR="005326AD" w:rsidRPr="005326AD" w:rsidSect="00351862">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8AB2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05653"/>
    <w:multiLevelType w:val="hybridMultilevel"/>
    <w:tmpl w:val="3FE6A5A0"/>
    <w:lvl w:ilvl="0" w:tplc="B14C5B68">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8F150B"/>
    <w:multiLevelType w:val="multilevel"/>
    <w:tmpl w:val="E1FC25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32070"/>
    <w:multiLevelType w:val="hybridMultilevel"/>
    <w:tmpl w:val="960CB2E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31A4236"/>
    <w:multiLevelType w:val="hybridMultilevel"/>
    <w:tmpl w:val="A3FEE974"/>
    <w:lvl w:ilvl="0" w:tplc="F85C78FA">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B93F9A"/>
    <w:multiLevelType w:val="hybridMultilevel"/>
    <w:tmpl w:val="6AA4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B32BF"/>
    <w:multiLevelType w:val="hybridMultilevel"/>
    <w:tmpl w:val="2AC41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F84190"/>
    <w:multiLevelType w:val="hybridMultilevel"/>
    <w:tmpl w:val="97C4DB2E"/>
    <w:lvl w:ilvl="0" w:tplc="E678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D5F0E"/>
    <w:multiLevelType w:val="hybridMultilevel"/>
    <w:tmpl w:val="CCCAD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A8053B"/>
    <w:multiLevelType w:val="multilevel"/>
    <w:tmpl w:val="DDB03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5E30F6"/>
    <w:multiLevelType w:val="multilevel"/>
    <w:tmpl w:val="98709B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4EE317E"/>
    <w:multiLevelType w:val="hybridMultilevel"/>
    <w:tmpl w:val="B7269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C0077"/>
    <w:multiLevelType w:val="multilevel"/>
    <w:tmpl w:val="15EE8A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9"/>
  </w:num>
  <w:num w:numId="3">
    <w:abstractNumId w:val="10"/>
  </w:num>
  <w:num w:numId="4">
    <w:abstractNumId w:val="2"/>
  </w:num>
  <w:num w:numId="5">
    <w:abstractNumId w:val="11"/>
  </w:num>
  <w:num w:numId="6">
    <w:abstractNumId w:val="6"/>
  </w:num>
  <w:num w:numId="7">
    <w:abstractNumId w:val="7"/>
  </w:num>
  <w:num w:numId="8">
    <w:abstractNumId w:val="3"/>
  </w:num>
  <w:num w:numId="9">
    <w:abstractNumId w:val="5"/>
  </w:num>
  <w:num w:numId="10">
    <w:abstractNumId w:val="4"/>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B1"/>
    <w:rsid w:val="000507F4"/>
    <w:rsid w:val="00053B9E"/>
    <w:rsid w:val="000736C7"/>
    <w:rsid w:val="00073892"/>
    <w:rsid w:val="00091E36"/>
    <w:rsid w:val="000957FE"/>
    <w:rsid w:val="000E2CBC"/>
    <w:rsid w:val="001457E5"/>
    <w:rsid w:val="00172450"/>
    <w:rsid w:val="001911E3"/>
    <w:rsid w:val="001B57E8"/>
    <w:rsid w:val="001D131C"/>
    <w:rsid w:val="001D2187"/>
    <w:rsid w:val="00204A5B"/>
    <w:rsid w:val="002117F0"/>
    <w:rsid w:val="00212999"/>
    <w:rsid w:val="002214E1"/>
    <w:rsid w:val="00225832"/>
    <w:rsid w:val="00284B48"/>
    <w:rsid w:val="002B20F0"/>
    <w:rsid w:val="00345A77"/>
    <w:rsid w:val="00351862"/>
    <w:rsid w:val="00375C43"/>
    <w:rsid w:val="00397639"/>
    <w:rsid w:val="003E1433"/>
    <w:rsid w:val="003E7EB2"/>
    <w:rsid w:val="003F571F"/>
    <w:rsid w:val="0042690E"/>
    <w:rsid w:val="004551B1"/>
    <w:rsid w:val="0045568D"/>
    <w:rsid w:val="004947ED"/>
    <w:rsid w:val="0049550D"/>
    <w:rsid w:val="004E21A8"/>
    <w:rsid w:val="004E297A"/>
    <w:rsid w:val="004E79C1"/>
    <w:rsid w:val="00527819"/>
    <w:rsid w:val="005326AD"/>
    <w:rsid w:val="00533B27"/>
    <w:rsid w:val="0057003A"/>
    <w:rsid w:val="00576F23"/>
    <w:rsid w:val="0057785A"/>
    <w:rsid w:val="005A2F4B"/>
    <w:rsid w:val="005E3385"/>
    <w:rsid w:val="006530E5"/>
    <w:rsid w:val="006850BB"/>
    <w:rsid w:val="0069665D"/>
    <w:rsid w:val="0070510C"/>
    <w:rsid w:val="0077057C"/>
    <w:rsid w:val="007A1949"/>
    <w:rsid w:val="007B3A7C"/>
    <w:rsid w:val="007B60FE"/>
    <w:rsid w:val="007D16E8"/>
    <w:rsid w:val="007F20D3"/>
    <w:rsid w:val="00843355"/>
    <w:rsid w:val="00845C16"/>
    <w:rsid w:val="0089169C"/>
    <w:rsid w:val="00893A42"/>
    <w:rsid w:val="008B0C7D"/>
    <w:rsid w:val="008F561E"/>
    <w:rsid w:val="0094085C"/>
    <w:rsid w:val="0097630F"/>
    <w:rsid w:val="009A3620"/>
    <w:rsid w:val="009D3DBA"/>
    <w:rsid w:val="00A31019"/>
    <w:rsid w:val="00A77F79"/>
    <w:rsid w:val="00AB6A16"/>
    <w:rsid w:val="00AF0AC7"/>
    <w:rsid w:val="00B1095F"/>
    <w:rsid w:val="00B24A2B"/>
    <w:rsid w:val="00B37656"/>
    <w:rsid w:val="00B50E1E"/>
    <w:rsid w:val="00B622CF"/>
    <w:rsid w:val="00B7410C"/>
    <w:rsid w:val="00BB2C7C"/>
    <w:rsid w:val="00CD4A5E"/>
    <w:rsid w:val="00CE0BD2"/>
    <w:rsid w:val="00CE2F8B"/>
    <w:rsid w:val="00D455E4"/>
    <w:rsid w:val="00DA0521"/>
    <w:rsid w:val="00DA0AFB"/>
    <w:rsid w:val="00E71DAD"/>
    <w:rsid w:val="00EA50EF"/>
    <w:rsid w:val="00EB57B6"/>
    <w:rsid w:val="00F235BE"/>
    <w:rsid w:val="00F24557"/>
    <w:rsid w:val="00FD3B04"/>
    <w:rsid w:val="00FE5660"/>
    <w:rsid w:val="00FF56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EC63"/>
  <w15:docId w15:val="{48AE1B28-5ED9-4C84-8193-C3891411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B1"/>
    <w:rPr>
      <w:rFonts w:ascii="Tahoma" w:hAnsi="Tahoma" w:cs="Tahoma"/>
      <w:sz w:val="16"/>
      <w:szCs w:val="16"/>
    </w:rPr>
  </w:style>
  <w:style w:type="character" w:customStyle="1" w:styleId="BalloonTextChar">
    <w:name w:val="Balloon Text Char"/>
    <w:basedOn w:val="DefaultParagraphFont"/>
    <w:link w:val="BalloonText"/>
    <w:uiPriority w:val="99"/>
    <w:semiHidden/>
    <w:rsid w:val="004551B1"/>
    <w:rPr>
      <w:rFonts w:ascii="Tahoma" w:hAnsi="Tahoma" w:cs="Tahoma"/>
      <w:sz w:val="16"/>
      <w:szCs w:val="16"/>
    </w:rPr>
  </w:style>
  <w:style w:type="paragraph" w:styleId="ListParagraph">
    <w:name w:val="List Paragraph"/>
    <w:basedOn w:val="Normal"/>
    <w:uiPriority w:val="34"/>
    <w:qFormat/>
    <w:rsid w:val="000507F4"/>
    <w:pPr>
      <w:ind w:left="720"/>
      <w:contextualSpacing/>
    </w:pPr>
    <w:rPr>
      <w:rFonts w:ascii="Calibri" w:hAnsi="Calibri"/>
      <w:sz w:val="24"/>
      <w:lang w:val="en-AU"/>
    </w:rPr>
  </w:style>
  <w:style w:type="table" w:styleId="TableGrid">
    <w:name w:val="Table Grid"/>
    <w:basedOn w:val="TableNormal"/>
    <w:uiPriority w:val="59"/>
    <w:rsid w:val="000507F4"/>
    <w:rPr>
      <w:rFonts w:ascii="Calibri" w:hAnsi="Calibri"/>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639"/>
  </w:style>
  <w:style w:type="character" w:styleId="CommentReference">
    <w:name w:val="annotation reference"/>
    <w:basedOn w:val="DefaultParagraphFont"/>
    <w:uiPriority w:val="99"/>
    <w:semiHidden/>
    <w:unhideWhenUsed/>
    <w:rsid w:val="0042690E"/>
    <w:rPr>
      <w:sz w:val="16"/>
      <w:szCs w:val="16"/>
    </w:rPr>
  </w:style>
  <w:style w:type="paragraph" w:styleId="CommentText">
    <w:name w:val="annotation text"/>
    <w:basedOn w:val="Normal"/>
    <w:link w:val="CommentTextChar"/>
    <w:uiPriority w:val="99"/>
    <w:semiHidden/>
    <w:unhideWhenUsed/>
    <w:rsid w:val="0042690E"/>
    <w:rPr>
      <w:sz w:val="20"/>
      <w:szCs w:val="20"/>
    </w:rPr>
  </w:style>
  <w:style w:type="character" w:customStyle="1" w:styleId="CommentTextChar">
    <w:name w:val="Comment Text Char"/>
    <w:basedOn w:val="DefaultParagraphFont"/>
    <w:link w:val="CommentText"/>
    <w:uiPriority w:val="99"/>
    <w:semiHidden/>
    <w:rsid w:val="0042690E"/>
    <w:rPr>
      <w:sz w:val="20"/>
      <w:szCs w:val="20"/>
    </w:rPr>
  </w:style>
  <w:style w:type="paragraph" w:styleId="CommentSubject">
    <w:name w:val="annotation subject"/>
    <w:basedOn w:val="CommentText"/>
    <w:next w:val="CommentText"/>
    <w:link w:val="CommentSubjectChar"/>
    <w:uiPriority w:val="99"/>
    <w:semiHidden/>
    <w:unhideWhenUsed/>
    <w:rsid w:val="0042690E"/>
    <w:rPr>
      <w:b/>
      <w:bCs/>
    </w:rPr>
  </w:style>
  <w:style w:type="character" w:customStyle="1" w:styleId="CommentSubjectChar">
    <w:name w:val="Comment Subject Char"/>
    <w:basedOn w:val="CommentTextChar"/>
    <w:link w:val="CommentSubject"/>
    <w:uiPriority w:val="99"/>
    <w:semiHidden/>
    <w:rsid w:val="0042690E"/>
    <w:rPr>
      <w:b/>
      <w:bCs/>
      <w:sz w:val="20"/>
      <w:szCs w:val="20"/>
    </w:rPr>
  </w:style>
  <w:style w:type="character" w:styleId="Hyperlink">
    <w:name w:val="Hyperlink"/>
    <w:basedOn w:val="DefaultParagraphFont"/>
    <w:uiPriority w:val="99"/>
    <w:unhideWhenUsed/>
    <w:rsid w:val="005A2F4B"/>
    <w:rPr>
      <w:color w:val="0000FF" w:themeColor="hyperlink"/>
      <w:u w:val="single"/>
    </w:rPr>
  </w:style>
  <w:style w:type="paragraph" w:styleId="ListBullet">
    <w:name w:val="List Bullet"/>
    <w:basedOn w:val="Normal"/>
    <w:uiPriority w:val="99"/>
    <w:unhideWhenUsed/>
    <w:rsid w:val="00FE5660"/>
    <w:pPr>
      <w:numPr>
        <w:numId w:val="12"/>
      </w:numPr>
      <w:contextualSpacing/>
    </w:pPr>
  </w:style>
  <w:style w:type="paragraph" w:styleId="BodyText">
    <w:name w:val="Body Text"/>
    <w:basedOn w:val="Normal"/>
    <w:link w:val="BodyTextChar"/>
    <w:uiPriority w:val="99"/>
    <w:semiHidden/>
    <w:unhideWhenUsed/>
    <w:rsid w:val="007A1949"/>
    <w:pPr>
      <w:spacing w:after="120"/>
    </w:pPr>
    <w:rPr>
      <w:rFonts w:ascii="Calibri" w:eastAsia="Times New Roman" w:hAnsi="Calibri" w:cs="Times New Roman"/>
      <w:lang w:val="fr-FR"/>
    </w:rPr>
  </w:style>
  <w:style w:type="character" w:customStyle="1" w:styleId="BodyTextChar">
    <w:name w:val="Body Text Char"/>
    <w:basedOn w:val="DefaultParagraphFont"/>
    <w:link w:val="BodyText"/>
    <w:uiPriority w:val="99"/>
    <w:semiHidden/>
    <w:rsid w:val="007A1949"/>
    <w:rPr>
      <w:rFonts w:ascii="Calibri" w:eastAsia="Times New Roman"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16195">
      <w:bodyDiv w:val="1"/>
      <w:marLeft w:val="0"/>
      <w:marRight w:val="0"/>
      <w:marTop w:val="0"/>
      <w:marBottom w:val="0"/>
      <w:divBdr>
        <w:top w:val="none" w:sz="0" w:space="0" w:color="auto"/>
        <w:left w:val="none" w:sz="0" w:space="0" w:color="auto"/>
        <w:bottom w:val="none" w:sz="0" w:space="0" w:color="auto"/>
        <w:right w:val="none" w:sz="0" w:space="0" w:color="auto"/>
      </w:divBdr>
    </w:div>
    <w:div w:id="1551843419">
      <w:bodyDiv w:val="1"/>
      <w:marLeft w:val="0"/>
      <w:marRight w:val="0"/>
      <w:marTop w:val="0"/>
      <w:marBottom w:val="0"/>
      <w:divBdr>
        <w:top w:val="none" w:sz="0" w:space="0" w:color="auto"/>
        <w:left w:val="none" w:sz="0" w:space="0" w:color="auto"/>
        <w:bottom w:val="none" w:sz="0" w:space="0" w:color="auto"/>
        <w:right w:val="none" w:sz="0" w:space="0" w:color="auto"/>
      </w:divBdr>
    </w:div>
    <w:div w:id="2043431686">
      <w:bodyDiv w:val="1"/>
      <w:marLeft w:val="0"/>
      <w:marRight w:val="0"/>
      <w:marTop w:val="0"/>
      <w:marBottom w:val="0"/>
      <w:divBdr>
        <w:top w:val="none" w:sz="0" w:space="0" w:color="auto"/>
        <w:left w:val="none" w:sz="0" w:space="0" w:color="auto"/>
        <w:bottom w:val="none" w:sz="0" w:space="0" w:color="auto"/>
        <w:right w:val="none" w:sz="0" w:space="0" w:color="auto"/>
      </w:divBdr>
    </w:div>
    <w:div w:id="21423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UNECE</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Steven Vale</cp:lastModifiedBy>
  <cp:revision>2</cp:revision>
  <cp:lastPrinted>2016-11-03T08:40:00Z</cp:lastPrinted>
  <dcterms:created xsi:type="dcterms:W3CDTF">2016-11-15T09:38:00Z</dcterms:created>
  <dcterms:modified xsi:type="dcterms:W3CDTF">2016-11-15T09:38:00Z</dcterms:modified>
</cp:coreProperties>
</file>