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B6AD2" w14:textId="77777777" w:rsidR="00172450" w:rsidRPr="00172450" w:rsidRDefault="00172450" w:rsidP="00172450">
      <w:bookmarkStart w:id="0" w:name="_GoBack"/>
      <w:bookmarkEnd w:id="0"/>
      <w:r w:rsidRPr="00172450">
        <w:rPr>
          <w:noProof/>
          <w:lang w:val="en-AU" w:eastAsia="en-AU"/>
        </w:rPr>
        <w:drawing>
          <wp:anchor distT="0" distB="0" distL="114300" distR="114300" simplePos="0" relativeHeight="251658240" behindDoc="0" locked="0" layoutInCell="1" allowOverlap="1" wp14:anchorId="17E83690" wp14:editId="4281F1B4">
            <wp:simplePos x="0" y="0"/>
            <wp:positionH relativeFrom="margin">
              <wp:posOffset>4030980</wp:posOffset>
            </wp:positionH>
            <wp:positionV relativeFrom="paragraph">
              <wp:posOffset>7620</wp:posOffset>
            </wp:positionV>
            <wp:extent cx="2174138" cy="4219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38902" cy="43456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lang w:val="en-US"/>
        </w:rPr>
        <w:t>UNECE High-level Group for the</w:t>
      </w:r>
      <w:r>
        <w:rPr>
          <w:rFonts w:ascii="Calibri" w:hAnsi="Calibri"/>
          <w:b/>
          <w:sz w:val="28"/>
          <w:szCs w:val="28"/>
          <w:lang w:val="en-US"/>
        </w:rPr>
        <w:br/>
        <w:t>Modernisation of Official Statistics</w:t>
      </w:r>
    </w:p>
    <w:p w14:paraId="3BEDCDAF" w14:textId="77777777" w:rsidR="00172450" w:rsidRDefault="00172450"/>
    <w:p w14:paraId="2CF892C9" w14:textId="4B2228DA" w:rsidR="00172450" w:rsidRDefault="001B1E6E" w:rsidP="00172450">
      <w:pPr>
        <w:tabs>
          <w:tab w:val="left" w:pos="0"/>
          <w:tab w:val="left" w:pos="5940"/>
          <w:tab w:val="left" w:pos="6939"/>
          <w:tab w:val="right" w:pos="9356"/>
        </w:tabs>
        <w:jc w:val="center"/>
        <w:rPr>
          <w:rFonts w:ascii="Calibri" w:hAnsi="Calibri"/>
          <w:b/>
          <w:sz w:val="28"/>
          <w:szCs w:val="28"/>
          <w:lang w:val="en-US" w:eastAsia="zh-CN"/>
        </w:rPr>
      </w:pPr>
      <w:r>
        <w:rPr>
          <w:rFonts w:ascii="Calibri" w:hAnsi="Calibri"/>
          <w:b/>
          <w:sz w:val="28"/>
          <w:szCs w:val="28"/>
          <w:lang w:val="en-US"/>
        </w:rPr>
        <w:t>Project Proposal:</w:t>
      </w:r>
      <w:r w:rsidR="00172450">
        <w:rPr>
          <w:rFonts w:ascii="Calibri" w:hAnsi="Calibri"/>
          <w:b/>
          <w:sz w:val="28"/>
          <w:szCs w:val="28"/>
          <w:lang w:val="en-US"/>
        </w:rPr>
        <w:t xml:space="preserve"> </w:t>
      </w:r>
      <w:r w:rsidR="00CF2F60">
        <w:rPr>
          <w:rFonts w:ascii="Calibri" w:hAnsi="Calibri"/>
          <w:b/>
          <w:sz w:val="28"/>
          <w:szCs w:val="28"/>
          <w:lang w:val="en-US"/>
        </w:rPr>
        <w:t>Develop a practical online Guide to Data Integration for Official Statistics</w:t>
      </w:r>
      <w:r w:rsidR="005E389C">
        <w:rPr>
          <w:rFonts w:ascii="Calibri" w:hAnsi="Calibri"/>
          <w:b/>
          <w:sz w:val="28"/>
          <w:szCs w:val="28"/>
          <w:lang w:val="en-US"/>
        </w:rPr>
        <w:t xml:space="preserve"> and un</w:t>
      </w:r>
      <w:r w:rsidR="00292DE9">
        <w:rPr>
          <w:rFonts w:ascii="Calibri" w:hAnsi="Calibri"/>
          <w:b/>
          <w:sz w:val="28"/>
          <w:szCs w:val="28"/>
          <w:lang w:val="en-US"/>
        </w:rPr>
        <w:t>dertake specific experiments on priority areas</w:t>
      </w:r>
    </w:p>
    <w:p w14:paraId="5723E530" w14:textId="77777777" w:rsidR="00172450" w:rsidRDefault="00172450"/>
    <w:tbl>
      <w:tblPr>
        <w:tblW w:w="9900" w:type="dxa"/>
        <w:tblInd w:w="-77" w:type="dxa"/>
        <w:tblLook w:val="01E0" w:firstRow="1" w:lastRow="1" w:firstColumn="1" w:lastColumn="1" w:noHBand="0" w:noVBand="0"/>
      </w:tblPr>
      <w:tblGrid>
        <w:gridCol w:w="9900"/>
      </w:tblGrid>
      <w:tr w:rsidR="004551B1" w14:paraId="306F6AE8" w14:textId="77777777" w:rsidTr="00172450">
        <w:tc>
          <w:tcPr>
            <w:tcW w:w="9900" w:type="dxa"/>
            <w:tcBorders>
              <w:top w:val="single" w:sz="4" w:space="0" w:color="auto"/>
              <w:left w:val="single" w:sz="4" w:space="0" w:color="auto"/>
              <w:bottom w:val="single" w:sz="4" w:space="0" w:color="auto"/>
              <w:right w:val="single" w:sz="4" w:space="0" w:color="auto"/>
            </w:tcBorders>
            <w:hideMark/>
          </w:tcPr>
          <w:p w14:paraId="171C36CF" w14:textId="205DC8B9" w:rsidR="00172450" w:rsidRPr="004E79C1" w:rsidRDefault="004551B1" w:rsidP="008548FC">
            <w:pPr>
              <w:tabs>
                <w:tab w:val="left" w:pos="0"/>
                <w:tab w:val="left" w:pos="850"/>
                <w:tab w:val="left" w:pos="1191"/>
                <w:tab w:val="left" w:pos="1531"/>
                <w:tab w:val="left" w:pos="5940"/>
                <w:tab w:val="left" w:pos="6939"/>
                <w:tab w:val="right" w:pos="9356"/>
              </w:tabs>
              <w:rPr>
                <w:rFonts w:cstheme="minorHAnsi"/>
                <w:lang w:val="en-US"/>
              </w:rPr>
            </w:pPr>
            <w:r>
              <w:rPr>
                <w:rFonts w:cstheme="minorHAnsi"/>
                <w:lang w:val="en-US"/>
              </w:rPr>
              <w:t xml:space="preserve">This </w:t>
            </w:r>
            <w:r w:rsidR="001B1E6E">
              <w:rPr>
                <w:rFonts w:cstheme="minorHAnsi"/>
                <w:lang w:val="en-US"/>
              </w:rPr>
              <w:t>project proposal</w:t>
            </w:r>
            <w:r>
              <w:rPr>
                <w:rFonts w:cstheme="minorHAnsi"/>
                <w:lang w:val="en-US"/>
              </w:rPr>
              <w:t xml:space="preserve"> was prepared by </w:t>
            </w:r>
            <w:r w:rsidR="00CF2F60">
              <w:rPr>
                <w:rFonts w:cstheme="minorHAnsi"/>
                <w:lang w:val="en-US"/>
              </w:rPr>
              <w:t>the Data Integration Project</w:t>
            </w:r>
            <w:r>
              <w:rPr>
                <w:rFonts w:cstheme="minorHAnsi"/>
                <w:lang w:val="en-US"/>
              </w:rPr>
              <w:t xml:space="preserve"> and is submitted to the HLG-MOS for approval.</w:t>
            </w:r>
          </w:p>
        </w:tc>
      </w:tr>
    </w:tbl>
    <w:p w14:paraId="3D65199A" w14:textId="77777777" w:rsidR="000507F4" w:rsidRPr="00351862" w:rsidRDefault="000507F4">
      <w:pPr>
        <w:rPr>
          <w:sz w:val="16"/>
          <w:szCs w:val="16"/>
        </w:rPr>
      </w:pPr>
    </w:p>
    <w:tbl>
      <w:tblPr>
        <w:tblStyle w:val="TableGrid"/>
        <w:tblW w:w="9975" w:type="dxa"/>
        <w:tblInd w:w="-147" w:type="dxa"/>
        <w:tblLook w:val="04A0" w:firstRow="1" w:lastRow="0" w:firstColumn="1" w:lastColumn="0" w:noHBand="0" w:noVBand="1"/>
      </w:tblPr>
      <w:tblGrid>
        <w:gridCol w:w="456"/>
        <w:gridCol w:w="646"/>
        <w:gridCol w:w="8873"/>
      </w:tblGrid>
      <w:tr w:rsidR="000507F4" w:rsidRPr="00350F7F" w14:paraId="4B24ABBA" w14:textId="77777777" w:rsidTr="005326AD">
        <w:tc>
          <w:tcPr>
            <w:tcW w:w="9975" w:type="dxa"/>
            <w:gridSpan w:val="3"/>
            <w:shd w:val="clear" w:color="auto" w:fill="8DB3E2" w:themeFill="text2" w:themeFillTint="66"/>
          </w:tcPr>
          <w:p w14:paraId="6A94022F" w14:textId="77777777" w:rsidR="000507F4" w:rsidRPr="004E79C1" w:rsidRDefault="00A77F79" w:rsidP="00651FC0">
            <w:pPr>
              <w:rPr>
                <w:rFonts w:asciiTheme="minorHAnsi" w:hAnsiTheme="minorHAnsi"/>
                <w:b/>
                <w:szCs w:val="24"/>
              </w:rPr>
            </w:pPr>
            <w:r>
              <w:rPr>
                <w:rFonts w:asciiTheme="minorHAnsi" w:hAnsiTheme="minorHAnsi"/>
                <w:b/>
                <w:szCs w:val="24"/>
              </w:rPr>
              <w:t xml:space="preserve">1 </w:t>
            </w:r>
            <w:r w:rsidRPr="00A77F79">
              <w:rPr>
                <w:rFonts w:asciiTheme="minorHAnsi" w:hAnsiTheme="minorHAnsi"/>
                <w:b/>
                <w:szCs w:val="24"/>
              </w:rPr>
              <w:t>P</w:t>
            </w:r>
            <w:r w:rsidR="00351862">
              <w:rPr>
                <w:rFonts w:asciiTheme="minorHAnsi" w:hAnsiTheme="minorHAnsi"/>
                <w:b/>
                <w:szCs w:val="24"/>
              </w:rPr>
              <w:t>urpose</w:t>
            </w:r>
          </w:p>
        </w:tc>
      </w:tr>
      <w:tr w:rsidR="000507F4" w:rsidRPr="00350F7F" w14:paraId="58618698" w14:textId="77777777" w:rsidTr="005326AD">
        <w:tc>
          <w:tcPr>
            <w:tcW w:w="9975" w:type="dxa"/>
            <w:gridSpan w:val="3"/>
            <w:tcBorders>
              <w:bottom w:val="single" w:sz="4" w:space="0" w:color="auto"/>
            </w:tcBorders>
            <w:shd w:val="clear" w:color="auto" w:fill="FFFFFF" w:themeFill="background1"/>
          </w:tcPr>
          <w:p w14:paraId="58DCD290" w14:textId="48EA1834" w:rsidR="00C04E65" w:rsidRDefault="00685CC7" w:rsidP="00C04E65">
            <w:pPr>
              <w:rPr>
                <w:lang w:val="en-GB" w:eastAsia="en-GB"/>
              </w:rPr>
            </w:pPr>
            <w:r>
              <w:rPr>
                <w:lang w:val="en-GB" w:eastAsia="en-GB"/>
              </w:rPr>
              <w:t>Data</w:t>
            </w:r>
            <w:r w:rsidR="00C04E65">
              <w:rPr>
                <w:lang w:val="en-GB" w:eastAsia="en-GB"/>
              </w:rPr>
              <w:t xml:space="preserve"> integration</w:t>
            </w:r>
            <w:r w:rsidR="0039097F">
              <w:rPr>
                <w:lang w:val="en-GB" w:eastAsia="en-GB"/>
              </w:rPr>
              <w:t xml:space="preserve"> provide</w:t>
            </w:r>
            <w:r w:rsidR="00414352">
              <w:rPr>
                <w:lang w:val="en-GB" w:eastAsia="en-GB"/>
              </w:rPr>
              <w:t>s</w:t>
            </w:r>
            <w:r w:rsidR="0039097F">
              <w:rPr>
                <w:lang w:val="en-GB" w:eastAsia="en-GB"/>
              </w:rPr>
              <w:t xml:space="preserve"> the potential </w:t>
            </w:r>
            <w:r w:rsidR="00C04E65">
              <w:rPr>
                <w:lang w:val="en-GB" w:eastAsia="en-GB"/>
              </w:rPr>
              <w:t xml:space="preserve">to produce </w:t>
            </w:r>
            <w:r w:rsidR="00C04E65" w:rsidRPr="00AD7A73">
              <w:rPr>
                <w:lang w:val="en-GB" w:eastAsia="en-GB"/>
              </w:rPr>
              <w:t xml:space="preserve">more timely, more disaggregated statistics at higher frequencies than traditional </w:t>
            </w:r>
            <w:r w:rsidR="00C04E65">
              <w:rPr>
                <w:lang w:val="en-GB" w:eastAsia="en-GB"/>
              </w:rPr>
              <w:t xml:space="preserve">approaches alone.  </w:t>
            </w:r>
            <w:r w:rsidR="0039097F">
              <w:rPr>
                <w:lang w:val="en-GB" w:eastAsia="en-GB"/>
              </w:rPr>
              <w:t>In 2015</w:t>
            </w:r>
            <w:r w:rsidR="00B55E37">
              <w:rPr>
                <w:lang w:val="en-GB" w:eastAsia="en-GB"/>
              </w:rPr>
              <w:t>,</w:t>
            </w:r>
            <w:r w:rsidR="0039097F">
              <w:rPr>
                <w:lang w:val="en-GB" w:eastAsia="en-GB"/>
              </w:rPr>
              <w:t xml:space="preserve"> HLG MOS recognised that </w:t>
            </w:r>
            <w:r w:rsidR="000223D0">
              <w:rPr>
                <w:lang w:val="en-GB" w:eastAsia="en-GB"/>
              </w:rPr>
              <w:t xml:space="preserve">official statistics organisations </w:t>
            </w:r>
            <w:r w:rsidR="0039097F">
              <w:rPr>
                <w:lang w:val="en-GB" w:eastAsia="en-GB"/>
              </w:rPr>
              <w:t>were</w:t>
            </w:r>
            <w:r w:rsidR="00C04E65" w:rsidRPr="00AD7A73">
              <w:rPr>
                <w:lang w:val="en-GB" w:eastAsia="en-GB"/>
              </w:rPr>
              <w:t xml:space="preserve"> challenged by the capacities needed to incorporate new data sources in their</w:t>
            </w:r>
            <w:r w:rsidR="0039097F">
              <w:rPr>
                <w:lang w:val="en-GB" w:eastAsia="en-GB"/>
              </w:rPr>
              <w:t xml:space="preserve"> statistical production process</w:t>
            </w:r>
            <w:r w:rsidR="00B55E37">
              <w:rPr>
                <w:lang w:val="en-GB" w:eastAsia="en-GB"/>
              </w:rPr>
              <w:t>es</w:t>
            </w:r>
            <w:r w:rsidR="00C04E65" w:rsidRPr="00AD7A73">
              <w:rPr>
                <w:lang w:val="en-GB" w:eastAsia="en-GB"/>
              </w:rPr>
              <w:t xml:space="preserve">.  </w:t>
            </w:r>
            <w:r w:rsidR="0039097F">
              <w:rPr>
                <w:lang w:val="en-GB" w:eastAsia="en-GB"/>
              </w:rPr>
              <w:t xml:space="preserve"> The 2016 Data Integration project was commissioned to </w:t>
            </w:r>
          </w:p>
          <w:p w14:paraId="2A86CFE8" w14:textId="77777777" w:rsidR="0039097F" w:rsidRPr="00784B5A" w:rsidRDefault="004665EF" w:rsidP="008527BC">
            <w:pPr>
              <w:pStyle w:val="ListParagraph"/>
              <w:numPr>
                <w:ilvl w:val="0"/>
                <w:numId w:val="16"/>
              </w:numPr>
              <w:rPr>
                <w:lang w:val="en-GB" w:eastAsia="en-GB"/>
              </w:rPr>
            </w:pPr>
            <w:r>
              <w:rPr>
                <w:lang w:val="en-GB" w:eastAsia="en-GB"/>
              </w:rPr>
              <w:t>G</w:t>
            </w:r>
            <w:r w:rsidR="0039097F" w:rsidRPr="00784B5A">
              <w:rPr>
                <w:lang w:val="en-GB" w:eastAsia="en-GB"/>
              </w:rPr>
              <w:t>ain experience in data integration by pooling resource</w:t>
            </w:r>
            <w:r>
              <w:rPr>
                <w:lang w:val="en-GB" w:eastAsia="en-GB"/>
              </w:rPr>
              <w:t>s in joint practical activities.</w:t>
            </w:r>
          </w:p>
          <w:p w14:paraId="64DA0DD5" w14:textId="7F626E22" w:rsidR="00AF01C1" w:rsidRPr="008548FC" w:rsidRDefault="004665EF" w:rsidP="008548FC">
            <w:pPr>
              <w:pStyle w:val="ListParagraph"/>
              <w:numPr>
                <w:ilvl w:val="0"/>
                <w:numId w:val="16"/>
              </w:numPr>
              <w:rPr>
                <w:lang w:eastAsia="en-GB"/>
              </w:rPr>
            </w:pPr>
            <w:r>
              <w:rPr>
                <w:lang w:val="en-GB" w:eastAsia="en-GB"/>
              </w:rPr>
              <w:t>T</w:t>
            </w:r>
            <w:r w:rsidR="0039097F" w:rsidRPr="00784B5A">
              <w:rPr>
                <w:lang w:val="en-GB" w:eastAsia="en-GB"/>
              </w:rPr>
              <w:t>ranslate experiences into general recommendations for data integration and provide initial guidance for a quality framework</w:t>
            </w:r>
            <w:r w:rsidR="0039097F">
              <w:rPr>
                <w:lang w:val="en-GB" w:eastAsia="en-GB"/>
              </w:rPr>
              <w:t>.</w:t>
            </w:r>
          </w:p>
          <w:p w14:paraId="1C519CA4" w14:textId="77777777" w:rsidR="00F413D8" w:rsidRDefault="00DD12EE" w:rsidP="008548FC">
            <w:pPr>
              <w:spacing w:before="120"/>
              <w:rPr>
                <w:lang w:val="en-GB" w:eastAsia="en-GB"/>
              </w:rPr>
            </w:pPr>
            <w:r w:rsidRPr="008548FC">
              <w:rPr>
                <w:szCs w:val="24"/>
              </w:rPr>
              <w:t>I</w:t>
            </w:r>
            <w:r>
              <w:rPr>
                <w:lang w:val="en-GB" w:eastAsia="en-GB"/>
              </w:rPr>
              <w:t>t was recognised that it would not be possible to cover all types of data integration in a single year.</w:t>
            </w:r>
            <w:r w:rsidR="008527BC">
              <w:rPr>
                <w:lang w:val="en-GB" w:eastAsia="en-GB"/>
              </w:rPr>
              <w:t xml:space="preserve">  </w:t>
            </w:r>
            <w:r w:rsidR="008527BC" w:rsidRPr="008527BC">
              <w:rPr>
                <w:lang w:val="en-GB" w:eastAsia="en-GB"/>
              </w:rPr>
              <w:t xml:space="preserve">After a slow beginning, </w:t>
            </w:r>
            <w:r w:rsidR="008527BC">
              <w:rPr>
                <w:lang w:val="en-GB" w:eastAsia="en-GB"/>
              </w:rPr>
              <w:t xml:space="preserve">the 2016 project </w:t>
            </w:r>
            <w:r w:rsidR="008527BC" w:rsidRPr="008527BC">
              <w:rPr>
                <w:lang w:val="en-GB" w:eastAsia="en-GB"/>
              </w:rPr>
              <w:t>gained momentum with increasing involvement from member countries over the year.</w:t>
            </w:r>
            <w:r w:rsidR="008527BC">
              <w:rPr>
                <w:lang w:val="en-GB" w:eastAsia="en-GB"/>
              </w:rPr>
              <w:t xml:space="preserve">  The project</w:t>
            </w:r>
            <w:r w:rsidR="00F413D8">
              <w:rPr>
                <w:lang w:val="en-GB" w:eastAsia="en-GB"/>
              </w:rPr>
              <w:t>:</w:t>
            </w:r>
          </w:p>
          <w:p w14:paraId="01F30783" w14:textId="77777777" w:rsidR="00F413D8" w:rsidRPr="000D7B62" w:rsidRDefault="00B55E37" w:rsidP="00F413D8">
            <w:pPr>
              <w:pStyle w:val="ListParagraph"/>
              <w:numPr>
                <w:ilvl w:val="0"/>
                <w:numId w:val="16"/>
              </w:numPr>
              <w:rPr>
                <w:lang w:val="en-GB" w:eastAsia="en-GB"/>
              </w:rPr>
            </w:pPr>
            <w:r>
              <w:rPr>
                <w:lang w:val="en-GB" w:eastAsia="en-GB"/>
              </w:rPr>
              <w:t>I</w:t>
            </w:r>
            <w:r w:rsidR="00CD635E">
              <w:rPr>
                <w:lang w:val="en-GB" w:eastAsia="en-GB"/>
              </w:rPr>
              <w:t xml:space="preserve">dentified </w:t>
            </w:r>
            <w:r w:rsidR="0039097F" w:rsidRPr="000D7B62">
              <w:rPr>
                <w:lang w:val="en-GB" w:eastAsia="en-GB"/>
              </w:rPr>
              <w:t xml:space="preserve">and </w:t>
            </w:r>
            <w:r w:rsidR="00314C97">
              <w:rPr>
                <w:lang w:val="en-GB" w:eastAsia="en-GB"/>
              </w:rPr>
              <w:t xml:space="preserve">jointly </w:t>
            </w:r>
            <w:r w:rsidR="0039097F" w:rsidRPr="000D7B62">
              <w:rPr>
                <w:lang w:val="en-GB" w:eastAsia="en-GB"/>
              </w:rPr>
              <w:t>progressed a number of practical experiments of priority interest to participating</w:t>
            </w:r>
            <w:r w:rsidR="00F413D8" w:rsidRPr="000D7B62">
              <w:rPr>
                <w:lang w:val="en-GB" w:eastAsia="en-GB"/>
              </w:rPr>
              <w:t xml:space="preserve"> organisations</w:t>
            </w:r>
            <w:r>
              <w:rPr>
                <w:lang w:val="en-GB" w:eastAsia="en-GB"/>
              </w:rPr>
              <w:t>.</w:t>
            </w:r>
            <w:r w:rsidR="00314C97">
              <w:rPr>
                <w:lang w:val="en-GB" w:eastAsia="en-GB"/>
              </w:rPr>
              <w:t xml:space="preserve"> </w:t>
            </w:r>
          </w:p>
          <w:p w14:paraId="6373EE73" w14:textId="77777777" w:rsidR="000D7B62" w:rsidRDefault="00B55E37" w:rsidP="000D7B62">
            <w:pPr>
              <w:pStyle w:val="ListParagraph"/>
              <w:numPr>
                <w:ilvl w:val="0"/>
                <w:numId w:val="16"/>
              </w:numPr>
              <w:rPr>
                <w:lang w:val="en-GB" w:eastAsia="en-GB"/>
              </w:rPr>
            </w:pPr>
            <w:r>
              <w:rPr>
                <w:lang w:val="en-GB" w:eastAsia="en-GB"/>
              </w:rPr>
              <w:t>L</w:t>
            </w:r>
            <w:r w:rsidR="00F413D8" w:rsidRPr="000D7B62">
              <w:rPr>
                <w:lang w:val="en-GB" w:eastAsia="en-GB"/>
              </w:rPr>
              <w:t>earnt lessons from these experiments</w:t>
            </w:r>
            <w:r w:rsidR="000D7B62" w:rsidRPr="000D7B62">
              <w:rPr>
                <w:lang w:val="en-GB" w:eastAsia="en-GB"/>
              </w:rPr>
              <w:t xml:space="preserve"> and </w:t>
            </w:r>
            <w:r w:rsidR="00DD12EE">
              <w:rPr>
                <w:lang w:val="en-GB" w:eastAsia="en-GB"/>
              </w:rPr>
              <w:t xml:space="preserve">other </w:t>
            </w:r>
            <w:r w:rsidR="000D7B62" w:rsidRPr="000D7B62">
              <w:rPr>
                <w:lang w:val="en-GB" w:eastAsia="en-GB"/>
              </w:rPr>
              <w:t>related work</w:t>
            </w:r>
            <w:r w:rsidR="00F413D8" w:rsidRPr="000D7B62">
              <w:rPr>
                <w:lang w:val="en-GB" w:eastAsia="en-GB"/>
              </w:rPr>
              <w:t xml:space="preserve"> </w:t>
            </w:r>
            <w:r w:rsidR="000D7B62">
              <w:rPr>
                <w:lang w:val="en-GB" w:eastAsia="en-GB"/>
              </w:rPr>
              <w:t xml:space="preserve">to </w:t>
            </w:r>
            <w:r w:rsidR="00F413D8" w:rsidRPr="000D7B62">
              <w:rPr>
                <w:lang w:val="en-GB" w:eastAsia="en-GB"/>
              </w:rPr>
              <w:t xml:space="preserve">develop </w:t>
            </w:r>
            <w:r w:rsidR="000D7B62" w:rsidRPr="000D7B62">
              <w:rPr>
                <w:lang w:val="en-GB" w:eastAsia="en-GB"/>
              </w:rPr>
              <w:t>initial</w:t>
            </w:r>
            <w:r w:rsidR="00F413D8" w:rsidRPr="000D7B62">
              <w:rPr>
                <w:lang w:val="en-GB" w:eastAsia="en-GB"/>
              </w:rPr>
              <w:t xml:space="preserve"> recommendations</w:t>
            </w:r>
            <w:r>
              <w:rPr>
                <w:lang w:val="en-GB" w:eastAsia="en-GB"/>
              </w:rPr>
              <w:t>.</w:t>
            </w:r>
          </w:p>
          <w:p w14:paraId="2EBA893C" w14:textId="7E28148B" w:rsidR="00AF01C1" w:rsidRPr="00FA3B4D" w:rsidRDefault="00B55E37" w:rsidP="008548FC">
            <w:pPr>
              <w:pStyle w:val="ListParagraph"/>
              <w:numPr>
                <w:ilvl w:val="0"/>
                <w:numId w:val="16"/>
              </w:numPr>
              <w:rPr>
                <w:szCs w:val="24"/>
              </w:rPr>
            </w:pPr>
            <w:r>
              <w:rPr>
                <w:lang w:val="en-GB" w:eastAsia="en-GB"/>
              </w:rPr>
              <w:t>D</w:t>
            </w:r>
            <w:r w:rsidR="000D7B62" w:rsidRPr="000D7B62">
              <w:rPr>
                <w:lang w:val="en-GB" w:eastAsia="en-GB"/>
              </w:rPr>
              <w:t>esigned</w:t>
            </w:r>
            <w:r w:rsidR="00DD12EE">
              <w:rPr>
                <w:lang w:val="en-GB" w:eastAsia="en-GB"/>
              </w:rPr>
              <w:t xml:space="preserve"> the </w:t>
            </w:r>
            <w:r w:rsidR="0073151D">
              <w:rPr>
                <w:lang w:val="en-GB" w:eastAsia="en-GB"/>
              </w:rPr>
              <w:t xml:space="preserve">initial </w:t>
            </w:r>
            <w:r w:rsidR="00DD12EE">
              <w:rPr>
                <w:lang w:val="en-GB" w:eastAsia="en-GB"/>
              </w:rPr>
              <w:t>s</w:t>
            </w:r>
            <w:r w:rsidR="00F413D8" w:rsidRPr="000D7B62">
              <w:rPr>
                <w:lang w:val="en-GB" w:eastAsia="en-GB"/>
              </w:rPr>
              <w:t>tructure</w:t>
            </w:r>
            <w:r w:rsidR="0073151D">
              <w:rPr>
                <w:lang w:val="en-GB" w:eastAsia="en-GB"/>
              </w:rPr>
              <w:t xml:space="preserve"> and content </w:t>
            </w:r>
            <w:r w:rsidR="00F413D8" w:rsidRPr="000D7B62">
              <w:rPr>
                <w:lang w:val="en-GB" w:eastAsia="en-GB"/>
              </w:rPr>
              <w:t>for a</w:t>
            </w:r>
            <w:r w:rsidR="000D7B62" w:rsidRPr="000D7B62">
              <w:rPr>
                <w:lang w:val="en-GB" w:eastAsia="en-GB"/>
              </w:rPr>
              <w:t xml:space="preserve"> guide to data integration for official statistics. </w:t>
            </w:r>
            <w:r w:rsidR="00F413D8" w:rsidRPr="000D7B62">
              <w:rPr>
                <w:lang w:val="en-GB" w:eastAsia="en-GB"/>
              </w:rPr>
              <w:t xml:space="preserve">  </w:t>
            </w:r>
          </w:p>
          <w:p w14:paraId="452F8329" w14:textId="77777777" w:rsidR="00AF01C1" w:rsidRDefault="00AF01C1" w:rsidP="008548FC">
            <w:pPr>
              <w:spacing w:before="120"/>
              <w:rPr>
                <w:szCs w:val="24"/>
              </w:rPr>
            </w:pPr>
            <w:r>
              <w:rPr>
                <w:szCs w:val="24"/>
              </w:rPr>
              <w:t>For 2016, t</w:t>
            </w:r>
            <w:r>
              <w:rPr>
                <w:rFonts w:cs="Times New Roman"/>
                <w:szCs w:val="24"/>
              </w:rPr>
              <w:t xml:space="preserve">he project was </w:t>
            </w:r>
            <w:r>
              <w:rPr>
                <w:szCs w:val="24"/>
              </w:rPr>
              <w:t>structured into 7 work packages:</w:t>
            </w:r>
          </w:p>
          <w:p w14:paraId="4AC796DB" w14:textId="77777777" w:rsidR="00AF01C1" w:rsidRDefault="00AF01C1" w:rsidP="00AF01C1">
            <w:pPr>
              <w:rPr>
                <w:rFonts w:cs="Times New Roman"/>
                <w:szCs w:val="24"/>
              </w:rPr>
            </w:pPr>
            <w:r w:rsidRPr="004B5EA7">
              <w:rPr>
                <w:rFonts w:cs="Times New Roman"/>
                <w:szCs w:val="24"/>
              </w:rPr>
              <w:tab/>
            </w:r>
            <w:r>
              <w:rPr>
                <w:rFonts w:cs="Times New Roman"/>
                <w:szCs w:val="24"/>
              </w:rPr>
              <w:t>WP0:</w:t>
            </w:r>
            <w:r w:rsidRPr="004B5EA7">
              <w:rPr>
                <w:rFonts w:cs="Times New Roman"/>
                <w:szCs w:val="24"/>
              </w:rPr>
              <w:t xml:space="preserve"> </w:t>
            </w:r>
            <w:r w:rsidRPr="004B5EA7">
              <w:rPr>
                <w:rFonts w:cs="Times New Roman"/>
                <w:szCs w:val="24"/>
              </w:rPr>
              <w:tab/>
            </w:r>
            <w:r>
              <w:rPr>
                <w:rFonts w:cs="Times New Roman"/>
                <w:szCs w:val="24"/>
              </w:rPr>
              <w:t>Data sets for common approaches</w:t>
            </w:r>
          </w:p>
          <w:p w14:paraId="65F33D07" w14:textId="77777777" w:rsidR="00AF01C1" w:rsidRPr="004B5EA7" w:rsidRDefault="00AF01C1" w:rsidP="00AF01C1">
            <w:pPr>
              <w:rPr>
                <w:rFonts w:cs="Times New Roman"/>
                <w:szCs w:val="24"/>
              </w:rPr>
            </w:pPr>
            <w:r w:rsidRPr="004B5EA7">
              <w:rPr>
                <w:rFonts w:cs="Times New Roman"/>
                <w:szCs w:val="24"/>
              </w:rPr>
              <w:tab/>
            </w:r>
            <w:r>
              <w:rPr>
                <w:rFonts w:cs="Times New Roman"/>
                <w:szCs w:val="24"/>
              </w:rPr>
              <w:t>WP</w:t>
            </w:r>
            <w:r w:rsidRPr="004B5EA7">
              <w:rPr>
                <w:rFonts w:cs="Times New Roman"/>
                <w:szCs w:val="24"/>
              </w:rPr>
              <w:t>1:</w:t>
            </w:r>
            <w:r w:rsidRPr="004B5EA7">
              <w:rPr>
                <w:rFonts w:cs="Times New Roman"/>
                <w:szCs w:val="24"/>
              </w:rPr>
              <w:tab/>
              <w:t>Integrating survey and administrative sources</w:t>
            </w:r>
          </w:p>
          <w:p w14:paraId="3F791DD8" w14:textId="77777777" w:rsidR="00AF01C1" w:rsidRPr="004B5EA7" w:rsidRDefault="00AF01C1" w:rsidP="00AF01C1">
            <w:pPr>
              <w:jc w:val="both"/>
              <w:rPr>
                <w:rFonts w:cs="Times New Roman"/>
                <w:szCs w:val="24"/>
              </w:rPr>
            </w:pPr>
            <w:r w:rsidRPr="004B5EA7">
              <w:rPr>
                <w:rFonts w:cs="Times New Roman"/>
                <w:szCs w:val="24"/>
              </w:rPr>
              <w:tab/>
              <w:t>WP2:</w:t>
            </w:r>
            <w:r w:rsidRPr="004B5EA7">
              <w:rPr>
                <w:rFonts w:cs="Times New Roman"/>
                <w:szCs w:val="24"/>
              </w:rPr>
              <w:tab/>
              <w:t>New data sources (such as big data) and traditional sources</w:t>
            </w:r>
          </w:p>
          <w:p w14:paraId="247ABB51" w14:textId="77777777" w:rsidR="00AF01C1" w:rsidRPr="004B5EA7" w:rsidRDefault="00AF01C1" w:rsidP="00AF01C1">
            <w:pPr>
              <w:jc w:val="both"/>
              <w:rPr>
                <w:rFonts w:cs="Times New Roman"/>
                <w:szCs w:val="24"/>
              </w:rPr>
            </w:pPr>
            <w:r w:rsidRPr="004B5EA7">
              <w:rPr>
                <w:rFonts w:cs="Times New Roman"/>
                <w:szCs w:val="24"/>
              </w:rPr>
              <w:tab/>
              <w:t>WP3:</w:t>
            </w:r>
            <w:r w:rsidRPr="004B5EA7">
              <w:rPr>
                <w:rFonts w:cs="Times New Roman"/>
                <w:szCs w:val="24"/>
              </w:rPr>
              <w:tab/>
              <w:t>Integrating geospatial and statistical information</w:t>
            </w:r>
          </w:p>
          <w:p w14:paraId="1370CFB8" w14:textId="77777777" w:rsidR="00AF01C1" w:rsidRPr="004B5EA7" w:rsidRDefault="00AF01C1" w:rsidP="00AF01C1">
            <w:pPr>
              <w:jc w:val="both"/>
              <w:rPr>
                <w:rFonts w:cs="Times New Roman"/>
                <w:szCs w:val="24"/>
              </w:rPr>
            </w:pPr>
            <w:r w:rsidRPr="004B5EA7">
              <w:rPr>
                <w:rFonts w:cs="Times New Roman"/>
                <w:szCs w:val="24"/>
              </w:rPr>
              <w:tab/>
              <w:t>WP4:</w:t>
            </w:r>
            <w:r w:rsidRPr="004B5EA7">
              <w:rPr>
                <w:rFonts w:cs="Times New Roman"/>
                <w:szCs w:val="24"/>
              </w:rPr>
              <w:tab/>
              <w:t>Micro-macro integration (inactive in 2016)</w:t>
            </w:r>
          </w:p>
          <w:p w14:paraId="69DD8FA5" w14:textId="77777777" w:rsidR="00AF01C1" w:rsidRPr="004B5EA7" w:rsidRDefault="00AF01C1" w:rsidP="00AF01C1">
            <w:pPr>
              <w:jc w:val="both"/>
              <w:rPr>
                <w:rFonts w:cs="Times New Roman"/>
                <w:szCs w:val="24"/>
              </w:rPr>
            </w:pPr>
            <w:r w:rsidRPr="004B5EA7">
              <w:rPr>
                <w:rFonts w:cs="Times New Roman"/>
                <w:szCs w:val="24"/>
              </w:rPr>
              <w:tab/>
              <w:t>WP5:</w:t>
            </w:r>
            <w:r w:rsidRPr="004B5EA7">
              <w:rPr>
                <w:rFonts w:cs="Times New Roman"/>
                <w:szCs w:val="24"/>
              </w:rPr>
              <w:tab/>
              <w:t>Validating official statistics</w:t>
            </w:r>
          </w:p>
          <w:p w14:paraId="73DCA9EB" w14:textId="77777777" w:rsidR="00AF01C1" w:rsidRPr="004B5EA7" w:rsidRDefault="00AF01C1" w:rsidP="00AF01C1">
            <w:pPr>
              <w:jc w:val="both"/>
              <w:rPr>
                <w:rFonts w:cs="Times New Roman"/>
                <w:szCs w:val="24"/>
              </w:rPr>
            </w:pPr>
            <w:r w:rsidRPr="004B5EA7">
              <w:rPr>
                <w:rFonts w:cs="Times New Roman"/>
                <w:szCs w:val="24"/>
              </w:rPr>
              <w:tab/>
              <w:t>WPA:</w:t>
            </w:r>
            <w:r w:rsidRPr="004B5EA7">
              <w:rPr>
                <w:rFonts w:cs="Times New Roman"/>
                <w:szCs w:val="24"/>
              </w:rPr>
              <w:tab/>
              <w:t>Synthesize lessons learnt from new working methods</w:t>
            </w:r>
            <w:r>
              <w:rPr>
                <w:rFonts w:cs="Times New Roman"/>
                <w:szCs w:val="24"/>
              </w:rPr>
              <w:t>.</w:t>
            </w:r>
          </w:p>
          <w:p w14:paraId="018CA9CE" w14:textId="510838C4" w:rsidR="00AF01C1" w:rsidRDefault="00AF01C1" w:rsidP="00314C97">
            <w:pPr>
              <w:rPr>
                <w:lang w:val="en-GB" w:eastAsia="en-GB"/>
              </w:rPr>
            </w:pPr>
            <w:r>
              <w:rPr>
                <w:szCs w:val="24"/>
              </w:rPr>
              <w:t xml:space="preserve">11 experiments were designed, based on priority work </w:t>
            </w:r>
            <w:r w:rsidR="00685CC7">
              <w:rPr>
                <w:szCs w:val="24"/>
              </w:rPr>
              <w:t>occurring</w:t>
            </w:r>
            <w:r>
              <w:rPr>
                <w:szCs w:val="24"/>
              </w:rPr>
              <w:t xml:space="preserve"> in participating countries.  </w:t>
            </w:r>
            <w:r w:rsidR="00F75B54">
              <w:rPr>
                <w:szCs w:val="24"/>
              </w:rPr>
              <w:t xml:space="preserve">The project has found </w:t>
            </w:r>
            <w:r w:rsidR="006F07BE">
              <w:rPr>
                <w:szCs w:val="24"/>
              </w:rPr>
              <w:t>significant</w:t>
            </w:r>
            <w:r>
              <w:rPr>
                <w:szCs w:val="24"/>
              </w:rPr>
              <w:t xml:space="preserve"> common interest in progressing the experiments further and in developing a practical guide for future projects.     </w:t>
            </w:r>
          </w:p>
          <w:p w14:paraId="0C5AE961" w14:textId="77777777" w:rsidR="00C04E65" w:rsidRPr="000D7B62" w:rsidRDefault="00DD12EE" w:rsidP="008548FC">
            <w:pPr>
              <w:spacing w:before="120"/>
              <w:rPr>
                <w:lang w:val="en-GB" w:eastAsia="en-GB"/>
              </w:rPr>
            </w:pPr>
            <w:r>
              <w:rPr>
                <w:lang w:val="en-GB" w:eastAsia="en-GB"/>
              </w:rPr>
              <w:t>For 2017, the project proposes to:</w:t>
            </w:r>
          </w:p>
          <w:p w14:paraId="16B7E1CB" w14:textId="77777777" w:rsidR="00DD12EE" w:rsidRPr="00B55E37" w:rsidRDefault="00DD12EE" w:rsidP="00292DE9">
            <w:pPr>
              <w:pStyle w:val="ListParagraph"/>
              <w:numPr>
                <w:ilvl w:val="0"/>
                <w:numId w:val="16"/>
              </w:numPr>
              <w:rPr>
                <w:lang w:val="en-GB" w:eastAsia="en-GB"/>
              </w:rPr>
            </w:pPr>
            <w:r w:rsidRPr="00292DE9">
              <w:rPr>
                <w:b/>
                <w:lang w:val="en-GB" w:eastAsia="en-GB"/>
              </w:rPr>
              <w:t xml:space="preserve">Develop an online, adaptive, </w:t>
            </w:r>
            <w:r w:rsidR="00CF2F60" w:rsidRPr="00292DE9">
              <w:rPr>
                <w:b/>
                <w:lang w:val="en-GB" w:eastAsia="en-GB"/>
              </w:rPr>
              <w:t>practical guide to Data Integration for Official Statistics</w:t>
            </w:r>
            <w:r w:rsidR="00CF2F60" w:rsidRPr="00B55E37">
              <w:rPr>
                <w:lang w:val="en-GB" w:eastAsia="en-GB"/>
              </w:rPr>
              <w:t xml:space="preserve"> which</w:t>
            </w:r>
            <w:r w:rsidR="00492057" w:rsidRPr="00B55E37">
              <w:rPr>
                <w:lang w:val="en-GB" w:eastAsia="en-GB"/>
              </w:rPr>
              <w:t xml:space="preserve"> supports successful data integration</w:t>
            </w:r>
            <w:r w:rsidRPr="00B55E37">
              <w:rPr>
                <w:lang w:val="en-GB" w:eastAsia="en-GB"/>
              </w:rPr>
              <w:t xml:space="preserve"> </w:t>
            </w:r>
            <w:r w:rsidR="00B55E37" w:rsidRPr="00B55E37">
              <w:rPr>
                <w:lang w:val="en-GB" w:eastAsia="en-GB"/>
              </w:rPr>
              <w:t>projects</w:t>
            </w:r>
            <w:r w:rsidR="00386578">
              <w:rPr>
                <w:lang w:val="en-GB" w:eastAsia="en-GB"/>
              </w:rPr>
              <w:t xml:space="preserve">; </w:t>
            </w:r>
            <w:r w:rsidR="008A0A8B">
              <w:rPr>
                <w:lang w:val="en-GB" w:eastAsia="en-GB"/>
              </w:rPr>
              <w:t>u</w:t>
            </w:r>
            <w:r w:rsidRPr="00B55E37">
              <w:rPr>
                <w:lang w:val="en-GB" w:eastAsia="en-GB"/>
              </w:rPr>
              <w:t xml:space="preserve">sing lessons learnt within the </w:t>
            </w:r>
            <w:r w:rsidR="00386578">
              <w:rPr>
                <w:lang w:val="en-GB" w:eastAsia="en-GB"/>
              </w:rPr>
              <w:t>p</w:t>
            </w:r>
            <w:r w:rsidR="00B55E37" w:rsidRPr="00B55E37">
              <w:rPr>
                <w:lang w:val="en-GB" w:eastAsia="en-GB"/>
              </w:rPr>
              <w:t xml:space="preserve">roject and </w:t>
            </w:r>
            <w:r w:rsidR="008A0A8B">
              <w:rPr>
                <w:lang w:val="en-GB" w:eastAsia="en-GB"/>
              </w:rPr>
              <w:t>in related work.</w:t>
            </w:r>
          </w:p>
          <w:p w14:paraId="275DE687" w14:textId="367926BD" w:rsidR="004A59E5" w:rsidRPr="00AF01C1" w:rsidRDefault="008A0A8B" w:rsidP="00FA3B4D">
            <w:pPr>
              <w:pStyle w:val="ListParagraph"/>
              <w:numPr>
                <w:ilvl w:val="0"/>
                <w:numId w:val="16"/>
              </w:numPr>
              <w:rPr>
                <w:lang w:val="en-GB" w:eastAsia="en-GB"/>
              </w:rPr>
            </w:pPr>
            <w:r w:rsidRPr="00292DE9">
              <w:rPr>
                <w:b/>
                <w:lang w:val="en-GB" w:eastAsia="en-GB"/>
              </w:rPr>
              <w:t xml:space="preserve">Undertake further </w:t>
            </w:r>
            <w:r w:rsidR="007050C2" w:rsidRPr="00292DE9">
              <w:rPr>
                <w:b/>
                <w:lang w:val="en-GB" w:eastAsia="en-GB"/>
              </w:rPr>
              <w:t xml:space="preserve">joint experiments </w:t>
            </w:r>
            <w:r w:rsidR="00FB04CA" w:rsidRPr="00292DE9">
              <w:rPr>
                <w:b/>
                <w:lang w:val="en-GB" w:eastAsia="en-GB"/>
              </w:rPr>
              <w:t xml:space="preserve">in </w:t>
            </w:r>
            <w:r w:rsidR="007050C2" w:rsidRPr="00292DE9">
              <w:rPr>
                <w:b/>
                <w:lang w:val="en-GB" w:eastAsia="en-GB"/>
              </w:rPr>
              <w:t xml:space="preserve">high priority </w:t>
            </w:r>
            <w:r w:rsidR="004A59E5">
              <w:rPr>
                <w:b/>
                <w:lang w:val="en-GB" w:eastAsia="en-GB"/>
              </w:rPr>
              <w:t>practical</w:t>
            </w:r>
            <w:r w:rsidR="007050C2" w:rsidRPr="00292DE9">
              <w:rPr>
                <w:b/>
                <w:lang w:val="en-GB" w:eastAsia="en-GB"/>
              </w:rPr>
              <w:t xml:space="preserve"> interest areas</w:t>
            </w:r>
            <w:r w:rsidR="007050C2" w:rsidRPr="000D7B62">
              <w:rPr>
                <w:lang w:val="en-GB" w:eastAsia="en-GB"/>
              </w:rPr>
              <w:t>.</w:t>
            </w:r>
            <w:r w:rsidR="004A59E5">
              <w:rPr>
                <w:lang w:val="en-GB" w:eastAsia="en-GB"/>
              </w:rPr>
              <w:t xml:space="preserve">  The project has identified a number of areas where working together </w:t>
            </w:r>
            <w:r w:rsidR="006F07BE">
              <w:rPr>
                <w:lang w:val="en-GB" w:eastAsia="en-GB"/>
              </w:rPr>
              <w:t xml:space="preserve">should </w:t>
            </w:r>
            <w:r w:rsidR="004A59E5">
              <w:rPr>
                <w:lang w:val="en-GB" w:eastAsia="en-GB"/>
              </w:rPr>
              <w:t>bring faster results</w:t>
            </w:r>
            <w:r w:rsidR="00887E5B">
              <w:rPr>
                <w:lang w:val="en-GB" w:eastAsia="en-GB"/>
              </w:rPr>
              <w:t xml:space="preserve"> than working </w:t>
            </w:r>
            <w:r w:rsidR="006F07BE">
              <w:rPr>
                <w:lang w:val="en-GB" w:eastAsia="en-GB"/>
              </w:rPr>
              <w:t>alone</w:t>
            </w:r>
            <w:r w:rsidR="004A59E5">
              <w:rPr>
                <w:lang w:val="en-GB" w:eastAsia="en-GB"/>
              </w:rPr>
              <w:t xml:space="preserve">.   </w:t>
            </w:r>
          </w:p>
        </w:tc>
      </w:tr>
      <w:tr w:rsidR="00CE0BD2" w:rsidRPr="00350F7F" w14:paraId="238724A2" w14:textId="77777777" w:rsidTr="000926B6">
        <w:tc>
          <w:tcPr>
            <w:tcW w:w="9975" w:type="dxa"/>
            <w:gridSpan w:val="3"/>
            <w:tcBorders>
              <w:bottom w:val="single" w:sz="4" w:space="0" w:color="auto"/>
            </w:tcBorders>
            <w:shd w:val="clear" w:color="auto" w:fill="8DB3E2" w:themeFill="text2" w:themeFillTint="66"/>
          </w:tcPr>
          <w:p w14:paraId="30756A98" w14:textId="77777777" w:rsidR="00CE0BD2" w:rsidRPr="004E79C1" w:rsidRDefault="00CE0BD2" w:rsidP="00651FC0">
            <w:pPr>
              <w:rPr>
                <w:b/>
                <w:szCs w:val="24"/>
              </w:rPr>
            </w:pPr>
            <w:r>
              <w:rPr>
                <w:b/>
                <w:szCs w:val="24"/>
              </w:rPr>
              <w:t xml:space="preserve">2 </w:t>
            </w:r>
            <w:r w:rsidR="00651FC0">
              <w:rPr>
                <w:b/>
                <w:szCs w:val="24"/>
              </w:rPr>
              <w:t>Project des</w:t>
            </w:r>
            <w:r>
              <w:rPr>
                <w:b/>
                <w:szCs w:val="24"/>
              </w:rPr>
              <w:t>cription</w:t>
            </w:r>
          </w:p>
        </w:tc>
      </w:tr>
      <w:tr w:rsidR="00CE0BD2" w:rsidRPr="00350F7F" w14:paraId="2375D5F9" w14:textId="77777777" w:rsidTr="000926B6">
        <w:tc>
          <w:tcPr>
            <w:tcW w:w="9975" w:type="dxa"/>
            <w:gridSpan w:val="3"/>
            <w:tcBorders>
              <w:bottom w:val="nil"/>
            </w:tcBorders>
            <w:shd w:val="clear" w:color="auto" w:fill="auto"/>
          </w:tcPr>
          <w:p w14:paraId="12952569" w14:textId="77777777" w:rsidR="0050314B" w:rsidRPr="0041440A" w:rsidRDefault="00A83D5F" w:rsidP="00A90AFB">
            <w:pPr>
              <w:jc w:val="both"/>
              <w:rPr>
                <w:rFonts w:cs="Times New Roman"/>
                <w:b/>
                <w:szCs w:val="24"/>
              </w:rPr>
            </w:pPr>
            <w:r>
              <w:rPr>
                <w:b/>
                <w:szCs w:val="24"/>
              </w:rPr>
              <w:t>WPA:</w:t>
            </w:r>
            <w:r w:rsidR="0050314B" w:rsidRPr="0041440A">
              <w:rPr>
                <w:b/>
                <w:szCs w:val="24"/>
              </w:rPr>
              <w:t xml:space="preserve">  </w:t>
            </w:r>
            <w:r w:rsidR="00797BF3" w:rsidRPr="00292DE9">
              <w:rPr>
                <w:b/>
                <w:lang w:val="en-GB" w:eastAsia="en-GB"/>
              </w:rPr>
              <w:t>Develop an online, adaptive, practical guide to Data Integration for Official St</w:t>
            </w:r>
            <w:r w:rsidR="00797BF3">
              <w:rPr>
                <w:b/>
                <w:lang w:val="en-GB" w:eastAsia="en-GB"/>
              </w:rPr>
              <w:t xml:space="preserve">atistics </w:t>
            </w:r>
            <w:r w:rsidR="007E199F">
              <w:rPr>
                <w:b/>
                <w:lang w:val="en-GB" w:eastAsia="en-GB"/>
              </w:rPr>
              <w:t>(WPA)</w:t>
            </w:r>
          </w:p>
          <w:p w14:paraId="79D43726" w14:textId="111DD5DE" w:rsidR="007E199F" w:rsidRDefault="001B0CAB" w:rsidP="007E199F">
            <w:pPr>
              <w:rPr>
                <w:szCs w:val="24"/>
              </w:rPr>
            </w:pPr>
            <w:r>
              <w:rPr>
                <w:szCs w:val="24"/>
              </w:rPr>
              <w:t xml:space="preserve">Using the lessons learnt from the </w:t>
            </w:r>
            <w:r w:rsidR="002B0F26">
              <w:rPr>
                <w:szCs w:val="24"/>
              </w:rPr>
              <w:t xml:space="preserve">project </w:t>
            </w:r>
            <w:r>
              <w:rPr>
                <w:szCs w:val="24"/>
              </w:rPr>
              <w:t>experiments to date and from other initiatives, t</w:t>
            </w:r>
            <w:r w:rsidR="008A0A8B">
              <w:rPr>
                <w:szCs w:val="24"/>
              </w:rPr>
              <w:t xml:space="preserve">here is </w:t>
            </w:r>
            <w:r w:rsidR="009F7AD6">
              <w:rPr>
                <w:szCs w:val="24"/>
              </w:rPr>
              <w:t xml:space="preserve">sufficient </w:t>
            </w:r>
            <w:r w:rsidR="008A0A8B">
              <w:rPr>
                <w:szCs w:val="24"/>
              </w:rPr>
              <w:t xml:space="preserve">material to develop </w:t>
            </w:r>
            <w:r w:rsidR="00DA525E">
              <w:rPr>
                <w:szCs w:val="24"/>
              </w:rPr>
              <w:t>a practical guide for undertaking data integration projects</w:t>
            </w:r>
            <w:r w:rsidR="009E3527">
              <w:rPr>
                <w:szCs w:val="24"/>
              </w:rPr>
              <w:t xml:space="preserve">.  </w:t>
            </w:r>
            <w:r w:rsidR="002B0F26">
              <w:rPr>
                <w:szCs w:val="24"/>
              </w:rPr>
              <w:t xml:space="preserve">The main </w:t>
            </w:r>
            <w:r w:rsidR="002B0F26">
              <w:rPr>
                <w:szCs w:val="24"/>
              </w:rPr>
              <w:lastRenderedPageBreak/>
              <w:t xml:space="preserve">challenge is to organise </w:t>
            </w:r>
            <w:r w:rsidR="004D38C7">
              <w:rPr>
                <w:szCs w:val="24"/>
              </w:rPr>
              <w:t xml:space="preserve">this knowledge </w:t>
            </w:r>
            <w:r w:rsidR="002B0F26">
              <w:rPr>
                <w:szCs w:val="24"/>
              </w:rPr>
              <w:t>into simple, easy to consume and adaptable guidance to support successfu</w:t>
            </w:r>
            <w:r w:rsidR="006F07BE">
              <w:rPr>
                <w:szCs w:val="24"/>
              </w:rPr>
              <w:t>l</w:t>
            </w:r>
            <w:r w:rsidR="007E199F">
              <w:rPr>
                <w:szCs w:val="24"/>
              </w:rPr>
              <w:t xml:space="preserve"> projects and common </w:t>
            </w:r>
            <w:r w:rsidR="002B0F26">
              <w:rPr>
                <w:szCs w:val="24"/>
              </w:rPr>
              <w:t xml:space="preserve">approaches.   </w:t>
            </w:r>
            <w:r w:rsidR="007E199F">
              <w:rPr>
                <w:szCs w:val="24"/>
              </w:rPr>
              <w:t>Initial guidance for a framework has been created</w:t>
            </w:r>
            <w:r w:rsidR="00AF01C1">
              <w:rPr>
                <w:szCs w:val="24"/>
              </w:rPr>
              <w:t xml:space="preserve"> </w:t>
            </w:r>
            <w:r w:rsidR="00594E0E">
              <w:rPr>
                <w:szCs w:val="24"/>
              </w:rPr>
              <w:t xml:space="preserve">with </w:t>
            </w:r>
            <w:r w:rsidR="00AF01C1">
              <w:rPr>
                <w:szCs w:val="24"/>
              </w:rPr>
              <w:t>these</w:t>
            </w:r>
            <w:r w:rsidR="000265C8">
              <w:rPr>
                <w:szCs w:val="24"/>
              </w:rPr>
              <w:t xml:space="preserve"> aspects identified as </w:t>
            </w:r>
            <w:r w:rsidR="007E199F">
              <w:rPr>
                <w:szCs w:val="24"/>
              </w:rPr>
              <w:t>important for achieving success in data integration projects:</w:t>
            </w:r>
          </w:p>
          <w:tbl>
            <w:tblPr>
              <w:tblStyle w:val="TableGrid"/>
              <w:tblW w:w="0" w:type="auto"/>
              <w:tblLook w:val="04A0" w:firstRow="1" w:lastRow="0" w:firstColumn="1" w:lastColumn="0" w:noHBand="0" w:noVBand="1"/>
            </w:tblPr>
            <w:tblGrid>
              <w:gridCol w:w="4874"/>
              <w:gridCol w:w="4875"/>
            </w:tblGrid>
            <w:tr w:rsidR="007E199F" w14:paraId="51EB8899" w14:textId="77777777" w:rsidTr="008548FC">
              <w:trPr>
                <w:trHeight w:val="2745"/>
              </w:trPr>
              <w:tc>
                <w:tcPr>
                  <w:tcW w:w="4874" w:type="dxa"/>
                  <w:tcBorders>
                    <w:top w:val="nil"/>
                    <w:left w:val="nil"/>
                    <w:bottom w:val="nil"/>
                    <w:right w:val="nil"/>
                  </w:tcBorders>
                </w:tcPr>
                <w:p w14:paraId="5D54A1C4" w14:textId="77777777" w:rsidR="007E199F" w:rsidRPr="004B5EA7" w:rsidRDefault="007E199F" w:rsidP="007E199F">
                  <w:pPr>
                    <w:pStyle w:val="ListParagraph"/>
                    <w:numPr>
                      <w:ilvl w:val="0"/>
                      <w:numId w:val="11"/>
                    </w:numPr>
                    <w:tabs>
                      <w:tab w:val="left" w:pos="567"/>
                      <w:tab w:val="left" w:pos="851"/>
                    </w:tabs>
                    <w:spacing w:before="120" w:after="240"/>
                    <w:jc w:val="both"/>
                    <w:rPr>
                      <w:rFonts w:asciiTheme="minorHAnsi" w:hAnsiTheme="minorHAnsi"/>
                    </w:rPr>
                  </w:pPr>
                  <w:r w:rsidRPr="004B5EA7">
                    <w:rPr>
                      <w:rFonts w:asciiTheme="minorHAnsi" w:hAnsiTheme="minorHAnsi"/>
                    </w:rPr>
                    <w:t>Opportunities</w:t>
                  </w:r>
                </w:p>
                <w:p w14:paraId="12CECAE0" w14:textId="77777777" w:rsidR="007E199F" w:rsidRPr="004B5EA7" w:rsidRDefault="007E199F" w:rsidP="007E199F">
                  <w:pPr>
                    <w:pStyle w:val="ListParagraph"/>
                    <w:numPr>
                      <w:ilvl w:val="0"/>
                      <w:numId w:val="11"/>
                    </w:numPr>
                    <w:tabs>
                      <w:tab w:val="left" w:pos="567"/>
                      <w:tab w:val="left" w:pos="851"/>
                    </w:tabs>
                    <w:spacing w:before="120" w:after="240"/>
                    <w:jc w:val="both"/>
                    <w:rPr>
                      <w:rFonts w:asciiTheme="minorHAnsi" w:hAnsiTheme="minorHAnsi"/>
                    </w:rPr>
                  </w:pPr>
                  <w:r w:rsidRPr="004B5EA7">
                    <w:rPr>
                      <w:rFonts w:asciiTheme="minorHAnsi" w:hAnsiTheme="minorHAnsi"/>
                    </w:rPr>
                    <w:t>Challenges</w:t>
                  </w:r>
                </w:p>
                <w:p w14:paraId="2249B1B8" w14:textId="77777777" w:rsidR="007E199F" w:rsidRDefault="007E199F" w:rsidP="007E199F">
                  <w:pPr>
                    <w:pStyle w:val="ListParagraph"/>
                    <w:numPr>
                      <w:ilvl w:val="0"/>
                      <w:numId w:val="11"/>
                    </w:numPr>
                    <w:tabs>
                      <w:tab w:val="left" w:pos="567"/>
                      <w:tab w:val="left" w:pos="851"/>
                    </w:tabs>
                    <w:spacing w:before="120" w:after="240"/>
                    <w:jc w:val="both"/>
                    <w:rPr>
                      <w:rFonts w:asciiTheme="minorHAnsi" w:hAnsiTheme="minorHAnsi"/>
                    </w:rPr>
                  </w:pPr>
                  <w:r w:rsidRPr="004B5EA7">
                    <w:rPr>
                      <w:rFonts w:asciiTheme="minorHAnsi" w:hAnsiTheme="minorHAnsi"/>
                    </w:rPr>
                    <w:t>Risk mitigation</w:t>
                  </w:r>
                </w:p>
                <w:p w14:paraId="0033981E" w14:textId="77777777" w:rsidR="007E199F" w:rsidRPr="004B5EA7" w:rsidRDefault="007E199F" w:rsidP="007E199F">
                  <w:pPr>
                    <w:pStyle w:val="ListParagraph"/>
                    <w:numPr>
                      <w:ilvl w:val="0"/>
                      <w:numId w:val="11"/>
                    </w:numPr>
                    <w:tabs>
                      <w:tab w:val="left" w:pos="567"/>
                      <w:tab w:val="left" w:pos="851"/>
                    </w:tabs>
                    <w:spacing w:before="120" w:after="240"/>
                    <w:jc w:val="both"/>
                    <w:rPr>
                      <w:rFonts w:asciiTheme="minorHAnsi" w:hAnsiTheme="minorHAnsi"/>
                    </w:rPr>
                  </w:pPr>
                  <w:r>
                    <w:rPr>
                      <w:rFonts w:asciiTheme="minorHAnsi" w:hAnsiTheme="minorHAnsi"/>
                    </w:rPr>
                    <w:t>Standard Processes</w:t>
                  </w:r>
                </w:p>
                <w:p w14:paraId="565F7A2F" w14:textId="77777777" w:rsidR="007E199F" w:rsidRPr="004B5EA7" w:rsidRDefault="007E199F" w:rsidP="007E199F">
                  <w:pPr>
                    <w:pStyle w:val="ListParagraph"/>
                    <w:numPr>
                      <w:ilvl w:val="0"/>
                      <w:numId w:val="11"/>
                    </w:numPr>
                    <w:tabs>
                      <w:tab w:val="left" w:pos="567"/>
                      <w:tab w:val="left" w:pos="851"/>
                    </w:tabs>
                    <w:spacing w:before="120" w:after="240"/>
                    <w:jc w:val="both"/>
                    <w:rPr>
                      <w:rFonts w:asciiTheme="minorHAnsi" w:hAnsiTheme="minorHAnsi"/>
                    </w:rPr>
                  </w:pPr>
                  <w:r w:rsidRPr="004B5EA7">
                    <w:rPr>
                      <w:rFonts w:asciiTheme="minorHAnsi" w:hAnsiTheme="minorHAnsi"/>
                    </w:rPr>
                    <w:t>Recommended methods</w:t>
                  </w:r>
                </w:p>
                <w:p w14:paraId="27DF3B43" w14:textId="77777777" w:rsidR="007E199F" w:rsidRDefault="007E199F" w:rsidP="007E199F">
                  <w:pPr>
                    <w:pStyle w:val="ListParagraph"/>
                    <w:numPr>
                      <w:ilvl w:val="0"/>
                      <w:numId w:val="11"/>
                    </w:numPr>
                    <w:tabs>
                      <w:tab w:val="left" w:pos="567"/>
                      <w:tab w:val="left" w:pos="851"/>
                    </w:tabs>
                    <w:spacing w:before="120" w:after="240"/>
                    <w:jc w:val="both"/>
                    <w:rPr>
                      <w:rFonts w:asciiTheme="minorHAnsi" w:hAnsiTheme="minorHAnsi"/>
                    </w:rPr>
                  </w:pPr>
                  <w:r w:rsidRPr="004B5EA7">
                    <w:rPr>
                      <w:rFonts w:asciiTheme="minorHAnsi" w:hAnsiTheme="minorHAnsi"/>
                    </w:rPr>
                    <w:t>ICT considerations</w:t>
                  </w:r>
                </w:p>
                <w:p w14:paraId="39F14791" w14:textId="77777777" w:rsidR="007E199F" w:rsidRPr="004B5EA7" w:rsidRDefault="007E199F" w:rsidP="007E199F">
                  <w:pPr>
                    <w:pStyle w:val="ListParagraph"/>
                    <w:numPr>
                      <w:ilvl w:val="0"/>
                      <w:numId w:val="11"/>
                    </w:numPr>
                    <w:tabs>
                      <w:tab w:val="left" w:pos="567"/>
                      <w:tab w:val="left" w:pos="851"/>
                    </w:tabs>
                    <w:spacing w:before="120" w:after="240"/>
                    <w:jc w:val="both"/>
                    <w:rPr>
                      <w:rFonts w:asciiTheme="minorHAnsi" w:hAnsiTheme="minorHAnsi"/>
                    </w:rPr>
                  </w:pPr>
                  <w:r>
                    <w:rPr>
                      <w:rFonts w:asciiTheme="minorHAnsi" w:hAnsiTheme="minorHAnsi"/>
                    </w:rPr>
                    <w:t xml:space="preserve">Quality </w:t>
                  </w:r>
                </w:p>
                <w:p w14:paraId="7853516D" w14:textId="77777777" w:rsidR="007E199F" w:rsidRPr="00AF01C1" w:rsidRDefault="007E199F" w:rsidP="00AF01C1">
                  <w:pPr>
                    <w:pStyle w:val="ListParagraph"/>
                    <w:numPr>
                      <w:ilvl w:val="0"/>
                      <w:numId w:val="11"/>
                    </w:numPr>
                    <w:tabs>
                      <w:tab w:val="left" w:pos="567"/>
                      <w:tab w:val="left" w:pos="851"/>
                    </w:tabs>
                    <w:spacing w:after="240"/>
                    <w:jc w:val="both"/>
                    <w:rPr>
                      <w:rFonts w:asciiTheme="minorHAnsi" w:hAnsiTheme="minorHAnsi"/>
                    </w:rPr>
                  </w:pPr>
                  <w:r w:rsidRPr="004B5EA7">
                    <w:rPr>
                      <w:rFonts w:asciiTheme="minorHAnsi" w:hAnsiTheme="minorHAnsi"/>
                    </w:rPr>
                    <w:t>Standards</w:t>
                  </w:r>
                </w:p>
              </w:tc>
              <w:tc>
                <w:tcPr>
                  <w:tcW w:w="4875" w:type="dxa"/>
                  <w:tcBorders>
                    <w:top w:val="nil"/>
                    <w:left w:val="nil"/>
                    <w:bottom w:val="nil"/>
                    <w:right w:val="nil"/>
                  </w:tcBorders>
                </w:tcPr>
                <w:p w14:paraId="38953C38" w14:textId="77777777" w:rsidR="007E199F" w:rsidRPr="00727246" w:rsidRDefault="007E199F" w:rsidP="007E199F">
                  <w:pPr>
                    <w:pStyle w:val="ListParagraph"/>
                    <w:numPr>
                      <w:ilvl w:val="0"/>
                      <w:numId w:val="11"/>
                    </w:numPr>
                    <w:tabs>
                      <w:tab w:val="left" w:pos="567"/>
                      <w:tab w:val="left" w:pos="851"/>
                    </w:tabs>
                    <w:spacing w:before="240" w:after="240"/>
                    <w:ind w:left="714" w:hanging="357"/>
                    <w:rPr>
                      <w:rFonts w:asciiTheme="minorHAnsi" w:hAnsiTheme="minorHAnsi"/>
                    </w:rPr>
                  </w:pPr>
                  <w:r w:rsidRPr="004B5EA7">
                    <w:rPr>
                      <w:rFonts w:asciiTheme="minorHAnsi" w:hAnsiTheme="minorHAnsi"/>
                    </w:rPr>
                    <w:t>Related work in other projects/organisations</w:t>
                  </w:r>
                </w:p>
                <w:p w14:paraId="503412CD" w14:textId="77777777" w:rsidR="000265C8" w:rsidRDefault="007E199F" w:rsidP="007E199F">
                  <w:pPr>
                    <w:pStyle w:val="ListParagraph"/>
                    <w:numPr>
                      <w:ilvl w:val="0"/>
                      <w:numId w:val="11"/>
                    </w:numPr>
                    <w:tabs>
                      <w:tab w:val="left" w:pos="567"/>
                      <w:tab w:val="left" w:pos="851"/>
                    </w:tabs>
                    <w:spacing w:before="120" w:after="240"/>
                    <w:rPr>
                      <w:rFonts w:asciiTheme="minorHAnsi" w:hAnsiTheme="minorHAnsi"/>
                    </w:rPr>
                  </w:pPr>
                  <w:r w:rsidRPr="004B5EA7">
                    <w:rPr>
                      <w:rFonts w:asciiTheme="minorHAnsi" w:hAnsiTheme="minorHAnsi"/>
                    </w:rPr>
                    <w:t xml:space="preserve">Skills </w:t>
                  </w:r>
                </w:p>
                <w:p w14:paraId="78C20FDF" w14:textId="77777777" w:rsidR="007E199F" w:rsidRPr="004B5EA7" w:rsidRDefault="007E199F" w:rsidP="007E199F">
                  <w:pPr>
                    <w:pStyle w:val="ListParagraph"/>
                    <w:numPr>
                      <w:ilvl w:val="0"/>
                      <w:numId w:val="11"/>
                    </w:numPr>
                    <w:tabs>
                      <w:tab w:val="left" w:pos="567"/>
                      <w:tab w:val="left" w:pos="851"/>
                    </w:tabs>
                    <w:spacing w:before="120" w:after="240"/>
                    <w:rPr>
                      <w:rFonts w:asciiTheme="minorHAnsi" w:hAnsiTheme="minorHAnsi"/>
                    </w:rPr>
                  </w:pPr>
                  <w:r w:rsidRPr="004B5EA7">
                    <w:rPr>
                      <w:rFonts w:asciiTheme="minorHAnsi" w:hAnsiTheme="minorHAnsi"/>
                    </w:rPr>
                    <w:t>Resources</w:t>
                  </w:r>
                </w:p>
                <w:p w14:paraId="47E7D034" w14:textId="77777777" w:rsidR="007E199F" w:rsidRDefault="007E199F" w:rsidP="007E199F">
                  <w:pPr>
                    <w:pStyle w:val="ListParagraph"/>
                    <w:numPr>
                      <w:ilvl w:val="0"/>
                      <w:numId w:val="11"/>
                    </w:numPr>
                    <w:tabs>
                      <w:tab w:val="left" w:pos="567"/>
                      <w:tab w:val="left" w:pos="851"/>
                    </w:tabs>
                    <w:spacing w:before="120" w:after="240"/>
                    <w:rPr>
                      <w:rFonts w:asciiTheme="minorHAnsi" w:hAnsiTheme="minorHAnsi"/>
                    </w:rPr>
                  </w:pPr>
                  <w:r w:rsidRPr="004B5EA7">
                    <w:rPr>
                      <w:rFonts w:asciiTheme="minorHAnsi" w:hAnsiTheme="minorHAnsi"/>
                    </w:rPr>
                    <w:t>Partnerships</w:t>
                  </w:r>
                </w:p>
                <w:p w14:paraId="232B2DD7" w14:textId="77777777" w:rsidR="007E199F" w:rsidRPr="004B5EA7" w:rsidRDefault="007E199F" w:rsidP="007E199F">
                  <w:pPr>
                    <w:pStyle w:val="ListParagraph"/>
                    <w:numPr>
                      <w:ilvl w:val="0"/>
                      <w:numId w:val="11"/>
                    </w:numPr>
                    <w:tabs>
                      <w:tab w:val="left" w:pos="567"/>
                      <w:tab w:val="left" w:pos="851"/>
                    </w:tabs>
                    <w:spacing w:before="120" w:after="240"/>
                    <w:rPr>
                      <w:rFonts w:asciiTheme="minorHAnsi" w:hAnsiTheme="minorHAnsi"/>
                    </w:rPr>
                  </w:pPr>
                  <w:r>
                    <w:rPr>
                      <w:rFonts w:asciiTheme="minorHAnsi" w:hAnsiTheme="minorHAnsi"/>
                    </w:rPr>
                    <w:t>Governance</w:t>
                  </w:r>
                </w:p>
                <w:p w14:paraId="4A8A4781" w14:textId="77777777" w:rsidR="007E199F" w:rsidRDefault="007E199F" w:rsidP="007E199F">
                  <w:pPr>
                    <w:pStyle w:val="ListParagraph"/>
                    <w:numPr>
                      <w:ilvl w:val="0"/>
                      <w:numId w:val="11"/>
                    </w:numPr>
                    <w:tabs>
                      <w:tab w:val="left" w:pos="567"/>
                      <w:tab w:val="left" w:pos="851"/>
                    </w:tabs>
                    <w:spacing w:before="120" w:after="240"/>
                    <w:rPr>
                      <w:rFonts w:asciiTheme="minorHAnsi" w:hAnsiTheme="minorHAnsi"/>
                    </w:rPr>
                  </w:pPr>
                  <w:r w:rsidRPr="004B5EA7">
                    <w:rPr>
                      <w:rFonts w:asciiTheme="minorHAnsi" w:hAnsiTheme="minorHAnsi"/>
                    </w:rPr>
                    <w:t>Promotion and advocacy</w:t>
                  </w:r>
                </w:p>
                <w:p w14:paraId="35E5F4C2" w14:textId="77777777" w:rsidR="007E199F" w:rsidRPr="000926B6" w:rsidRDefault="007E199F" w:rsidP="007E199F">
                  <w:pPr>
                    <w:pStyle w:val="ListParagraph"/>
                    <w:numPr>
                      <w:ilvl w:val="0"/>
                      <w:numId w:val="11"/>
                    </w:numPr>
                    <w:tabs>
                      <w:tab w:val="left" w:pos="567"/>
                      <w:tab w:val="left" w:pos="851"/>
                    </w:tabs>
                    <w:spacing w:before="120" w:after="240"/>
                    <w:rPr>
                      <w:rFonts w:asciiTheme="minorHAnsi" w:hAnsiTheme="minorHAnsi"/>
                    </w:rPr>
                  </w:pPr>
                  <w:r>
                    <w:rPr>
                      <w:rFonts w:asciiTheme="minorHAnsi" w:hAnsiTheme="minorHAnsi"/>
                    </w:rPr>
                    <w:t>Recommendations</w:t>
                  </w:r>
                </w:p>
              </w:tc>
            </w:tr>
          </w:tbl>
          <w:p w14:paraId="53E4326B" w14:textId="77777777" w:rsidR="0073151D" w:rsidRDefault="000265C8" w:rsidP="0073151D">
            <w:pPr>
              <w:rPr>
                <w:szCs w:val="24"/>
              </w:rPr>
            </w:pPr>
            <w:r>
              <w:rPr>
                <w:szCs w:val="24"/>
              </w:rPr>
              <w:t>T</w:t>
            </w:r>
            <w:r w:rsidR="0073151D">
              <w:rPr>
                <w:szCs w:val="24"/>
              </w:rPr>
              <w:t>he guide should:</w:t>
            </w:r>
          </w:p>
          <w:p w14:paraId="6395104C" w14:textId="7A147170" w:rsidR="0073151D" w:rsidRPr="00FA3B4D" w:rsidRDefault="00AF01C1" w:rsidP="00FA3B4D">
            <w:pPr>
              <w:pStyle w:val="ListParagraph"/>
              <w:numPr>
                <w:ilvl w:val="0"/>
                <w:numId w:val="29"/>
              </w:numPr>
              <w:rPr>
                <w:szCs w:val="24"/>
              </w:rPr>
            </w:pPr>
            <w:r w:rsidRPr="00FA3B4D">
              <w:rPr>
                <w:szCs w:val="24"/>
              </w:rPr>
              <w:t>Cover h</w:t>
            </w:r>
            <w:r w:rsidR="0073151D" w:rsidRPr="00FA3B4D">
              <w:rPr>
                <w:szCs w:val="24"/>
              </w:rPr>
              <w:t>ow to get started on a data integration project</w:t>
            </w:r>
            <w:r w:rsidR="00FA3B4D" w:rsidRPr="00FA3B4D">
              <w:rPr>
                <w:szCs w:val="24"/>
              </w:rPr>
              <w:t xml:space="preserve"> and </w:t>
            </w:r>
            <w:r w:rsidR="00FA3B4D">
              <w:rPr>
                <w:szCs w:val="24"/>
              </w:rPr>
              <w:t>d</w:t>
            </w:r>
            <w:r w:rsidRPr="00FA3B4D">
              <w:rPr>
                <w:szCs w:val="24"/>
              </w:rPr>
              <w:t>escribe s</w:t>
            </w:r>
            <w:r w:rsidR="0073151D" w:rsidRPr="00FA3B4D">
              <w:rPr>
                <w:szCs w:val="24"/>
              </w:rPr>
              <w:t>uggested processes to follow, based on</w:t>
            </w:r>
            <w:r w:rsidR="00A90AFB" w:rsidRPr="00FA3B4D">
              <w:rPr>
                <w:szCs w:val="24"/>
              </w:rPr>
              <w:t xml:space="preserve"> </w:t>
            </w:r>
            <w:r w:rsidR="0073151D" w:rsidRPr="00FA3B4D">
              <w:rPr>
                <w:szCs w:val="24"/>
              </w:rPr>
              <w:t xml:space="preserve">GSBPM. </w:t>
            </w:r>
          </w:p>
          <w:p w14:paraId="4E2CA000" w14:textId="77777777" w:rsidR="004C668C" w:rsidRDefault="004C668C" w:rsidP="004C668C">
            <w:pPr>
              <w:pStyle w:val="ListParagraph"/>
              <w:numPr>
                <w:ilvl w:val="0"/>
                <w:numId w:val="29"/>
              </w:numPr>
              <w:rPr>
                <w:szCs w:val="24"/>
              </w:rPr>
            </w:pPr>
            <w:r>
              <w:rPr>
                <w:szCs w:val="24"/>
              </w:rPr>
              <w:t>Provide advice for o</w:t>
            </w:r>
            <w:r w:rsidRPr="0073151D">
              <w:rPr>
                <w:szCs w:val="24"/>
              </w:rPr>
              <w:t xml:space="preserve">btaining datasets, </w:t>
            </w:r>
            <w:r>
              <w:rPr>
                <w:szCs w:val="24"/>
              </w:rPr>
              <w:t>forming partnerships, assessing quality</w:t>
            </w:r>
            <w:r w:rsidRPr="0073151D">
              <w:rPr>
                <w:szCs w:val="24"/>
              </w:rPr>
              <w:t xml:space="preserve"> and securing ongoing access</w:t>
            </w:r>
            <w:r>
              <w:rPr>
                <w:szCs w:val="24"/>
              </w:rPr>
              <w:t xml:space="preserve"> (WP0).</w:t>
            </w:r>
            <w:r w:rsidRPr="0073151D">
              <w:rPr>
                <w:szCs w:val="24"/>
              </w:rPr>
              <w:t xml:space="preserve"> </w:t>
            </w:r>
          </w:p>
          <w:p w14:paraId="321B1ECD" w14:textId="041D2866" w:rsidR="009F7AD6" w:rsidRPr="00361749" w:rsidRDefault="009F7AD6">
            <w:pPr>
              <w:pStyle w:val="ListParagraph"/>
              <w:numPr>
                <w:ilvl w:val="0"/>
                <w:numId w:val="29"/>
              </w:numPr>
              <w:rPr>
                <w:szCs w:val="24"/>
              </w:rPr>
            </w:pPr>
            <w:r>
              <w:rPr>
                <w:szCs w:val="24"/>
              </w:rPr>
              <w:t>Outline the d</w:t>
            </w:r>
            <w:r w:rsidRPr="009E3527">
              <w:rPr>
                <w:szCs w:val="24"/>
              </w:rPr>
              <w:t xml:space="preserve">ifferent types of data integration (as identified in the </w:t>
            </w:r>
            <w:r>
              <w:rPr>
                <w:szCs w:val="24"/>
              </w:rPr>
              <w:t>2016 work packages)</w:t>
            </w:r>
            <w:r w:rsidRPr="009E3527">
              <w:rPr>
                <w:szCs w:val="24"/>
              </w:rPr>
              <w:t xml:space="preserve"> including specific issues</w:t>
            </w:r>
            <w:r>
              <w:rPr>
                <w:szCs w:val="24"/>
              </w:rPr>
              <w:t xml:space="preserve"> and</w:t>
            </w:r>
            <w:r w:rsidRPr="009E3527">
              <w:rPr>
                <w:szCs w:val="24"/>
              </w:rPr>
              <w:t xml:space="preserve"> links to </w:t>
            </w:r>
            <w:r>
              <w:rPr>
                <w:szCs w:val="24"/>
              </w:rPr>
              <w:t xml:space="preserve">related work, </w:t>
            </w:r>
            <w:r w:rsidRPr="009E3527">
              <w:rPr>
                <w:szCs w:val="24"/>
              </w:rPr>
              <w:t>standards and case studies</w:t>
            </w:r>
            <w:r>
              <w:rPr>
                <w:szCs w:val="24"/>
              </w:rPr>
              <w:t>.</w:t>
            </w:r>
          </w:p>
          <w:p w14:paraId="0A3AA2D6" w14:textId="3C8730DD" w:rsidR="006F07BE" w:rsidRPr="00FA3B4D" w:rsidRDefault="00FA3B4D">
            <w:pPr>
              <w:pStyle w:val="ListParagraph"/>
              <w:numPr>
                <w:ilvl w:val="0"/>
                <w:numId w:val="29"/>
              </w:numPr>
              <w:rPr>
                <w:szCs w:val="24"/>
              </w:rPr>
            </w:pPr>
            <w:r>
              <w:rPr>
                <w:szCs w:val="24"/>
              </w:rPr>
              <w:t xml:space="preserve">Provide </w:t>
            </w:r>
            <w:r w:rsidR="006F07BE" w:rsidRPr="00FA3B4D">
              <w:rPr>
                <w:szCs w:val="24"/>
              </w:rPr>
              <w:t>lessons learnt</w:t>
            </w:r>
            <w:r w:rsidR="001A5F35">
              <w:rPr>
                <w:szCs w:val="24"/>
              </w:rPr>
              <w:t xml:space="preserve"> and recommendations; </w:t>
            </w:r>
            <w:r w:rsidR="004C668C">
              <w:rPr>
                <w:szCs w:val="24"/>
              </w:rPr>
              <w:t>with emphasis on t</w:t>
            </w:r>
            <w:r w:rsidR="001A5F35">
              <w:rPr>
                <w:szCs w:val="24"/>
              </w:rPr>
              <w:t xml:space="preserve">he </w:t>
            </w:r>
            <w:r w:rsidR="004C668C">
              <w:rPr>
                <w:szCs w:val="24"/>
              </w:rPr>
              <w:t xml:space="preserve">methods, the </w:t>
            </w:r>
            <w:r w:rsidR="001A5F35">
              <w:rPr>
                <w:szCs w:val="24"/>
              </w:rPr>
              <w:t xml:space="preserve">best ways to assess quality, </w:t>
            </w:r>
            <w:r w:rsidR="004C668C">
              <w:rPr>
                <w:szCs w:val="24"/>
              </w:rPr>
              <w:t xml:space="preserve">and </w:t>
            </w:r>
            <w:r w:rsidR="001A5F35">
              <w:rPr>
                <w:szCs w:val="24"/>
              </w:rPr>
              <w:t>harmoniz</w:t>
            </w:r>
            <w:r w:rsidR="004C668C">
              <w:rPr>
                <w:szCs w:val="24"/>
              </w:rPr>
              <w:t xml:space="preserve">ing and </w:t>
            </w:r>
            <w:r w:rsidR="001A5F35">
              <w:rPr>
                <w:szCs w:val="24"/>
              </w:rPr>
              <w:t>compa</w:t>
            </w:r>
            <w:r w:rsidR="00162954">
              <w:rPr>
                <w:szCs w:val="24"/>
              </w:rPr>
              <w:t>r</w:t>
            </w:r>
            <w:r w:rsidR="004C668C">
              <w:rPr>
                <w:szCs w:val="24"/>
              </w:rPr>
              <w:t xml:space="preserve">ing </w:t>
            </w:r>
            <w:r w:rsidR="00162954">
              <w:rPr>
                <w:szCs w:val="24"/>
              </w:rPr>
              <w:t>outputs</w:t>
            </w:r>
            <w:r w:rsidR="001A5F35">
              <w:rPr>
                <w:szCs w:val="24"/>
              </w:rPr>
              <w:t>.</w:t>
            </w:r>
          </w:p>
          <w:p w14:paraId="689F10E5" w14:textId="364F996B" w:rsidR="00063DA3" w:rsidRDefault="00AF01C1" w:rsidP="007B5A53">
            <w:pPr>
              <w:pStyle w:val="ListParagraph"/>
              <w:numPr>
                <w:ilvl w:val="0"/>
                <w:numId w:val="29"/>
              </w:numPr>
              <w:rPr>
                <w:szCs w:val="24"/>
              </w:rPr>
            </w:pPr>
            <w:r>
              <w:rPr>
                <w:szCs w:val="24"/>
              </w:rPr>
              <w:t>Promote u</w:t>
            </w:r>
            <w:r w:rsidR="008A0A8B">
              <w:rPr>
                <w:szCs w:val="24"/>
              </w:rPr>
              <w:t xml:space="preserve">se of </w:t>
            </w:r>
            <w:proofErr w:type="spellStart"/>
            <w:r w:rsidR="008A0A8B">
              <w:rPr>
                <w:szCs w:val="24"/>
              </w:rPr>
              <w:t>ModernStats</w:t>
            </w:r>
            <w:proofErr w:type="spellEnd"/>
            <w:r w:rsidR="008A0A8B">
              <w:rPr>
                <w:szCs w:val="24"/>
              </w:rPr>
              <w:t xml:space="preserve"> standards and approaches (</w:t>
            </w:r>
            <w:proofErr w:type="spellStart"/>
            <w:r w:rsidR="008A0A8B">
              <w:rPr>
                <w:szCs w:val="24"/>
              </w:rPr>
              <w:t>eg</w:t>
            </w:r>
            <w:proofErr w:type="spellEnd"/>
            <w:r w:rsidR="00A90AFB">
              <w:rPr>
                <w:szCs w:val="24"/>
              </w:rPr>
              <w:t xml:space="preserve"> CSPA</w:t>
            </w:r>
            <w:r w:rsidR="001B0CAB">
              <w:rPr>
                <w:szCs w:val="24"/>
              </w:rPr>
              <w:t xml:space="preserve"> to describe methods/ICT solutions and </w:t>
            </w:r>
            <w:r w:rsidR="00A90AFB">
              <w:rPr>
                <w:szCs w:val="24"/>
              </w:rPr>
              <w:t>GSIM</w:t>
            </w:r>
            <w:r w:rsidR="001B0CAB">
              <w:rPr>
                <w:szCs w:val="24"/>
              </w:rPr>
              <w:t xml:space="preserve"> to describe data</w:t>
            </w:r>
            <w:r w:rsidR="008A0A8B">
              <w:rPr>
                <w:szCs w:val="24"/>
              </w:rPr>
              <w:t>)</w:t>
            </w:r>
            <w:r w:rsidR="006F07BE">
              <w:rPr>
                <w:szCs w:val="24"/>
              </w:rPr>
              <w:t>.</w:t>
            </w:r>
            <w:r w:rsidR="00063DA3">
              <w:rPr>
                <w:szCs w:val="24"/>
              </w:rPr>
              <w:t xml:space="preserve"> </w:t>
            </w:r>
          </w:p>
          <w:p w14:paraId="39580080" w14:textId="77777777" w:rsidR="008A0A8B" w:rsidRDefault="00063DA3" w:rsidP="007B5A53">
            <w:pPr>
              <w:pStyle w:val="ListParagraph"/>
              <w:numPr>
                <w:ilvl w:val="0"/>
                <w:numId w:val="29"/>
              </w:numPr>
              <w:rPr>
                <w:szCs w:val="24"/>
              </w:rPr>
            </w:pPr>
            <w:r>
              <w:rPr>
                <w:szCs w:val="24"/>
              </w:rPr>
              <w:t xml:space="preserve">Provide a </w:t>
            </w:r>
            <w:proofErr w:type="spellStart"/>
            <w:r>
              <w:rPr>
                <w:szCs w:val="24"/>
              </w:rPr>
              <w:t>catalog</w:t>
            </w:r>
            <w:proofErr w:type="spellEnd"/>
            <w:r>
              <w:rPr>
                <w:szCs w:val="24"/>
              </w:rPr>
              <w:t xml:space="preserve"> of </w:t>
            </w:r>
            <w:r w:rsidRPr="00AF01C1">
              <w:rPr>
                <w:szCs w:val="24"/>
              </w:rPr>
              <w:t xml:space="preserve">methods described using the </w:t>
            </w:r>
            <w:proofErr w:type="spellStart"/>
            <w:r w:rsidRPr="00AF01C1">
              <w:rPr>
                <w:szCs w:val="24"/>
              </w:rPr>
              <w:t>Modernstats</w:t>
            </w:r>
            <w:proofErr w:type="spellEnd"/>
            <w:r w:rsidRPr="00AF01C1">
              <w:rPr>
                <w:szCs w:val="24"/>
              </w:rPr>
              <w:t xml:space="preserve"> standards  </w:t>
            </w:r>
          </w:p>
          <w:p w14:paraId="695E418F" w14:textId="3965839C" w:rsidR="00AF01C1" w:rsidRDefault="006F07BE" w:rsidP="007B5A53">
            <w:pPr>
              <w:pStyle w:val="ListParagraph"/>
              <w:numPr>
                <w:ilvl w:val="0"/>
                <w:numId w:val="29"/>
              </w:numPr>
              <w:rPr>
                <w:szCs w:val="24"/>
              </w:rPr>
            </w:pPr>
            <w:r>
              <w:rPr>
                <w:szCs w:val="24"/>
              </w:rPr>
              <w:t>D</w:t>
            </w:r>
            <w:r w:rsidR="00B52846">
              <w:rPr>
                <w:szCs w:val="24"/>
              </w:rPr>
              <w:t xml:space="preserve">istil </w:t>
            </w:r>
            <w:r w:rsidR="00A90AFB">
              <w:rPr>
                <w:szCs w:val="24"/>
              </w:rPr>
              <w:t>experience</w:t>
            </w:r>
            <w:r>
              <w:rPr>
                <w:szCs w:val="24"/>
              </w:rPr>
              <w:t xml:space="preserve"> within the project and in related work </w:t>
            </w:r>
            <w:r w:rsidR="00AF01C1">
              <w:rPr>
                <w:szCs w:val="24"/>
              </w:rPr>
              <w:t>into additional guidance points</w:t>
            </w:r>
            <w:r>
              <w:rPr>
                <w:szCs w:val="24"/>
              </w:rPr>
              <w:t>.</w:t>
            </w:r>
          </w:p>
          <w:p w14:paraId="5ECD780B" w14:textId="0676BD6F" w:rsidR="00063DA3" w:rsidRPr="00FA3B4D" w:rsidRDefault="00AF01C1" w:rsidP="008548FC">
            <w:pPr>
              <w:pStyle w:val="ListParagraph"/>
              <w:numPr>
                <w:ilvl w:val="0"/>
                <w:numId w:val="29"/>
              </w:numPr>
              <w:rPr>
                <w:szCs w:val="24"/>
              </w:rPr>
            </w:pPr>
            <w:r>
              <w:rPr>
                <w:szCs w:val="24"/>
              </w:rPr>
              <w:t xml:space="preserve">Be </w:t>
            </w:r>
            <w:r w:rsidR="000248A4" w:rsidRPr="00AF01C1">
              <w:rPr>
                <w:szCs w:val="24"/>
              </w:rPr>
              <w:t>available online</w:t>
            </w:r>
            <w:r w:rsidR="00A83D5F" w:rsidRPr="00AF01C1">
              <w:rPr>
                <w:szCs w:val="24"/>
              </w:rPr>
              <w:t xml:space="preserve"> (</w:t>
            </w:r>
            <w:r w:rsidR="000265C8" w:rsidRPr="00AF01C1">
              <w:rPr>
                <w:szCs w:val="24"/>
              </w:rPr>
              <w:t xml:space="preserve">probably </w:t>
            </w:r>
            <w:r w:rsidR="00A83D5F" w:rsidRPr="00AF01C1">
              <w:rPr>
                <w:szCs w:val="24"/>
              </w:rPr>
              <w:t>using the UNECE Wiki system)</w:t>
            </w:r>
            <w:r w:rsidR="000248A4" w:rsidRPr="00AF01C1">
              <w:rPr>
                <w:szCs w:val="24"/>
              </w:rPr>
              <w:t xml:space="preserve"> and support </w:t>
            </w:r>
            <w:r w:rsidR="001B0CAB" w:rsidRPr="00AF01C1">
              <w:rPr>
                <w:szCs w:val="24"/>
              </w:rPr>
              <w:t xml:space="preserve">easy </w:t>
            </w:r>
            <w:r w:rsidR="000248A4" w:rsidRPr="00AF01C1">
              <w:rPr>
                <w:szCs w:val="24"/>
              </w:rPr>
              <w:t xml:space="preserve">adaptation as new experiences are added. </w:t>
            </w:r>
            <w:r w:rsidR="001B0CAB" w:rsidRPr="00AF01C1">
              <w:rPr>
                <w:szCs w:val="24"/>
              </w:rPr>
              <w:t>Contributions (with attribution) should be sought from any related projects</w:t>
            </w:r>
            <w:r w:rsidR="00A83D5F" w:rsidRPr="00AF01C1">
              <w:rPr>
                <w:szCs w:val="24"/>
              </w:rPr>
              <w:t xml:space="preserve"> and from the various modernisation groups</w:t>
            </w:r>
            <w:r w:rsidR="001B0CAB" w:rsidRPr="00AF01C1">
              <w:rPr>
                <w:szCs w:val="24"/>
              </w:rPr>
              <w:t xml:space="preserve">.    </w:t>
            </w:r>
          </w:p>
          <w:p w14:paraId="0B831F68" w14:textId="77777777" w:rsidR="008A0A8B" w:rsidRPr="008527BC" w:rsidRDefault="00063DA3" w:rsidP="008548FC">
            <w:pPr>
              <w:spacing w:before="120"/>
              <w:rPr>
                <w:b/>
                <w:szCs w:val="24"/>
              </w:rPr>
            </w:pPr>
            <w:r>
              <w:rPr>
                <w:b/>
                <w:lang w:val="en-GB" w:eastAsia="en-GB"/>
              </w:rPr>
              <w:t xml:space="preserve">WP0-WP5   </w:t>
            </w:r>
            <w:r w:rsidR="00887E5B">
              <w:rPr>
                <w:b/>
                <w:lang w:val="en-GB" w:eastAsia="en-GB"/>
              </w:rPr>
              <w:t>F</w:t>
            </w:r>
            <w:r w:rsidR="00B00EDF">
              <w:rPr>
                <w:b/>
                <w:lang w:val="en-GB" w:eastAsia="en-GB"/>
              </w:rPr>
              <w:t>urther work o</w:t>
            </w:r>
            <w:r w:rsidR="008527BC" w:rsidRPr="008527BC">
              <w:rPr>
                <w:b/>
                <w:lang w:val="en-GB" w:eastAsia="en-GB"/>
              </w:rPr>
              <w:t>n joint experiments</w:t>
            </w:r>
            <w:r w:rsidR="00B00EDF">
              <w:rPr>
                <w:b/>
                <w:lang w:val="en-GB" w:eastAsia="en-GB"/>
              </w:rPr>
              <w:t xml:space="preserve"> </w:t>
            </w:r>
            <w:r w:rsidR="009B00CB">
              <w:rPr>
                <w:b/>
                <w:lang w:val="en-GB" w:eastAsia="en-GB"/>
              </w:rPr>
              <w:t xml:space="preserve">in </w:t>
            </w:r>
            <w:r w:rsidR="008527BC" w:rsidRPr="008527BC">
              <w:rPr>
                <w:b/>
                <w:lang w:val="en-GB" w:eastAsia="en-GB"/>
              </w:rPr>
              <w:t>priority interest areas</w:t>
            </w:r>
          </w:p>
          <w:p w14:paraId="6A854475" w14:textId="11AAE071" w:rsidR="00B542F8" w:rsidRDefault="00063DA3" w:rsidP="00FA3B4D">
            <w:pPr>
              <w:rPr>
                <w:b/>
                <w:lang w:val="en-GB" w:eastAsia="en-GB"/>
              </w:rPr>
            </w:pPr>
            <w:r>
              <w:rPr>
                <w:szCs w:val="24"/>
              </w:rPr>
              <w:t xml:space="preserve">Participants in the project in 2016 are enthusiastic about </w:t>
            </w:r>
            <w:r w:rsidR="001F4738">
              <w:rPr>
                <w:szCs w:val="24"/>
              </w:rPr>
              <w:t xml:space="preserve">further </w:t>
            </w:r>
            <w:r>
              <w:rPr>
                <w:szCs w:val="24"/>
              </w:rPr>
              <w:t>developing common approaches in particular areas of statistics</w:t>
            </w:r>
            <w:r w:rsidR="001F4738">
              <w:rPr>
                <w:szCs w:val="24"/>
              </w:rPr>
              <w:t xml:space="preserve"> to accelerate the use of multiple data sources and provide material for the guide</w:t>
            </w:r>
            <w:r>
              <w:rPr>
                <w:szCs w:val="24"/>
              </w:rPr>
              <w:t xml:space="preserve">. </w:t>
            </w:r>
            <w:r w:rsidR="005E389C">
              <w:rPr>
                <w:szCs w:val="24"/>
              </w:rPr>
              <w:t xml:space="preserve">  </w:t>
            </w:r>
            <w:r w:rsidR="00B542F8">
              <w:rPr>
                <w:szCs w:val="24"/>
              </w:rPr>
              <w:t xml:space="preserve">The following proposals have been developed </w:t>
            </w:r>
            <w:r w:rsidR="0013235D">
              <w:rPr>
                <w:szCs w:val="24"/>
              </w:rPr>
              <w:t xml:space="preserve">within the project and by others interested in participating </w:t>
            </w:r>
            <w:r w:rsidR="00B542F8">
              <w:rPr>
                <w:szCs w:val="24"/>
              </w:rPr>
              <w:t>in</w:t>
            </w:r>
            <w:r w:rsidR="0013235D">
              <w:rPr>
                <w:szCs w:val="24"/>
              </w:rPr>
              <w:t xml:space="preserve"> 2017.  </w:t>
            </w:r>
            <w:r w:rsidR="00414352">
              <w:rPr>
                <w:szCs w:val="24"/>
              </w:rPr>
              <w:t>A</w:t>
            </w:r>
            <w:r w:rsidR="0013235D">
              <w:rPr>
                <w:szCs w:val="24"/>
              </w:rPr>
              <w:t>dditional proposals</w:t>
            </w:r>
            <w:r w:rsidR="00FA3B4D">
              <w:rPr>
                <w:szCs w:val="24"/>
              </w:rPr>
              <w:t xml:space="preserve"> (and </w:t>
            </w:r>
            <w:r w:rsidR="006F07BE">
              <w:rPr>
                <w:szCs w:val="24"/>
              </w:rPr>
              <w:t>participants</w:t>
            </w:r>
            <w:r w:rsidR="00FA3B4D">
              <w:rPr>
                <w:szCs w:val="24"/>
              </w:rPr>
              <w:t>)</w:t>
            </w:r>
            <w:r w:rsidR="0013235D">
              <w:rPr>
                <w:szCs w:val="24"/>
              </w:rPr>
              <w:t xml:space="preserve"> may arise at the HLG MOS Workshop. </w:t>
            </w:r>
            <w:r w:rsidR="006F07BE">
              <w:rPr>
                <w:szCs w:val="24"/>
              </w:rPr>
              <w:t xml:space="preserve"> Priority should be given to those proposals which </w:t>
            </w:r>
            <w:r w:rsidR="00FA3B4D">
              <w:rPr>
                <w:szCs w:val="24"/>
              </w:rPr>
              <w:t xml:space="preserve">have clear deliverables, </w:t>
            </w:r>
            <w:r w:rsidR="006F07BE">
              <w:rPr>
                <w:szCs w:val="24"/>
              </w:rPr>
              <w:t xml:space="preserve">provide practical experience and </w:t>
            </w:r>
            <w:r w:rsidR="00FA3B4D">
              <w:rPr>
                <w:szCs w:val="24"/>
              </w:rPr>
              <w:t xml:space="preserve">provide practical </w:t>
            </w:r>
            <w:r w:rsidR="006F07BE">
              <w:rPr>
                <w:szCs w:val="24"/>
              </w:rPr>
              <w:t xml:space="preserve">material for the guide. </w:t>
            </w:r>
          </w:p>
          <w:p w14:paraId="5826D6AD" w14:textId="637109A5" w:rsidR="005A58B8" w:rsidRPr="008548FC" w:rsidRDefault="00445627" w:rsidP="008548FC">
            <w:pPr>
              <w:spacing w:before="120"/>
              <w:rPr>
                <w:b/>
                <w:lang w:val="en-GB" w:eastAsia="en-GB"/>
              </w:rPr>
            </w:pPr>
            <w:r w:rsidRPr="008548FC">
              <w:rPr>
                <w:b/>
                <w:lang w:eastAsia="en-GB"/>
              </w:rPr>
              <w:t>Proposed Activity:  Align approaches for applying new data sources to integrated price measurement (WP0 and WP2)</w:t>
            </w:r>
          </w:p>
          <w:p w14:paraId="650693AC" w14:textId="028BDA6F" w:rsidR="00466CA8" w:rsidRDefault="00402949" w:rsidP="00FA3B4D">
            <w:r>
              <w:t>Many countries have</w:t>
            </w:r>
            <w:r w:rsidR="00466CA8">
              <w:t xml:space="preserve"> similar challenges improving </w:t>
            </w:r>
            <w:r>
              <w:t xml:space="preserve">the </w:t>
            </w:r>
            <w:r w:rsidR="00466CA8">
              <w:t xml:space="preserve">quality of the CPI </w:t>
            </w:r>
            <w:r>
              <w:t xml:space="preserve">in terms of </w:t>
            </w:r>
            <w:r w:rsidR="00466CA8">
              <w:t xml:space="preserve">coverage and real-time quantity.  For example, ABS is using scanner data in production and planning to go to use of full-coverage soon; CBS Netherlands is actively researching use of online data in production and has been using scanner data in production; Statistics Canada is considering using Price Stats data in production, including use of an API; and Statistics NZ is using online/scanner data in </w:t>
            </w:r>
            <w:r w:rsidR="00B52846">
              <w:t>production</w:t>
            </w:r>
            <w:r w:rsidR="00466CA8">
              <w:t xml:space="preserve">.  </w:t>
            </w:r>
          </w:p>
          <w:p w14:paraId="485C0BBE" w14:textId="77777777" w:rsidR="00466CA8" w:rsidRPr="00876955" w:rsidRDefault="00466CA8" w:rsidP="00466CA8">
            <w:pPr>
              <w:rPr>
                <w:rFonts w:cs="Times New Roman"/>
                <w:szCs w:val="24"/>
                <w:u w:val="single"/>
              </w:rPr>
            </w:pPr>
            <w:r>
              <w:t>Several data providers operate in many countries and there is an opportunity to develop a common approach</w:t>
            </w:r>
            <w:r w:rsidR="000469B4">
              <w:t xml:space="preserve"> that can be used in multiple countries</w:t>
            </w:r>
            <w:r>
              <w:t xml:space="preserve">.  For 2017 the </w:t>
            </w:r>
            <w:r w:rsidRPr="003101EA">
              <w:t>proposed activities</w:t>
            </w:r>
            <w:r>
              <w:t xml:space="preserve"> are to:</w:t>
            </w:r>
          </w:p>
          <w:p w14:paraId="0E3B6533" w14:textId="77777777" w:rsidR="00466CA8" w:rsidRPr="0050314B" w:rsidRDefault="00466CA8" w:rsidP="007B5A53">
            <w:pPr>
              <w:pStyle w:val="ListParagraph"/>
              <w:numPr>
                <w:ilvl w:val="0"/>
                <w:numId w:val="29"/>
              </w:numPr>
              <w:rPr>
                <w:rFonts w:cs="Times New Roman"/>
                <w:szCs w:val="24"/>
              </w:rPr>
            </w:pPr>
            <w:r w:rsidRPr="0050314B">
              <w:rPr>
                <w:rFonts w:cs="Times New Roman"/>
                <w:szCs w:val="24"/>
              </w:rPr>
              <w:t>Extend the range of products and data sources</w:t>
            </w:r>
          </w:p>
          <w:p w14:paraId="17A5FB98" w14:textId="77777777" w:rsidR="00466CA8" w:rsidRPr="0050314B" w:rsidRDefault="00445627" w:rsidP="007B5A53">
            <w:pPr>
              <w:pStyle w:val="ListParagraph"/>
              <w:numPr>
                <w:ilvl w:val="0"/>
                <w:numId w:val="29"/>
              </w:numPr>
              <w:rPr>
                <w:rFonts w:cs="Times New Roman"/>
                <w:szCs w:val="24"/>
              </w:rPr>
            </w:pPr>
            <w:r>
              <w:rPr>
                <w:rFonts w:cs="Times New Roman"/>
                <w:szCs w:val="24"/>
              </w:rPr>
              <w:t xml:space="preserve">Organise an event to bring data </w:t>
            </w:r>
            <w:r w:rsidR="00466CA8" w:rsidRPr="0050314B">
              <w:rPr>
                <w:rFonts w:cs="Times New Roman"/>
                <w:szCs w:val="24"/>
              </w:rPr>
              <w:t>provider</w:t>
            </w:r>
            <w:r>
              <w:rPr>
                <w:rFonts w:cs="Times New Roman"/>
                <w:szCs w:val="24"/>
              </w:rPr>
              <w:t>s and NSOs together</w:t>
            </w:r>
            <w:r w:rsidR="00466CA8" w:rsidRPr="0050314B">
              <w:rPr>
                <w:rFonts w:cs="Times New Roman"/>
                <w:szCs w:val="24"/>
              </w:rPr>
              <w:t xml:space="preserve"> to </w:t>
            </w:r>
            <w:r>
              <w:rPr>
                <w:rFonts w:cs="Times New Roman"/>
                <w:szCs w:val="24"/>
              </w:rPr>
              <w:t xml:space="preserve">determine mutual benefits </w:t>
            </w:r>
            <w:r>
              <w:rPr>
                <w:rFonts w:cs="Times New Roman"/>
                <w:szCs w:val="24"/>
              </w:rPr>
              <w:lastRenderedPageBreak/>
              <w:t xml:space="preserve">and </w:t>
            </w:r>
            <w:r w:rsidR="00466CA8" w:rsidRPr="0050314B">
              <w:rPr>
                <w:rFonts w:cs="Times New Roman"/>
                <w:szCs w:val="24"/>
              </w:rPr>
              <w:t>develop agreements for data supply and production</w:t>
            </w:r>
          </w:p>
          <w:p w14:paraId="55B1B42F" w14:textId="4A477F7C" w:rsidR="00466CA8" w:rsidRPr="0050314B" w:rsidRDefault="00402949" w:rsidP="007B5A53">
            <w:pPr>
              <w:pStyle w:val="ListParagraph"/>
              <w:numPr>
                <w:ilvl w:val="0"/>
                <w:numId w:val="29"/>
              </w:numPr>
              <w:rPr>
                <w:rFonts w:cs="Times New Roman"/>
                <w:szCs w:val="24"/>
              </w:rPr>
            </w:pPr>
            <w:r>
              <w:rPr>
                <w:rFonts w:cs="Times New Roman"/>
                <w:szCs w:val="24"/>
              </w:rPr>
              <w:t>T</w:t>
            </w:r>
            <w:r w:rsidR="00466CA8" w:rsidRPr="0050314B">
              <w:rPr>
                <w:rFonts w:cs="Times New Roman"/>
                <w:szCs w:val="24"/>
              </w:rPr>
              <w:t>est comparability of data across countries and time</w:t>
            </w:r>
          </w:p>
          <w:p w14:paraId="1D5A513C" w14:textId="77777777" w:rsidR="0054072D" w:rsidRPr="00466CA8" w:rsidRDefault="00466CA8" w:rsidP="007B5A53">
            <w:pPr>
              <w:pStyle w:val="ListParagraph"/>
              <w:numPr>
                <w:ilvl w:val="0"/>
                <w:numId w:val="29"/>
              </w:numPr>
              <w:rPr>
                <w:rFonts w:cs="Times New Roman"/>
                <w:szCs w:val="24"/>
              </w:rPr>
            </w:pPr>
            <w:r w:rsidRPr="0050314B">
              <w:rPr>
                <w:rFonts w:cs="Times New Roman"/>
                <w:szCs w:val="24"/>
              </w:rPr>
              <w:t>Develop ICT skills to receive load and explore data into the sandbox</w:t>
            </w:r>
          </w:p>
          <w:p w14:paraId="2CEB1C53" w14:textId="77777777" w:rsidR="005A58B8" w:rsidRDefault="0054072D" w:rsidP="007B5A53">
            <w:pPr>
              <w:pStyle w:val="ListParagraph"/>
              <w:numPr>
                <w:ilvl w:val="0"/>
                <w:numId w:val="29"/>
              </w:numPr>
              <w:rPr>
                <w:rFonts w:cs="Times New Roman"/>
                <w:szCs w:val="24"/>
              </w:rPr>
            </w:pPr>
            <w:r>
              <w:rPr>
                <w:rFonts w:cs="Times New Roman"/>
                <w:szCs w:val="24"/>
              </w:rPr>
              <w:t>Define common methods required</w:t>
            </w:r>
          </w:p>
          <w:p w14:paraId="52AA7877" w14:textId="33F28381" w:rsidR="002E0A42" w:rsidRPr="00AF01C1" w:rsidRDefault="005A58B8" w:rsidP="007B5A53">
            <w:pPr>
              <w:pStyle w:val="ListParagraph"/>
              <w:numPr>
                <w:ilvl w:val="0"/>
                <w:numId w:val="29"/>
              </w:numPr>
              <w:rPr>
                <w:rFonts w:cs="Times New Roman"/>
                <w:szCs w:val="24"/>
              </w:rPr>
            </w:pPr>
            <w:r>
              <w:rPr>
                <w:rFonts w:cs="Times New Roman"/>
                <w:szCs w:val="24"/>
              </w:rPr>
              <w:t>Coo</w:t>
            </w:r>
            <w:r w:rsidR="006F07BE">
              <w:rPr>
                <w:rFonts w:cs="Times New Roman"/>
                <w:szCs w:val="24"/>
              </w:rPr>
              <w:t>r</w:t>
            </w:r>
            <w:r>
              <w:rPr>
                <w:rFonts w:cs="Times New Roman"/>
                <w:szCs w:val="24"/>
              </w:rPr>
              <w:t>dinate with related work (e</w:t>
            </w:r>
            <w:r w:rsidR="004C668C">
              <w:rPr>
                <w:rFonts w:cs="Times New Roman"/>
                <w:szCs w:val="24"/>
              </w:rPr>
              <w:t>.g.</w:t>
            </w:r>
            <w:r>
              <w:rPr>
                <w:rFonts w:cs="Times New Roman"/>
                <w:szCs w:val="24"/>
              </w:rPr>
              <w:t xml:space="preserve"> by UN, IMF </w:t>
            </w:r>
            <w:r w:rsidR="004C668C">
              <w:rPr>
                <w:rFonts w:cs="Times New Roman"/>
                <w:szCs w:val="24"/>
              </w:rPr>
              <w:t>etc.</w:t>
            </w:r>
            <w:r>
              <w:rPr>
                <w:rFonts w:cs="Times New Roman"/>
                <w:szCs w:val="24"/>
              </w:rPr>
              <w:t>)</w:t>
            </w:r>
          </w:p>
          <w:p w14:paraId="4C5D5DB2" w14:textId="79ABB2F8" w:rsidR="002E0A42" w:rsidRPr="000469B4" w:rsidRDefault="00445627" w:rsidP="008548FC">
            <w:pPr>
              <w:spacing w:before="120"/>
              <w:rPr>
                <w:b/>
                <w:color w:val="0070C0"/>
                <w:szCs w:val="24"/>
              </w:rPr>
            </w:pPr>
            <w:r w:rsidRPr="00445627">
              <w:rPr>
                <w:b/>
                <w:szCs w:val="24"/>
              </w:rPr>
              <w:t xml:space="preserve">Proposed Activity:  </w:t>
            </w:r>
            <w:r w:rsidR="002E0A42" w:rsidRPr="00445627">
              <w:rPr>
                <w:b/>
                <w:szCs w:val="24"/>
              </w:rPr>
              <w:t>Create synthetic datasets for sandbox experiments</w:t>
            </w:r>
            <w:r w:rsidR="00466CA8" w:rsidRPr="00445627">
              <w:rPr>
                <w:b/>
                <w:szCs w:val="24"/>
              </w:rPr>
              <w:t xml:space="preserve"> (WP0)</w:t>
            </w:r>
            <w:r w:rsidR="000469B4">
              <w:rPr>
                <w:b/>
                <w:szCs w:val="24"/>
              </w:rPr>
              <w:t xml:space="preserve"> </w:t>
            </w:r>
          </w:p>
          <w:p w14:paraId="1C7957FC" w14:textId="4AFDBC65" w:rsidR="00402949" w:rsidRDefault="00402949" w:rsidP="003101EA">
            <w:pPr>
              <w:rPr>
                <w:rFonts w:cs="Times New Roman"/>
                <w:b/>
                <w:szCs w:val="24"/>
              </w:rPr>
            </w:pPr>
            <w:r w:rsidRPr="00402949">
              <w:rPr>
                <w:rFonts w:cs="Times New Roman"/>
                <w:szCs w:val="24"/>
              </w:rPr>
              <w:t xml:space="preserve">The creation </w:t>
            </w:r>
            <w:r w:rsidR="00DF02F8">
              <w:rPr>
                <w:rFonts w:cs="Times New Roman"/>
                <w:szCs w:val="24"/>
              </w:rPr>
              <w:t xml:space="preserve">and documentation </w:t>
            </w:r>
            <w:r w:rsidRPr="00402949">
              <w:rPr>
                <w:rFonts w:cs="Times New Roman"/>
                <w:szCs w:val="24"/>
              </w:rPr>
              <w:t xml:space="preserve">of </w:t>
            </w:r>
            <w:r>
              <w:rPr>
                <w:rFonts w:cs="Times New Roman"/>
                <w:szCs w:val="24"/>
              </w:rPr>
              <w:t xml:space="preserve">a set of </w:t>
            </w:r>
            <w:r w:rsidRPr="00402949">
              <w:rPr>
                <w:rFonts w:cs="Times New Roman"/>
                <w:szCs w:val="24"/>
              </w:rPr>
              <w:t>synthetic datasets</w:t>
            </w:r>
            <w:r>
              <w:rPr>
                <w:rFonts w:cs="Times New Roman"/>
                <w:szCs w:val="24"/>
              </w:rPr>
              <w:t xml:space="preserve"> for the sandbox</w:t>
            </w:r>
            <w:r w:rsidRPr="00402949">
              <w:rPr>
                <w:rFonts w:cs="Times New Roman"/>
                <w:szCs w:val="24"/>
              </w:rPr>
              <w:t xml:space="preserve"> will allow </w:t>
            </w:r>
            <w:r>
              <w:rPr>
                <w:rFonts w:cs="Times New Roman"/>
                <w:szCs w:val="24"/>
              </w:rPr>
              <w:t>countries to collaborate on</w:t>
            </w:r>
            <w:r w:rsidR="00594E0E">
              <w:rPr>
                <w:rFonts w:cs="Times New Roman"/>
                <w:szCs w:val="24"/>
              </w:rPr>
              <w:t xml:space="preserve"> developing</w:t>
            </w:r>
            <w:r>
              <w:rPr>
                <w:rFonts w:cs="Times New Roman"/>
                <w:szCs w:val="24"/>
              </w:rPr>
              <w:t xml:space="preserve"> common methods, removing issues of confidentiality and encouraging use of the same data formats.  </w:t>
            </w:r>
            <w:r w:rsidR="004C668C">
              <w:rPr>
                <w:rFonts w:cs="Times New Roman"/>
                <w:szCs w:val="24"/>
              </w:rPr>
              <w:t>This activity will incorporate the use of outputs from the Big Data Project already lodged in the Sandbox.</w:t>
            </w:r>
            <w:r w:rsidR="009F7AD6">
              <w:rPr>
                <w:rFonts w:cs="Times New Roman"/>
                <w:szCs w:val="24"/>
              </w:rPr>
              <w:t xml:space="preserve">  It may also provide a practical base/examples of the proposed CSPA Data Architecture.</w:t>
            </w:r>
          </w:p>
          <w:p w14:paraId="76312CD8" w14:textId="77777777" w:rsidR="00445627" w:rsidRDefault="000469B4" w:rsidP="008548FC">
            <w:pPr>
              <w:spacing w:before="120"/>
              <w:rPr>
                <w:rFonts w:cs="Times New Roman"/>
                <w:b/>
                <w:szCs w:val="24"/>
              </w:rPr>
            </w:pPr>
            <w:r>
              <w:rPr>
                <w:rFonts w:cs="Times New Roman"/>
                <w:b/>
                <w:szCs w:val="24"/>
              </w:rPr>
              <w:t xml:space="preserve">Proposed Activity: </w:t>
            </w:r>
            <w:r w:rsidR="00E25588">
              <w:rPr>
                <w:rFonts w:cs="Times New Roman"/>
                <w:b/>
                <w:szCs w:val="24"/>
              </w:rPr>
              <w:t>Develop practical</w:t>
            </w:r>
            <w:r w:rsidR="001F4738">
              <w:rPr>
                <w:rFonts w:cs="Times New Roman"/>
                <w:b/>
                <w:szCs w:val="24"/>
              </w:rPr>
              <w:t xml:space="preserve"> guidance for integrating survey</w:t>
            </w:r>
            <w:r w:rsidR="00212845">
              <w:rPr>
                <w:rFonts w:cs="Times New Roman"/>
                <w:b/>
                <w:szCs w:val="24"/>
              </w:rPr>
              <w:t xml:space="preserve">, </w:t>
            </w:r>
            <w:r w:rsidR="001F4738">
              <w:rPr>
                <w:rFonts w:cs="Times New Roman"/>
                <w:b/>
                <w:szCs w:val="24"/>
              </w:rPr>
              <w:t xml:space="preserve">administrative data </w:t>
            </w:r>
            <w:r w:rsidR="00212845">
              <w:rPr>
                <w:rFonts w:cs="Times New Roman"/>
                <w:b/>
                <w:szCs w:val="24"/>
              </w:rPr>
              <w:t xml:space="preserve">and big data </w:t>
            </w:r>
            <w:r w:rsidR="001F4738">
              <w:rPr>
                <w:rFonts w:cs="Times New Roman"/>
                <w:b/>
                <w:szCs w:val="24"/>
              </w:rPr>
              <w:t>(including case studies) (WP1</w:t>
            </w:r>
            <w:r w:rsidR="00212845">
              <w:rPr>
                <w:rFonts w:cs="Times New Roman"/>
                <w:b/>
                <w:szCs w:val="24"/>
              </w:rPr>
              <w:t xml:space="preserve"> and WP2</w:t>
            </w:r>
            <w:r w:rsidR="001F4738">
              <w:rPr>
                <w:rFonts w:cs="Times New Roman"/>
                <w:b/>
                <w:szCs w:val="24"/>
              </w:rPr>
              <w:t>)</w:t>
            </w:r>
          </w:p>
          <w:p w14:paraId="5792538D" w14:textId="77777777" w:rsidR="00E25588" w:rsidRDefault="00465E22" w:rsidP="00E25588">
            <w:pPr>
              <w:rPr>
                <w:color w:val="000000"/>
                <w:lang w:val="hu-HU"/>
              </w:rPr>
            </w:pPr>
            <w:r>
              <w:rPr>
                <w:color w:val="000000"/>
                <w:lang w:val="hu-HU"/>
              </w:rPr>
              <w:t>During 2016, participants in  th</w:t>
            </w:r>
            <w:r w:rsidR="00212845">
              <w:rPr>
                <w:color w:val="000000"/>
                <w:lang w:val="hu-HU"/>
              </w:rPr>
              <w:t>ese</w:t>
            </w:r>
            <w:r>
              <w:rPr>
                <w:color w:val="000000"/>
                <w:lang w:val="hu-HU"/>
              </w:rPr>
              <w:t xml:space="preserve"> work package</w:t>
            </w:r>
            <w:r w:rsidR="00212845">
              <w:rPr>
                <w:color w:val="000000"/>
                <w:lang w:val="hu-HU"/>
              </w:rPr>
              <w:t>s</w:t>
            </w:r>
            <w:r>
              <w:rPr>
                <w:color w:val="000000"/>
                <w:lang w:val="hu-HU"/>
              </w:rPr>
              <w:t xml:space="preserve"> investigated current work in this area (within their own organisations</w:t>
            </w:r>
            <w:r w:rsidR="00594E0E">
              <w:rPr>
                <w:color w:val="000000"/>
                <w:lang w:val="hu-HU"/>
              </w:rPr>
              <w:t xml:space="preserve"> and</w:t>
            </w:r>
            <w:r w:rsidR="00E25588">
              <w:rPr>
                <w:color w:val="000000"/>
                <w:lang w:val="hu-HU"/>
              </w:rPr>
              <w:t xml:space="preserve"> i</w:t>
            </w:r>
            <w:r>
              <w:rPr>
                <w:color w:val="000000"/>
                <w:lang w:val="hu-HU"/>
              </w:rPr>
              <w:t>n other groups</w:t>
            </w:r>
            <w:r w:rsidR="00E25588">
              <w:rPr>
                <w:color w:val="000000"/>
                <w:lang w:val="hu-HU"/>
              </w:rPr>
              <w:t xml:space="preserve"> (eg ESSNET and </w:t>
            </w:r>
            <w:r w:rsidR="00212845">
              <w:rPr>
                <w:color w:val="000000"/>
                <w:lang w:val="hu-HU"/>
              </w:rPr>
              <w:t xml:space="preserve">the HLG </w:t>
            </w:r>
            <w:r w:rsidR="00E25588">
              <w:rPr>
                <w:color w:val="000000"/>
                <w:lang w:val="hu-HU"/>
              </w:rPr>
              <w:t>Big Data project</w:t>
            </w:r>
            <w:r w:rsidR="00594E0E">
              <w:rPr>
                <w:color w:val="000000"/>
                <w:lang w:val="hu-HU"/>
              </w:rPr>
              <w:t>)</w:t>
            </w:r>
            <w:r>
              <w:rPr>
                <w:color w:val="000000"/>
                <w:lang w:val="hu-HU"/>
              </w:rPr>
              <w:t>, with specific interest focussed on job vacancies statistics</w:t>
            </w:r>
            <w:r w:rsidR="00212845">
              <w:rPr>
                <w:color w:val="000000"/>
                <w:lang w:val="hu-HU"/>
              </w:rPr>
              <w:t>, employment registers and labour force, and geographic location of schools</w:t>
            </w:r>
            <w:r>
              <w:rPr>
                <w:color w:val="000000"/>
                <w:lang w:val="hu-HU"/>
              </w:rPr>
              <w:t xml:space="preserve">.  Lessons learnt, methods used, challenges and results were gathered and the group is preparing an overview of work and developing initial draft guidelines. </w:t>
            </w:r>
          </w:p>
          <w:p w14:paraId="239C3672" w14:textId="77777777" w:rsidR="00E25588" w:rsidRDefault="00E25588" w:rsidP="00E25588">
            <w:pPr>
              <w:rPr>
                <w:color w:val="000000"/>
                <w:lang w:val="hu-HU"/>
              </w:rPr>
            </w:pPr>
            <w:r>
              <w:rPr>
                <w:color w:val="000000"/>
                <w:lang w:val="hu-HU"/>
              </w:rPr>
              <w:t>For 2017 the proposed activities are:</w:t>
            </w:r>
          </w:p>
          <w:p w14:paraId="3AE16E4F" w14:textId="77777777" w:rsidR="00E25588" w:rsidRDefault="00E25588" w:rsidP="007B5A53">
            <w:pPr>
              <w:pStyle w:val="ListParagraph"/>
              <w:numPr>
                <w:ilvl w:val="0"/>
                <w:numId w:val="29"/>
              </w:numPr>
              <w:rPr>
                <w:color w:val="000000"/>
                <w:lang w:val="hu-HU"/>
              </w:rPr>
            </w:pPr>
            <w:r w:rsidRPr="00E25588">
              <w:rPr>
                <w:color w:val="000000"/>
                <w:lang w:val="hu-HU"/>
              </w:rPr>
              <w:t xml:space="preserve">Use the work being done within participating organisations to develop a practical guide </w:t>
            </w:r>
            <w:r>
              <w:rPr>
                <w:color w:val="000000"/>
                <w:lang w:val="hu-HU"/>
              </w:rPr>
              <w:t>to</w:t>
            </w:r>
            <w:r w:rsidRPr="00E25588">
              <w:rPr>
                <w:color w:val="000000"/>
                <w:lang w:val="hu-HU"/>
              </w:rPr>
              <w:t xml:space="preserve"> integrating survey</w:t>
            </w:r>
            <w:r w:rsidR="00212845">
              <w:rPr>
                <w:color w:val="000000"/>
                <w:lang w:val="hu-HU"/>
              </w:rPr>
              <w:t>,</w:t>
            </w:r>
            <w:r w:rsidRPr="00E25588">
              <w:rPr>
                <w:color w:val="000000"/>
                <w:lang w:val="hu-HU"/>
              </w:rPr>
              <w:t xml:space="preserve"> administrative data</w:t>
            </w:r>
            <w:r w:rsidR="00212845">
              <w:rPr>
                <w:color w:val="000000"/>
                <w:lang w:val="hu-HU"/>
              </w:rPr>
              <w:t xml:space="preserve"> and big data</w:t>
            </w:r>
            <w:r>
              <w:rPr>
                <w:color w:val="000000"/>
                <w:lang w:val="hu-HU"/>
              </w:rPr>
              <w:t xml:space="preserve"> (including case studies)</w:t>
            </w:r>
          </w:p>
          <w:p w14:paraId="75519DB2" w14:textId="77777777" w:rsidR="00E25588" w:rsidRDefault="00E25588" w:rsidP="007B5A53">
            <w:pPr>
              <w:pStyle w:val="ListParagraph"/>
              <w:numPr>
                <w:ilvl w:val="0"/>
                <w:numId w:val="29"/>
              </w:numPr>
              <w:rPr>
                <w:color w:val="000000"/>
                <w:lang w:val="hu-HU"/>
              </w:rPr>
            </w:pPr>
            <w:r>
              <w:rPr>
                <w:color w:val="000000"/>
                <w:lang w:val="hu-HU"/>
              </w:rPr>
              <w:t>Encourage the involvement of other participants and projects</w:t>
            </w:r>
          </w:p>
          <w:p w14:paraId="59656220" w14:textId="0331428A" w:rsidR="00F91D8C" w:rsidRPr="008548FC" w:rsidRDefault="00E25588" w:rsidP="008548FC">
            <w:pPr>
              <w:pStyle w:val="ListParagraph"/>
              <w:numPr>
                <w:ilvl w:val="0"/>
                <w:numId w:val="29"/>
              </w:numPr>
              <w:rPr>
                <w:color w:val="000000"/>
                <w:lang w:val="hu-HU"/>
              </w:rPr>
            </w:pPr>
            <w:r>
              <w:rPr>
                <w:color w:val="000000"/>
                <w:lang w:val="hu-HU"/>
              </w:rPr>
              <w:t>Describe the steps needed using the GSBPM</w:t>
            </w:r>
            <w:r w:rsidR="00594E0E">
              <w:rPr>
                <w:color w:val="000000"/>
                <w:lang w:val="hu-HU"/>
              </w:rPr>
              <w:t>.</w:t>
            </w:r>
          </w:p>
          <w:p w14:paraId="2172545F" w14:textId="77777777" w:rsidR="00FB04CA" w:rsidRPr="00FB04CA" w:rsidRDefault="00445627" w:rsidP="008548FC">
            <w:pPr>
              <w:spacing w:before="120"/>
              <w:rPr>
                <w:rFonts w:cs="Times New Roman"/>
                <w:b/>
                <w:szCs w:val="24"/>
              </w:rPr>
            </w:pPr>
            <w:r>
              <w:rPr>
                <w:rFonts w:cs="Times New Roman"/>
                <w:b/>
                <w:szCs w:val="24"/>
              </w:rPr>
              <w:t xml:space="preserve">Proposed Activity:  </w:t>
            </w:r>
            <w:r w:rsidR="00F211C4">
              <w:rPr>
                <w:rFonts w:cs="Times New Roman"/>
                <w:b/>
                <w:szCs w:val="24"/>
              </w:rPr>
              <w:t xml:space="preserve">Develop practical guidance </w:t>
            </w:r>
            <w:r w:rsidR="00F91D8C">
              <w:rPr>
                <w:rFonts w:cs="Times New Roman"/>
                <w:b/>
                <w:szCs w:val="24"/>
              </w:rPr>
              <w:t>on</w:t>
            </w:r>
            <w:r w:rsidR="00AB1538">
              <w:rPr>
                <w:rFonts w:cs="Times New Roman"/>
                <w:b/>
                <w:szCs w:val="24"/>
              </w:rPr>
              <w:t xml:space="preserve"> i</w:t>
            </w:r>
            <w:r w:rsidR="00FB04CA" w:rsidRPr="00FB04CA">
              <w:rPr>
                <w:rFonts w:cs="Times New Roman"/>
                <w:b/>
                <w:szCs w:val="24"/>
              </w:rPr>
              <w:t>ntegrating geospatial and statistical information</w:t>
            </w:r>
            <w:r w:rsidR="002D4974">
              <w:rPr>
                <w:rFonts w:cs="Times New Roman"/>
                <w:b/>
                <w:szCs w:val="24"/>
              </w:rPr>
              <w:t xml:space="preserve"> (WP3)</w:t>
            </w:r>
          </w:p>
          <w:p w14:paraId="3A3DD97F" w14:textId="3464776A" w:rsidR="00AB1538" w:rsidRDefault="00F11D5D" w:rsidP="00F11D5D">
            <w:pPr>
              <w:rPr>
                <w:rFonts w:cs="Times New Roman"/>
                <w:szCs w:val="24"/>
              </w:rPr>
            </w:pPr>
            <w:r w:rsidRPr="00473C2A">
              <w:rPr>
                <w:rFonts w:cs="Times New Roman"/>
                <w:szCs w:val="24"/>
              </w:rPr>
              <w:t>The geospatial and statistical data integration landscape is very complex, with many players globally.  The Global Statistical Geospatial Framework (GSGF</w:t>
            </w:r>
            <w:r w:rsidR="00355375">
              <w:rPr>
                <w:rFonts w:cs="Times New Roman"/>
                <w:szCs w:val="24"/>
              </w:rPr>
              <w:t xml:space="preserve"> - UN GGIM)</w:t>
            </w:r>
            <w:r w:rsidR="00AB1538">
              <w:rPr>
                <w:rFonts w:cs="Times New Roman"/>
                <w:szCs w:val="24"/>
              </w:rPr>
              <w:t xml:space="preserve">, </w:t>
            </w:r>
            <w:r w:rsidRPr="00473C2A">
              <w:rPr>
                <w:rFonts w:cs="Times New Roman"/>
                <w:szCs w:val="24"/>
              </w:rPr>
              <w:t>the Statistical Spatial Framework (SSF)</w:t>
            </w:r>
            <w:r w:rsidR="00AB1538">
              <w:rPr>
                <w:rFonts w:cs="Times New Roman"/>
                <w:szCs w:val="24"/>
              </w:rPr>
              <w:t xml:space="preserve"> and initiatives such as GEOSTAT2</w:t>
            </w:r>
            <w:r w:rsidR="00355375">
              <w:rPr>
                <w:rFonts w:cs="Times New Roman"/>
                <w:szCs w:val="24"/>
              </w:rPr>
              <w:t xml:space="preserve"> (Eurostat)</w:t>
            </w:r>
            <w:r w:rsidR="00AB1538">
              <w:rPr>
                <w:rFonts w:cs="Times New Roman"/>
                <w:szCs w:val="24"/>
              </w:rPr>
              <w:t xml:space="preserve"> are </w:t>
            </w:r>
            <w:r w:rsidRPr="00473C2A">
              <w:rPr>
                <w:rFonts w:cs="Times New Roman"/>
                <w:szCs w:val="24"/>
              </w:rPr>
              <w:t xml:space="preserve">vital </w:t>
            </w:r>
            <w:r w:rsidR="00AB1538">
              <w:rPr>
                <w:rFonts w:cs="Times New Roman"/>
                <w:szCs w:val="24"/>
              </w:rPr>
              <w:t>for</w:t>
            </w:r>
            <w:r w:rsidRPr="00473C2A">
              <w:rPr>
                <w:rFonts w:cs="Times New Roman"/>
                <w:szCs w:val="24"/>
              </w:rPr>
              <w:t xml:space="preserve"> </w:t>
            </w:r>
            <w:r w:rsidR="00AB1538">
              <w:rPr>
                <w:rFonts w:cs="Times New Roman"/>
                <w:szCs w:val="24"/>
              </w:rPr>
              <w:t xml:space="preserve">developing </w:t>
            </w:r>
            <w:r w:rsidRPr="00473C2A">
              <w:rPr>
                <w:rFonts w:cs="Times New Roman"/>
                <w:szCs w:val="24"/>
              </w:rPr>
              <w:t xml:space="preserve">a consistent and systematic approach to linking geospatial and statistical data.  This is likely to take some time and a considered and organised approach is being pursued. </w:t>
            </w:r>
            <w:r w:rsidR="0044402B" w:rsidRPr="0044402B">
              <w:rPr>
                <w:rFonts w:cs="Times New Roman"/>
                <w:szCs w:val="24"/>
              </w:rPr>
              <w:t>However implementation</w:t>
            </w:r>
            <w:r w:rsidR="00FA3B4D">
              <w:rPr>
                <w:rFonts w:cs="Times New Roman"/>
                <w:szCs w:val="24"/>
              </w:rPr>
              <w:t xml:space="preserve"> of</w:t>
            </w:r>
            <w:r w:rsidR="0044402B" w:rsidRPr="0044402B">
              <w:rPr>
                <w:rFonts w:cs="Times New Roman"/>
                <w:szCs w:val="24"/>
              </w:rPr>
              <w:t xml:space="preserve"> “The 10 level model” into t</w:t>
            </w:r>
            <w:r w:rsidR="00FA3B4D">
              <w:rPr>
                <w:rFonts w:cs="Times New Roman"/>
                <w:szCs w:val="24"/>
              </w:rPr>
              <w:t>h</w:t>
            </w:r>
            <w:r w:rsidR="0044402B" w:rsidRPr="0044402B">
              <w:rPr>
                <w:rFonts w:cs="Times New Roman"/>
                <w:szCs w:val="24"/>
              </w:rPr>
              <w:t xml:space="preserve">e lower </w:t>
            </w:r>
            <w:r w:rsidR="00D81A52">
              <w:rPr>
                <w:rFonts w:cs="Times New Roman"/>
                <w:szCs w:val="24"/>
              </w:rPr>
              <w:t>layer</w:t>
            </w:r>
            <w:r w:rsidR="0044402B" w:rsidRPr="0044402B">
              <w:rPr>
                <w:rFonts w:cs="Times New Roman"/>
                <w:szCs w:val="24"/>
              </w:rPr>
              <w:t xml:space="preserve">s of GSGF will </w:t>
            </w:r>
            <w:r w:rsidR="00D81A52">
              <w:rPr>
                <w:rFonts w:cs="Times New Roman"/>
                <w:szCs w:val="24"/>
              </w:rPr>
              <w:t>support</w:t>
            </w:r>
            <w:r w:rsidR="0044402B" w:rsidRPr="0044402B">
              <w:rPr>
                <w:rFonts w:cs="Times New Roman"/>
                <w:szCs w:val="24"/>
              </w:rPr>
              <w:t xml:space="preserve"> practical activit</w:t>
            </w:r>
            <w:r w:rsidR="00FA3B4D">
              <w:rPr>
                <w:rFonts w:cs="Times New Roman"/>
                <w:szCs w:val="24"/>
              </w:rPr>
              <w:t xml:space="preserve">ies </w:t>
            </w:r>
            <w:r w:rsidR="0044402B" w:rsidRPr="0044402B">
              <w:rPr>
                <w:rFonts w:cs="Times New Roman"/>
                <w:szCs w:val="24"/>
              </w:rPr>
              <w:t>of integrat</w:t>
            </w:r>
            <w:r w:rsidR="00FA3B4D">
              <w:rPr>
                <w:rFonts w:cs="Times New Roman"/>
                <w:szCs w:val="24"/>
              </w:rPr>
              <w:t>ing</w:t>
            </w:r>
            <w:r w:rsidR="0044402B" w:rsidRPr="0044402B">
              <w:rPr>
                <w:rFonts w:cs="Times New Roman"/>
                <w:szCs w:val="24"/>
              </w:rPr>
              <w:t xml:space="preserve"> statistics with geospatial data.</w:t>
            </w:r>
            <w:r w:rsidR="00FA3B4D">
              <w:rPr>
                <w:rFonts w:cs="Times New Roman"/>
                <w:szCs w:val="24"/>
              </w:rPr>
              <w:t xml:space="preserve">  </w:t>
            </w:r>
            <w:r w:rsidR="00594E0E">
              <w:rPr>
                <w:rFonts w:cs="Times New Roman"/>
                <w:szCs w:val="24"/>
              </w:rPr>
              <w:t>The</w:t>
            </w:r>
            <w:r w:rsidR="00AB1538">
              <w:rPr>
                <w:rFonts w:cs="Times New Roman"/>
                <w:szCs w:val="24"/>
              </w:rPr>
              <w:t xml:space="preserve"> </w:t>
            </w:r>
            <w:r w:rsidR="001B1221">
              <w:rPr>
                <w:rFonts w:cs="Times New Roman"/>
                <w:szCs w:val="24"/>
              </w:rPr>
              <w:t xml:space="preserve">following activities are </w:t>
            </w:r>
            <w:r w:rsidR="00AB1538">
              <w:rPr>
                <w:rFonts w:cs="Times New Roman"/>
                <w:szCs w:val="24"/>
              </w:rPr>
              <w:t>proposed:</w:t>
            </w:r>
          </w:p>
          <w:p w14:paraId="71CDB7CC" w14:textId="4D6BC2D1" w:rsidR="001B1221" w:rsidRPr="001B1221" w:rsidRDefault="001B1221" w:rsidP="001B1221">
            <w:pPr>
              <w:pStyle w:val="ListParagraph"/>
              <w:numPr>
                <w:ilvl w:val="0"/>
                <w:numId w:val="29"/>
              </w:numPr>
              <w:rPr>
                <w:rFonts w:cs="Times New Roman"/>
                <w:szCs w:val="24"/>
              </w:rPr>
            </w:pPr>
            <w:r>
              <w:rPr>
                <w:rFonts w:cs="Times New Roman"/>
                <w:szCs w:val="24"/>
              </w:rPr>
              <w:t xml:space="preserve">Develop a decision tree - a path of </w:t>
            </w:r>
            <w:r w:rsidR="00355375">
              <w:rPr>
                <w:rFonts w:cs="Times New Roman"/>
                <w:szCs w:val="24"/>
              </w:rPr>
              <w:t xml:space="preserve">practical dynamic </w:t>
            </w:r>
            <w:r>
              <w:rPr>
                <w:rFonts w:cs="Times New Roman"/>
                <w:szCs w:val="24"/>
              </w:rPr>
              <w:t>questions to be answered before embarking on integrating geospatial data with statistical data. This will assist organisations to assess their maturity and capability for spatial statistics.</w:t>
            </w:r>
          </w:p>
          <w:p w14:paraId="7C110511" w14:textId="4D2376EF" w:rsidR="00AB1538" w:rsidRPr="00DB4F96" w:rsidRDefault="007B5A53" w:rsidP="00452A67">
            <w:pPr>
              <w:pStyle w:val="ListParagraph"/>
              <w:numPr>
                <w:ilvl w:val="0"/>
                <w:numId w:val="29"/>
              </w:numPr>
              <w:rPr>
                <w:rFonts w:cs="Times New Roman"/>
                <w:szCs w:val="24"/>
              </w:rPr>
            </w:pPr>
            <w:r>
              <w:rPr>
                <w:rFonts w:cs="Times New Roman"/>
                <w:szCs w:val="24"/>
              </w:rPr>
              <w:t xml:space="preserve">Examine and consider incorporating </w:t>
            </w:r>
            <w:r w:rsidRPr="007B5A53">
              <w:rPr>
                <w:rFonts w:cs="Times New Roman"/>
                <w:szCs w:val="24"/>
              </w:rPr>
              <w:t xml:space="preserve">the work done by </w:t>
            </w:r>
            <w:r w:rsidR="0044798A">
              <w:rPr>
                <w:rFonts w:cs="Times New Roman"/>
                <w:szCs w:val="24"/>
              </w:rPr>
              <w:t>participants of</w:t>
            </w:r>
            <w:r w:rsidR="00FA3B4D">
              <w:rPr>
                <w:rFonts w:cs="Times New Roman"/>
                <w:szCs w:val="24"/>
              </w:rPr>
              <w:t xml:space="preserve"> the</w:t>
            </w:r>
            <w:r w:rsidR="0044798A">
              <w:rPr>
                <w:rFonts w:cs="Times New Roman"/>
                <w:szCs w:val="24"/>
              </w:rPr>
              <w:t xml:space="preserve"> GEOSTAT 2 project</w:t>
            </w:r>
            <w:r w:rsidRPr="007B5A53">
              <w:rPr>
                <w:rFonts w:cs="Times New Roman"/>
                <w:szCs w:val="24"/>
              </w:rPr>
              <w:t xml:space="preserve"> </w:t>
            </w:r>
            <w:r w:rsidR="00D81A52">
              <w:rPr>
                <w:rFonts w:cs="Times New Roman"/>
                <w:szCs w:val="24"/>
              </w:rPr>
              <w:t xml:space="preserve">and Australia </w:t>
            </w:r>
            <w:r w:rsidRPr="007B5A53">
              <w:rPr>
                <w:rFonts w:cs="Times New Roman"/>
                <w:szCs w:val="24"/>
              </w:rPr>
              <w:t xml:space="preserve">to </w:t>
            </w:r>
            <w:r>
              <w:rPr>
                <w:rFonts w:cs="Times New Roman"/>
                <w:szCs w:val="24"/>
              </w:rPr>
              <w:t>r</w:t>
            </w:r>
            <w:r w:rsidR="00AB1538" w:rsidRPr="007B5A53">
              <w:rPr>
                <w:rFonts w:eastAsia="Times New Roman" w:cs="Calibri"/>
                <w:szCs w:val="24"/>
                <w:lang w:eastAsia="en-AU"/>
              </w:rPr>
              <w:t xml:space="preserve">eference geospatial capabilities and data standards (including standards from the geospatial community) in the components of the </w:t>
            </w:r>
            <w:r w:rsidR="00452A67" w:rsidRPr="00452A67">
              <w:rPr>
                <w:rFonts w:eastAsia="Times New Roman" w:cs="Calibri"/>
                <w:szCs w:val="24"/>
                <w:lang w:eastAsia="en-AU"/>
              </w:rPr>
              <w:t>components of GSBPM and GSIM</w:t>
            </w:r>
            <w:r w:rsidR="00AB1538" w:rsidRPr="007B5A53">
              <w:rPr>
                <w:rFonts w:eastAsia="Times New Roman" w:cs="Calibri"/>
                <w:szCs w:val="24"/>
                <w:lang w:eastAsia="en-AU"/>
              </w:rPr>
              <w:t>.</w:t>
            </w:r>
          </w:p>
          <w:p w14:paraId="64968DFB" w14:textId="531B72B9" w:rsidR="00DB4F96" w:rsidRPr="007B5A53" w:rsidRDefault="00DB4F96" w:rsidP="00452A67">
            <w:pPr>
              <w:pStyle w:val="ListParagraph"/>
              <w:numPr>
                <w:ilvl w:val="0"/>
                <w:numId w:val="29"/>
              </w:numPr>
              <w:rPr>
                <w:rFonts w:cs="Times New Roman"/>
                <w:szCs w:val="24"/>
              </w:rPr>
            </w:pPr>
            <w:r w:rsidRPr="008A0335">
              <w:rPr>
                <w:rFonts w:eastAsia="Times New Roman" w:cs="Calibri"/>
                <w:szCs w:val="24"/>
                <w:lang w:eastAsia="en-AU"/>
              </w:rPr>
              <w:t>Examine and consider join</w:t>
            </w:r>
            <w:r>
              <w:rPr>
                <w:rFonts w:eastAsia="Times New Roman" w:cs="Calibri"/>
                <w:szCs w:val="24"/>
                <w:lang w:eastAsia="en-AU"/>
              </w:rPr>
              <w:t>t</w:t>
            </w:r>
            <w:r w:rsidRPr="008A0335">
              <w:rPr>
                <w:rFonts w:eastAsia="Times New Roman" w:cs="Calibri"/>
                <w:szCs w:val="24"/>
                <w:lang w:eastAsia="en-AU"/>
              </w:rPr>
              <w:t xml:space="preserve"> work with UNGGIM, Europe and Americas, in order to obtain better results in integration of statistical and geospatial information taking as base advances obtain by this initiative.</w:t>
            </w:r>
          </w:p>
          <w:p w14:paraId="33FC5609" w14:textId="338735ED" w:rsidR="00F11D5D" w:rsidRPr="00F11D5D" w:rsidRDefault="00F11D5D" w:rsidP="00F91667">
            <w:pPr>
              <w:pStyle w:val="ListParagraph"/>
              <w:numPr>
                <w:ilvl w:val="0"/>
                <w:numId w:val="29"/>
              </w:numPr>
              <w:rPr>
                <w:rFonts w:cs="Times New Roman"/>
                <w:szCs w:val="24"/>
              </w:rPr>
            </w:pPr>
            <w:r w:rsidRPr="00F11D5D">
              <w:rPr>
                <w:rFonts w:cs="Times New Roman"/>
                <w:szCs w:val="24"/>
              </w:rPr>
              <w:t xml:space="preserve">Compare and </w:t>
            </w:r>
            <w:r w:rsidR="007B5A53">
              <w:rPr>
                <w:rFonts w:cs="Times New Roman"/>
                <w:szCs w:val="24"/>
              </w:rPr>
              <w:t xml:space="preserve">analyse the </w:t>
            </w:r>
            <w:r w:rsidRPr="00F11D5D">
              <w:rPr>
                <w:rFonts w:cs="Times New Roman"/>
                <w:szCs w:val="24"/>
              </w:rPr>
              <w:t>results of the surveys</w:t>
            </w:r>
            <w:r w:rsidR="007B5A53">
              <w:rPr>
                <w:rFonts w:cs="Times New Roman"/>
                <w:szCs w:val="24"/>
              </w:rPr>
              <w:t xml:space="preserve"> conducted in different regions</w:t>
            </w:r>
            <w:r w:rsidRPr="00F11D5D">
              <w:rPr>
                <w:rFonts w:cs="Times New Roman"/>
                <w:szCs w:val="24"/>
              </w:rPr>
              <w:t>.</w:t>
            </w:r>
            <w:r w:rsidR="007B5A53">
              <w:rPr>
                <w:rFonts w:cs="Times New Roman"/>
                <w:szCs w:val="24"/>
              </w:rPr>
              <w:t xml:space="preserve"> </w:t>
            </w:r>
            <w:r w:rsidRPr="00F11D5D">
              <w:rPr>
                <w:rFonts w:cs="Times New Roman"/>
                <w:szCs w:val="24"/>
              </w:rPr>
              <w:t>Conduct</w:t>
            </w:r>
            <w:r w:rsidR="007B5A53">
              <w:rPr>
                <w:rFonts w:cs="Times New Roman"/>
                <w:szCs w:val="24"/>
              </w:rPr>
              <w:t xml:space="preserve"> additional survey</w:t>
            </w:r>
            <w:r w:rsidR="00FA3B4D">
              <w:rPr>
                <w:rFonts w:cs="Times New Roman"/>
                <w:szCs w:val="24"/>
              </w:rPr>
              <w:t>s</w:t>
            </w:r>
            <w:r w:rsidR="007B5A53">
              <w:rPr>
                <w:rFonts w:cs="Times New Roman"/>
                <w:szCs w:val="24"/>
              </w:rPr>
              <w:t xml:space="preserve"> based on GEOSTAT2 </w:t>
            </w:r>
            <w:r w:rsidR="00F91667" w:rsidRPr="00F91667">
              <w:rPr>
                <w:rFonts w:cs="Times New Roman"/>
                <w:szCs w:val="24"/>
              </w:rPr>
              <w:t xml:space="preserve">as required </w:t>
            </w:r>
            <w:r w:rsidR="00F91667">
              <w:rPr>
                <w:rFonts w:cs="Times New Roman"/>
                <w:szCs w:val="24"/>
              </w:rPr>
              <w:t>if methodologies of surveys mentioned above are different and results are not comparable</w:t>
            </w:r>
            <w:r w:rsidR="007B5A53">
              <w:rPr>
                <w:rFonts w:cs="Times New Roman"/>
                <w:szCs w:val="24"/>
              </w:rPr>
              <w:t xml:space="preserve">. </w:t>
            </w:r>
            <w:r w:rsidR="00FA3B4D">
              <w:rPr>
                <w:rFonts w:cs="Times New Roman"/>
                <w:szCs w:val="24"/>
              </w:rPr>
              <w:t xml:space="preserve"> </w:t>
            </w:r>
            <w:r w:rsidR="007B5A53">
              <w:rPr>
                <w:rFonts w:cs="Times New Roman"/>
                <w:szCs w:val="24"/>
              </w:rPr>
              <w:t xml:space="preserve">Analyse </w:t>
            </w:r>
            <w:r w:rsidRPr="00F11D5D">
              <w:rPr>
                <w:rFonts w:cs="Times New Roman"/>
                <w:szCs w:val="24"/>
              </w:rPr>
              <w:t xml:space="preserve">the existence of common points and divergence </w:t>
            </w:r>
            <w:r w:rsidR="007B5A53">
              <w:rPr>
                <w:rFonts w:cs="Times New Roman"/>
                <w:szCs w:val="24"/>
              </w:rPr>
              <w:t>of</w:t>
            </w:r>
            <w:r w:rsidRPr="00F11D5D">
              <w:rPr>
                <w:rFonts w:cs="Times New Roman"/>
                <w:szCs w:val="24"/>
              </w:rPr>
              <w:t xml:space="preserve"> approach</w:t>
            </w:r>
            <w:r w:rsidR="007B5A53">
              <w:rPr>
                <w:rFonts w:cs="Times New Roman"/>
                <w:szCs w:val="24"/>
              </w:rPr>
              <w:t>es</w:t>
            </w:r>
            <w:r w:rsidRPr="00F11D5D">
              <w:rPr>
                <w:rFonts w:cs="Times New Roman"/>
                <w:szCs w:val="24"/>
              </w:rPr>
              <w:t xml:space="preserve"> at the national and international level</w:t>
            </w:r>
            <w:r w:rsidR="00B566D8">
              <w:rPr>
                <w:rFonts w:cs="Times New Roman"/>
                <w:szCs w:val="24"/>
              </w:rPr>
              <w:t xml:space="preserve"> of spatial objects used in statistics and geodesy to harmonise this two reference frameworks (implementation “The 10 level model”</w:t>
            </w:r>
            <w:r w:rsidR="0044798A">
              <w:rPr>
                <w:rFonts w:cs="Times New Roman"/>
                <w:szCs w:val="24"/>
              </w:rPr>
              <w:t xml:space="preserve"> into t</w:t>
            </w:r>
            <w:r w:rsidR="00FA3B4D">
              <w:rPr>
                <w:rFonts w:cs="Times New Roman"/>
                <w:szCs w:val="24"/>
              </w:rPr>
              <w:t>h</w:t>
            </w:r>
            <w:r w:rsidR="0044798A">
              <w:rPr>
                <w:rFonts w:cs="Times New Roman"/>
                <w:szCs w:val="24"/>
              </w:rPr>
              <w:t xml:space="preserve">e lower </w:t>
            </w:r>
            <w:r w:rsidR="00D81A52">
              <w:rPr>
                <w:rFonts w:cs="Times New Roman"/>
                <w:szCs w:val="24"/>
              </w:rPr>
              <w:t>layer</w:t>
            </w:r>
            <w:r w:rsidR="0044798A">
              <w:rPr>
                <w:rFonts w:cs="Times New Roman"/>
                <w:szCs w:val="24"/>
              </w:rPr>
              <w:t>s of GSGF</w:t>
            </w:r>
            <w:r w:rsidR="008A5E1C">
              <w:rPr>
                <w:rFonts w:cs="Times New Roman"/>
                <w:szCs w:val="24"/>
              </w:rPr>
              <w:t>)</w:t>
            </w:r>
            <w:r w:rsidRPr="00F11D5D">
              <w:rPr>
                <w:rFonts w:cs="Times New Roman"/>
                <w:szCs w:val="24"/>
              </w:rPr>
              <w:t xml:space="preserve">.  </w:t>
            </w:r>
          </w:p>
          <w:p w14:paraId="727D70A8" w14:textId="363BFFE0" w:rsidR="00F11D5D" w:rsidRDefault="00F11D5D" w:rsidP="007B5A53">
            <w:pPr>
              <w:pStyle w:val="ListParagraph"/>
              <w:numPr>
                <w:ilvl w:val="0"/>
                <w:numId w:val="29"/>
              </w:numPr>
              <w:rPr>
                <w:rFonts w:cs="Times New Roman"/>
                <w:szCs w:val="24"/>
              </w:rPr>
            </w:pPr>
            <w:r w:rsidRPr="00F11D5D">
              <w:rPr>
                <w:rFonts w:cs="Times New Roman"/>
                <w:szCs w:val="24"/>
              </w:rPr>
              <w:lastRenderedPageBreak/>
              <w:t>Identify common risks for integrating geospatial and statistical data</w:t>
            </w:r>
            <w:r w:rsidR="00FA3B4D">
              <w:rPr>
                <w:rFonts w:cs="Times New Roman"/>
                <w:szCs w:val="24"/>
              </w:rPr>
              <w:t>.</w:t>
            </w:r>
            <w:r w:rsidRPr="00F11D5D">
              <w:rPr>
                <w:rFonts w:cs="Times New Roman"/>
                <w:szCs w:val="24"/>
              </w:rPr>
              <w:t xml:space="preserve"> </w:t>
            </w:r>
          </w:p>
          <w:p w14:paraId="5157D19E" w14:textId="437DA499" w:rsidR="00FB04CA" w:rsidRPr="00594E0E" w:rsidRDefault="001B1221" w:rsidP="00594E0E">
            <w:pPr>
              <w:rPr>
                <w:rFonts w:cs="Times New Roman"/>
                <w:szCs w:val="24"/>
              </w:rPr>
            </w:pPr>
            <w:r w:rsidRPr="00594E0E">
              <w:rPr>
                <w:rFonts w:cs="Times New Roman"/>
                <w:szCs w:val="24"/>
              </w:rPr>
              <w:t xml:space="preserve">Because of the complexity of this area, it would be useful to </w:t>
            </w:r>
            <w:r w:rsidR="00F11D5D" w:rsidRPr="00594E0E">
              <w:rPr>
                <w:rFonts w:cs="Times New Roman"/>
                <w:szCs w:val="24"/>
              </w:rPr>
              <w:t>conduct a face to face or virtual sprint of key players (including Australia, Poland, Colombia, Mexico, Finland, Sweden and others to be determined) possibly back to back</w:t>
            </w:r>
            <w:r w:rsidR="009F7AD6">
              <w:rPr>
                <w:rFonts w:cs="Times New Roman"/>
                <w:szCs w:val="24"/>
              </w:rPr>
              <w:t xml:space="preserve">, or incorporated into, </w:t>
            </w:r>
            <w:r w:rsidR="00F11D5D" w:rsidRPr="00594E0E">
              <w:rPr>
                <w:rFonts w:ascii="Verdana" w:hAnsi="Verdana"/>
                <w:sz w:val="20"/>
                <w:szCs w:val="20"/>
              </w:rPr>
              <w:t>a proposed workshop on geospatial and statistical standards</w:t>
            </w:r>
            <w:r w:rsidR="004F0BED">
              <w:rPr>
                <w:rFonts w:ascii="Arial" w:hAnsi="Arial" w:cs="Arial"/>
                <w:color w:val="000000"/>
                <w:sz w:val="20"/>
                <w:szCs w:val="20"/>
              </w:rPr>
              <w:t xml:space="preserve"> (Sweden)</w:t>
            </w:r>
          </w:p>
          <w:p w14:paraId="09486FEF" w14:textId="77777777" w:rsidR="00594E0E" w:rsidRDefault="001B1221" w:rsidP="008548FC">
            <w:pPr>
              <w:spacing w:before="120"/>
              <w:jc w:val="both"/>
              <w:rPr>
                <w:rFonts w:cs="Times New Roman"/>
                <w:b/>
                <w:szCs w:val="24"/>
              </w:rPr>
            </w:pPr>
            <w:r>
              <w:rPr>
                <w:rFonts w:cs="Times New Roman"/>
                <w:b/>
                <w:szCs w:val="24"/>
              </w:rPr>
              <w:t xml:space="preserve">Proposed Activity: </w:t>
            </w:r>
            <w:r w:rsidR="00594E0E">
              <w:rPr>
                <w:rFonts w:cs="Times New Roman"/>
                <w:b/>
                <w:szCs w:val="24"/>
              </w:rPr>
              <w:t xml:space="preserve"> Develop practical guidance on using additional sources to v</w:t>
            </w:r>
            <w:r w:rsidR="00FB04CA" w:rsidRPr="00FB04CA">
              <w:rPr>
                <w:rFonts w:cs="Times New Roman"/>
                <w:b/>
                <w:szCs w:val="24"/>
              </w:rPr>
              <w:t>alidat</w:t>
            </w:r>
            <w:r w:rsidR="00333D91">
              <w:rPr>
                <w:rFonts w:cs="Times New Roman"/>
                <w:b/>
                <w:szCs w:val="24"/>
              </w:rPr>
              <w:t>e</w:t>
            </w:r>
            <w:r w:rsidR="00FB04CA" w:rsidRPr="00FB04CA">
              <w:rPr>
                <w:rFonts w:cs="Times New Roman"/>
                <w:b/>
                <w:szCs w:val="24"/>
              </w:rPr>
              <w:t xml:space="preserve"> official statistics</w:t>
            </w:r>
            <w:r w:rsidR="00594E0E">
              <w:rPr>
                <w:rFonts w:cs="Times New Roman"/>
                <w:b/>
                <w:szCs w:val="24"/>
              </w:rPr>
              <w:t xml:space="preserve"> (WP5)</w:t>
            </w:r>
          </w:p>
          <w:p w14:paraId="79457146" w14:textId="77777777" w:rsidR="003C00FF" w:rsidRPr="006C2006" w:rsidRDefault="003C00FF" w:rsidP="003C00FF">
            <w:pPr>
              <w:rPr>
                <w:szCs w:val="24"/>
              </w:rPr>
            </w:pPr>
            <w:r w:rsidRPr="006C2006">
              <w:rPr>
                <w:szCs w:val="24"/>
              </w:rPr>
              <w:t>Work in 2016 focused on identifying different applications and methods for validating official statistics. Issues identified with use of administrative data to validate official statistics and lessons learnt from experiments as well as other validation projects carried out within organisation of contributing members are documented to provide initial guidelines in the use of administrative data to validate official statistics as well as recommend approaches and modelling techniques to resolve issues identified.</w:t>
            </w:r>
          </w:p>
          <w:p w14:paraId="3AE35287" w14:textId="77F73EFC" w:rsidR="003C00FF" w:rsidRDefault="003C00FF" w:rsidP="006C2006">
            <w:pPr>
              <w:spacing w:before="120"/>
              <w:rPr>
                <w:rFonts w:cs="Times New Roman"/>
                <w:szCs w:val="24"/>
              </w:rPr>
            </w:pPr>
            <w:r>
              <w:rPr>
                <w:rFonts w:cs="Times New Roman"/>
                <w:szCs w:val="24"/>
              </w:rPr>
              <w:t xml:space="preserve">We </w:t>
            </w:r>
            <w:r w:rsidRPr="006C2006">
              <w:rPr>
                <w:szCs w:val="24"/>
              </w:rPr>
              <w:t>propose</w:t>
            </w:r>
            <w:r>
              <w:rPr>
                <w:rFonts w:cs="Times New Roman"/>
                <w:szCs w:val="24"/>
              </w:rPr>
              <w:t>, for 2017, to work towards:</w:t>
            </w:r>
          </w:p>
          <w:p w14:paraId="3DE1CEFF" w14:textId="77777777" w:rsidR="003C00FF" w:rsidRDefault="003C00FF" w:rsidP="003C00FF">
            <w:pPr>
              <w:pStyle w:val="ListParagraph"/>
              <w:numPr>
                <w:ilvl w:val="0"/>
                <w:numId w:val="32"/>
              </w:numPr>
              <w:rPr>
                <w:rFonts w:cs="Times New Roman"/>
                <w:b/>
                <w:szCs w:val="24"/>
              </w:rPr>
            </w:pPr>
            <w:r>
              <w:rPr>
                <w:rFonts w:cs="Times New Roman"/>
                <w:szCs w:val="24"/>
              </w:rPr>
              <w:t>Investigating the relevance of the ESSNET Rules Repository and ESSVIP validation definitions handbook as tools for validation</w:t>
            </w:r>
          </w:p>
          <w:p w14:paraId="1ACEF131" w14:textId="77777777" w:rsidR="003C00FF" w:rsidRDefault="003C00FF" w:rsidP="003C00FF">
            <w:pPr>
              <w:pStyle w:val="ListParagraph"/>
              <w:numPr>
                <w:ilvl w:val="0"/>
                <w:numId w:val="33"/>
              </w:numPr>
              <w:rPr>
                <w:rFonts w:cs="Times New Roman"/>
                <w:szCs w:val="24"/>
              </w:rPr>
            </w:pPr>
            <w:r>
              <w:rPr>
                <w:rFonts w:cs="Times New Roman"/>
                <w:szCs w:val="24"/>
              </w:rPr>
              <w:t xml:space="preserve">Testing recommended approaches and modelling techniques </w:t>
            </w:r>
          </w:p>
          <w:p w14:paraId="56841065" w14:textId="1007B580" w:rsidR="00FB04CA" w:rsidRPr="009B00CB" w:rsidRDefault="003C00FF" w:rsidP="003C00FF">
            <w:pPr>
              <w:pStyle w:val="ListParagraph"/>
              <w:numPr>
                <w:ilvl w:val="0"/>
                <w:numId w:val="29"/>
              </w:numPr>
              <w:rPr>
                <w:rFonts w:cs="Times New Roman"/>
                <w:szCs w:val="24"/>
              </w:rPr>
            </w:pPr>
            <w:r>
              <w:rPr>
                <w:rFonts w:cs="Times New Roman"/>
                <w:szCs w:val="24"/>
              </w:rPr>
              <w:t>Expanding the guidelines developed in 2016, if required. Include quality indicators that are essential to report on the quality of the validation process. Communicate findings with the HLG project developing quality indicators for the GSBPM.</w:t>
            </w:r>
          </w:p>
        </w:tc>
      </w:tr>
      <w:tr w:rsidR="00351862" w:rsidRPr="00CE0BD2" w14:paraId="2D72A9E1" w14:textId="77777777" w:rsidTr="000926B6">
        <w:tc>
          <w:tcPr>
            <w:tcW w:w="9975" w:type="dxa"/>
            <w:gridSpan w:val="3"/>
            <w:tcBorders>
              <w:top w:val="nil"/>
            </w:tcBorders>
            <w:shd w:val="clear" w:color="auto" w:fill="8DB3E2" w:themeFill="text2" w:themeFillTint="66"/>
          </w:tcPr>
          <w:p w14:paraId="7A9E7EC8" w14:textId="77777777" w:rsidR="00351862" w:rsidRPr="001457E5" w:rsidRDefault="00577C3E" w:rsidP="00351862">
            <w:pPr>
              <w:rPr>
                <w:b/>
                <w:szCs w:val="24"/>
              </w:rPr>
            </w:pPr>
            <w:r>
              <w:rPr>
                <w:b/>
                <w:szCs w:val="24"/>
              </w:rPr>
              <w:lastRenderedPageBreak/>
              <w:t>3 Alternatives considered</w:t>
            </w:r>
          </w:p>
        </w:tc>
      </w:tr>
      <w:tr w:rsidR="00351862" w14:paraId="12AD6532" w14:textId="77777777" w:rsidTr="005326AD">
        <w:tc>
          <w:tcPr>
            <w:tcW w:w="9975" w:type="dxa"/>
            <w:gridSpan w:val="3"/>
            <w:shd w:val="clear" w:color="auto" w:fill="auto"/>
          </w:tcPr>
          <w:p w14:paraId="22EBF3E2" w14:textId="69BE18DF" w:rsidR="00A21540" w:rsidRDefault="00A21540" w:rsidP="00DA525E">
            <w:pPr>
              <w:pStyle w:val="ListParagraph"/>
              <w:numPr>
                <w:ilvl w:val="0"/>
                <w:numId w:val="12"/>
              </w:numPr>
              <w:rPr>
                <w:szCs w:val="24"/>
              </w:rPr>
            </w:pPr>
            <w:r w:rsidRPr="00A21540">
              <w:rPr>
                <w:szCs w:val="24"/>
              </w:rPr>
              <w:t xml:space="preserve">Many surveys and inventories have been created for HLG related initiatives in the past, providing useful information for anyone researching </w:t>
            </w:r>
            <w:r>
              <w:rPr>
                <w:szCs w:val="24"/>
              </w:rPr>
              <w:t>approaches</w:t>
            </w:r>
            <w:r w:rsidRPr="00A21540">
              <w:rPr>
                <w:szCs w:val="24"/>
              </w:rPr>
              <w:t xml:space="preserve">.  This proposal aims to take a step </w:t>
            </w:r>
            <w:r w:rsidR="007050C2">
              <w:rPr>
                <w:szCs w:val="24"/>
              </w:rPr>
              <w:t xml:space="preserve">further </w:t>
            </w:r>
            <w:r w:rsidRPr="00A21540">
              <w:rPr>
                <w:szCs w:val="24"/>
              </w:rPr>
              <w:t xml:space="preserve">to provide clear and simple guidance on what to consider when undertaking a data integration project, </w:t>
            </w:r>
            <w:r>
              <w:rPr>
                <w:szCs w:val="24"/>
              </w:rPr>
              <w:t xml:space="preserve">linked to relevant initiatives and </w:t>
            </w:r>
            <w:r w:rsidRPr="00A21540">
              <w:rPr>
                <w:szCs w:val="24"/>
              </w:rPr>
              <w:t xml:space="preserve">underpinned by contributed case studies.  </w:t>
            </w:r>
            <w:r w:rsidR="00876955">
              <w:rPr>
                <w:szCs w:val="24"/>
              </w:rPr>
              <w:t xml:space="preserve"> </w:t>
            </w:r>
          </w:p>
          <w:p w14:paraId="50F7E218" w14:textId="77777777" w:rsidR="00876955" w:rsidRDefault="00876955" w:rsidP="00DA525E">
            <w:pPr>
              <w:pStyle w:val="ListParagraph"/>
              <w:numPr>
                <w:ilvl w:val="0"/>
                <w:numId w:val="12"/>
              </w:numPr>
              <w:rPr>
                <w:szCs w:val="24"/>
              </w:rPr>
            </w:pPr>
            <w:r>
              <w:rPr>
                <w:szCs w:val="24"/>
              </w:rPr>
              <w:t xml:space="preserve">In particular areas, such as integrating geospatial and statistical information, there are international efforts to find and advocate common approaches.  This proposal aims to support and link to these endeavours, not to replace or reinvent them.  </w:t>
            </w:r>
          </w:p>
          <w:p w14:paraId="50A98703" w14:textId="1D60ED75" w:rsidR="00172450" w:rsidRPr="00333D91" w:rsidRDefault="00DA525E" w:rsidP="0094085C">
            <w:pPr>
              <w:pStyle w:val="ListParagraph"/>
              <w:numPr>
                <w:ilvl w:val="0"/>
                <w:numId w:val="12"/>
              </w:numPr>
              <w:rPr>
                <w:szCs w:val="24"/>
              </w:rPr>
            </w:pPr>
            <w:r w:rsidRPr="008527BC">
              <w:rPr>
                <w:szCs w:val="24"/>
              </w:rPr>
              <w:t>If we do nothing, an opportunity will be missed</w:t>
            </w:r>
            <w:r w:rsidR="008527BC" w:rsidRPr="008527BC">
              <w:rPr>
                <w:szCs w:val="24"/>
              </w:rPr>
              <w:t xml:space="preserve"> to leverage the work done in the Data Integration project to date as well as many individual e</w:t>
            </w:r>
            <w:r w:rsidR="00876955">
              <w:rPr>
                <w:szCs w:val="24"/>
              </w:rPr>
              <w:t xml:space="preserve">fforts within our organisations and by international groups.  The current landscape for data integration is very complex and this proposal offers a way to provide a simple entry </w:t>
            </w:r>
            <w:r w:rsidR="004A1A30">
              <w:rPr>
                <w:szCs w:val="24"/>
              </w:rPr>
              <w:t xml:space="preserve">point </w:t>
            </w:r>
            <w:r w:rsidR="00876955">
              <w:rPr>
                <w:szCs w:val="24"/>
              </w:rPr>
              <w:t xml:space="preserve">and guidance for undertaking data integration projects.   A small investment in 2017 has the potential to develop into an ongoing community of interest and guidance for data integration.  </w:t>
            </w:r>
          </w:p>
        </w:tc>
      </w:tr>
      <w:tr w:rsidR="00A77F79" w:rsidRPr="00350F7F" w14:paraId="791A8363" w14:textId="77777777" w:rsidTr="005326AD">
        <w:tc>
          <w:tcPr>
            <w:tcW w:w="9975" w:type="dxa"/>
            <w:gridSpan w:val="3"/>
            <w:shd w:val="clear" w:color="auto" w:fill="8DB3E2" w:themeFill="text2" w:themeFillTint="66"/>
          </w:tcPr>
          <w:p w14:paraId="210FE03F" w14:textId="77777777" w:rsidR="00A77F79" w:rsidRPr="001457E5" w:rsidRDefault="00351862" w:rsidP="00BB2C7C">
            <w:pPr>
              <w:rPr>
                <w:rFonts w:asciiTheme="minorHAnsi" w:hAnsiTheme="minorHAnsi"/>
                <w:b/>
                <w:szCs w:val="24"/>
              </w:rPr>
            </w:pPr>
            <w:r>
              <w:rPr>
                <w:rFonts w:asciiTheme="minorHAnsi" w:hAnsiTheme="minorHAnsi"/>
                <w:b/>
                <w:szCs w:val="24"/>
              </w:rPr>
              <w:t>4</w:t>
            </w:r>
            <w:r w:rsidR="00A77F79">
              <w:rPr>
                <w:rFonts w:asciiTheme="minorHAnsi" w:hAnsiTheme="minorHAnsi"/>
                <w:b/>
                <w:szCs w:val="24"/>
              </w:rPr>
              <w:t xml:space="preserve"> Expected Benefits</w:t>
            </w:r>
          </w:p>
        </w:tc>
      </w:tr>
      <w:tr w:rsidR="00A77F79" w:rsidRPr="00350F7F" w14:paraId="34E446A7" w14:textId="77777777" w:rsidTr="00AF01C1">
        <w:sdt>
          <w:sdtPr>
            <w:rPr>
              <w:szCs w:val="24"/>
            </w:rPr>
            <w:id w:val="1000537145"/>
            <w14:checkbox>
              <w14:checked w14:val="1"/>
              <w14:checkedState w14:val="2612" w14:font="MS Gothic"/>
              <w14:uncheckedState w14:val="2610" w14:font="MS Gothic"/>
            </w14:checkbox>
          </w:sdtPr>
          <w:sdtEndPr/>
          <w:sdtContent>
            <w:tc>
              <w:tcPr>
                <w:tcW w:w="456" w:type="dxa"/>
              </w:tcPr>
              <w:p w14:paraId="092F5724" w14:textId="77777777" w:rsidR="00A77F79" w:rsidRPr="00350F7F" w:rsidRDefault="00577C3E" w:rsidP="00172450">
                <w:pPr>
                  <w:rPr>
                    <w:rFonts w:asciiTheme="minorHAnsi" w:hAnsiTheme="minorHAnsi"/>
                    <w:szCs w:val="24"/>
                  </w:rPr>
                </w:pPr>
                <w:r>
                  <w:rPr>
                    <w:rFonts w:ascii="MS Gothic" w:eastAsia="MS Gothic" w:hAnsi="MS Gothic" w:hint="eastAsia"/>
                    <w:szCs w:val="24"/>
                  </w:rPr>
                  <w:t>☒</w:t>
                </w:r>
              </w:p>
            </w:tc>
          </w:sdtContent>
        </w:sdt>
        <w:tc>
          <w:tcPr>
            <w:tcW w:w="9519" w:type="dxa"/>
            <w:gridSpan w:val="2"/>
          </w:tcPr>
          <w:p w14:paraId="782EC263" w14:textId="77777777" w:rsidR="00A77F79" w:rsidRPr="00350F7F" w:rsidRDefault="00A77F79" w:rsidP="00C7778C">
            <w:pPr>
              <w:rPr>
                <w:rFonts w:asciiTheme="minorHAnsi" w:hAnsiTheme="minorHAnsi"/>
                <w:szCs w:val="24"/>
              </w:rPr>
            </w:pPr>
            <w:r>
              <w:rPr>
                <w:rFonts w:asciiTheme="minorHAnsi" w:hAnsiTheme="minorHAnsi"/>
                <w:szCs w:val="24"/>
              </w:rPr>
              <w:t>Reduced costs</w:t>
            </w:r>
          </w:p>
        </w:tc>
      </w:tr>
      <w:tr w:rsidR="00A77F79" w:rsidRPr="00350F7F" w14:paraId="31D99AB1" w14:textId="77777777" w:rsidTr="00AF01C1">
        <w:sdt>
          <w:sdtPr>
            <w:rPr>
              <w:szCs w:val="24"/>
            </w:rPr>
            <w:id w:val="1968082251"/>
            <w14:checkbox>
              <w14:checked w14:val="1"/>
              <w14:checkedState w14:val="2612" w14:font="MS Gothic"/>
              <w14:uncheckedState w14:val="2610" w14:font="MS Gothic"/>
            </w14:checkbox>
          </w:sdtPr>
          <w:sdtEndPr/>
          <w:sdtContent>
            <w:tc>
              <w:tcPr>
                <w:tcW w:w="456" w:type="dxa"/>
              </w:tcPr>
              <w:p w14:paraId="347743B8" w14:textId="77777777" w:rsidR="00A77F79" w:rsidRPr="00350F7F" w:rsidRDefault="00577C3E" w:rsidP="00C7778C">
                <w:pPr>
                  <w:rPr>
                    <w:rFonts w:asciiTheme="minorHAnsi" w:hAnsiTheme="minorHAnsi"/>
                    <w:szCs w:val="24"/>
                  </w:rPr>
                </w:pPr>
                <w:r>
                  <w:rPr>
                    <w:rFonts w:ascii="MS Gothic" w:eastAsia="MS Gothic" w:hAnsi="MS Gothic" w:hint="eastAsia"/>
                    <w:szCs w:val="24"/>
                  </w:rPr>
                  <w:t>☒</w:t>
                </w:r>
              </w:p>
            </w:tc>
          </w:sdtContent>
        </w:sdt>
        <w:tc>
          <w:tcPr>
            <w:tcW w:w="9519" w:type="dxa"/>
            <w:gridSpan w:val="2"/>
          </w:tcPr>
          <w:p w14:paraId="5E6DB585" w14:textId="77777777" w:rsidR="00A77F79" w:rsidRPr="00350F7F" w:rsidRDefault="00A77F79" w:rsidP="00C7778C">
            <w:pPr>
              <w:rPr>
                <w:rFonts w:asciiTheme="minorHAnsi" w:hAnsiTheme="minorHAnsi"/>
                <w:szCs w:val="24"/>
              </w:rPr>
            </w:pPr>
            <w:r>
              <w:rPr>
                <w:rFonts w:asciiTheme="minorHAnsi" w:hAnsiTheme="minorHAnsi"/>
                <w:szCs w:val="24"/>
              </w:rPr>
              <w:t>Increased efficiency</w:t>
            </w:r>
          </w:p>
        </w:tc>
      </w:tr>
      <w:tr w:rsidR="00A77F79" w:rsidRPr="00350F7F" w14:paraId="324D78D4" w14:textId="77777777" w:rsidTr="00AF01C1">
        <w:sdt>
          <w:sdtPr>
            <w:rPr>
              <w:szCs w:val="24"/>
            </w:rPr>
            <w:id w:val="-729995432"/>
            <w14:checkbox>
              <w14:checked w14:val="1"/>
              <w14:checkedState w14:val="2612" w14:font="MS Gothic"/>
              <w14:uncheckedState w14:val="2610" w14:font="MS Gothic"/>
            </w14:checkbox>
          </w:sdtPr>
          <w:sdtEndPr/>
          <w:sdtContent>
            <w:tc>
              <w:tcPr>
                <w:tcW w:w="456" w:type="dxa"/>
              </w:tcPr>
              <w:p w14:paraId="041036F2" w14:textId="77777777" w:rsidR="00A77F79" w:rsidRPr="00350F7F" w:rsidRDefault="00577C3E" w:rsidP="00C7778C">
                <w:pPr>
                  <w:rPr>
                    <w:rFonts w:asciiTheme="minorHAnsi" w:hAnsiTheme="minorHAnsi"/>
                    <w:szCs w:val="24"/>
                  </w:rPr>
                </w:pPr>
                <w:r>
                  <w:rPr>
                    <w:rFonts w:ascii="MS Gothic" w:eastAsia="MS Gothic" w:hAnsi="MS Gothic" w:hint="eastAsia"/>
                    <w:szCs w:val="24"/>
                  </w:rPr>
                  <w:t>☒</w:t>
                </w:r>
              </w:p>
            </w:tc>
          </w:sdtContent>
        </w:sdt>
        <w:tc>
          <w:tcPr>
            <w:tcW w:w="9519" w:type="dxa"/>
            <w:gridSpan w:val="2"/>
          </w:tcPr>
          <w:p w14:paraId="7D188FB1" w14:textId="77777777" w:rsidR="00A77F79" w:rsidRPr="00350F7F" w:rsidRDefault="00A77F79" w:rsidP="00A77F79">
            <w:pPr>
              <w:rPr>
                <w:rFonts w:asciiTheme="minorHAnsi" w:hAnsiTheme="minorHAnsi"/>
                <w:szCs w:val="24"/>
              </w:rPr>
            </w:pPr>
            <w:r>
              <w:rPr>
                <w:rFonts w:asciiTheme="minorHAnsi" w:hAnsiTheme="minorHAnsi"/>
                <w:szCs w:val="24"/>
              </w:rPr>
              <w:t>Reduced risks</w:t>
            </w:r>
          </w:p>
        </w:tc>
      </w:tr>
      <w:tr w:rsidR="00A77F79" w:rsidRPr="00350F7F" w14:paraId="48CE6513" w14:textId="77777777" w:rsidTr="00AF01C1">
        <w:trPr>
          <w:trHeight w:val="352"/>
        </w:trPr>
        <w:sdt>
          <w:sdtPr>
            <w:rPr>
              <w:szCs w:val="24"/>
            </w:rPr>
            <w:id w:val="-1599870518"/>
            <w14:checkbox>
              <w14:checked w14:val="1"/>
              <w14:checkedState w14:val="2612" w14:font="MS Gothic"/>
              <w14:uncheckedState w14:val="2610" w14:font="MS Gothic"/>
            </w14:checkbox>
          </w:sdtPr>
          <w:sdtEndPr/>
          <w:sdtContent>
            <w:tc>
              <w:tcPr>
                <w:tcW w:w="456" w:type="dxa"/>
              </w:tcPr>
              <w:p w14:paraId="61213CD9" w14:textId="77777777" w:rsidR="00A77F79" w:rsidRPr="00350F7F" w:rsidRDefault="00577C3E" w:rsidP="00172450">
                <w:pPr>
                  <w:rPr>
                    <w:rFonts w:asciiTheme="minorHAnsi" w:hAnsiTheme="minorHAnsi"/>
                    <w:szCs w:val="24"/>
                  </w:rPr>
                </w:pPr>
                <w:r>
                  <w:rPr>
                    <w:rFonts w:ascii="MS Gothic" w:eastAsia="MS Gothic" w:hAnsi="MS Gothic" w:hint="eastAsia"/>
                    <w:szCs w:val="24"/>
                  </w:rPr>
                  <w:t>☒</w:t>
                </w:r>
              </w:p>
            </w:tc>
          </w:sdtContent>
        </w:sdt>
        <w:tc>
          <w:tcPr>
            <w:tcW w:w="9519" w:type="dxa"/>
            <w:gridSpan w:val="2"/>
          </w:tcPr>
          <w:p w14:paraId="532836E2" w14:textId="77777777" w:rsidR="00A77F79" w:rsidRPr="00350F7F" w:rsidRDefault="00A77F79" w:rsidP="00C7778C">
            <w:pPr>
              <w:rPr>
                <w:rFonts w:asciiTheme="minorHAnsi" w:hAnsiTheme="minorHAnsi"/>
                <w:szCs w:val="24"/>
              </w:rPr>
            </w:pPr>
            <w:r w:rsidRPr="00350F7F">
              <w:rPr>
                <w:rFonts w:asciiTheme="minorHAnsi" w:hAnsiTheme="minorHAnsi"/>
                <w:szCs w:val="24"/>
              </w:rPr>
              <w:t xml:space="preserve">New </w:t>
            </w:r>
            <w:r>
              <w:rPr>
                <w:rFonts w:asciiTheme="minorHAnsi" w:hAnsiTheme="minorHAnsi"/>
                <w:szCs w:val="24"/>
              </w:rPr>
              <w:t>capabilities to meet user needs</w:t>
            </w:r>
          </w:p>
        </w:tc>
      </w:tr>
      <w:tr w:rsidR="00A77F79" w:rsidRPr="00350F7F" w14:paraId="19687C28" w14:textId="77777777" w:rsidTr="005326AD">
        <w:tc>
          <w:tcPr>
            <w:tcW w:w="9975" w:type="dxa"/>
            <w:gridSpan w:val="3"/>
          </w:tcPr>
          <w:p w14:paraId="3108761A" w14:textId="77777777" w:rsidR="003126B4" w:rsidRDefault="00A77F79" w:rsidP="002214E1">
            <w:pPr>
              <w:rPr>
                <w:szCs w:val="24"/>
              </w:rPr>
            </w:pPr>
            <w:r>
              <w:rPr>
                <w:szCs w:val="24"/>
              </w:rPr>
              <w:t>Justification:</w:t>
            </w:r>
            <w:r w:rsidR="00FD3B04">
              <w:rPr>
                <w:szCs w:val="24"/>
              </w:rPr>
              <w:t xml:space="preserve"> </w:t>
            </w:r>
          </w:p>
          <w:p w14:paraId="2CA78203" w14:textId="77777777" w:rsidR="009B00CB" w:rsidRDefault="0080407E" w:rsidP="003F1608">
            <w:pPr>
              <w:pStyle w:val="ListParagraph"/>
              <w:numPr>
                <w:ilvl w:val="0"/>
                <w:numId w:val="14"/>
              </w:numPr>
              <w:rPr>
                <w:szCs w:val="24"/>
              </w:rPr>
            </w:pPr>
            <w:r w:rsidRPr="00063DA3">
              <w:rPr>
                <w:szCs w:val="24"/>
              </w:rPr>
              <w:t xml:space="preserve">A </w:t>
            </w:r>
            <w:r w:rsidR="00A83D5F" w:rsidRPr="00063DA3">
              <w:rPr>
                <w:szCs w:val="24"/>
              </w:rPr>
              <w:t>well-developed</w:t>
            </w:r>
            <w:r w:rsidRPr="00063DA3">
              <w:rPr>
                <w:szCs w:val="24"/>
              </w:rPr>
              <w:t xml:space="preserve"> guide </w:t>
            </w:r>
            <w:r w:rsidR="009B00CB">
              <w:rPr>
                <w:szCs w:val="24"/>
              </w:rPr>
              <w:t xml:space="preserve">should </w:t>
            </w:r>
            <w:r w:rsidRPr="00063DA3">
              <w:rPr>
                <w:szCs w:val="24"/>
              </w:rPr>
              <w:t xml:space="preserve">improve the execution of data integration projects, by </w:t>
            </w:r>
            <w:r w:rsidR="000265C8" w:rsidRPr="00063DA3">
              <w:rPr>
                <w:szCs w:val="24"/>
              </w:rPr>
              <w:t xml:space="preserve">helping </w:t>
            </w:r>
            <w:r w:rsidRPr="00063DA3">
              <w:rPr>
                <w:szCs w:val="24"/>
              </w:rPr>
              <w:t>project</w:t>
            </w:r>
            <w:r w:rsidR="00A83D5F" w:rsidRPr="00063DA3">
              <w:rPr>
                <w:szCs w:val="24"/>
              </w:rPr>
              <w:t>s</w:t>
            </w:r>
            <w:r w:rsidRPr="00063DA3">
              <w:rPr>
                <w:szCs w:val="24"/>
              </w:rPr>
              <w:t xml:space="preserve"> </w:t>
            </w:r>
            <w:r w:rsidR="000265C8" w:rsidRPr="00063DA3">
              <w:rPr>
                <w:szCs w:val="24"/>
              </w:rPr>
              <w:t xml:space="preserve">to </w:t>
            </w:r>
            <w:r w:rsidRPr="00063DA3">
              <w:rPr>
                <w:szCs w:val="24"/>
              </w:rPr>
              <w:t xml:space="preserve">consider all </w:t>
            </w:r>
            <w:r w:rsidR="00A83D5F" w:rsidRPr="00063DA3">
              <w:rPr>
                <w:szCs w:val="24"/>
              </w:rPr>
              <w:t xml:space="preserve">important </w:t>
            </w:r>
            <w:r w:rsidRPr="00063DA3">
              <w:rPr>
                <w:szCs w:val="24"/>
              </w:rPr>
              <w:t xml:space="preserve">aspects </w:t>
            </w:r>
            <w:r w:rsidR="000265C8" w:rsidRPr="00063DA3">
              <w:rPr>
                <w:szCs w:val="24"/>
              </w:rPr>
              <w:t>and</w:t>
            </w:r>
            <w:r w:rsidR="009B00CB">
              <w:rPr>
                <w:szCs w:val="24"/>
              </w:rPr>
              <w:t xml:space="preserve"> to </w:t>
            </w:r>
            <w:r w:rsidR="000265C8" w:rsidRPr="00063DA3">
              <w:rPr>
                <w:szCs w:val="24"/>
              </w:rPr>
              <w:t>incorporate t</w:t>
            </w:r>
            <w:r w:rsidR="00A83D5F" w:rsidRPr="00063DA3">
              <w:rPr>
                <w:szCs w:val="24"/>
              </w:rPr>
              <w:t>he experience of others</w:t>
            </w:r>
            <w:r w:rsidRPr="00063DA3">
              <w:rPr>
                <w:szCs w:val="24"/>
              </w:rPr>
              <w:t xml:space="preserve">.  </w:t>
            </w:r>
          </w:p>
          <w:p w14:paraId="31337A44" w14:textId="77777777" w:rsidR="009B00CB" w:rsidRDefault="00063DA3" w:rsidP="003F1608">
            <w:pPr>
              <w:pStyle w:val="ListParagraph"/>
              <w:numPr>
                <w:ilvl w:val="0"/>
                <w:numId w:val="14"/>
              </w:numPr>
              <w:rPr>
                <w:szCs w:val="24"/>
              </w:rPr>
            </w:pPr>
            <w:r w:rsidRPr="00063DA3">
              <w:rPr>
                <w:szCs w:val="24"/>
              </w:rPr>
              <w:t xml:space="preserve">The guide will provide a structured focal point for sharing </w:t>
            </w:r>
            <w:r w:rsidR="009B00CB">
              <w:rPr>
                <w:szCs w:val="24"/>
              </w:rPr>
              <w:t xml:space="preserve">and reusing </w:t>
            </w:r>
            <w:r w:rsidRPr="00063DA3">
              <w:rPr>
                <w:szCs w:val="24"/>
              </w:rPr>
              <w:t>expertise and information</w:t>
            </w:r>
          </w:p>
          <w:p w14:paraId="1EE65FFE" w14:textId="2A825C40" w:rsidR="009B00CB" w:rsidRDefault="009B00CB" w:rsidP="003F1608">
            <w:pPr>
              <w:pStyle w:val="ListParagraph"/>
              <w:numPr>
                <w:ilvl w:val="0"/>
                <w:numId w:val="14"/>
              </w:numPr>
              <w:rPr>
                <w:szCs w:val="24"/>
              </w:rPr>
            </w:pPr>
            <w:r>
              <w:rPr>
                <w:szCs w:val="24"/>
              </w:rPr>
              <w:t xml:space="preserve">The work will apply the </w:t>
            </w:r>
            <w:proofErr w:type="spellStart"/>
            <w:r w:rsidR="00063DA3" w:rsidRPr="00063DA3">
              <w:rPr>
                <w:szCs w:val="24"/>
              </w:rPr>
              <w:t>Modernstats</w:t>
            </w:r>
            <w:proofErr w:type="spellEnd"/>
            <w:r w:rsidR="00063DA3" w:rsidRPr="00063DA3">
              <w:rPr>
                <w:szCs w:val="24"/>
              </w:rPr>
              <w:t xml:space="preserve"> standards in </w:t>
            </w:r>
            <w:r>
              <w:rPr>
                <w:szCs w:val="24"/>
              </w:rPr>
              <w:t>practical activities</w:t>
            </w:r>
            <w:r w:rsidR="004A1A30">
              <w:rPr>
                <w:szCs w:val="24"/>
              </w:rPr>
              <w:t>.</w:t>
            </w:r>
          </w:p>
          <w:p w14:paraId="06FD4C39" w14:textId="77777777" w:rsidR="00402949" w:rsidRDefault="00063DA3" w:rsidP="009B00CB">
            <w:pPr>
              <w:pStyle w:val="ListParagraph"/>
              <w:numPr>
                <w:ilvl w:val="0"/>
                <w:numId w:val="14"/>
              </w:numPr>
              <w:rPr>
                <w:szCs w:val="24"/>
              </w:rPr>
            </w:pPr>
            <w:r w:rsidRPr="00063DA3">
              <w:rPr>
                <w:szCs w:val="24"/>
              </w:rPr>
              <w:t>By agreeing on a structure for th</w:t>
            </w:r>
            <w:r w:rsidR="009B00CB">
              <w:rPr>
                <w:szCs w:val="24"/>
              </w:rPr>
              <w:t>e</w:t>
            </w:r>
            <w:r w:rsidRPr="00063DA3">
              <w:rPr>
                <w:szCs w:val="24"/>
              </w:rPr>
              <w:t xml:space="preserve"> guid</w:t>
            </w:r>
            <w:r w:rsidR="009B00CB">
              <w:rPr>
                <w:szCs w:val="24"/>
              </w:rPr>
              <w:t>e</w:t>
            </w:r>
            <w:r w:rsidRPr="00063DA3">
              <w:rPr>
                <w:szCs w:val="24"/>
              </w:rPr>
              <w:t xml:space="preserve"> and encouraging submissions, we can unlock expertise within our organisations to share with the official statistics community.  </w:t>
            </w:r>
          </w:p>
          <w:p w14:paraId="4B410BA4" w14:textId="4A6FD2A0" w:rsidR="009B00CB" w:rsidRPr="00333D91" w:rsidRDefault="009B00CB">
            <w:pPr>
              <w:pStyle w:val="ListParagraph"/>
              <w:numPr>
                <w:ilvl w:val="0"/>
                <w:numId w:val="14"/>
              </w:numPr>
              <w:rPr>
                <w:szCs w:val="24"/>
              </w:rPr>
            </w:pPr>
            <w:r>
              <w:rPr>
                <w:szCs w:val="24"/>
              </w:rPr>
              <w:t xml:space="preserve">Progressing joint work in priority interest areas will assist participants to more quickly develop </w:t>
            </w:r>
            <w:r>
              <w:rPr>
                <w:szCs w:val="24"/>
              </w:rPr>
              <w:lastRenderedPageBreak/>
              <w:t>those new capabilities</w:t>
            </w:r>
            <w:r w:rsidR="009F7AD6">
              <w:rPr>
                <w:szCs w:val="24"/>
              </w:rPr>
              <w:t xml:space="preserve"> and will </w:t>
            </w:r>
            <w:r>
              <w:rPr>
                <w:szCs w:val="24"/>
              </w:rPr>
              <w:t>ensure that the advice in the guide is based on real world experiences</w:t>
            </w:r>
            <w:r w:rsidR="004A1A30">
              <w:rPr>
                <w:szCs w:val="24"/>
              </w:rPr>
              <w:t>.</w:t>
            </w:r>
          </w:p>
        </w:tc>
      </w:tr>
      <w:tr w:rsidR="00FF565D" w:rsidRPr="00007BD9" w14:paraId="517488ED" w14:textId="77777777" w:rsidTr="005326AD">
        <w:tc>
          <w:tcPr>
            <w:tcW w:w="9975" w:type="dxa"/>
            <w:gridSpan w:val="3"/>
            <w:shd w:val="clear" w:color="auto" w:fill="8DB3E2" w:themeFill="text2" w:themeFillTint="66"/>
          </w:tcPr>
          <w:p w14:paraId="586FBB62" w14:textId="77777777" w:rsidR="00FF565D" w:rsidRPr="00BB2C7C" w:rsidRDefault="00651FC0" w:rsidP="007A224D">
            <w:pPr>
              <w:rPr>
                <w:rFonts w:asciiTheme="minorHAnsi" w:hAnsiTheme="minorHAnsi"/>
                <w:i/>
                <w:sz w:val="20"/>
                <w:szCs w:val="20"/>
              </w:rPr>
            </w:pPr>
            <w:r>
              <w:rPr>
                <w:rFonts w:asciiTheme="minorHAnsi" w:hAnsiTheme="minorHAnsi"/>
                <w:b/>
                <w:szCs w:val="24"/>
              </w:rPr>
              <w:lastRenderedPageBreak/>
              <w:t>5</w:t>
            </w:r>
            <w:r w:rsidR="00BB2C7C">
              <w:rPr>
                <w:rFonts w:asciiTheme="minorHAnsi" w:hAnsiTheme="minorHAnsi"/>
                <w:b/>
                <w:szCs w:val="24"/>
              </w:rPr>
              <w:t xml:space="preserve"> </w:t>
            </w:r>
            <w:r w:rsidR="007A224D">
              <w:rPr>
                <w:rFonts w:asciiTheme="minorHAnsi" w:hAnsiTheme="minorHAnsi"/>
                <w:b/>
                <w:szCs w:val="24"/>
              </w:rPr>
              <w:t>Which key priorities in the</w:t>
            </w:r>
            <w:r w:rsidR="00FF565D" w:rsidRPr="00BB2C7C">
              <w:rPr>
                <w:rFonts w:asciiTheme="minorHAnsi" w:hAnsiTheme="minorHAnsi"/>
                <w:b/>
                <w:szCs w:val="24"/>
              </w:rPr>
              <w:t xml:space="preserve"> HLG-MOS Strateg</w:t>
            </w:r>
            <w:r w:rsidR="001D2187">
              <w:rPr>
                <w:rFonts w:asciiTheme="minorHAnsi" w:hAnsiTheme="minorHAnsi"/>
                <w:b/>
                <w:szCs w:val="24"/>
              </w:rPr>
              <w:t>ic Framework</w:t>
            </w:r>
            <w:r w:rsidR="007A224D">
              <w:rPr>
                <w:rFonts w:asciiTheme="minorHAnsi" w:hAnsiTheme="minorHAnsi"/>
                <w:b/>
                <w:szCs w:val="24"/>
              </w:rPr>
              <w:t xml:space="preserve"> </w:t>
            </w:r>
            <w:r w:rsidR="007A224D" w:rsidRPr="00BB2C7C">
              <w:rPr>
                <w:rFonts w:asciiTheme="minorHAnsi" w:hAnsiTheme="minorHAnsi"/>
                <w:b/>
                <w:szCs w:val="24"/>
              </w:rPr>
              <w:t>does th</w:t>
            </w:r>
            <w:r w:rsidR="007A224D">
              <w:rPr>
                <w:rFonts w:asciiTheme="minorHAnsi" w:hAnsiTheme="minorHAnsi"/>
                <w:b/>
                <w:szCs w:val="24"/>
              </w:rPr>
              <w:t>e</w:t>
            </w:r>
            <w:r w:rsidR="007A224D" w:rsidRPr="00BB2C7C">
              <w:rPr>
                <w:rFonts w:asciiTheme="minorHAnsi" w:hAnsiTheme="minorHAnsi"/>
                <w:b/>
                <w:szCs w:val="24"/>
              </w:rPr>
              <w:t xml:space="preserve"> proposed </w:t>
            </w:r>
            <w:r w:rsidR="007A224D">
              <w:rPr>
                <w:rFonts w:asciiTheme="minorHAnsi" w:hAnsiTheme="minorHAnsi"/>
                <w:b/>
                <w:szCs w:val="24"/>
              </w:rPr>
              <w:t>project</w:t>
            </w:r>
            <w:r w:rsidR="007A224D" w:rsidRPr="00BB2C7C">
              <w:rPr>
                <w:rFonts w:asciiTheme="minorHAnsi" w:hAnsiTheme="minorHAnsi"/>
                <w:b/>
                <w:szCs w:val="24"/>
              </w:rPr>
              <w:t xml:space="preserve"> relate to</w:t>
            </w:r>
            <w:r w:rsidR="007A224D">
              <w:rPr>
                <w:rFonts w:asciiTheme="minorHAnsi" w:hAnsiTheme="minorHAnsi"/>
                <w:b/>
                <w:szCs w:val="24"/>
              </w:rPr>
              <w:t>?</w:t>
            </w:r>
          </w:p>
        </w:tc>
      </w:tr>
      <w:tr w:rsidR="007A224D" w:rsidRPr="00350F7F" w14:paraId="5243CA7D" w14:textId="77777777" w:rsidTr="00AF01C1">
        <w:sdt>
          <w:sdtPr>
            <w:rPr>
              <w:szCs w:val="24"/>
            </w:rPr>
            <w:id w:val="456375328"/>
            <w14:checkbox>
              <w14:checked w14:val="1"/>
              <w14:checkedState w14:val="2612" w14:font="MS Gothic"/>
              <w14:uncheckedState w14:val="2610" w14:font="MS Gothic"/>
            </w14:checkbox>
          </w:sdtPr>
          <w:sdtEndPr/>
          <w:sdtContent>
            <w:tc>
              <w:tcPr>
                <w:tcW w:w="456" w:type="dxa"/>
              </w:tcPr>
              <w:p w14:paraId="7EB5BC44" w14:textId="77777777" w:rsidR="007A224D" w:rsidRPr="00350F7F" w:rsidRDefault="00E97ABF" w:rsidP="00D366DA">
                <w:pPr>
                  <w:rPr>
                    <w:rFonts w:asciiTheme="minorHAnsi" w:hAnsiTheme="minorHAnsi"/>
                    <w:szCs w:val="24"/>
                  </w:rPr>
                </w:pPr>
                <w:r>
                  <w:rPr>
                    <w:rFonts w:ascii="MS Gothic" w:eastAsia="MS Gothic" w:hAnsi="MS Gothic" w:hint="eastAsia"/>
                    <w:szCs w:val="24"/>
                  </w:rPr>
                  <w:t>☒</w:t>
                </w:r>
              </w:p>
            </w:tc>
          </w:sdtContent>
        </w:sdt>
        <w:tc>
          <w:tcPr>
            <w:tcW w:w="9519" w:type="dxa"/>
            <w:gridSpan w:val="2"/>
          </w:tcPr>
          <w:p w14:paraId="1D048A8B" w14:textId="77777777" w:rsidR="007A224D" w:rsidRPr="00350F7F" w:rsidRDefault="007A224D" w:rsidP="007A224D">
            <w:pPr>
              <w:rPr>
                <w:rFonts w:asciiTheme="minorHAnsi" w:hAnsiTheme="minorHAnsi"/>
                <w:szCs w:val="24"/>
              </w:rPr>
            </w:pPr>
            <w:r w:rsidRPr="007A224D">
              <w:rPr>
                <w:rFonts w:asciiTheme="minorHAnsi" w:hAnsiTheme="minorHAnsi"/>
                <w:szCs w:val="24"/>
              </w:rPr>
              <w:t>Take cost out of our organisations to rei</w:t>
            </w:r>
            <w:r>
              <w:rPr>
                <w:rFonts w:asciiTheme="minorHAnsi" w:hAnsiTheme="minorHAnsi"/>
                <w:szCs w:val="24"/>
              </w:rPr>
              <w:t>nvest in more value added areas</w:t>
            </w:r>
          </w:p>
        </w:tc>
      </w:tr>
      <w:tr w:rsidR="007A224D" w:rsidRPr="00350F7F" w14:paraId="29E50D77" w14:textId="77777777" w:rsidTr="00AF01C1">
        <w:sdt>
          <w:sdtPr>
            <w:rPr>
              <w:szCs w:val="24"/>
            </w:rPr>
            <w:id w:val="-2011664176"/>
            <w14:checkbox>
              <w14:checked w14:val="1"/>
              <w14:checkedState w14:val="2612" w14:font="MS Gothic"/>
              <w14:uncheckedState w14:val="2610" w14:font="MS Gothic"/>
            </w14:checkbox>
          </w:sdtPr>
          <w:sdtEndPr/>
          <w:sdtContent>
            <w:tc>
              <w:tcPr>
                <w:tcW w:w="456" w:type="dxa"/>
              </w:tcPr>
              <w:p w14:paraId="0DBC0F01" w14:textId="77777777" w:rsidR="007A224D" w:rsidRPr="00350F7F" w:rsidRDefault="00577C3E" w:rsidP="00D366DA">
                <w:pPr>
                  <w:rPr>
                    <w:rFonts w:asciiTheme="minorHAnsi" w:hAnsiTheme="minorHAnsi"/>
                    <w:szCs w:val="24"/>
                  </w:rPr>
                </w:pPr>
                <w:r>
                  <w:rPr>
                    <w:rFonts w:ascii="MS Gothic" w:eastAsia="MS Gothic" w:hAnsi="MS Gothic" w:hint="eastAsia"/>
                    <w:szCs w:val="24"/>
                  </w:rPr>
                  <w:t>☒</w:t>
                </w:r>
              </w:p>
            </w:tc>
          </w:sdtContent>
        </w:sdt>
        <w:tc>
          <w:tcPr>
            <w:tcW w:w="9519" w:type="dxa"/>
            <w:gridSpan w:val="2"/>
          </w:tcPr>
          <w:p w14:paraId="02985AEE" w14:textId="77777777" w:rsidR="007A224D" w:rsidRPr="00350F7F" w:rsidRDefault="007A224D" w:rsidP="00D366DA">
            <w:pPr>
              <w:rPr>
                <w:rFonts w:asciiTheme="minorHAnsi" w:hAnsiTheme="minorHAnsi"/>
                <w:szCs w:val="24"/>
              </w:rPr>
            </w:pPr>
            <w:r w:rsidRPr="007A224D">
              <w:rPr>
                <w:rFonts w:asciiTheme="minorHAnsi" w:hAnsiTheme="minorHAnsi"/>
                <w:szCs w:val="24"/>
              </w:rPr>
              <w:t>Explore new areas collectively and leverage each other’s' research investments in specific areas</w:t>
            </w:r>
          </w:p>
        </w:tc>
      </w:tr>
      <w:tr w:rsidR="007A224D" w:rsidRPr="00350F7F" w14:paraId="15862CE5" w14:textId="77777777" w:rsidTr="00AF01C1">
        <w:sdt>
          <w:sdtPr>
            <w:rPr>
              <w:szCs w:val="24"/>
            </w:rPr>
            <w:id w:val="646861261"/>
            <w14:checkbox>
              <w14:checked w14:val="1"/>
              <w14:checkedState w14:val="2612" w14:font="MS Gothic"/>
              <w14:uncheckedState w14:val="2610" w14:font="MS Gothic"/>
            </w14:checkbox>
          </w:sdtPr>
          <w:sdtEndPr/>
          <w:sdtContent>
            <w:tc>
              <w:tcPr>
                <w:tcW w:w="456" w:type="dxa"/>
              </w:tcPr>
              <w:p w14:paraId="53426021" w14:textId="77777777" w:rsidR="007A224D" w:rsidRPr="00350F7F" w:rsidRDefault="00DA525E" w:rsidP="00D366DA">
                <w:pPr>
                  <w:rPr>
                    <w:rFonts w:asciiTheme="minorHAnsi" w:hAnsiTheme="minorHAnsi"/>
                    <w:szCs w:val="24"/>
                  </w:rPr>
                </w:pPr>
                <w:r>
                  <w:rPr>
                    <w:rFonts w:ascii="MS Gothic" w:eastAsia="MS Gothic" w:hAnsi="MS Gothic" w:hint="eastAsia"/>
                    <w:szCs w:val="24"/>
                  </w:rPr>
                  <w:t>☒</w:t>
                </w:r>
              </w:p>
            </w:tc>
          </w:sdtContent>
        </w:sdt>
        <w:tc>
          <w:tcPr>
            <w:tcW w:w="9519" w:type="dxa"/>
            <w:gridSpan w:val="2"/>
          </w:tcPr>
          <w:p w14:paraId="346EB0EC" w14:textId="77777777" w:rsidR="007A224D" w:rsidRPr="00350F7F" w:rsidRDefault="007A224D" w:rsidP="00D366DA">
            <w:pPr>
              <w:rPr>
                <w:rFonts w:asciiTheme="minorHAnsi" w:hAnsiTheme="minorHAnsi"/>
                <w:szCs w:val="24"/>
              </w:rPr>
            </w:pPr>
            <w:r w:rsidRPr="007A224D">
              <w:rPr>
                <w:rFonts w:asciiTheme="minorHAnsi" w:hAnsiTheme="minorHAnsi"/>
                <w:szCs w:val="24"/>
              </w:rPr>
              <w:t>Provide whole of government data ecosystems based on international standards, for better estimates in key policy areas</w:t>
            </w:r>
          </w:p>
        </w:tc>
      </w:tr>
      <w:tr w:rsidR="007A224D" w:rsidRPr="00350F7F" w14:paraId="7D0A17DD" w14:textId="77777777" w:rsidTr="00AF01C1">
        <w:sdt>
          <w:sdtPr>
            <w:rPr>
              <w:szCs w:val="24"/>
            </w:rPr>
            <w:id w:val="1908180055"/>
            <w14:checkbox>
              <w14:checked w14:val="1"/>
              <w14:checkedState w14:val="2612" w14:font="MS Gothic"/>
              <w14:uncheckedState w14:val="2610" w14:font="MS Gothic"/>
            </w14:checkbox>
          </w:sdtPr>
          <w:sdtEndPr/>
          <w:sdtContent>
            <w:tc>
              <w:tcPr>
                <w:tcW w:w="456" w:type="dxa"/>
              </w:tcPr>
              <w:p w14:paraId="57751AE4" w14:textId="77777777" w:rsidR="007A224D" w:rsidRPr="00350F7F" w:rsidRDefault="00C938BB" w:rsidP="00D366DA">
                <w:pPr>
                  <w:rPr>
                    <w:rFonts w:asciiTheme="minorHAnsi" w:hAnsiTheme="minorHAnsi"/>
                    <w:szCs w:val="24"/>
                  </w:rPr>
                </w:pPr>
                <w:r>
                  <w:rPr>
                    <w:rFonts w:ascii="MS Gothic" w:eastAsia="MS Gothic" w:hAnsi="MS Gothic" w:hint="eastAsia"/>
                    <w:szCs w:val="24"/>
                  </w:rPr>
                  <w:t>☒</w:t>
                </w:r>
              </w:p>
            </w:tc>
          </w:sdtContent>
        </w:sdt>
        <w:tc>
          <w:tcPr>
            <w:tcW w:w="9519" w:type="dxa"/>
            <w:gridSpan w:val="2"/>
          </w:tcPr>
          <w:p w14:paraId="42958487" w14:textId="77777777" w:rsidR="007A224D" w:rsidRPr="00350F7F" w:rsidRDefault="007A224D" w:rsidP="00D366DA">
            <w:pPr>
              <w:rPr>
                <w:rFonts w:asciiTheme="minorHAnsi" w:hAnsiTheme="minorHAnsi"/>
                <w:szCs w:val="24"/>
              </w:rPr>
            </w:pPr>
            <w:r w:rsidRPr="007A224D">
              <w:rPr>
                <w:rFonts w:asciiTheme="minorHAnsi" w:hAnsiTheme="minorHAnsi"/>
                <w:szCs w:val="24"/>
              </w:rPr>
              <w:t>Renew our governance and operating processes</w:t>
            </w:r>
          </w:p>
        </w:tc>
      </w:tr>
      <w:tr w:rsidR="007A224D" w:rsidRPr="00350F7F" w14:paraId="73E753F1" w14:textId="77777777" w:rsidTr="00D366DA">
        <w:tc>
          <w:tcPr>
            <w:tcW w:w="9975" w:type="dxa"/>
            <w:gridSpan w:val="3"/>
          </w:tcPr>
          <w:p w14:paraId="07427DE9" w14:textId="77777777" w:rsidR="007A224D" w:rsidRPr="00292DE9" w:rsidRDefault="007A224D" w:rsidP="008548FC">
            <w:pPr>
              <w:rPr>
                <w:i/>
                <w:sz w:val="20"/>
                <w:szCs w:val="24"/>
              </w:rPr>
            </w:pPr>
            <w:r>
              <w:rPr>
                <w:szCs w:val="24"/>
              </w:rPr>
              <w:t xml:space="preserve">Justification: </w:t>
            </w:r>
          </w:p>
          <w:p w14:paraId="1CE51A9B" w14:textId="77777777" w:rsidR="00E97ABF" w:rsidRPr="009B00CB" w:rsidRDefault="00E97ABF" w:rsidP="00333D91">
            <w:pPr>
              <w:pStyle w:val="ListParagraph"/>
              <w:numPr>
                <w:ilvl w:val="0"/>
                <w:numId w:val="14"/>
              </w:numPr>
              <w:rPr>
                <w:szCs w:val="24"/>
              </w:rPr>
            </w:pPr>
            <w:r w:rsidRPr="009B00CB">
              <w:rPr>
                <w:szCs w:val="24"/>
              </w:rPr>
              <w:t>The 2016 Data Integration Project found opportunities to share lessons learnt and ways to act collectively on similar projects (</w:t>
            </w:r>
            <w:proofErr w:type="spellStart"/>
            <w:r w:rsidRPr="009B00CB">
              <w:rPr>
                <w:szCs w:val="24"/>
              </w:rPr>
              <w:t>eg</w:t>
            </w:r>
            <w:proofErr w:type="spellEnd"/>
            <w:r w:rsidRPr="009B00CB">
              <w:rPr>
                <w:szCs w:val="24"/>
              </w:rPr>
              <w:t xml:space="preserve">. online and scanner data for integrated price measurement).  </w:t>
            </w:r>
          </w:p>
          <w:p w14:paraId="1C3A6050" w14:textId="77777777" w:rsidR="00C938BB" w:rsidRDefault="00C938BB" w:rsidP="00333D91">
            <w:pPr>
              <w:pStyle w:val="ListParagraph"/>
              <w:numPr>
                <w:ilvl w:val="0"/>
                <w:numId w:val="14"/>
              </w:numPr>
              <w:rPr>
                <w:szCs w:val="24"/>
              </w:rPr>
            </w:pPr>
            <w:r>
              <w:rPr>
                <w:szCs w:val="24"/>
              </w:rPr>
              <w:t>P</w:t>
            </w:r>
            <w:r w:rsidR="009B00CB">
              <w:rPr>
                <w:szCs w:val="24"/>
              </w:rPr>
              <w:t>rogressing joint work</w:t>
            </w:r>
            <w:r>
              <w:rPr>
                <w:szCs w:val="24"/>
              </w:rPr>
              <w:t xml:space="preserve"> as proposed</w:t>
            </w:r>
            <w:r w:rsidR="00E97ABF" w:rsidRPr="009B00CB">
              <w:rPr>
                <w:szCs w:val="24"/>
              </w:rPr>
              <w:t xml:space="preserve"> will leverage the </w:t>
            </w:r>
            <w:r w:rsidR="009B00CB">
              <w:rPr>
                <w:szCs w:val="24"/>
              </w:rPr>
              <w:t xml:space="preserve">research </w:t>
            </w:r>
            <w:r w:rsidR="00E97ABF" w:rsidRPr="009B00CB">
              <w:rPr>
                <w:szCs w:val="24"/>
              </w:rPr>
              <w:t>investment’s made</w:t>
            </w:r>
            <w:r>
              <w:rPr>
                <w:szCs w:val="24"/>
              </w:rPr>
              <w:t xml:space="preserve"> by each other</w:t>
            </w:r>
          </w:p>
          <w:p w14:paraId="068D92CA" w14:textId="77777777" w:rsidR="007A224D" w:rsidRDefault="00E4701F" w:rsidP="00333D91">
            <w:pPr>
              <w:pStyle w:val="ListParagraph"/>
              <w:numPr>
                <w:ilvl w:val="0"/>
                <w:numId w:val="14"/>
              </w:numPr>
              <w:rPr>
                <w:szCs w:val="24"/>
              </w:rPr>
            </w:pPr>
            <w:r w:rsidRPr="00C938BB">
              <w:rPr>
                <w:szCs w:val="24"/>
              </w:rPr>
              <w:t xml:space="preserve">Directing data integration efforts towards using the </w:t>
            </w:r>
            <w:proofErr w:type="spellStart"/>
            <w:r w:rsidRPr="00C938BB">
              <w:rPr>
                <w:szCs w:val="24"/>
              </w:rPr>
              <w:t>Modernstats</w:t>
            </w:r>
            <w:proofErr w:type="spellEnd"/>
            <w:r w:rsidRPr="00C938BB">
              <w:rPr>
                <w:szCs w:val="24"/>
              </w:rPr>
              <w:t xml:space="preserve"> standards will support the development of whole of government (and in some cases international) data ecosystems, ultimately leading to better estimates in key policy areas.</w:t>
            </w:r>
          </w:p>
          <w:p w14:paraId="00450BEE" w14:textId="77777777" w:rsidR="00C938BB" w:rsidRPr="00333D91" w:rsidRDefault="00C938BB" w:rsidP="00333D91">
            <w:pPr>
              <w:pStyle w:val="ListParagraph"/>
              <w:numPr>
                <w:ilvl w:val="0"/>
                <w:numId w:val="14"/>
              </w:numPr>
              <w:rPr>
                <w:szCs w:val="24"/>
              </w:rPr>
            </w:pPr>
            <w:r>
              <w:rPr>
                <w:szCs w:val="24"/>
              </w:rPr>
              <w:t xml:space="preserve">The groups in the new governance model (Blue Skies thinking, Supporting Standards, Processes and Skills, Sharing Tools) should be asked to contribute to the specific experiments; e.g.  by providing advice, education and mentoring.   </w:t>
            </w:r>
          </w:p>
        </w:tc>
      </w:tr>
      <w:tr w:rsidR="00FF565D" w:rsidRPr="00007BD9" w14:paraId="7C2820D1" w14:textId="77777777" w:rsidTr="005326AD">
        <w:tc>
          <w:tcPr>
            <w:tcW w:w="9975" w:type="dxa"/>
            <w:gridSpan w:val="3"/>
            <w:shd w:val="clear" w:color="auto" w:fill="8DB3E2" w:themeFill="text2" w:themeFillTint="66"/>
          </w:tcPr>
          <w:p w14:paraId="0C8C4462" w14:textId="77777777" w:rsidR="00FF565D" w:rsidRPr="00007BD9" w:rsidRDefault="00651FC0" w:rsidP="00651FC0">
            <w:pPr>
              <w:rPr>
                <w:rFonts w:asciiTheme="minorHAnsi" w:hAnsiTheme="minorHAnsi"/>
                <w:b/>
                <w:szCs w:val="24"/>
              </w:rPr>
            </w:pPr>
            <w:r>
              <w:rPr>
                <w:rFonts w:asciiTheme="minorHAnsi" w:hAnsiTheme="minorHAnsi"/>
                <w:b/>
                <w:szCs w:val="24"/>
                <w:lang w:val="en-GB"/>
              </w:rPr>
              <w:t>6</w:t>
            </w:r>
            <w:r w:rsidR="00BB2C7C">
              <w:rPr>
                <w:rFonts w:asciiTheme="minorHAnsi" w:hAnsiTheme="minorHAnsi"/>
                <w:b/>
                <w:szCs w:val="24"/>
              </w:rPr>
              <w:t xml:space="preserve"> </w:t>
            </w:r>
            <w:r w:rsidR="00FF565D" w:rsidRPr="00BB2C7C">
              <w:rPr>
                <w:rFonts w:asciiTheme="minorHAnsi" w:hAnsiTheme="minorHAnsi"/>
                <w:b/>
                <w:szCs w:val="24"/>
              </w:rPr>
              <w:t>How does th</w:t>
            </w:r>
            <w:r w:rsidR="005326AD">
              <w:rPr>
                <w:rFonts w:asciiTheme="minorHAnsi" w:hAnsiTheme="minorHAnsi"/>
                <w:b/>
                <w:szCs w:val="24"/>
              </w:rPr>
              <w:t>e</w:t>
            </w:r>
            <w:r w:rsidR="00FF565D" w:rsidRPr="00BB2C7C">
              <w:rPr>
                <w:rFonts w:asciiTheme="minorHAnsi" w:hAnsiTheme="minorHAnsi"/>
                <w:b/>
                <w:szCs w:val="24"/>
              </w:rPr>
              <w:t xml:space="preserve"> proposed </w:t>
            </w:r>
            <w:r>
              <w:rPr>
                <w:rFonts w:asciiTheme="minorHAnsi" w:hAnsiTheme="minorHAnsi"/>
                <w:b/>
                <w:szCs w:val="24"/>
              </w:rPr>
              <w:t>project</w:t>
            </w:r>
            <w:r w:rsidR="00FF565D" w:rsidRPr="00BB2C7C">
              <w:rPr>
                <w:rFonts w:asciiTheme="minorHAnsi" w:hAnsiTheme="minorHAnsi"/>
                <w:b/>
                <w:szCs w:val="24"/>
              </w:rPr>
              <w:t xml:space="preserve"> relate to </w:t>
            </w:r>
            <w:r w:rsidR="0049550D">
              <w:rPr>
                <w:rFonts w:asciiTheme="minorHAnsi" w:hAnsiTheme="minorHAnsi"/>
                <w:b/>
                <w:szCs w:val="24"/>
              </w:rPr>
              <w:t>other</w:t>
            </w:r>
            <w:r w:rsidR="00A77F79" w:rsidRPr="00BB2C7C">
              <w:rPr>
                <w:rFonts w:asciiTheme="minorHAnsi" w:hAnsiTheme="minorHAnsi"/>
                <w:b/>
                <w:szCs w:val="24"/>
              </w:rPr>
              <w:t xml:space="preserve"> activities under the HLG-MOS?</w:t>
            </w:r>
          </w:p>
        </w:tc>
      </w:tr>
      <w:tr w:rsidR="00A77F79" w:rsidRPr="00843355" w14:paraId="373A095A" w14:textId="77777777" w:rsidTr="005326AD">
        <w:trPr>
          <w:trHeight w:val="391"/>
        </w:trPr>
        <w:tc>
          <w:tcPr>
            <w:tcW w:w="9975" w:type="dxa"/>
            <w:gridSpan w:val="3"/>
          </w:tcPr>
          <w:p w14:paraId="0606355E" w14:textId="09D4CF72" w:rsidR="005326AD" w:rsidRPr="00E01A3D" w:rsidRDefault="00DA525E" w:rsidP="008548FC">
            <w:pPr>
              <w:rPr>
                <w:szCs w:val="24"/>
              </w:rPr>
            </w:pPr>
            <w:r>
              <w:rPr>
                <w:szCs w:val="24"/>
              </w:rPr>
              <w:t>This proposal offer</w:t>
            </w:r>
            <w:r w:rsidR="000A70C5">
              <w:rPr>
                <w:szCs w:val="24"/>
              </w:rPr>
              <w:t xml:space="preserve">s an opportunity to guide organisations </w:t>
            </w:r>
            <w:r>
              <w:rPr>
                <w:szCs w:val="24"/>
              </w:rPr>
              <w:t xml:space="preserve">undertaking data integration projects towards </w:t>
            </w:r>
            <w:r w:rsidR="00E4701F">
              <w:rPr>
                <w:szCs w:val="24"/>
              </w:rPr>
              <w:t>concrete, real world u</w:t>
            </w:r>
            <w:r>
              <w:rPr>
                <w:szCs w:val="24"/>
              </w:rPr>
              <w:t xml:space="preserve">se of the </w:t>
            </w:r>
            <w:proofErr w:type="spellStart"/>
            <w:r w:rsidR="000A70C5">
              <w:rPr>
                <w:szCs w:val="24"/>
              </w:rPr>
              <w:t>ModernStats</w:t>
            </w:r>
            <w:proofErr w:type="spellEnd"/>
            <w:r>
              <w:rPr>
                <w:szCs w:val="24"/>
              </w:rPr>
              <w:t xml:space="preserve"> standards. </w:t>
            </w:r>
            <w:r w:rsidR="000A70C5">
              <w:rPr>
                <w:szCs w:val="24"/>
              </w:rPr>
              <w:t xml:space="preserve">  As the project is based on practical activities, it provides an opportunity to demonstrate the use of the standards in real world activities and to feedback</w:t>
            </w:r>
            <w:r w:rsidR="005A58B8">
              <w:rPr>
                <w:szCs w:val="24"/>
              </w:rPr>
              <w:t xml:space="preserve"> suggestions </w:t>
            </w:r>
            <w:r w:rsidR="000A70C5">
              <w:rPr>
                <w:szCs w:val="24"/>
              </w:rPr>
              <w:t xml:space="preserve">for future versions of the </w:t>
            </w:r>
            <w:proofErr w:type="spellStart"/>
            <w:r w:rsidR="0073151D">
              <w:rPr>
                <w:szCs w:val="24"/>
              </w:rPr>
              <w:t>Modern</w:t>
            </w:r>
            <w:r w:rsidR="00E01A3D">
              <w:rPr>
                <w:szCs w:val="24"/>
              </w:rPr>
              <w:t>S</w:t>
            </w:r>
            <w:r w:rsidR="0073151D">
              <w:rPr>
                <w:szCs w:val="24"/>
              </w:rPr>
              <w:t>tats</w:t>
            </w:r>
            <w:proofErr w:type="spellEnd"/>
            <w:r w:rsidR="0073151D">
              <w:rPr>
                <w:szCs w:val="24"/>
              </w:rPr>
              <w:t xml:space="preserve"> standards.</w:t>
            </w:r>
          </w:p>
        </w:tc>
      </w:tr>
      <w:tr w:rsidR="00BB2C7C" w:rsidRPr="002058F2" w14:paraId="46F1FC5C" w14:textId="77777777" w:rsidTr="005326AD">
        <w:tc>
          <w:tcPr>
            <w:tcW w:w="9975" w:type="dxa"/>
            <w:gridSpan w:val="3"/>
            <w:shd w:val="clear" w:color="auto" w:fill="8DB3E2" w:themeFill="text2" w:themeFillTint="66"/>
          </w:tcPr>
          <w:p w14:paraId="48858FFF" w14:textId="77777777" w:rsidR="00BB2C7C" w:rsidRPr="005326AD" w:rsidRDefault="00651FC0" w:rsidP="00651FC0">
            <w:pPr>
              <w:rPr>
                <w:rFonts w:asciiTheme="minorHAnsi" w:hAnsiTheme="minorHAnsi"/>
                <w:b/>
                <w:szCs w:val="24"/>
              </w:rPr>
            </w:pPr>
            <w:r>
              <w:rPr>
                <w:rFonts w:asciiTheme="minorHAnsi" w:hAnsiTheme="minorHAnsi"/>
                <w:b/>
                <w:szCs w:val="24"/>
                <w:lang w:val="en-GB"/>
              </w:rPr>
              <w:t>7</w:t>
            </w:r>
            <w:r w:rsidR="00BB2C7C">
              <w:rPr>
                <w:rFonts w:asciiTheme="minorHAnsi" w:hAnsiTheme="minorHAnsi"/>
                <w:b/>
                <w:szCs w:val="24"/>
              </w:rPr>
              <w:t xml:space="preserve"> </w:t>
            </w:r>
            <w:r w:rsidR="00CE0BD2">
              <w:rPr>
                <w:rFonts w:asciiTheme="minorHAnsi" w:hAnsiTheme="minorHAnsi"/>
                <w:b/>
                <w:szCs w:val="24"/>
              </w:rPr>
              <w:t xml:space="preserve">Proposed </w:t>
            </w:r>
            <w:r>
              <w:rPr>
                <w:rFonts w:asciiTheme="minorHAnsi" w:hAnsiTheme="minorHAnsi"/>
                <w:b/>
                <w:szCs w:val="24"/>
              </w:rPr>
              <w:t>timetable</w:t>
            </w:r>
          </w:p>
        </w:tc>
      </w:tr>
      <w:tr w:rsidR="00BB2C7C" w14:paraId="3EEFF0D7" w14:textId="77777777" w:rsidTr="00AF01C1">
        <w:tc>
          <w:tcPr>
            <w:tcW w:w="1102" w:type="dxa"/>
            <w:gridSpan w:val="2"/>
            <w:tcBorders>
              <w:right w:val="nil"/>
            </w:tcBorders>
          </w:tcPr>
          <w:p w14:paraId="444F0E0D" w14:textId="77777777" w:rsidR="00651FC0" w:rsidRPr="00CE0BD2" w:rsidRDefault="00651FC0" w:rsidP="00C7778C">
            <w:pPr>
              <w:rPr>
                <w:rFonts w:asciiTheme="minorHAnsi" w:hAnsiTheme="minorHAnsi"/>
                <w:b/>
                <w:szCs w:val="24"/>
              </w:rPr>
            </w:pPr>
          </w:p>
        </w:tc>
        <w:tc>
          <w:tcPr>
            <w:tcW w:w="8873" w:type="dxa"/>
            <w:tcBorders>
              <w:left w:val="nil"/>
            </w:tcBorders>
          </w:tcPr>
          <w:p w14:paraId="11DF4F3F" w14:textId="4426EF74" w:rsidR="00DA525E" w:rsidRDefault="00DA525E">
            <w:pPr>
              <w:rPr>
                <w:rFonts w:asciiTheme="minorHAnsi" w:hAnsiTheme="minorHAnsi"/>
                <w:szCs w:val="24"/>
              </w:rPr>
            </w:pPr>
            <w:r>
              <w:rPr>
                <w:rFonts w:asciiTheme="minorHAnsi" w:hAnsiTheme="minorHAnsi"/>
                <w:szCs w:val="24"/>
              </w:rPr>
              <w:t>Start: January 2017</w:t>
            </w:r>
            <w:r w:rsidR="002C2378">
              <w:rPr>
                <w:rFonts w:asciiTheme="minorHAnsi" w:hAnsiTheme="minorHAnsi"/>
                <w:szCs w:val="24"/>
              </w:rPr>
              <w:t xml:space="preserve">      </w:t>
            </w:r>
            <w:r>
              <w:rPr>
                <w:rFonts w:asciiTheme="minorHAnsi" w:hAnsiTheme="minorHAnsi"/>
                <w:szCs w:val="24"/>
              </w:rPr>
              <w:t>End: December 2017</w:t>
            </w:r>
          </w:p>
        </w:tc>
      </w:tr>
      <w:tr w:rsidR="00BB2C7C" w:rsidRPr="0047234A" w14:paraId="470BF0B8" w14:textId="77777777" w:rsidTr="005326AD">
        <w:tc>
          <w:tcPr>
            <w:tcW w:w="9975" w:type="dxa"/>
            <w:gridSpan w:val="3"/>
            <w:shd w:val="clear" w:color="auto" w:fill="8DB3E2" w:themeFill="text2" w:themeFillTint="66"/>
          </w:tcPr>
          <w:p w14:paraId="15F7307D" w14:textId="77777777" w:rsidR="00BB2C7C" w:rsidRPr="00651FC0" w:rsidRDefault="00651FC0" w:rsidP="00651FC0">
            <w:pPr>
              <w:tabs>
                <w:tab w:val="left" w:pos="-142"/>
                <w:tab w:val="left" w:pos="284"/>
              </w:tabs>
              <w:rPr>
                <w:i/>
                <w:sz w:val="20"/>
                <w:szCs w:val="20"/>
              </w:rPr>
            </w:pPr>
            <w:r>
              <w:rPr>
                <w:b/>
              </w:rPr>
              <w:t xml:space="preserve">8 </w:t>
            </w:r>
            <w:r w:rsidR="00BB2C7C" w:rsidRPr="00651FC0">
              <w:rPr>
                <w:b/>
              </w:rPr>
              <w:t xml:space="preserve">Expected </w:t>
            </w:r>
            <w:r w:rsidR="001B1E6E" w:rsidRPr="00651FC0">
              <w:rPr>
                <w:b/>
              </w:rPr>
              <w:t xml:space="preserve">resources and </w:t>
            </w:r>
            <w:r w:rsidR="00BB2C7C" w:rsidRPr="00651FC0">
              <w:rPr>
                <w:b/>
              </w:rPr>
              <w:t>costs</w:t>
            </w:r>
          </w:p>
        </w:tc>
      </w:tr>
      <w:tr w:rsidR="00BB2C7C" w:rsidRPr="00CB0FC1" w14:paraId="0A9A0ABE" w14:textId="77777777" w:rsidTr="005326AD">
        <w:tc>
          <w:tcPr>
            <w:tcW w:w="9975" w:type="dxa"/>
            <w:gridSpan w:val="3"/>
          </w:tcPr>
          <w:p w14:paraId="301E9D5C" w14:textId="1647A1A0" w:rsidR="00E4701F" w:rsidRPr="0041440A" w:rsidRDefault="00E4701F" w:rsidP="00E4701F">
            <w:pPr>
              <w:jc w:val="both"/>
              <w:rPr>
                <w:rFonts w:cs="Times New Roman"/>
                <w:b/>
                <w:szCs w:val="24"/>
              </w:rPr>
            </w:pPr>
            <w:r w:rsidRPr="00D2420B">
              <w:rPr>
                <w:b/>
              </w:rPr>
              <w:t>WPA</w:t>
            </w:r>
            <w:r>
              <w:t xml:space="preserve"> </w:t>
            </w:r>
            <w:r w:rsidRPr="0041440A">
              <w:rPr>
                <w:b/>
                <w:lang w:val="en-GB" w:eastAsia="en-GB"/>
              </w:rPr>
              <w:t>Develop a</w:t>
            </w:r>
            <w:r>
              <w:rPr>
                <w:b/>
                <w:lang w:val="en-GB" w:eastAsia="en-GB"/>
              </w:rPr>
              <w:t>nd promote an online practical G</w:t>
            </w:r>
            <w:r w:rsidRPr="0041440A">
              <w:rPr>
                <w:b/>
                <w:lang w:val="en-GB" w:eastAsia="en-GB"/>
              </w:rPr>
              <w:t>uide to Data Integration for Official Statistics</w:t>
            </w:r>
          </w:p>
          <w:p w14:paraId="1AC86E99" w14:textId="77777777" w:rsidR="00E0147D" w:rsidRDefault="0033006C" w:rsidP="00E01A3D">
            <w:r>
              <w:t xml:space="preserve">Volunteers from </w:t>
            </w:r>
            <w:r w:rsidR="00A83D5F">
              <w:t xml:space="preserve">NSOs to </w:t>
            </w:r>
            <w:r w:rsidR="00E0147D">
              <w:t xml:space="preserve">work together on common areas, to </w:t>
            </w:r>
            <w:r w:rsidR="00A83D5F">
              <w:t>contribute case studies and content and to assess and critique</w:t>
            </w:r>
            <w:r w:rsidR="00E0147D">
              <w:t xml:space="preserve"> the usefulness of the guide.</w:t>
            </w:r>
          </w:p>
          <w:p w14:paraId="21879616" w14:textId="55864315" w:rsidR="0033006C" w:rsidRDefault="00A83D5F" w:rsidP="00E01A3D">
            <w:r>
              <w:t xml:space="preserve"> </w:t>
            </w:r>
          </w:p>
          <w:p w14:paraId="69957E4A" w14:textId="6BD02988" w:rsidR="00A83D5F" w:rsidRDefault="00A83D5F" w:rsidP="00E01A3D">
            <w:r>
              <w:t>Volunteers from modernisation groups</w:t>
            </w:r>
            <w:r w:rsidR="000265C8">
              <w:t xml:space="preserve"> </w:t>
            </w:r>
            <w:r w:rsidR="000265C8">
              <w:rPr>
                <w:szCs w:val="24"/>
              </w:rPr>
              <w:t>(Blue Skies thinking, Supporting Standards, Processes and Skills, Sharing Tools)</w:t>
            </w:r>
            <w:r>
              <w:t xml:space="preserve"> to contribute </w:t>
            </w:r>
            <w:r w:rsidR="000265C8">
              <w:t>to the</w:t>
            </w:r>
            <w:r w:rsidR="001A798C">
              <w:t xml:space="preserve"> work packages and the</w:t>
            </w:r>
            <w:r w:rsidR="000265C8">
              <w:t xml:space="preserve"> </w:t>
            </w:r>
            <w:r>
              <w:t>guid</w:t>
            </w:r>
            <w:r w:rsidR="000265C8">
              <w:t>e</w:t>
            </w:r>
            <w:r w:rsidR="00943000">
              <w:t xml:space="preserve"> in their areas of expertise</w:t>
            </w:r>
          </w:p>
          <w:p w14:paraId="01E35054" w14:textId="77777777" w:rsidR="00943000" w:rsidRDefault="00943000" w:rsidP="00E01A3D"/>
          <w:p w14:paraId="4B6434E4" w14:textId="492A4565" w:rsidR="000469B4" w:rsidRDefault="00943000" w:rsidP="00E01A3D">
            <w:r>
              <w:t xml:space="preserve">6 person months for </w:t>
            </w:r>
            <w:r w:rsidR="000469B4">
              <w:t>Project Manager</w:t>
            </w:r>
            <w:r>
              <w:t>/</w:t>
            </w:r>
            <w:r w:rsidR="000469B4">
              <w:t>Editor for Guide</w:t>
            </w:r>
          </w:p>
          <w:p w14:paraId="38C8A8A4" w14:textId="77777777" w:rsidR="00943000" w:rsidRDefault="00943000" w:rsidP="00E01A3D"/>
          <w:p w14:paraId="1635DE82" w14:textId="6A1B78DC" w:rsidR="00DF02F8" w:rsidRDefault="00943000" w:rsidP="00C938BB">
            <w:r>
              <w:t xml:space="preserve">Costs associated with 12-16 </w:t>
            </w:r>
            <w:r w:rsidR="000469B4">
              <w:t xml:space="preserve">participants to attend Integrated Price Measurement </w:t>
            </w:r>
            <w:r>
              <w:t xml:space="preserve">and </w:t>
            </w:r>
            <w:r w:rsidR="000469B4">
              <w:t xml:space="preserve"> </w:t>
            </w:r>
            <w:r w:rsidR="00C938BB">
              <w:t xml:space="preserve">Integrating Geospatial and Statistical Data </w:t>
            </w:r>
            <w:r w:rsidR="000469B4">
              <w:t>Sprint</w:t>
            </w:r>
            <w:r>
              <w:t>s</w:t>
            </w:r>
            <w:r w:rsidR="009E4F90">
              <w:t xml:space="preserve"> (if possible back to back with other meetings)</w:t>
            </w:r>
          </w:p>
          <w:p w14:paraId="63E07287" w14:textId="77777777" w:rsidR="00DF02F8" w:rsidRDefault="00DF02F8" w:rsidP="00C938BB"/>
          <w:p w14:paraId="40DA1D12" w14:textId="08872A3A" w:rsidR="00943000" w:rsidRPr="00CB0FC1" w:rsidRDefault="00943000">
            <w:r>
              <w:t xml:space="preserve">Costs associated with </w:t>
            </w:r>
            <w:r w:rsidR="00E0147D">
              <w:t>10-12</w:t>
            </w:r>
            <w:r>
              <w:t xml:space="preserve"> participants to attend </w:t>
            </w:r>
            <w:r w:rsidR="009E4F90">
              <w:t>Face to Face project sprint in 2017.</w:t>
            </w:r>
          </w:p>
        </w:tc>
      </w:tr>
    </w:tbl>
    <w:p w14:paraId="529ACE46" w14:textId="77777777" w:rsidR="00063DA3" w:rsidRPr="008548FC" w:rsidRDefault="00063DA3" w:rsidP="00FA3B4D">
      <w:pPr>
        <w:rPr>
          <w:sz w:val="16"/>
          <w:szCs w:val="16"/>
        </w:rPr>
      </w:pPr>
    </w:p>
    <w:sectPr w:rsidR="00063DA3" w:rsidRPr="008548FC" w:rsidSect="00351862">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50B"/>
    <w:multiLevelType w:val="multilevel"/>
    <w:tmpl w:val="E1FC25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B32070"/>
    <w:multiLevelType w:val="hybridMultilevel"/>
    <w:tmpl w:val="960CB2E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9134D0C"/>
    <w:multiLevelType w:val="hybridMultilevel"/>
    <w:tmpl w:val="0A70E8A8"/>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3" w15:restartNumberingAfterBreak="0">
    <w:nsid w:val="0AA51A35"/>
    <w:multiLevelType w:val="hybridMultilevel"/>
    <w:tmpl w:val="E7F8C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EA6A3B"/>
    <w:multiLevelType w:val="hybridMultilevel"/>
    <w:tmpl w:val="380EF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DA37E1"/>
    <w:multiLevelType w:val="multilevel"/>
    <w:tmpl w:val="FCC0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5760A"/>
    <w:multiLevelType w:val="hybridMultilevel"/>
    <w:tmpl w:val="6706BC50"/>
    <w:lvl w:ilvl="0" w:tplc="3C2012B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5B02BA54">
      <w:numFmt w:val="bullet"/>
      <w:lvlText w:val="·"/>
      <w:lvlJc w:val="left"/>
      <w:pPr>
        <w:ind w:left="2880" w:hanging="360"/>
      </w:pPr>
      <w:rPr>
        <w:rFonts w:ascii="Times New Roman" w:eastAsia="Times New Roman" w:hAnsi="Times New Roman"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1C5EAD"/>
    <w:multiLevelType w:val="hybridMultilevel"/>
    <w:tmpl w:val="A22A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B93F9A"/>
    <w:multiLevelType w:val="hybridMultilevel"/>
    <w:tmpl w:val="6AA4B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506A5A"/>
    <w:multiLevelType w:val="hybridMultilevel"/>
    <w:tmpl w:val="91B42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AB32BF"/>
    <w:multiLevelType w:val="hybridMultilevel"/>
    <w:tmpl w:val="2AC41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CC79A6"/>
    <w:multiLevelType w:val="hybridMultilevel"/>
    <w:tmpl w:val="316EA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F84190"/>
    <w:multiLevelType w:val="hybridMultilevel"/>
    <w:tmpl w:val="97C4DB2E"/>
    <w:lvl w:ilvl="0" w:tplc="E6784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2631E"/>
    <w:multiLevelType w:val="hybridMultilevel"/>
    <w:tmpl w:val="FF7022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61A1ED4"/>
    <w:multiLevelType w:val="hybridMultilevel"/>
    <w:tmpl w:val="AD6A6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394518"/>
    <w:multiLevelType w:val="hybridMultilevel"/>
    <w:tmpl w:val="D4ECE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621E0E"/>
    <w:multiLevelType w:val="hybridMultilevel"/>
    <w:tmpl w:val="1310A1D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D0725D"/>
    <w:multiLevelType w:val="hybridMultilevel"/>
    <w:tmpl w:val="775C9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F6A9B"/>
    <w:multiLevelType w:val="hybridMultilevel"/>
    <w:tmpl w:val="0DEC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2D398A"/>
    <w:multiLevelType w:val="hybridMultilevel"/>
    <w:tmpl w:val="4FB0A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A8053B"/>
    <w:multiLevelType w:val="multilevel"/>
    <w:tmpl w:val="DDB03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854602"/>
    <w:multiLevelType w:val="hybridMultilevel"/>
    <w:tmpl w:val="21E80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5C0B09"/>
    <w:multiLevelType w:val="hybridMultilevel"/>
    <w:tmpl w:val="D74C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5E30F6"/>
    <w:multiLevelType w:val="multilevel"/>
    <w:tmpl w:val="98709B6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b/>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5D7380E"/>
    <w:multiLevelType w:val="hybridMultilevel"/>
    <w:tmpl w:val="D03AE33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7905BD3"/>
    <w:multiLevelType w:val="hybridMultilevel"/>
    <w:tmpl w:val="03D2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03F02"/>
    <w:multiLevelType w:val="hybridMultilevel"/>
    <w:tmpl w:val="C30E6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3B452C"/>
    <w:multiLevelType w:val="hybridMultilevel"/>
    <w:tmpl w:val="99B64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EE317E"/>
    <w:multiLevelType w:val="hybridMultilevel"/>
    <w:tmpl w:val="B7269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3105B"/>
    <w:multiLevelType w:val="hybridMultilevel"/>
    <w:tmpl w:val="32426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CC5BD5"/>
    <w:multiLevelType w:val="hybridMultilevel"/>
    <w:tmpl w:val="D83AB9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C2C0077"/>
    <w:multiLevelType w:val="multilevel"/>
    <w:tmpl w:val="15EE8A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20"/>
  </w:num>
  <w:num w:numId="3">
    <w:abstractNumId w:val="23"/>
  </w:num>
  <w:num w:numId="4">
    <w:abstractNumId w:val="0"/>
  </w:num>
  <w:num w:numId="5">
    <w:abstractNumId w:val="28"/>
  </w:num>
  <w:num w:numId="6">
    <w:abstractNumId w:val="10"/>
  </w:num>
  <w:num w:numId="7">
    <w:abstractNumId w:val="12"/>
  </w:num>
  <w:num w:numId="8">
    <w:abstractNumId w:val="1"/>
  </w:num>
  <w:num w:numId="9">
    <w:abstractNumId w:val="8"/>
  </w:num>
  <w:num w:numId="10">
    <w:abstractNumId w:val="6"/>
  </w:num>
  <w:num w:numId="11">
    <w:abstractNumId w:val="14"/>
  </w:num>
  <w:num w:numId="12">
    <w:abstractNumId w:val="30"/>
  </w:num>
  <w:num w:numId="13">
    <w:abstractNumId w:val="16"/>
  </w:num>
  <w:num w:numId="14">
    <w:abstractNumId w:val="24"/>
  </w:num>
  <w:num w:numId="15">
    <w:abstractNumId w:val="25"/>
  </w:num>
  <w:num w:numId="16">
    <w:abstractNumId w:val="3"/>
  </w:num>
  <w:num w:numId="17">
    <w:abstractNumId w:val="9"/>
  </w:num>
  <w:num w:numId="18">
    <w:abstractNumId w:val="29"/>
  </w:num>
  <w:num w:numId="19">
    <w:abstractNumId w:val="17"/>
  </w:num>
  <w:num w:numId="20">
    <w:abstractNumId w:val="18"/>
  </w:num>
  <w:num w:numId="21">
    <w:abstractNumId w:val="5"/>
  </w:num>
  <w:num w:numId="22">
    <w:abstractNumId w:val="15"/>
  </w:num>
  <w:num w:numId="23">
    <w:abstractNumId w:val="22"/>
  </w:num>
  <w:num w:numId="24">
    <w:abstractNumId w:val="26"/>
  </w:num>
  <w:num w:numId="25">
    <w:abstractNumId w:val="27"/>
  </w:num>
  <w:num w:numId="26">
    <w:abstractNumId w:val="13"/>
  </w:num>
  <w:num w:numId="27">
    <w:abstractNumId w:val="4"/>
  </w:num>
  <w:num w:numId="28">
    <w:abstractNumId w:val="7"/>
  </w:num>
  <w:num w:numId="29">
    <w:abstractNumId w:val="21"/>
  </w:num>
  <w:num w:numId="30">
    <w:abstractNumId w:val="19"/>
  </w:num>
  <w:num w:numId="31">
    <w:abstractNumId w:val="11"/>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B1"/>
    <w:rsid w:val="000223D0"/>
    <w:rsid w:val="000248A4"/>
    <w:rsid w:val="000265C8"/>
    <w:rsid w:val="000469B4"/>
    <w:rsid w:val="000507F4"/>
    <w:rsid w:val="00063DA3"/>
    <w:rsid w:val="000736C7"/>
    <w:rsid w:val="000926B6"/>
    <w:rsid w:val="000957FE"/>
    <w:rsid w:val="000A3FF3"/>
    <w:rsid w:val="000A4DEB"/>
    <w:rsid w:val="000A70C5"/>
    <w:rsid w:val="000C4303"/>
    <w:rsid w:val="000C5CEB"/>
    <w:rsid w:val="000D7B62"/>
    <w:rsid w:val="000E2CBC"/>
    <w:rsid w:val="001220EF"/>
    <w:rsid w:val="0013235D"/>
    <w:rsid w:val="001457E5"/>
    <w:rsid w:val="00162954"/>
    <w:rsid w:val="00172450"/>
    <w:rsid w:val="001A5F35"/>
    <w:rsid w:val="001A798C"/>
    <w:rsid w:val="001B0CAB"/>
    <w:rsid w:val="001B1221"/>
    <w:rsid w:val="001B1E6E"/>
    <w:rsid w:val="001B57E8"/>
    <w:rsid w:val="001D131C"/>
    <w:rsid w:val="001D2187"/>
    <w:rsid w:val="001F4738"/>
    <w:rsid w:val="00212845"/>
    <w:rsid w:val="00212999"/>
    <w:rsid w:val="00220AC7"/>
    <w:rsid w:val="002214E1"/>
    <w:rsid w:val="0027214E"/>
    <w:rsid w:val="00284B48"/>
    <w:rsid w:val="00292DE9"/>
    <w:rsid w:val="002B0F26"/>
    <w:rsid w:val="002C2378"/>
    <w:rsid w:val="002C71EE"/>
    <w:rsid w:val="002D4974"/>
    <w:rsid w:val="002D7356"/>
    <w:rsid w:val="002E0A42"/>
    <w:rsid w:val="003101EA"/>
    <w:rsid w:val="003126B4"/>
    <w:rsid w:val="00314C97"/>
    <w:rsid w:val="0033006C"/>
    <w:rsid w:val="00332C58"/>
    <w:rsid w:val="00333D91"/>
    <w:rsid w:val="003438AC"/>
    <w:rsid w:val="00351862"/>
    <w:rsid w:val="00355375"/>
    <w:rsid w:val="00361749"/>
    <w:rsid w:val="00386578"/>
    <w:rsid w:val="0039097F"/>
    <w:rsid w:val="00397639"/>
    <w:rsid w:val="003C00FF"/>
    <w:rsid w:val="003E6856"/>
    <w:rsid w:val="003F2761"/>
    <w:rsid w:val="00402949"/>
    <w:rsid w:val="00414352"/>
    <w:rsid w:val="0041440A"/>
    <w:rsid w:val="0042690E"/>
    <w:rsid w:val="0044402B"/>
    <w:rsid w:val="004450D0"/>
    <w:rsid w:val="00445627"/>
    <w:rsid w:val="0044798A"/>
    <w:rsid w:val="00452A67"/>
    <w:rsid w:val="004551B1"/>
    <w:rsid w:val="00465E22"/>
    <w:rsid w:val="004665EF"/>
    <w:rsid w:val="00466CA8"/>
    <w:rsid w:val="00467629"/>
    <w:rsid w:val="00490C99"/>
    <w:rsid w:val="00492057"/>
    <w:rsid w:val="0049550D"/>
    <w:rsid w:val="004A1A30"/>
    <w:rsid w:val="004A59E5"/>
    <w:rsid w:val="004C668C"/>
    <w:rsid w:val="004D38C7"/>
    <w:rsid w:val="004E6FF7"/>
    <w:rsid w:val="004E79C1"/>
    <w:rsid w:val="004F0BED"/>
    <w:rsid w:val="0050314B"/>
    <w:rsid w:val="005326AD"/>
    <w:rsid w:val="0054072D"/>
    <w:rsid w:val="0056600D"/>
    <w:rsid w:val="0057785A"/>
    <w:rsid w:val="00577C3E"/>
    <w:rsid w:val="00594E0E"/>
    <w:rsid w:val="005A2F4B"/>
    <w:rsid w:val="005A58B8"/>
    <w:rsid w:val="005C5993"/>
    <w:rsid w:val="005E389C"/>
    <w:rsid w:val="00651FC0"/>
    <w:rsid w:val="006530E5"/>
    <w:rsid w:val="00685CC7"/>
    <w:rsid w:val="006C2006"/>
    <w:rsid w:val="006C6EEB"/>
    <w:rsid w:val="006D5D45"/>
    <w:rsid w:val="006F07BE"/>
    <w:rsid w:val="006F4C24"/>
    <w:rsid w:val="007050C2"/>
    <w:rsid w:val="00727C32"/>
    <w:rsid w:val="0073151D"/>
    <w:rsid w:val="00760B9F"/>
    <w:rsid w:val="00764F34"/>
    <w:rsid w:val="00797BF3"/>
    <w:rsid w:val="007A224D"/>
    <w:rsid w:val="007B3A7C"/>
    <w:rsid w:val="007B5A53"/>
    <w:rsid w:val="007E199F"/>
    <w:rsid w:val="007F20D3"/>
    <w:rsid w:val="0080407E"/>
    <w:rsid w:val="00843355"/>
    <w:rsid w:val="008527BC"/>
    <w:rsid w:val="008548FC"/>
    <w:rsid w:val="00876955"/>
    <w:rsid w:val="00882FCD"/>
    <w:rsid w:val="00887E5B"/>
    <w:rsid w:val="0089169C"/>
    <w:rsid w:val="008A0A8B"/>
    <w:rsid w:val="008A5E1C"/>
    <w:rsid w:val="008B5DF5"/>
    <w:rsid w:val="0094085C"/>
    <w:rsid w:val="00943000"/>
    <w:rsid w:val="0097630F"/>
    <w:rsid w:val="009B00CB"/>
    <w:rsid w:val="009C0E0D"/>
    <w:rsid w:val="009D3DBA"/>
    <w:rsid w:val="009E3527"/>
    <w:rsid w:val="009E4F90"/>
    <w:rsid w:val="009F7AD6"/>
    <w:rsid w:val="00A02684"/>
    <w:rsid w:val="00A1643E"/>
    <w:rsid w:val="00A21540"/>
    <w:rsid w:val="00A703B1"/>
    <w:rsid w:val="00A77F79"/>
    <w:rsid w:val="00A83D5F"/>
    <w:rsid w:val="00A90AFB"/>
    <w:rsid w:val="00AB1538"/>
    <w:rsid w:val="00AF01C1"/>
    <w:rsid w:val="00B00EDF"/>
    <w:rsid w:val="00B3338B"/>
    <w:rsid w:val="00B43432"/>
    <w:rsid w:val="00B52846"/>
    <w:rsid w:val="00B542F8"/>
    <w:rsid w:val="00B55E37"/>
    <w:rsid w:val="00B566D8"/>
    <w:rsid w:val="00BB2C7C"/>
    <w:rsid w:val="00BE65A4"/>
    <w:rsid w:val="00C04E65"/>
    <w:rsid w:val="00C50DA8"/>
    <w:rsid w:val="00C938BB"/>
    <w:rsid w:val="00CD635E"/>
    <w:rsid w:val="00CE0BD2"/>
    <w:rsid w:val="00CE2F8B"/>
    <w:rsid w:val="00CF2F60"/>
    <w:rsid w:val="00D03711"/>
    <w:rsid w:val="00D2420B"/>
    <w:rsid w:val="00D243CE"/>
    <w:rsid w:val="00D35228"/>
    <w:rsid w:val="00D409F3"/>
    <w:rsid w:val="00D40D10"/>
    <w:rsid w:val="00D455E4"/>
    <w:rsid w:val="00D81A52"/>
    <w:rsid w:val="00DA0AFB"/>
    <w:rsid w:val="00DA525E"/>
    <w:rsid w:val="00DB4F96"/>
    <w:rsid w:val="00DC31A7"/>
    <w:rsid w:val="00DD12EE"/>
    <w:rsid w:val="00DF02F8"/>
    <w:rsid w:val="00E0147D"/>
    <w:rsid w:val="00E01A3D"/>
    <w:rsid w:val="00E25588"/>
    <w:rsid w:val="00E4701F"/>
    <w:rsid w:val="00E97ABF"/>
    <w:rsid w:val="00EA50EF"/>
    <w:rsid w:val="00EB2351"/>
    <w:rsid w:val="00EF78F9"/>
    <w:rsid w:val="00F11D5D"/>
    <w:rsid w:val="00F211C4"/>
    <w:rsid w:val="00F24557"/>
    <w:rsid w:val="00F413D8"/>
    <w:rsid w:val="00F75B54"/>
    <w:rsid w:val="00F91667"/>
    <w:rsid w:val="00F91D8C"/>
    <w:rsid w:val="00FA3B4D"/>
    <w:rsid w:val="00FB04CA"/>
    <w:rsid w:val="00FD3B04"/>
    <w:rsid w:val="00FF56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F730"/>
  <w15:docId w15:val="{1A1105F5-8387-4B97-86DC-CED9BA3C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01C1"/>
  </w:style>
  <w:style w:type="paragraph" w:styleId="Heading2">
    <w:name w:val="heading 2"/>
    <w:basedOn w:val="Normal"/>
    <w:next w:val="Normal"/>
    <w:link w:val="Heading2Char"/>
    <w:uiPriority w:val="9"/>
    <w:unhideWhenUsed/>
    <w:qFormat/>
    <w:rsid w:val="00C04E65"/>
    <w:pPr>
      <w:keepNext/>
      <w:keepLines/>
      <w:spacing w:before="200" w:after="120" w:line="276" w:lineRule="auto"/>
      <w:jc w:val="both"/>
      <w:outlineLvl w:val="1"/>
    </w:pPr>
    <w:rPr>
      <w:rFonts w:asciiTheme="majorHAnsi" w:eastAsiaTheme="majorEastAsia" w:hAnsiTheme="majorHAnsi" w:cstheme="majorBidi"/>
      <w:b/>
      <w:bCs/>
      <w:color w:val="4F81BD" w:themeColor="accent1"/>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1B1"/>
    <w:rPr>
      <w:rFonts w:ascii="Tahoma" w:hAnsi="Tahoma" w:cs="Tahoma"/>
      <w:sz w:val="16"/>
      <w:szCs w:val="16"/>
    </w:rPr>
  </w:style>
  <w:style w:type="character" w:customStyle="1" w:styleId="BalloonTextChar">
    <w:name w:val="Balloon Text Char"/>
    <w:basedOn w:val="DefaultParagraphFont"/>
    <w:link w:val="BalloonText"/>
    <w:uiPriority w:val="99"/>
    <w:semiHidden/>
    <w:rsid w:val="004551B1"/>
    <w:rPr>
      <w:rFonts w:ascii="Tahoma" w:hAnsi="Tahoma" w:cs="Tahoma"/>
      <w:sz w:val="16"/>
      <w:szCs w:val="16"/>
    </w:rPr>
  </w:style>
  <w:style w:type="paragraph" w:styleId="ListParagraph">
    <w:name w:val="List Paragraph"/>
    <w:basedOn w:val="Normal"/>
    <w:uiPriority w:val="34"/>
    <w:qFormat/>
    <w:rsid w:val="000507F4"/>
    <w:pPr>
      <w:ind w:left="720"/>
      <w:contextualSpacing/>
    </w:pPr>
    <w:rPr>
      <w:rFonts w:ascii="Calibri" w:hAnsi="Calibri"/>
      <w:sz w:val="24"/>
      <w:lang w:val="en-AU"/>
    </w:rPr>
  </w:style>
  <w:style w:type="table" w:styleId="TableGrid">
    <w:name w:val="Table Grid"/>
    <w:basedOn w:val="TableNormal"/>
    <w:uiPriority w:val="59"/>
    <w:rsid w:val="000507F4"/>
    <w:rPr>
      <w:rFonts w:ascii="Calibri" w:hAnsi="Calibri"/>
      <w:sz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7639"/>
  </w:style>
  <w:style w:type="character" w:styleId="CommentReference">
    <w:name w:val="annotation reference"/>
    <w:basedOn w:val="DefaultParagraphFont"/>
    <w:uiPriority w:val="99"/>
    <w:semiHidden/>
    <w:unhideWhenUsed/>
    <w:rsid w:val="0042690E"/>
    <w:rPr>
      <w:sz w:val="16"/>
      <w:szCs w:val="16"/>
    </w:rPr>
  </w:style>
  <w:style w:type="paragraph" w:styleId="CommentText">
    <w:name w:val="annotation text"/>
    <w:basedOn w:val="Normal"/>
    <w:link w:val="CommentTextChar"/>
    <w:uiPriority w:val="99"/>
    <w:semiHidden/>
    <w:unhideWhenUsed/>
    <w:rsid w:val="0042690E"/>
    <w:rPr>
      <w:sz w:val="20"/>
      <w:szCs w:val="20"/>
    </w:rPr>
  </w:style>
  <w:style w:type="character" w:customStyle="1" w:styleId="CommentTextChar">
    <w:name w:val="Comment Text Char"/>
    <w:basedOn w:val="DefaultParagraphFont"/>
    <w:link w:val="CommentText"/>
    <w:uiPriority w:val="99"/>
    <w:semiHidden/>
    <w:rsid w:val="0042690E"/>
    <w:rPr>
      <w:sz w:val="20"/>
      <w:szCs w:val="20"/>
    </w:rPr>
  </w:style>
  <w:style w:type="paragraph" w:styleId="CommentSubject">
    <w:name w:val="annotation subject"/>
    <w:basedOn w:val="CommentText"/>
    <w:next w:val="CommentText"/>
    <w:link w:val="CommentSubjectChar"/>
    <w:uiPriority w:val="99"/>
    <w:semiHidden/>
    <w:unhideWhenUsed/>
    <w:rsid w:val="0042690E"/>
    <w:rPr>
      <w:b/>
      <w:bCs/>
    </w:rPr>
  </w:style>
  <w:style w:type="character" w:customStyle="1" w:styleId="CommentSubjectChar">
    <w:name w:val="Comment Subject Char"/>
    <w:basedOn w:val="CommentTextChar"/>
    <w:link w:val="CommentSubject"/>
    <w:uiPriority w:val="99"/>
    <w:semiHidden/>
    <w:rsid w:val="0042690E"/>
    <w:rPr>
      <w:b/>
      <w:bCs/>
      <w:sz w:val="20"/>
      <w:szCs w:val="20"/>
    </w:rPr>
  </w:style>
  <w:style w:type="character" w:styleId="Hyperlink">
    <w:name w:val="Hyperlink"/>
    <w:basedOn w:val="DefaultParagraphFont"/>
    <w:uiPriority w:val="99"/>
    <w:unhideWhenUsed/>
    <w:rsid w:val="005A2F4B"/>
    <w:rPr>
      <w:color w:val="0000FF" w:themeColor="hyperlink"/>
      <w:u w:val="single"/>
    </w:rPr>
  </w:style>
  <w:style w:type="character" w:customStyle="1" w:styleId="Heading2Char">
    <w:name w:val="Heading 2 Char"/>
    <w:basedOn w:val="DefaultParagraphFont"/>
    <w:link w:val="Heading2"/>
    <w:uiPriority w:val="9"/>
    <w:rsid w:val="00C04E65"/>
    <w:rPr>
      <w:rFonts w:asciiTheme="majorHAnsi" w:eastAsiaTheme="majorEastAsia" w:hAnsiTheme="majorHAnsi" w:cstheme="majorBidi"/>
      <w:b/>
      <w:bCs/>
      <w:color w:val="4F81BD" w:themeColor="accent1"/>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5607">
      <w:bodyDiv w:val="1"/>
      <w:marLeft w:val="0"/>
      <w:marRight w:val="0"/>
      <w:marTop w:val="0"/>
      <w:marBottom w:val="0"/>
      <w:divBdr>
        <w:top w:val="none" w:sz="0" w:space="0" w:color="auto"/>
        <w:left w:val="none" w:sz="0" w:space="0" w:color="auto"/>
        <w:bottom w:val="none" w:sz="0" w:space="0" w:color="auto"/>
        <w:right w:val="none" w:sz="0" w:space="0" w:color="auto"/>
      </w:divBdr>
      <w:divsChild>
        <w:div w:id="1167524711">
          <w:marLeft w:val="0"/>
          <w:marRight w:val="0"/>
          <w:marTop w:val="0"/>
          <w:marBottom w:val="0"/>
          <w:divBdr>
            <w:top w:val="none" w:sz="0" w:space="0" w:color="auto"/>
            <w:left w:val="none" w:sz="0" w:space="0" w:color="auto"/>
            <w:bottom w:val="none" w:sz="0" w:space="0" w:color="auto"/>
            <w:right w:val="none" w:sz="0" w:space="0" w:color="auto"/>
          </w:divBdr>
          <w:divsChild>
            <w:div w:id="1215190371">
              <w:marLeft w:val="0"/>
              <w:marRight w:val="0"/>
              <w:marTop w:val="0"/>
              <w:marBottom w:val="0"/>
              <w:divBdr>
                <w:top w:val="none" w:sz="0" w:space="0" w:color="auto"/>
                <w:left w:val="none" w:sz="0" w:space="0" w:color="auto"/>
                <w:bottom w:val="none" w:sz="0" w:space="0" w:color="auto"/>
                <w:right w:val="none" w:sz="0" w:space="0" w:color="auto"/>
              </w:divBdr>
              <w:divsChild>
                <w:div w:id="1176580371">
                  <w:marLeft w:val="0"/>
                  <w:marRight w:val="0"/>
                  <w:marTop w:val="0"/>
                  <w:marBottom w:val="0"/>
                  <w:divBdr>
                    <w:top w:val="none" w:sz="0" w:space="0" w:color="auto"/>
                    <w:left w:val="none" w:sz="0" w:space="0" w:color="auto"/>
                    <w:bottom w:val="none" w:sz="0" w:space="0" w:color="auto"/>
                    <w:right w:val="none" w:sz="0" w:space="0" w:color="auto"/>
                  </w:divBdr>
                  <w:divsChild>
                    <w:div w:id="693271666">
                      <w:marLeft w:val="0"/>
                      <w:marRight w:val="0"/>
                      <w:marTop w:val="0"/>
                      <w:marBottom w:val="0"/>
                      <w:divBdr>
                        <w:top w:val="none" w:sz="0" w:space="0" w:color="auto"/>
                        <w:left w:val="none" w:sz="0" w:space="0" w:color="auto"/>
                        <w:bottom w:val="none" w:sz="0" w:space="0" w:color="auto"/>
                        <w:right w:val="none" w:sz="0" w:space="0" w:color="auto"/>
                      </w:divBdr>
                      <w:divsChild>
                        <w:div w:id="1136264363">
                          <w:marLeft w:val="0"/>
                          <w:marRight w:val="0"/>
                          <w:marTop w:val="0"/>
                          <w:marBottom w:val="0"/>
                          <w:divBdr>
                            <w:top w:val="none" w:sz="0" w:space="0" w:color="auto"/>
                            <w:left w:val="none" w:sz="0" w:space="0" w:color="auto"/>
                            <w:bottom w:val="none" w:sz="0" w:space="0" w:color="auto"/>
                            <w:right w:val="none" w:sz="0" w:space="0" w:color="auto"/>
                          </w:divBdr>
                          <w:divsChild>
                            <w:div w:id="228926878">
                              <w:marLeft w:val="0"/>
                              <w:marRight w:val="0"/>
                              <w:marTop w:val="0"/>
                              <w:marBottom w:val="0"/>
                              <w:divBdr>
                                <w:top w:val="none" w:sz="0" w:space="0" w:color="auto"/>
                                <w:left w:val="none" w:sz="0" w:space="0" w:color="auto"/>
                                <w:bottom w:val="none" w:sz="0" w:space="0" w:color="auto"/>
                                <w:right w:val="none" w:sz="0" w:space="0" w:color="auto"/>
                              </w:divBdr>
                              <w:divsChild>
                                <w:div w:id="121730040">
                                  <w:marLeft w:val="0"/>
                                  <w:marRight w:val="0"/>
                                  <w:marTop w:val="0"/>
                                  <w:marBottom w:val="0"/>
                                  <w:divBdr>
                                    <w:top w:val="none" w:sz="0" w:space="0" w:color="auto"/>
                                    <w:left w:val="none" w:sz="0" w:space="0" w:color="auto"/>
                                    <w:bottom w:val="none" w:sz="0" w:space="0" w:color="auto"/>
                                    <w:right w:val="none" w:sz="0" w:space="0" w:color="auto"/>
                                  </w:divBdr>
                                  <w:divsChild>
                                    <w:div w:id="1714114516">
                                      <w:marLeft w:val="0"/>
                                      <w:marRight w:val="0"/>
                                      <w:marTop w:val="0"/>
                                      <w:marBottom w:val="0"/>
                                      <w:divBdr>
                                        <w:top w:val="none" w:sz="0" w:space="0" w:color="auto"/>
                                        <w:left w:val="none" w:sz="0" w:space="0" w:color="auto"/>
                                        <w:bottom w:val="none" w:sz="0" w:space="0" w:color="auto"/>
                                        <w:right w:val="none" w:sz="0" w:space="0" w:color="auto"/>
                                      </w:divBdr>
                                      <w:divsChild>
                                        <w:div w:id="1595284998">
                                          <w:marLeft w:val="0"/>
                                          <w:marRight w:val="0"/>
                                          <w:marTop w:val="0"/>
                                          <w:marBottom w:val="0"/>
                                          <w:divBdr>
                                            <w:top w:val="none" w:sz="0" w:space="0" w:color="auto"/>
                                            <w:left w:val="none" w:sz="0" w:space="0" w:color="auto"/>
                                            <w:bottom w:val="none" w:sz="0" w:space="0" w:color="auto"/>
                                            <w:right w:val="none" w:sz="0" w:space="0" w:color="auto"/>
                                          </w:divBdr>
                                          <w:divsChild>
                                            <w:div w:id="176816364">
                                              <w:marLeft w:val="0"/>
                                              <w:marRight w:val="0"/>
                                              <w:marTop w:val="0"/>
                                              <w:marBottom w:val="0"/>
                                              <w:divBdr>
                                                <w:top w:val="none" w:sz="0" w:space="0" w:color="auto"/>
                                                <w:left w:val="none" w:sz="0" w:space="0" w:color="auto"/>
                                                <w:bottom w:val="none" w:sz="0" w:space="0" w:color="auto"/>
                                                <w:right w:val="none" w:sz="0" w:space="0" w:color="auto"/>
                                              </w:divBdr>
                                              <w:divsChild>
                                                <w:div w:id="1369333980">
                                                  <w:marLeft w:val="0"/>
                                                  <w:marRight w:val="0"/>
                                                  <w:marTop w:val="0"/>
                                                  <w:marBottom w:val="0"/>
                                                  <w:divBdr>
                                                    <w:top w:val="none" w:sz="0" w:space="0" w:color="auto"/>
                                                    <w:left w:val="none" w:sz="0" w:space="0" w:color="auto"/>
                                                    <w:bottom w:val="none" w:sz="0" w:space="0" w:color="auto"/>
                                                    <w:right w:val="none" w:sz="0" w:space="0" w:color="auto"/>
                                                  </w:divBdr>
                                                  <w:divsChild>
                                                    <w:div w:id="693265337">
                                                      <w:marLeft w:val="0"/>
                                                      <w:marRight w:val="0"/>
                                                      <w:marTop w:val="0"/>
                                                      <w:marBottom w:val="0"/>
                                                      <w:divBdr>
                                                        <w:top w:val="none" w:sz="0" w:space="0" w:color="auto"/>
                                                        <w:left w:val="none" w:sz="0" w:space="0" w:color="auto"/>
                                                        <w:bottom w:val="none" w:sz="0" w:space="0" w:color="auto"/>
                                                        <w:right w:val="none" w:sz="0" w:space="0" w:color="auto"/>
                                                      </w:divBdr>
                                                      <w:divsChild>
                                                        <w:div w:id="12350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392">
      <w:bodyDiv w:val="1"/>
      <w:marLeft w:val="0"/>
      <w:marRight w:val="0"/>
      <w:marTop w:val="0"/>
      <w:marBottom w:val="0"/>
      <w:divBdr>
        <w:top w:val="none" w:sz="0" w:space="0" w:color="auto"/>
        <w:left w:val="none" w:sz="0" w:space="0" w:color="auto"/>
        <w:bottom w:val="none" w:sz="0" w:space="0" w:color="auto"/>
        <w:right w:val="none" w:sz="0" w:space="0" w:color="auto"/>
      </w:divBdr>
      <w:divsChild>
        <w:div w:id="238054126">
          <w:marLeft w:val="0"/>
          <w:marRight w:val="0"/>
          <w:marTop w:val="0"/>
          <w:marBottom w:val="0"/>
          <w:divBdr>
            <w:top w:val="none" w:sz="0" w:space="0" w:color="auto"/>
            <w:left w:val="none" w:sz="0" w:space="0" w:color="auto"/>
            <w:bottom w:val="none" w:sz="0" w:space="0" w:color="auto"/>
            <w:right w:val="none" w:sz="0" w:space="0" w:color="auto"/>
          </w:divBdr>
          <w:divsChild>
            <w:div w:id="784276759">
              <w:marLeft w:val="0"/>
              <w:marRight w:val="0"/>
              <w:marTop w:val="0"/>
              <w:marBottom w:val="0"/>
              <w:divBdr>
                <w:top w:val="none" w:sz="0" w:space="0" w:color="auto"/>
                <w:left w:val="none" w:sz="0" w:space="0" w:color="auto"/>
                <w:bottom w:val="none" w:sz="0" w:space="0" w:color="auto"/>
                <w:right w:val="none" w:sz="0" w:space="0" w:color="auto"/>
              </w:divBdr>
              <w:divsChild>
                <w:div w:id="939721262">
                  <w:marLeft w:val="0"/>
                  <w:marRight w:val="0"/>
                  <w:marTop w:val="0"/>
                  <w:marBottom w:val="0"/>
                  <w:divBdr>
                    <w:top w:val="none" w:sz="0" w:space="0" w:color="auto"/>
                    <w:left w:val="none" w:sz="0" w:space="0" w:color="auto"/>
                    <w:bottom w:val="none" w:sz="0" w:space="0" w:color="auto"/>
                    <w:right w:val="none" w:sz="0" w:space="0" w:color="auto"/>
                  </w:divBdr>
                  <w:divsChild>
                    <w:div w:id="1433894742">
                      <w:marLeft w:val="0"/>
                      <w:marRight w:val="0"/>
                      <w:marTop w:val="0"/>
                      <w:marBottom w:val="0"/>
                      <w:divBdr>
                        <w:top w:val="none" w:sz="0" w:space="0" w:color="auto"/>
                        <w:left w:val="none" w:sz="0" w:space="0" w:color="auto"/>
                        <w:bottom w:val="none" w:sz="0" w:space="0" w:color="auto"/>
                        <w:right w:val="none" w:sz="0" w:space="0" w:color="auto"/>
                      </w:divBdr>
                      <w:divsChild>
                        <w:div w:id="13700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843419">
      <w:bodyDiv w:val="1"/>
      <w:marLeft w:val="0"/>
      <w:marRight w:val="0"/>
      <w:marTop w:val="0"/>
      <w:marBottom w:val="0"/>
      <w:divBdr>
        <w:top w:val="none" w:sz="0" w:space="0" w:color="auto"/>
        <w:left w:val="none" w:sz="0" w:space="0" w:color="auto"/>
        <w:bottom w:val="none" w:sz="0" w:space="0" w:color="auto"/>
        <w:right w:val="none" w:sz="0" w:space="0" w:color="auto"/>
      </w:divBdr>
    </w:div>
    <w:div w:id="1599560806">
      <w:bodyDiv w:val="1"/>
      <w:marLeft w:val="0"/>
      <w:marRight w:val="0"/>
      <w:marTop w:val="0"/>
      <w:marBottom w:val="0"/>
      <w:divBdr>
        <w:top w:val="none" w:sz="0" w:space="0" w:color="auto"/>
        <w:left w:val="none" w:sz="0" w:space="0" w:color="auto"/>
        <w:bottom w:val="none" w:sz="0" w:space="0" w:color="auto"/>
        <w:right w:val="none" w:sz="0" w:space="0" w:color="auto"/>
      </w:divBdr>
    </w:div>
    <w:div w:id="20434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1C43-D779-46BD-BCA2-A85A9D3C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2369</Words>
  <Characters>13507</Characters>
  <Application>Microsoft Office Word</Application>
  <DocSecurity>0</DocSecurity>
  <Lines>112</Lines>
  <Paragraphs>31</Paragraphs>
  <ScaleCrop>false</ScaleCrop>
  <HeadingPairs>
    <vt:vector size="8" baseType="variant">
      <vt:variant>
        <vt:lpstr>Title</vt:lpstr>
      </vt:variant>
      <vt:variant>
        <vt:i4>1</vt:i4>
      </vt:variant>
      <vt:variant>
        <vt:lpstr>Tytuł</vt:lpstr>
      </vt:variant>
      <vt:variant>
        <vt:i4>1</vt:i4>
      </vt:variant>
      <vt:variant>
        <vt:lpstr>Tittel</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Jenine Borowik</cp:lastModifiedBy>
  <cp:revision>2</cp:revision>
  <cp:lastPrinted>2016-11-16T04:18:00Z</cp:lastPrinted>
  <dcterms:created xsi:type="dcterms:W3CDTF">2016-11-20T21:51:00Z</dcterms:created>
  <dcterms:modified xsi:type="dcterms:W3CDTF">2016-11-20T21:51:00Z</dcterms:modified>
</cp:coreProperties>
</file>