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2F89" w14:textId="77777777" w:rsidR="006105E8" w:rsidRDefault="006105E8" w:rsidP="00E82BA8">
      <w:pPr>
        <w:jc w:val="center"/>
        <w:rPr>
          <w:b/>
          <w:sz w:val="28"/>
        </w:rPr>
      </w:pPr>
    </w:p>
    <w:p w14:paraId="1F8A4C2A" w14:textId="1DE37121" w:rsidR="00E82BA8" w:rsidRDefault="00E82BA8" w:rsidP="00E82BA8">
      <w:pPr>
        <w:jc w:val="center"/>
        <w:rPr>
          <w:b/>
          <w:sz w:val="28"/>
        </w:rPr>
      </w:pPr>
      <w:r>
        <w:rPr>
          <w:b/>
          <w:sz w:val="28"/>
        </w:rPr>
        <w:t>Proposal for amendment</w:t>
      </w:r>
      <w:r w:rsidR="00C835E0">
        <w:rPr>
          <w:b/>
          <w:sz w:val="28"/>
        </w:rPr>
        <w:t>s</w:t>
      </w:r>
      <w:r>
        <w:rPr>
          <w:b/>
          <w:sz w:val="28"/>
        </w:rPr>
        <w:t xml:space="preserve"> to UN Regulation </w:t>
      </w:r>
      <w:r w:rsidR="006C669B">
        <w:rPr>
          <w:b/>
          <w:sz w:val="28"/>
        </w:rPr>
        <w:t>N</w:t>
      </w:r>
      <w:r>
        <w:rPr>
          <w:b/>
          <w:sz w:val="28"/>
        </w:rPr>
        <w:t>o. 140</w:t>
      </w:r>
    </w:p>
    <w:p w14:paraId="17989ABD" w14:textId="77777777" w:rsidR="00E82BA8" w:rsidRDefault="00E82BA8" w:rsidP="00E82BA8">
      <w:pPr>
        <w:jc w:val="center"/>
        <w:rPr>
          <w:b/>
          <w:sz w:val="28"/>
        </w:rPr>
      </w:pPr>
      <w:r>
        <w:rPr>
          <w:b/>
          <w:sz w:val="28"/>
        </w:rPr>
        <w:t>Electronic Stability Control (ESC) Systems</w:t>
      </w:r>
    </w:p>
    <w:p w14:paraId="5079AE54" w14:textId="77777777" w:rsidR="006105E8" w:rsidRDefault="006105E8" w:rsidP="00E82BA8">
      <w:pPr>
        <w:rPr>
          <w:bCs/>
          <w:sz w:val="22"/>
          <w:szCs w:val="16"/>
        </w:rPr>
      </w:pPr>
    </w:p>
    <w:p w14:paraId="6B79087B" w14:textId="77777777" w:rsidR="006105E8" w:rsidRDefault="006105E8" w:rsidP="00E82BA8">
      <w:pPr>
        <w:rPr>
          <w:bCs/>
          <w:sz w:val="22"/>
          <w:szCs w:val="16"/>
        </w:rPr>
      </w:pPr>
    </w:p>
    <w:p w14:paraId="1FAC462F" w14:textId="1D474DBF" w:rsidR="00E82BA8" w:rsidRDefault="00E82BA8" w:rsidP="00E82BA8">
      <w:pPr>
        <w:pStyle w:val="Heading1"/>
      </w:pPr>
      <w:r>
        <w:tab/>
        <w:t>Proposal</w:t>
      </w:r>
    </w:p>
    <w:p w14:paraId="2F0D450E" w14:textId="77777777" w:rsidR="00E82BA8" w:rsidRDefault="00E82BA8" w:rsidP="00E82BA8">
      <w:pPr>
        <w:spacing w:after="114" w:line="256" w:lineRule="auto"/>
        <w:ind w:left="1133"/>
        <w:rPr>
          <w:lang w:val="en-US"/>
        </w:rPr>
      </w:pPr>
      <w:r>
        <w:rPr>
          <w:i/>
          <w:lang w:val="en-US"/>
        </w:rPr>
        <w:t>Paragraph 9.9.4.,</w:t>
      </w:r>
      <w:r>
        <w:rPr>
          <w:lang w:val="en-US"/>
        </w:rPr>
        <w:t xml:space="preserve"> amend to read: </w:t>
      </w:r>
    </w:p>
    <w:p w14:paraId="2B1EE49B" w14:textId="32CEC551" w:rsidR="00E82BA8" w:rsidRDefault="00E82BA8" w:rsidP="00E82BA8">
      <w:pPr>
        <w:ind w:left="2254" w:right="1128" w:hanging="1136"/>
        <w:jc w:val="both"/>
        <w:rPr>
          <w:lang w:val="en-US"/>
        </w:rPr>
      </w:pPr>
      <w:r>
        <w:rPr>
          <w:lang w:val="en-US"/>
        </w:rPr>
        <w:t>“9.9.4.</w:t>
      </w:r>
      <w:r>
        <w:rPr>
          <w:lang w:val="en-US"/>
        </w:rPr>
        <w:tab/>
        <w:t xml:space="preserve">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 </w:t>
      </w:r>
    </w:p>
    <w:p w14:paraId="5B34E2D4" w14:textId="77777777" w:rsidR="00E82BA8" w:rsidRDefault="00E82BA8" w:rsidP="00E82BA8">
      <w:pPr>
        <w:spacing w:line="252" w:lineRule="auto"/>
        <w:ind w:left="2279" w:right="1123" w:hanging="11"/>
        <w:jc w:val="both"/>
        <w:rPr>
          <w:bCs/>
          <w:lang w:val="en-US"/>
        </w:rPr>
      </w:pPr>
      <w:r>
        <w:rPr>
          <w:bCs/>
          <w:lang w:val="en-US"/>
        </w:rPr>
        <w:t>If the above calculated steering amplitude of the final run is greater than the maximum operable steering wheel angle determined by design of the steering system, the final angle amplitude for the series test shall be greater than 98 per cent of the maximum operable angle.</w:t>
      </w:r>
    </w:p>
    <w:p w14:paraId="16EEB4A9" w14:textId="77777777" w:rsidR="00E82BA8" w:rsidRDefault="00E82BA8" w:rsidP="00E82BA8">
      <w:pPr>
        <w:spacing w:line="252" w:lineRule="auto"/>
        <w:ind w:left="2279" w:right="1123" w:hanging="11"/>
        <w:jc w:val="both"/>
        <w:rPr>
          <w:bCs/>
          <w:lang w:val="en-US"/>
        </w:rPr>
      </w:pPr>
    </w:p>
    <w:p w14:paraId="5E958279" w14:textId="13FE27F5" w:rsidR="00E82BA8" w:rsidRDefault="00E82BA8" w:rsidP="00E82BA8">
      <w:pPr>
        <w:spacing w:line="252" w:lineRule="auto"/>
        <w:ind w:left="2279" w:right="1123" w:hanging="11"/>
        <w:jc w:val="both"/>
        <w:rPr>
          <w:bCs/>
          <w:lang w:val="en-US"/>
        </w:rPr>
      </w:pPr>
      <w:r>
        <w:rPr>
          <w:b/>
          <w:lang w:val="en-US"/>
        </w:rPr>
        <w:t>In case that saturation of the front tyres happens before the above calculated magnitude angle, this angle may be used as the final steering amplitude, but only if this angle is greater or equal to 6.5</w:t>
      </w:r>
      <w:r w:rsidR="00FD6826">
        <w:rPr>
          <w:b/>
          <w:lang w:val="en-US"/>
        </w:rPr>
        <w:t> </w:t>
      </w:r>
      <w:r>
        <w:rPr>
          <w:b/>
          <w:lang w:val="en-US"/>
        </w:rPr>
        <w:t>A.</w:t>
      </w:r>
      <w:r w:rsidR="006105E8">
        <w:rPr>
          <w:b/>
          <w:lang w:val="en-US"/>
        </w:rPr>
        <w:t>”</w:t>
      </w:r>
    </w:p>
    <w:p w14:paraId="28BB35F3" w14:textId="77777777" w:rsidR="00E82BA8" w:rsidRDefault="00E82BA8" w:rsidP="00E82BA8">
      <w:pPr>
        <w:rPr>
          <w:bCs/>
          <w:sz w:val="22"/>
          <w:szCs w:val="16"/>
        </w:rPr>
      </w:pPr>
    </w:p>
    <w:p w14:paraId="31116486" w14:textId="77777777" w:rsidR="00E82BA8" w:rsidRDefault="00E82BA8" w:rsidP="00E82BA8">
      <w:pPr>
        <w:rPr>
          <w:bCs/>
          <w:sz w:val="22"/>
          <w:szCs w:val="16"/>
        </w:rPr>
      </w:pPr>
    </w:p>
    <w:p w14:paraId="034A39D5" w14:textId="77777777" w:rsidR="00E82BA8" w:rsidRDefault="00E82BA8" w:rsidP="00E82BA8">
      <w:pPr>
        <w:pStyle w:val="Heading1"/>
        <w:ind w:left="554" w:hanging="569"/>
      </w:pPr>
      <w:r>
        <w:t xml:space="preserve">Justification </w:t>
      </w:r>
    </w:p>
    <w:p w14:paraId="519948FD" w14:textId="77777777" w:rsidR="00E82BA8" w:rsidRDefault="00E82BA8" w:rsidP="00E82BA8">
      <w:pPr>
        <w:pStyle w:val="ListParagraph"/>
        <w:numPr>
          <w:ilvl w:val="0"/>
          <w:numId w:val="2"/>
        </w:numPr>
        <w:suppressAutoHyphens w:val="0"/>
        <w:spacing w:after="113" w:line="259" w:lineRule="auto"/>
        <w:ind w:right="1128"/>
        <w:jc w:val="both"/>
        <w:rPr>
          <w:lang w:val="en-US"/>
        </w:rPr>
      </w:pPr>
      <w:r>
        <w:rPr>
          <w:lang w:val="en-US"/>
        </w:rPr>
        <w:t xml:space="preserve">Reaching fixed amplitude, i.e., fixed steering wheel angular speed due to given 0.7 Hz sine frequency, needs much more torque with quick steering gear ratio systems than with slow steering gear ratio systems, and produces much more wheel steer. </w:t>
      </w:r>
    </w:p>
    <w:p w14:paraId="0091FCFD" w14:textId="77777777" w:rsidR="00E82BA8" w:rsidRDefault="00E82BA8" w:rsidP="00E82BA8">
      <w:pPr>
        <w:pStyle w:val="ListParagraph"/>
        <w:numPr>
          <w:ilvl w:val="0"/>
          <w:numId w:val="2"/>
        </w:numPr>
        <w:suppressAutoHyphens w:val="0"/>
        <w:spacing w:after="113" w:line="259" w:lineRule="auto"/>
        <w:ind w:right="1128"/>
        <w:jc w:val="both"/>
        <w:rPr>
          <w:lang w:val="en-US"/>
        </w:rPr>
      </w:pPr>
      <w:r>
        <w:rPr>
          <w:lang w:val="en-US"/>
        </w:rPr>
        <w:t>Car behavior (yaw rate, lateral acceleration and thus trajectory) is similar for all amplitudes above approx. 7 to 8 A (i.e., more than 7 times the steering wheel angle corresponding to 0.3 g), because front tires are saturated. More steer of the tires doesn’t provide more lateral force, so yaw rate and lateral acceleration don’t increase. Continuing to increase steering wheel amplitude after front tire saturation doesn’t give more information.</w:t>
      </w:r>
    </w:p>
    <w:p w14:paraId="49FEFEFD" w14:textId="18F9094D" w:rsidR="006C669B" w:rsidRDefault="00E82BA8" w:rsidP="006C669B">
      <w:pPr>
        <w:pStyle w:val="ListParagraph"/>
        <w:numPr>
          <w:ilvl w:val="0"/>
          <w:numId w:val="2"/>
        </w:numPr>
        <w:suppressAutoHyphens w:val="0"/>
        <w:spacing w:after="113" w:line="259" w:lineRule="auto"/>
        <w:ind w:right="1128"/>
        <w:jc w:val="both"/>
        <w:rPr>
          <w:lang w:val="en-US"/>
        </w:rPr>
      </w:pPr>
      <w:r>
        <w:rPr>
          <w:lang w:val="en-US"/>
        </w:rPr>
        <w:t>There might appear in the future some vehicles which have significantly low steering gear ratio (i.e., quick steering characteristics) and may need too much steering wheel torque to achieve the 270 degrees sine amplitude at 0.7 Hz (not reachable by conventional steering robots), then jeopardizing the easy approval of future beneficial steering equipment e.g. steering-by-wire systems.</w:t>
      </w:r>
    </w:p>
    <w:p w14:paraId="3D8B6BE5" w14:textId="3617B5A2" w:rsidR="006C669B" w:rsidRPr="006C669B" w:rsidRDefault="006C669B" w:rsidP="006C669B">
      <w:pPr>
        <w:pStyle w:val="ListParagraph"/>
        <w:suppressAutoHyphens w:val="0"/>
        <w:spacing w:after="113" w:line="259" w:lineRule="auto"/>
        <w:ind w:left="1478" w:right="1128"/>
        <w:jc w:val="center"/>
        <w:rPr>
          <w:lang w:val="en-US"/>
        </w:rPr>
      </w:pPr>
      <w:r>
        <w:rPr>
          <w:lang w:val="en-US"/>
        </w:rPr>
        <w:t>___________</w:t>
      </w:r>
    </w:p>
    <w:sectPr w:rsidR="006C669B" w:rsidRPr="006C669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8CCE" w14:textId="77777777" w:rsidR="009A4B4D" w:rsidRDefault="009A4B4D" w:rsidP="009627C3">
      <w:pPr>
        <w:spacing w:line="240" w:lineRule="auto"/>
      </w:pPr>
      <w:r>
        <w:separator/>
      </w:r>
    </w:p>
  </w:endnote>
  <w:endnote w:type="continuationSeparator" w:id="0">
    <w:p w14:paraId="14CC6BA6" w14:textId="77777777" w:rsidR="009A4B4D" w:rsidRDefault="009A4B4D" w:rsidP="00962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841E" w14:textId="77777777" w:rsidR="009A4B4D" w:rsidRDefault="009A4B4D" w:rsidP="009627C3">
      <w:pPr>
        <w:spacing w:line="240" w:lineRule="auto"/>
      </w:pPr>
      <w:r>
        <w:separator/>
      </w:r>
    </w:p>
  </w:footnote>
  <w:footnote w:type="continuationSeparator" w:id="0">
    <w:p w14:paraId="34004D36" w14:textId="77777777" w:rsidR="009A4B4D" w:rsidRDefault="009A4B4D" w:rsidP="00962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251"/>
    </w:tblGrid>
    <w:tr w:rsidR="006105E8" w14:paraId="7920BEE0" w14:textId="77777777" w:rsidTr="00847D31">
      <w:tc>
        <w:tcPr>
          <w:tcW w:w="4814" w:type="dxa"/>
        </w:tcPr>
        <w:p w14:paraId="3B6FAA4B" w14:textId="08F53327" w:rsidR="006105E8" w:rsidRPr="00A6489F" w:rsidRDefault="00E9119C" w:rsidP="006105E8">
          <w:pPr>
            <w:pStyle w:val="Header"/>
            <w:rPr>
              <w:b/>
              <w:bCs/>
              <w:color w:val="0070C0"/>
            </w:rPr>
          </w:pPr>
          <w:r>
            <w:rPr>
              <w:bCs/>
            </w:rPr>
            <w:t>Submitted</w:t>
          </w:r>
          <w:r w:rsidR="006105E8">
            <w:rPr>
              <w:bCs/>
            </w:rPr>
            <w:t xml:space="preserve"> by the </w:t>
          </w:r>
          <w:r w:rsidR="006105E8">
            <w:rPr>
              <w:bCs/>
            </w:rPr>
            <w:t>expert from OICA</w:t>
          </w:r>
        </w:p>
      </w:tc>
      <w:tc>
        <w:tcPr>
          <w:tcW w:w="5251" w:type="dxa"/>
        </w:tcPr>
        <w:p w14:paraId="45E4E48D" w14:textId="1067FD92" w:rsidR="006105E8" w:rsidRPr="00A6489F" w:rsidRDefault="006105E8" w:rsidP="00E9119C">
          <w:pPr>
            <w:pStyle w:val="Header"/>
            <w:ind w:left="859"/>
            <w:rPr>
              <w:b/>
              <w:bCs/>
            </w:rPr>
          </w:pPr>
          <w:r w:rsidRPr="00882B34">
            <w:rPr>
              <w:bCs/>
              <w:u w:val="single"/>
            </w:rPr>
            <w:t>Informal document</w:t>
          </w:r>
          <w:r>
            <w:rPr>
              <w:bCs/>
              <w:u w:val="single"/>
            </w:rPr>
            <w:t xml:space="preserve">: </w:t>
          </w:r>
          <w:r w:rsidRPr="00E9119C">
            <w:rPr>
              <w:b/>
              <w:bCs/>
            </w:rPr>
            <w:t>GRVA-1</w:t>
          </w:r>
          <w:r w:rsidR="00841498">
            <w:rPr>
              <w:b/>
              <w:bCs/>
            </w:rPr>
            <w:t>5</w:t>
          </w:r>
          <w:r w:rsidRPr="00E9119C">
            <w:rPr>
              <w:b/>
              <w:bCs/>
            </w:rPr>
            <w:t>-</w:t>
          </w:r>
          <w:r w:rsidR="00841498">
            <w:rPr>
              <w:b/>
              <w:bCs/>
            </w:rPr>
            <w:t>55</w:t>
          </w:r>
          <w:r w:rsidRPr="00E9119C">
            <w:rPr>
              <w:b/>
              <w:bCs/>
            </w:rPr>
            <w:br/>
          </w:r>
          <w:r>
            <w:rPr>
              <w:bCs/>
            </w:rPr>
            <w:t>15</w:t>
          </w:r>
          <w:r w:rsidRPr="00A6489F">
            <w:rPr>
              <w:bCs/>
              <w:vertAlign w:val="superscript"/>
            </w:rPr>
            <w:t>th</w:t>
          </w:r>
          <w:r>
            <w:rPr>
              <w:bCs/>
            </w:rPr>
            <w:t xml:space="preserve"> GRVA, 23-27 January 2023</w:t>
          </w:r>
          <w:r>
            <w:rPr>
              <w:bCs/>
            </w:rPr>
            <w:br/>
          </w:r>
          <w:r>
            <w:rPr>
              <w:bCs/>
            </w:rPr>
            <w:t>Agenda item 8(</w:t>
          </w:r>
          <w:r w:rsidR="00EB657D">
            <w:rPr>
              <w:bCs/>
            </w:rPr>
            <w:t>c</w:t>
          </w:r>
          <w:r>
            <w:rPr>
              <w:bCs/>
            </w:rPr>
            <w:t>)</w:t>
          </w:r>
        </w:p>
      </w:tc>
    </w:tr>
  </w:tbl>
  <w:p w14:paraId="725A909E" w14:textId="77777777" w:rsidR="006105E8" w:rsidRDefault="00610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66D2"/>
    <w:multiLevelType w:val="hybridMultilevel"/>
    <w:tmpl w:val="C728CCF0"/>
    <w:lvl w:ilvl="0" w:tplc="040C0013">
      <w:start w:val="1"/>
      <w:numFmt w:val="upperRoman"/>
      <w:pStyle w:val="Heading1"/>
      <w:lvlText w:val="%1."/>
      <w:lvlJc w:val="right"/>
      <w:pPr>
        <w:ind w:left="0" w:firstLine="0"/>
      </w:pPr>
      <w:rPr>
        <w:b/>
        <w:bCs/>
        <w:i w:val="0"/>
        <w:strike w:val="0"/>
        <w:dstrike w:val="0"/>
        <w:color w:val="000000"/>
        <w:sz w:val="28"/>
        <w:szCs w:val="28"/>
        <w:u w:val="none" w:color="000000"/>
        <w:effect w:val="none"/>
        <w:bdr w:val="none" w:sz="0" w:space="0" w:color="auto" w:frame="1"/>
        <w:vertAlign w:val="baseline"/>
      </w:rPr>
    </w:lvl>
    <w:lvl w:ilvl="1" w:tplc="67B86186">
      <w:start w:val="1"/>
      <w:numFmt w:val="lowerLetter"/>
      <w:lvlText w:val="%2"/>
      <w:lvlJc w:val="left"/>
      <w:pPr>
        <w:ind w:left="16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5F26304">
      <w:start w:val="1"/>
      <w:numFmt w:val="lowerRoman"/>
      <w:lvlText w:val="%3"/>
      <w:lvlJc w:val="left"/>
      <w:pPr>
        <w:ind w:left="24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EAA0BC58">
      <w:start w:val="1"/>
      <w:numFmt w:val="decimal"/>
      <w:lvlText w:val="%4"/>
      <w:lvlJc w:val="left"/>
      <w:pPr>
        <w:ind w:left="31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2BB2B230">
      <w:start w:val="1"/>
      <w:numFmt w:val="lowerLetter"/>
      <w:lvlText w:val="%5"/>
      <w:lvlJc w:val="left"/>
      <w:pPr>
        <w:ind w:left="385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496C24C6">
      <w:start w:val="1"/>
      <w:numFmt w:val="lowerRoman"/>
      <w:lvlText w:val="%6"/>
      <w:lvlJc w:val="left"/>
      <w:pPr>
        <w:ind w:left="457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CAE829E">
      <w:start w:val="1"/>
      <w:numFmt w:val="decimal"/>
      <w:lvlText w:val="%7"/>
      <w:lvlJc w:val="left"/>
      <w:pPr>
        <w:ind w:left="52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5C00C586">
      <w:start w:val="1"/>
      <w:numFmt w:val="lowerLetter"/>
      <w:lvlText w:val="%8"/>
      <w:lvlJc w:val="left"/>
      <w:pPr>
        <w:ind w:left="60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6CAE448">
      <w:start w:val="1"/>
      <w:numFmt w:val="lowerRoman"/>
      <w:lvlText w:val="%9"/>
      <w:lvlJc w:val="left"/>
      <w:pPr>
        <w:ind w:left="67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3B6851C6"/>
    <w:multiLevelType w:val="hybridMultilevel"/>
    <w:tmpl w:val="37E0E870"/>
    <w:lvl w:ilvl="0" w:tplc="040C000F">
      <w:start w:val="1"/>
      <w:numFmt w:val="decimal"/>
      <w:lvlText w:val="%1."/>
      <w:lvlJc w:val="left"/>
      <w:pPr>
        <w:ind w:left="1478" w:hanging="360"/>
      </w:pPr>
      <w:rPr>
        <w:color w:val="222222"/>
      </w:rPr>
    </w:lvl>
    <w:lvl w:ilvl="1" w:tplc="FFFFFFFF">
      <w:start w:val="1"/>
      <w:numFmt w:val="lowerLetter"/>
      <w:lvlText w:val="%2."/>
      <w:lvlJc w:val="left"/>
      <w:pPr>
        <w:ind w:left="2198" w:hanging="360"/>
      </w:pPr>
    </w:lvl>
    <w:lvl w:ilvl="2" w:tplc="FFFFFFFF">
      <w:start w:val="1"/>
      <w:numFmt w:val="lowerRoman"/>
      <w:lvlText w:val="%3."/>
      <w:lvlJc w:val="right"/>
      <w:pPr>
        <w:ind w:left="2918" w:hanging="180"/>
      </w:pPr>
    </w:lvl>
    <w:lvl w:ilvl="3" w:tplc="FFFFFFFF">
      <w:start w:val="1"/>
      <w:numFmt w:val="decimal"/>
      <w:lvlText w:val="%4."/>
      <w:lvlJc w:val="left"/>
      <w:pPr>
        <w:ind w:left="3638" w:hanging="360"/>
      </w:pPr>
    </w:lvl>
    <w:lvl w:ilvl="4" w:tplc="FFFFFFFF">
      <w:start w:val="1"/>
      <w:numFmt w:val="lowerLetter"/>
      <w:lvlText w:val="%5."/>
      <w:lvlJc w:val="left"/>
      <w:pPr>
        <w:ind w:left="4358" w:hanging="360"/>
      </w:pPr>
    </w:lvl>
    <w:lvl w:ilvl="5" w:tplc="FFFFFFFF">
      <w:start w:val="1"/>
      <w:numFmt w:val="lowerRoman"/>
      <w:lvlText w:val="%6."/>
      <w:lvlJc w:val="right"/>
      <w:pPr>
        <w:ind w:left="5078" w:hanging="180"/>
      </w:pPr>
    </w:lvl>
    <w:lvl w:ilvl="6" w:tplc="FFFFFFFF">
      <w:start w:val="1"/>
      <w:numFmt w:val="decimal"/>
      <w:lvlText w:val="%7."/>
      <w:lvlJc w:val="left"/>
      <w:pPr>
        <w:ind w:left="5798" w:hanging="360"/>
      </w:pPr>
    </w:lvl>
    <w:lvl w:ilvl="7" w:tplc="FFFFFFFF">
      <w:start w:val="1"/>
      <w:numFmt w:val="lowerLetter"/>
      <w:lvlText w:val="%8."/>
      <w:lvlJc w:val="left"/>
      <w:pPr>
        <w:ind w:left="6518" w:hanging="360"/>
      </w:pPr>
    </w:lvl>
    <w:lvl w:ilvl="8" w:tplc="FFFFFFFF">
      <w:start w:val="1"/>
      <w:numFmt w:val="lowerRoman"/>
      <w:lvlText w:val="%9."/>
      <w:lvlJc w:val="right"/>
      <w:pPr>
        <w:ind w:left="72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A8"/>
    <w:rsid w:val="006105E8"/>
    <w:rsid w:val="006C669B"/>
    <w:rsid w:val="008129AF"/>
    <w:rsid w:val="00841498"/>
    <w:rsid w:val="009627C3"/>
    <w:rsid w:val="009A4B4D"/>
    <w:rsid w:val="00C835E0"/>
    <w:rsid w:val="00C9493D"/>
    <w:rsid w:val="00DE7C9F"/>
    <w:rsid w:val="00E256D2"/>
    <w:rsid w:val="00E82BA8"/>
    <w:rsid w:val="00E9119C"/>
    <w:rsid w:val="00EB657D"/>
    <w:rsid w:val="00EC4828"/>
    <w:rsid w:val="00ED340F"/>
    <w:rsid w:val="00FD682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AB974"/>
  <w15:chartTrackingRefBased/>
  <w15:docId w15:val="{AA606C72-9A72-4995-810D-888905F3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BA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E82BA8"/>
    <w:pPr>
      <w:keepNext/>
      <w:keepLines/>
      <w:numPr>
        <w:numId w:val="1"/>
      </w:numPr>
      <w:spacing w:after="154" w:line="256" w:lineRule="auto"/>
      <w:outlineLvl w:val="0"/>
    </w:pPr>
    <w:rPr>
      <w:rFonts w:ascii="Times New Roman" w:eastAsia="Times New Roman" w:hAnsi="Times New Roman" w:cs="Times New Roman"/>
      <w:b/>
      <w:color w:val="000000"/>
      <w:sz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BA8"/>
    <w:rPr>
      <w:rFonts w:ascii="Times New Roman" w:eastAsia="Times New Roman" w:hAnsi="Times New Roman" w:cs="Times New Roman"/>
      <w:b/>
      <w:color w:val="000000"/>
      <w:sz w:val="28"/>
      <w:lang w:eastAsia="fr-FR"/>
    </w:rPr>
  </w:style>
  <w:style w:type="paragraph" w:styleId="ListParagraph">
    <w:name w:val="List Paragraph"/>
    <w:basedOn w:val="Normal"/>
    <w:uiPriority w:val="34"/>
    <w:qFormat/>
    <w:rsid w:val="00E82BA8"/>
    <w:pPr>
      <w:ind w:left="720"/>
      <w:contextualSpacing/>
    </w:pPr>
  </w:style>
  <w:style w:type="paragraph" w:styleId="Header">
    <w:name w:val="header"/>
    <w:aliases w:val="6_G"/>
    <w:basedOn w:val="Normal"/>
    <w:link w:val="HeaderChar"/>
    <w:unhideWhenUsed/>
    <w:qFormat/>
    <w:rsid w:val="009627C3"/>
    <w:pPr>
      <w:tabs>
        <w:tab w:val="center" w:pos="4513"/>
        <w:tab w:val="right" w:pos="9026"/>
      </w:tabs>
      <w:spacing w:line="240" w:lineRule="auto"/>
    </w:pPr>
  </w:style>
  <w:style w:type="character" w:customStyle="1" w:styleId="HeaderChar">
    <w:name w:val="Header Char"/>
    <w:basedOn w:val="DefaultParagraphFont"/>
    <w:link w:val="Header"/>
    <w:rsid w:val="009627C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627C3"/>
    <w:pPr>
      <w:tabs>
        <w:tab w:val="center" w:pos="4513"/>
        <w:tab w:val="right" w:pos="9026"/>
      </w:tabs>
      <w:spacing w:line="240" w:lineRule="auto"/>
    </w:pPr>
  </w:style>
  <w:style w:type="character" w:customStyle="1" w:styleId="FooterChar">
    <w:name w:val="Footer Char"/>
    <w:basedOn w:val="DefaultParagraphFont"/>
    <w:link w:val="Footer"/>
    <w:uiPriority w:val="99"/>
    <w:rsid w:val="009627C3"/>
    <w:rPr>
      <w:rFonts w:ascii="Times New Roman" w:eastAsia="Times New Roman" w:hAnsi="Times New Roman" w:cs="Times New Roman"/>
      <w:sz w:val="20"/>
      <w:szCs w:val="20"/>
      <w:lang w:val="en-GB"/>
    </w:rPr>
  </w:style>
  <w:style w:type="table" w:styleId="TableGrid">
    <w:name w:val="Table Grid"/>
    <w:basedOn w:val="TableNormal"/>
    <w:rsid w:val="006105E8"/>
    <w:pPr>
      <w:suppressAutoHyphens/>
      <w:spacing w:after="0" w:line="240" w:lineRule="atLeas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41D47-E133-464E-80C6-F72A0B5F0F59}">
  <ds:schemaRefs>
    <ds:schemaRef ds:uri="http://schemas.microsoft.com/sharepoint/v3/contenttype/forms"/>
  </ds:schemaRefs>
</ds:datastoreItem>
</file>

<file path=customXml/itemProps2.xml><?xml version="1.0" encoding="utf-8"?>
<ds:datastoreItem xmlns:ds="http://schemas.openxmlformats.org/officeDocument/2006/customXml" ds:itemID="{FD32D93A-B9AC-4228-926F-DA41A92FB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GRVA-14-27r1</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GRVA-15-55</dc:title>
  <dc:subject/>
  <dc:creator>TAN-DAVIN Carole</dc:creator>
  <cp:keywords/>
  <dc:description/>
  <cp:lastModifiedBy>Laura Mueller</cp:lastModifiedBy>
  <cp:revision>11</cp:revision>
  <cp:lastPrinted>2023-01-26T15:59:00Z</cp:lastPrinted>
  <dcterms:created xsi:type="dcterms:W3CDTF">2023-01-26T15:32:00Z</dcterms:created>
  <dcterms:modified xsi:type="dcterms:W3CDTF">2023-01-26T16:00:00Z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SetDate">
    <vt:lpwstr>2023-01-26T15:31:32Z</vt:lpwstr>
  </property>
  <property fmtid="{D5CDD505-2E9C-101B-9397-08002B2CF9AE}" pid="3" name="MSIP_Label_fd1c0902-ed92-4fed-896d-2e7725de02d4_Name">
    <vt:lpwstr>Anyone (not protected)</vt:lpwstr>
  </property>
  <property fmtid="{D5CDD505-2E9C-101B-9397-08002B2CF9AE}" pid="4" name="MSIP_Label_fd1c0902-ed92-4fed-896d-2e7725de02d4_ActionId">
    <vt:lpwstr>fde70e7d-b52e-4406-b13a-977cc9040a4a</vt:lpwstr>
  </property>
  <property fmtid="{D5CDD505-2E9C-101B-9397-08002B2CF9AE}" pid="5" name="MSIP_Label_fd1c0902-ed92-4fed-896d-2e7725de02d4_ContentBits">
    <vt:lpwstr>2</vt:lpwstr>
  </property>
  <property fmtid="{D5CDD505-2E9C-101B-9397-08002B2CF9AE}" pid="6" name="MSIP_Label_7f30fc12-c89a-4829-a476-5bf9e2086332_Enabled">
    <vt:lpwstr>true</vt:lpwstr>
  </property>
  <property fmtid="{D5CDD505-2E9C-101B-9397-08002B2CF9AE}" pid="7" name="MSIP_Label_7f30fc12-c89a-4829-a476-5bf9e2086332_SetDate">
    <vt:lpwstr>2023-01-26T15:31:52Z</vt:lpwstr>
  </property>
  <property fmtid="{D5CDD505-2E9C-101B-9397-08002B2CF9AE}" pid="8" name="MSIP_Label_7f30fc12-c89a-4829-a476-5bf9e2086332_Method">
    <vt:lpwstr>Privileged</vt:lpwstr>
  </property>
  <property fmtid="{D5CDD505-2E9C-101B-9397-08002B2CF9AE}" pid="9" name="MSIP_Label_7f30fc12-c89a-4829-a476-5bf9e2086332_Name">
    <vt:lpwstr>Not protected (Anyone)_0</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ActionId">
    <vt:lpwstr>d308c473-15ac-4260-991d-51b040be0352</vt:lpwstr>
  </property>
  <property fmtid="{D5CDD505-2E9C-101B-9397-08002B2CF9AE}" pid="12" name="MSIP_Label_7f30fc12-c89a-4829-a476-5bf9e2086332_ContentBits">
    <vt:lpwstr>0</vt:lpwstr>
  </property>
</Properties>
</file>