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16"/>
      </w:tblGrid>
      <w:tr w:rsidR="0080685E" w:rsidRPr="00A31CC8" w14:paraId="1CD7D2E4" w14:textId="77777777" w:rsidTr="00C14921">
        <w:trPr>
          <w:trHeight w:val="361"/>
        </w:trPr>
        <w:tc>
          <w:tcPr>
            <w:tcW w:w="4962" w:type="dxa"/>
          </w:tcPr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</w:tblGrid>
            <w:tr w:rsidR="0080685E" w:rsidRPr="00A31CC8" w14:paraId="116C1245" w14:textId="77777777" w:rsidTr="00C14921">
              <w:trPr>
                <w:trHeight w:val="250"/>
              </w:trPr>
              <w:tc>
                <w:tcPr>
                  <w:tcW w:w="4854" w:type="dxa"/>
                </w:tcPr>
                <w:p w14:paraId="65DAAEAD" w14:textId="221E89DF" w:rsidR="0080685E" w:rsidRPr="00A31CC8" w:rsidRDefault="0080685E" w:rsidP="008A14D0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="Calibri"/>
                      <w:color w:val="000000"/>
                    </w:rPr>
                  </w:pPr>
                  <w:r w:rsidRPr="00A31CC8">
                    <w:rPr>
                      <w:rFonts w:eastAsia="Calibri"/>
                      <w:color w:val="000000"/>
                    </w:rPr>
                    <w:t xml:space="preserve">Submitted by the expert </w:t>
                  </w:r>
                  <w:r w:rsidR="008A14D0">
                    <w:rPr>
                      <w:rFonts w:eastAsia="Calibri"/>
                      <w:color w:val="000000"/>
                    </w:rPr>
                    <w:t>of</w:t>
                  </w:r>
                  <w:r w:rsidRPr="00A31CC8">
                    <w:rPr>
                      <w:rFonts w:eastAsia="Calibri"/>
                      <w:color w:val="000000"/>
                    </w:rPr>
                    <w:t xml:space="preserve"> CEMA</w:t>
                  </w:r>
                </w:p>
              </w:tc>
            </w:tr>
          </w:tbl>
          <w:p w14:paraId="7A05985C" w14:textId="77777777" w:rsidR="0080685E" w:rsidRPr="00A31CC8" w:rsidRDefault="0080685E" w:rsidP="008A14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679494F7" w14:textId="089BFBD8" w:rsidR="008A14D0" w:rsidRDefault="0080685E" w:rsidP="008A14D0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eastAsia="Calibri"/>
                <w:color w:val="000000"/>
              </w:rPr>
            </w:pPr>
            <w:r w:rsidRPr="00A31CC8">
              <w:rPr>
                <w:rFonts w:eastAsia="Calibri"/>
                <w:color w:val="000000"/>
                <w:u w:val="single"/>
              </w:rPr>
              <w:t>Informal document</w:t>
            </w:r>
            <w:r w:rsidRPr="00A31CC8">
              <w:rPr>
                <w:rFonts w:eastAsia="Calibri"/>
                <w:color w:val="000000"/>
              </w:rPr>
              <w:t xml:space="preserve"> </w:t>
            </w:r>
            <w:r w:rsidRPr="00A31CC8">
              <w:rPr>
                <w:rFonts w:eastAsia="Calibri"/>
                <w:b/>
                <w:bCs/>
                <w:color w:val="000000"/>
              </w:rPr>
              <w:t>GRVA-</w:t>
            </w:r>
            <w:r w:rsidR="008A14D0">
              <w:rPr>
                <w:rFonts w:eastAsia="Calibri"/>
                <w:b/>
                <w:bCs/>
                <w:color w:val="000000"/>
              </w:rPr>
              <w:t>15</w:t>
            </w:r>
            <w:r w:rsidRPr="00A31CC8">
              <w:rPr>
                <w:rFonts w:eastAsia="Calibri"/>
                <w:b/>
                <w:bCs/>
                <w:color w:val="000000"/>
              </w:rPr>
              <w:t>-</w:t>
            </w:r>
            <w:r w:rsidR="008A14D0">
              <w:rPr>
                <w:rFonts w:eastAsia="Calibri"/>
                <w:b/>
                <w:bCs/>
                <w:color w:val="000000"/>
              </w:rPr>
              <w:t>45</w:t>
            </w:r>
          </w:p>
          <w:p w14:paraId="6CEAEEC9" w14:textId="77777777" w:rsidR="0080685E" w:rsidRDefault="0080685E" w:rsidP="008A14D0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eastAsia="Calibri"/>
                <w:color w:val="000000"/>
              </w:rPr>
            </w:pPr>
            <w:r w:rsidRPr="00A31CC8">
              <w:rPr>
                <w:lang w:eastAsia="ar-SA"/>
              </w:rPr>
              <w:t>15th GRVA, 2</w:t>
            </w:r>
            <w:r w:rsidR="008A14D0">
              <w:rPr>
                <w:lang w:eastAsia="ar-SA"/>
              </w:rPr>
              <w:t>3</w:t>
            </w:r>
            <w:r w:rsidRPr="00A31CC8">
              <w:rPr>
                <w:lang w:eastAsia="ar-SA"/>
              </w:rPr>
              <w:t>-2</w:t>
            </w:r>
            <w:r w:rsidR="008A14D0">
              <w:rPr>
                <w:lang w:eastAsia="ar-SA"/>
              </w:rPr>
              <w:t>7</w:t>
            </w:r>
            <w:r w:rsidRPr="00A31CC8">
              <w:rPr>
                <w:lang w:eastAsia="ar-SA"/>
              </w:rPr>
              <w:t xml:space="preserve"> January 2023 </w:t>
            </w:r>
          </w:p>
          <w:p w14:paraId="2F1D9487" w14:textId="28CFD67B" w:rsidR="008A14D0" w:rsidRPr="008A14D0" w:rsidRDefault="008A14D0" w:rsidP="008A14D0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Agenda item </w:t>
            </w:r>
            <w:r w:rsidR="00BB2BAE">
              <w:rPr>
                <w:rFonts w:eastAsia="Calibri"/>
                <w:color w:val="000000"/>
              </w:rPr>
              <w:t>5(a)</w:t>
            </w:r>
          </w:p>
        </w:tc>
      </w:tr>
      <w:tr w:rsidR="0080685E" w:rsidRPr="00A31CC8" w14:paraId="5A41F7CB" w14:textId="77777777" w:rsidTr="00C14921">
        <w:trPr>
          <w:trHeight w:val="361"/>
        </w:trPr>
        <w:tc>
          <w:tcPr>
            <w:tcW w:w="4962" w:type="dxa"/>
          </w:tcPr>
          <w:p w14:paraId="1EC2321F" w14:textId="77777777" w:rsidR="0080685E" w:rsidRPr="00A31CC8" w:rsidRDefault="0080685E" w:rsidP="008A14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16" w:type="dxa"/>
          </w:tcPr>
          <w:p w14:paraId="1B099912" w14:textId="77777777" w:rsidR="0080685E" w:rsidRPr="00A31CC8" w:rsidRDefault="0080685E" w:rsidP="008A14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01ACAC1A" w14:textId="5738A713" w:rsidR="0080685E" w:rsidRDefault="0080685E" w:rsidP="008A14D0">
      <w:pPr>
        <w:pStyle w:val="HChG"/>
        <w:tabs>
          <w:tab w:val="clear" w:pos="851"/>
        </w:tabs>
        <w:spacing w:line="240" w:lineRule="auto"/>
        <w:ind w:left="567" w:firstLine="0"/>
        <w:jc w:val="center"/>
      </w:pPr>
      <w:r w:rsidRPr="008864CC">
        <w:t xml:space="preserve">CEMA </w:t>
      </w:r>
      <w:r w:rsidR="007F5F54" w:rsidRPr="008864CC">
        <w:t>input for the evalu</w:t>
      </w:r>
      <w:r w:rsidR="005647C4" w:rsidRPr="008864CC">
        <w:t>a</w:t>
      </w:r>
      <w:r w:rsidR="007F5F54" w:rsidRPr="008864CC">
        <w:t xml:space="preserve">tion of </w:t>
      </w:r>
      <w:r w:rsidR="008A14D0">
        <w:t>UN</w:t>
      </w:r>
      <w:r w:rsidR="007F5F54" w:rsidRPr="008864CC">
        <w:t xml:space="preserve"> R</w:t>
      </w:r>
      <w:r w:rsidR="007D67E3">
        <w:t>egulation</w:t>
      </w:r>
      <w:r w:rsidR="008A14D0">
        <w:t xml:space="preserve"> No.</w:t>
      </w:r>
      <w:r w:rsidR="007D67E3">
        <w:t xml:space="preserve"> </w:t>
      </w:r>
      <w:r w:rsidR="007F5F54" w:rsidRPr="008864CC">
        <w:t xml:space="preserve">155 and the EU Cyber-Resilience Act and the needs of the agricultural </w:t>
      </w:r>
      <w:r w:rsidR="00DD2304" w:rsidRPr="008864CC">
        <w:t>vehicle</w:t>
      </w:r>
      <w:r w:rsidR="00A00ECB">
        <w:t xml:space="preserve"> and machinery</w:t>
      </w:r>
      <w:r w:rsidR="00DD2304" w:rsidRPr="008864CC">
        <w:t xml:space="preserve"> </w:t>
      </w:r>
      <w:r w:rsidR="007F5F54" w:rsidRPr="008864CC">
        <w:t>sector</w:t>
      </w:r>
    </w:p>
    <w:p w14:paraId="71E0A787" w14:textId="77777777" w:rsidR="008A14D0" w:rsidRPr="008A14D0" w:rsidRDefault="008A14D0" w:rsidP="008A14D0">
      <w:pPr>
        <w:jc w:val="both"/>
      </w:pPr>
    </w:p>
    <w:p w14:paraId="58530ABB" w14:textId="336E757F" w:rsidR="0080685E" w:rsidRPr="00A31CC8" w:rsidRDefault="0080685E" w:rsidP="008A14D0">
      <w:pPr>
        <w:spacing w:line="276" w:lineRule="auto"/>
        <w:ind w:left="1134" w:right="1417" w:firstLine="567"/>
        <w:jc w:val="both"/>
      </w:pPr>
      <w:r w:rsidRPr="00A31CC8">
        <w:t xml:space="preserve">CEMA represents the </w:t>
      </w:r>
      <w:r w:rsidRPr="00A31CC8">
        <w:rPr>
          <w:b/>
          <w:bCs/>
        </w:rPr>
        <w:t>European agricultural machinery industry</w:t>
      </w:r>
      <w:r w:rsidRPr="00A31CC8">
        <w:t xml:space="preserve"> which comprises about 7,000 manufacturers, most of which are SMEs, producing more than 450 different types of machines with an annual turnover of about €40 billion (EU28 - 2016) and 150,000 direct employees. CEMA companies produce a large range of machines that cover any activity in the field from seeding to harvesting, as well as equipment for livestock management.</w:t>
      </w:r>
    </w:p>
    <w:p w14:paraId="1929D650" w14:textId="77777777" w:rsidR="0080685E" w:rsidRPr="00A31CC8" w:rsidRDefault="0080685E" w:rsidP="008A14D0">
      <w:pPr>
        <w:jc w:val="both"/>
      </w:pPr>
    </w:p>
    <w:p w14:paraId="6D91A479" w14:textId="36E1757D" w:rsidR="0080685E" w:rsidRPr="00A31CC8" w:rsidRDefault="00551FFC" w:rsidP="008A14D0">
      <w:pPr>
        <w:jc w:val="both"/>
        <w:rPr>
          <w:b/>
          <w:bCs/>
        </w:rPr>
      </w:pPr>
      <w:r w:rsidRPr="00A31CC8">
        <w:rPr>
          <w:b/>
          <w:bCs/>
        </w:rPr>
        <w:t>Introduction</w:t>
      </w:r>
    </w:p>
    <w:p w14:paraId="78338807" w14:textId="1C7FFCC0" w:rsidR="00551FFC" w:rsidRPr="00A31CC8" w:rsidRDefault="00AF44ED" w:rsidP="008A14D0">
      <w:pPr>
        <w:jc w:val="both"/>
      </w:pPr>
      <w:r w:rsidRPr="00A31CC8">
        <w:t xml:space="preserve">It cannot be denied that </w:t>
      </w:r>
      <w:r w:rsidR="0093517B" w:rsidRPr="00A31CC8">
        <w:t xml:space="preserve">with a more and more connected world there is a need for </w:t>
      </w:r>
      <w:r w:rsidR="00BD54FE" w:rsidRPr="00A31CC8">
        <w:t xml:space="preserve">more </w:t>
      </w:r>
      <w:r w:rsidR="00E934D6">
        <w:t>product security</w:t>
      </w:r>
      <w:r w:rsidR="000551B5" w:rsidRPr="00A31CC8">
        <w:t xml:space="preserve">. This is true for </w:t>
      </w:r>
      <w:r w:rsidR="00620268" w:rsidRPr="00A31CC8">
        <w:t xml:space="preserve">every aspect </w:t>
      </w:r>
      <w:r w:rsidR="009528EA" w:rsidRPr="009528EA">
        <w:t>of the supply chain at the component and product level, but also from the design until and after production.</w:t>
      </w:r>
      <w:r w:rsidR="00E05D74" w:rsidRPr="00A31CC8">
        <w:t xml:space="preserve"> </w:t>
      </w:r>
      <w:r w:rsidR="003A0EC1" w:rsidRPr="00A31CC8">
        <w:t xml:space="preserve">For </w:t>
      </w:r>
      <w:r w:rsidR="00571BC3">
        <w:t>Ag</w:t>
      </w:r>
      <w:r w:rsidR="00F42142">
        <w:t>ricultural</w:t>
      </w:r>
      <w:r w:rsidR="00571BC3">
        <w:t xml:space="preserve"> vehicle</w:t>
      </w:r>
      <w:r w:rsidR="00AA7CFF">
        <w:t>/machinery</w:t>
      </w:r>
      <w:r w:rsidR="00571BC3">
        <w:t xml:space="preserve"> becoming </w:t>
      </w:r>
      <w:r w:rsidR="00E05D74" w:rsidRPr="00A31CC8">
        <w:t xml:space="preserve">highly intelligent systems that can </w:t>
      </w:r>
      <w:r w:rsidR="00FC33EA">
        <w:t>achieve</w:t>
      </w:r>
      <w:r w:rsidR="00FC33EA" w:rsidRPr="00A31CC8">
        <w:t xml:space="preserve"> </w:t>
      </w:r>
      <w:r w:rsidR="00E05D74" w:rsidRPr="00A31CC8">
        <w:t xml:space="preserve">field </w:t>
      </w:r>
      <w:r w:rsidR="00FC33EA">
        <w:t>work</w:t>
      </w:r>
      <w:r w:rsidR="00FC33EA" w:rsidRPr="00A31CC8">
        <w:t xml:space="preserve"> </w:t>
      </w:r>
      <w:r w:rsidR="00E05D74" w:rsidRPr="00A31CC8">
        <w:t xml:space="preserve">autonomously and can communicate </w:t>
      </w:r>
      <w:r w:rsidR="00E527ED">
        <w:t xml:space="preserve">in </w:t>
      </w:r>
      <w:r w:rsidR="00E05D74" w:rsidRPr="00A31CC8">
        <w:t>autonomous</w:t>
      </w:r>
      <w:r w:rsidR="00E527ED">
        <w:t xml:space="preserve"> mode</w:t>
      </w:r>
      <w:r w:rsidR="00E05D74" w:rsidRPr="00A31CC8">
        <w:t xml:space="preserve"> information </w:t>
      </w:r>
      <w:r w:rsidR="009528EA">
        <w:t xml:space="preserve">and task messages </w:t>
      </w:r>
      <w:r w:rsidR="00297A2E">
        <w:t xml:space="preserve">to the supervisor </w:t>
      </w:r>
      <w:r w:rsidR="00E05D74" w:rsidRPr="00A31CC8">
        <w:t xml:space="preserve">and </w:t>
      </w:r>
      <w:r w:rsidR="00FC4A49">
        <w:t xml:space="preserve">to </w:t>
      </w:r>
      <w:r w:rsidR="008D3112">
        <w:t xml:space="preserve">the implement </w:t>
      </w:r>
      <w:r w:rsidR="00E05D74" w:rsidRPr="00A31CC8">
        <w:t>(using TIM, Tractor-Implement Management including security features),</w:t>
      </w:r>
      <w:r w:rsidR="003A0EC1" w:rsidRPr="00A31CC8">
        <w:t xml:space="preserve"> </w:t>
      </w:r>
      <w:r w:rsidR="000215F3">
        <w:t>a sufficient level of</w:t>
      </w:r>
      <w:r w:rsidR="000215F3" w:rsidRPr="00A31CC8">
        <w:t xml:space="preserve"> </w:t>
      </w:r>
      <w:r w:rsidR="003A0EC1" w:rsidRPr="00A31CC8">
        <w:t>protection</w:t>
      </w:r>
      <w:r w:rsidR="00BD2ABE">
        <w:t xml:space="preserve"> against cyber threats</w:t>
      </w:r>
      <w:r w:rsidR="003A0EC1" w:rsidRPr="00A31CC8">
        <w:t xml:space="preserve"> is crucial. </w:t>
      </w:r>
    </w:p>
    <w:p w14:paraId="0A6B54A6" w14:textId="75100FF0" w:rsidR="002F03FC" w:rsidRPr="00A31CC8" w:rsidRDefault="00B308AD" w:rsidP="008A14D0">
      <w:pPr>
        <w:jc w:val="both"/>
      </w:pPr>
      <w:r w:rsidRPr="00A31CC8">
        <w:t>Agricultur</w:t>
      </w:r>
      <w:r w:rsidR="00397441">
        <w:t>al</w:t>
      </w:r>
      <w:r w:rsidRPr="00A31CC8">
        <w:t xml:space="preserve"> vehicle/machinery</w:t>
      </w:r>
      <w:r w:rsidR="007D12DB">
        <w:t xml:space="preserve"> sector is</w:t>
      </w:r>
      <w:r w:rsidRPr="00A31CC8">
        <w:t xml:space="preserve"> already included as important </w:t>
      </w:r>
      <w:r w:rsidR="008A6D83" w:rsidRPr="00A31CC8">
        <w:t>entities in the NIS2 (</w:t>
      </w:r>
      <w:r w:rsidR="00F13039" w:rsidRPr="00A31CC8">
        <w:t>Network and Information Security</w:t>
      </w:r>
      <w:r w:rsidR="008A6D83" w:rsidRPr="00A31CC8">
        <w:t>)</w:t>
      </w:r>
      <w:r w:rsidR="004C3D61" w:rsidRPr="00A31CC8">
        <w:t xml:space="preserve">. With the Cybersecurity Act, many of the ICT systems and services </w:t>
      </w:r>
      <w:r w:rsidR="0027185C">
        <w:t xml:space="preserve">(cloud) </w:t>
      </w:r>
      <w:r w:rsidR="004C3D61" w:rsidRPr="00A31CC8">
        <w:t>that our industry is using</w:t>
      </w:r>
      <w:r w:rsidR="002F03FC" w:rsidRPr="00A31CC8">
        <w:t xml:space="preserve">, will be certified. </w:t>
      </w:r>
    </w:p>
    <w:p w14:paraId="213A9985" w14:textId="43BC6B7E" w:rsidR="00335490" w:rsidRPr="00A31CC8" w:rsidRDefault="00C6477B" w:rsidP="008A14D0">
      <w:pPr>
        <w:jc w:val="both"/>
      </w:pPr>
      <w:r w:rsidRPr="00A31CC8">
        <w:t xml:space="preserve">With </w:t>
      </w:r>
      <w:r w:rsidR="007F0219" w:rsidRPr="00A31CC8">
        <w:t>ISO</w:t>
      </w:r>
      <w:r w:rsidR="00D10FBE" w:rsidRPr="00A31CC8">
        <w:t>/SAE</w:t>
      </w:r>
      <w:r w:rsidR="007F0219" w:rsidRPr="00A31CC8">
        <w:t xml:space="preserve"> 21434 and the UN Regulation </w:t>
      </w:r>
      <w:r w:rsidR="004B4117">
        <w:t xml:space="preserve">No. </w:t>
      </w:r>
      <w:r w:rsidR="007F0219" w:rsidRPr="00A31CC8">
        <w:t>155 came one of the first</w:t>
      </w:r>
      <w:r w:rsidR="00237614" w:rsidRPr="00A31CC8">
        <w:t xml:space="preserve"> </w:t>
      </w:r>
      <w:r w:rsidR="00F26A45" w:rsidRPr="00A31CC8">
        <w:t xml:space="preserve">regulatory </w:t>
      </w:r>
      <w:r w:rsidR="00E86121" w:rsidRPr="00A31CC8">
        <w:t>initiatives</w:t>
      </w:r>
      <w:r w:rsidR="007F0219" w:rsidRPr="00A31CC8">
        <w:t xml:space="preserve"> </w:t>
      </w:r>
      <w:r w:rsidR="00667F6E" w:rsidRPr="00A31CC8">
        <w:t xml:space="preserve">with </w:t>
      </w:r>
      <w:r w:rsidR="002C66AE" w:rsidRPr="00A31CC8">
        <w:t xml:space="preserve">detailed </w:t>
      </w:r>
      <w:r w:rsidR="00516C1D" w:rsidRPr="00A31CC8">
        <w:t>requirements</w:t>
      </w:r>
      <w:r w:rsidR="00237614" w:rsidRPr="00A31CC8">
        <w:t xml:space="preserve"> on Cybersecurity</w:t>
      </w:r>
      <w:r w:rsidR="00BE1369" w:rsidRPr="00A31CC8">
        <w:t xml:space="preserve"> as a </w:t>
      </w:r>
      <w:r w:rsidR="006D6EE7" w:rsidRPr="00A31CC8">
        <w:t>perfect fit for the on-road sector.</w:t>
      </w:r>
    </w:p>
    <w:p w14:paraId="4D1D99E2" w14:textId="0204529A" w:rsidR="003C6DC5" w:rsidRPr="00A31CC8" w:rsidRDefault="00335490" w:rsidP="008A14D0">
      <w:pPr>
        <w:jc w:val="both"/>
      </w:pPr>
      <w:r w:rsidRPr="00A31CC8">
        <w:t xml:space="preserve">As of </w:t>
      </w:r>
      <w:r w:rsidR="00F2106F">
        <w:t xml:space="preserve">15 </w:t>
      </w:r>
      <w:r w:rsidRPr="00A31CC8">
        <w:t>September 2022</w:t>
      </w:r>
      <w:r w:rsidR="00004F2F">
        <w:t>,</w:t>
      </w:r>
      <w:r w:rsidRPr="00A31CC8">
        <w:t xml:space="preserve"> </w:t>
      </w:r>
      <w:r w:rsidR="00F2106F">
        <w:t xml:space="preserve">a </w:t>
      </w:r>
      <w:r w:rsidR="00B266A9" w:rsidRPr="00A31CC8">
        <w:t xml:space="preserve">more generic legislation </w:t>
      </w:r>
      <w:r w:rsidR="00F2106F">
        <w:t xml:space="preserve">with </w:t>
      </w:r>
      <w:r w:rsidR="00B266A9" w:rsidRPr="00A31CC8">
        <w:t>cybersecurity</w:t>
      </w:r>
      <w:r w:rsidR="009528EA">
        <w:t xml:space="preserve"> </w:t>
      </w:r>
      <w:r w:rsidR="0022752A">
        <w:t xml:space="preserve">requirements on </w:t>
      </w:r>
      <w:r w:rsidR="00B266A9" w:rsidRPr="00A31CC8">
        <w:t>products was published</w:t>
      </w:r>
      <w:r w:rsidR="006F6D5C">
        <w:t>.</w:t>
      </w:r>
      <w:r w:rsidR="00B433B7" w:rsidRPr="00A31CC8">
        <w:t xml:space="preserve"> </w:t>
      </w:r>
      <w:r w:rsidR="006F6D5C">
        <w:t xml:space="preserve">Called </w:t>
      </w:r>
      <w:r w:rsidR="00B433B7" w:rsidRPr="00A31CC8">
        <w:t>the Cyber-Resilience Act</w:t>
      </w:r>
      <w:r w:rsidR="00547505">
        <w:t xml:space="preserve">, this legislation </w:t>
      </w:r>
      <w:r w:rsidR="007E582D">
        <w:t>aims</w:t>
      </w:r>
      <w:r w:rsidR="00742D65">
        <w:t xml:space="preserve"> </w:t>
      </w:r>
      <w:r w:rsidR="008E0923" w:rsidRPr="00A31CC8">
        <w:t xml:space="preserve">to make the whole </w:t>
      </w:r>
      <w:r w:rsidR="00A43A3E">
        <w:t xml:space="preserve">manufacturing </w:t>
      </w:r>
      <w:r w:rsidR="008E0923" w:rsidRPr="00A31CC8">
        <w:t>industr</w:t>
      </w:r>
      <w:r w:rsidR="009528EA">
        <w:t>y</w:t>
      </w:r>
      <w:r w:rsidR="008E0923" w:rsidRPr="00A31CC8">
        <w:t xml:space="preserve"> more resilient towards </w:t>
      </w:r>
      <w:r w:rsidR="005F20B5" w:rsidRPr="00A31CC8">
        <w:t>cyberattacks whilst protecting the network</w:t>
      </w:r>
      <w:r w:rsidR="001F24CE">
        <w:t xml:space="preserve"> against harm</w:t>
      </w:r>
      <w:r w:rsidR="00F5399E">
        <w:t xml:space="preserve"> and</w:t>
      </w:r>
      <w:r w:rsidR="00770658">
        <w:t xml:space="preserve"> misuse </w:t>
      </w:r>
      <w:r w:rsidR="00E22DB9">
        <w:t>o</w:t>
      </w:r>
      <w:r w:rsidR="00F5399E">
        <w:t>f</w:t>
      </w:r>
      <w:r w:rsidR="00E22DB9">
        <w:t xml:space="preserve"> data</w:t>
      </w:r>
      <w:r w:rsidR="005F20B5" w:rsidRPr="00A31CC8">
        <w:t>.</w:t>
      </w:r>
    </w:p>
    <w:p w14:paraId="1D54ABF6" w14:textId="2D2B9FB5" w:rsidR="00B308AD" w:rsidRPr="00A31CC8" w:rsidRDefault="006C2687" w:rsidP="008A14D0">
      <w:pPr>
        <w:jc w:val="both"/>
      </w:pPr>
      <w:r>
        <w:t>In the following</w:t>
      </w:r>
      <w:r w:rsidR="003C6DC5" w:rsidRPr="00A31CC8">
        <w:t xml:space="preserve">, CEMA </w:t>
      </w:r>
      <w:r w:rsidR="00FD28FF">
        <w:t>is</w:t>
      </w:r>
      <w:r w:rsidR="003C6DC5" w:rsidRPr="00A31CC8">
        <w:t xml:space="preserve"> assess</w:t>
      </w:r>
      <w:r w:rsidR="00FD28FF">
        <w:t>ing</w:t>
      </w:r>
      <w:r w:rsidR="003C6DC5" w:rsidRPr="00A31CC8">
        <w:t xml:space="preserve"> what both files UN</w:t>
      </w:r>
      <w:r w:rsidR="004B4117">
        <w:t xml:space="preserve"> Regulation No.</w:t>
      </w:r>
      <w:r w:rsidR="004B4117" w:rsidRPr="00A31CC8">
        <w:t xml:space="preserve"> </w:t>
      </w:r>
      <w:r w:rsidR="003C6DC5" w:rsidRPr="00A31CC8">
        <w:t xml:space="preserve">155 and the Cyber-Resilience Act have to offer </w:t>
      </w:r>
      <w:r w:rsidR="00196145" w:rsidRPr="00A31CC8">
        <w:t xml:space="preserve">for </w:t>
      </w:r>
      <w:r w:rsidR="003C6DC5" w:rsidRPr="00A31CC8">
        <w:t xml:space="preserve">the </w:t>
      </w:r>
      <w:r w:rsidR="005D2F85" w:rsidRPr="00A31CC8">
        <w:t>agricultural vehicle/machinery</w:t>
      </w:r>
      <w:r w:rsidR="006E78CA" w:rsidRPr="00A31CC8">
        <w:t xml:space="preserve"> sector</w:t>
      </w:r>
      <w:r w:rsidR="005D2F85" w:rsidRPr="00A31CC8">
        <w:t>.</w:t>
      </w:r>
    </w:p>
    <w:p w14:paraId="1A56BE26" w14:textId="77777777" w:rsidR="00BD16FB" w:rsidRPr="00A31CC8" w:rsidRDefault="00BD16FB" w:rsidP="008A14D0">
      <w:pPr>
        <w:jc w:val="both"/>
      </w:pPr>
    </w:p>
    <w:p w14:paraId="65F88DF1" w14:textId="1B4A0F31" w:rsidR="00551FFC" w:rsidRPr="00A31CC8" w:rsidRDefault="00DD0323" w:rsidP="008A14D0">
      <w:pPr>
        <w:jc w:val="both"/>
        <w:rPr>
          <w:b/>
          <w:bCs/>
        </w:rPr>
      </w:pPr>
      <w:r w:rsidRPr="00A31CC8">
        <w:rPr>
          <w:b/>
          <w:bCs/>
        </w:rPr>
        <w:t>Our main needs as agricultural and off-road sector</w:t>
      </w:r>
    </w:p>
    <w:p w14:paraId="28785915" w14:textId="3CDF1387" w:rsidR="006C6B32" w:rsidRPr="00A31CC8" w:rsidRDefault="00D50EC6" w:rsidP="008A14D0">
      <w:pPr>
        <w:jc w:val="both"/>
      </w:pPr>
      <w:r w:rsidRPr="00A31CC8">
        <w:t>Looking at the vehicle/machinery safety</w:t>
      </w:r>
      <w:r w:rsidR="009528EA">
        <w:t xml:space="preserve"> as outlined</w:t>
      </w:r>
      <w:r w:rsidRPr="00A31CC8">
        <w:t xml:space="preserve"> </w:t>
      </w:r>
      <w:r w:rsidR="00250884">
        <w:t xml:space="preserve">in </w:t>
      </w:r>
      <w:r w:rsidRPr="00A31CC8">
        <w:t>EU type approval</w:t>
      </w:r>
      <w:r w:rsidR="00A50E3E" w:rsidRPr="00A31CC8">
        <w:t xml:space="preserve"> for agricultur</w:t>
      </w:r>
      <w:r w:rsidR="00782DF5" w:rsidRPr="00A31CC8">
        <w:t>a</w:t>
      </w:r>
      <w:r w:rsidR="00A50E3E" w:rsidRPr="00A31CC8">
        <w:t>l vehicles</w:t>
      </w:r>
      <w:r w:rsidR="0056281F">
        <w:t xml:space="preserve"> and</w:t>
      </w:r>
      <w:r w:rsidR="00250884">
        <w:t xml:space="preserve"> in</w:t>
      </w:r>
      <w:r w:rsidRPr="00A31CC8">
        <w:t xml:space="preserve"> </w:t>
      </w:r>
      <w:r w:rsidR="009528EA">
        <w:t xml:space="preserve">the </w:t>
      </w:r>
      <w:r w:rsidRPr="00A31CC8">
        <w:t>Machinery Directive (NLF)</w:t>
      </w:r>
      <w:r w:rsidR="00A50E3E" w:rsidRPr="00A31CC8">
        <w:t xml:space="preserve"> for agricultural machinery</w:t>
      </w:r>
      <w:r w:rsidR="009528EA">
        <w:t>,</w:t>
      </w:r>
      <w:r w:rsidRPr="00A31CC8">
        <w:t xml:space="preserve"> </w:t>
      </w:r>
      <w:r w:rsidR="004E2444" w:rsidRPr="00A31CC8">
        <w:t>the focus is</w:t>
      </w:r>
      <w:r w:rsidR="00742D65">
        <w:t xml:space="preserve"> </w:t>
      </w:r>
      <w:r w:rsidR="004E2444" w:rsidRPr="00A31CC8">
        <w:t xml:space="preserve">on using suitable </w:t>
      </w:r>
      <w:r w:rsidR="00B32CFF">
        <w:t>international</w:t>
      </w:r>
      <w:r w:rsidR="00B32CFF" w:rsidRPr="00A31CC8">
        <w:t xml:space="preserve"> </w:t>
      </w:r>
      <w:r w:rsidR="004E2444" w:rsidRPr="00A31CC8">
        <w:lastRenderedPageBreak/>
        <w:t>standards</w:t>
      </w:r>
      <w:r w:rsidR="00B32CFF">
        <w:t xml:space="preserve"> that are harmonized to EU legislations</w:t>
      </w:r>
      <w:r w:rsidR="00A50E3E" w:rsidRPr="00A31CC8">
        <w:t xml:space="preserve">. </w:t>
      </w:r>
      <w:r w:rsidR="009D2DD2">
        <w:t>Applying t</w:t>
      </w:r>
      <w:r w:rsidR="00BD4C92" w:rsidRPr="00A31CC8">
        <w:t xml:space="preserve">hese standards result </w:t>
      </w:r>
      <w:r w:rsidR="00AB6449">
        <w:t xml:space="preserve">in </w:t>
      </w:r>
      <w:r w:rsidR="00BD4C92" w:rsidRPr="00A31CC8">
        <w:t>performing the risk assessment for in-field, on-farm but also on-road</w:t>
      </w:r>
      <w:r w:rsidR="00D43962">
        <w:t xml:space="preserve"> applications</w:t>
      </w:r>
      <w:r w:rsidR="001D59FD">
        <w:t>.</w:t>
      </w:r>
      <w:r w:rsidR="0022041A">
        <w:t xml:space="preserve"> The specific</w:t>
      </w:r>
      <w:r w:rsidR="00624ACA">
        <w:t xml:space="preserve"> standard</w:t>
      </w:r>
      <w:r w:rsidR="00E91EA6" w:rsidRPr="00A31CC8">
        <w:t xml:space="preserve"> requirements</w:t>
      </w:r>
      <w:r w:rsidR="002B555D" w:rsidRPr="00A31CC8">
        <w:t xml:space="preserve"> are </w:t>
      </w:r>
      <w:r w:rsidR="00CE027B">
        <w:t>fit for purpose</w:t>
      </w:r>
      <w:r w:rsidR="009528EA">
        <w:t>,</w:t>
      </w:r>
      <w:r w:rsidR="00CE027B">
        <w:t xml:space="preserve"> </w:t>
      </w:r>
      <w:r w:rsidR="00E91EA6" w:rsidRPr="00A31CC8">
        <w:t xml:space="preserve">proportionate and can be adapted </w:t>
      </w:r>
      <w:r w:rsidR="006C6B32" w:rsidRPr="00A31CC8">
        <w:t xml:space="preserve">whenever required </w:t>
      </w:r>
      <w:r w:rsidR="000F753D" w:rsidRPr="00A31CC8">
        <w:t xml:space="preserve">by </w:t>
      </w:r>
      <w:r w:rsidR="00587D7E">
        <w:t>our</w:t>
      </w:r>
      <w:r w:rsidR="00587D7E" w:rsidRPr="00A31CC8">
        <w:t xml:space="preserve"> </w:t>
      </w:r>
      <w:r w:rsidR="006C6B32" w:rsidRPr="00A31CC8">
        <w:t>industry</w:t>
      </w:r>
      <w:r w:rsidR="000F753D" w:rsidRPr="00A31CC8">
        <w:t>.</w:t>
      </w:r>
      <w:r w:rsidR="00060F2D" w:rsidRPr="00A31CC8">
        <w:t xml:space="preserve"> </w:t>
      </w:r>
      <w:r w:rsidR="009209F2">
        <w:t>These changes</w:t>
      </w:r>
      <w:r w:rsidR="003E199D">
        <w:t xml:space="preserve"> can be driven </w:t>
      </w:r>
      <w:r w:rsidR="00365C85">
        <w:t xml:space="preserve">by new needs </w:t>
      </w:r>
      <w:r w:rsidR="00060F2D" w:rsidRPr="00A31CC8">
        <w:t>or general adaptation to the state of the art.</w:t>
      </w:r>
      <w:r w:rsidR="000F753D" w:rsidRPr="00A31CC8">
        <w:t xml:space="preserve"> </w:t>
      </w:r>
      <w:proofErr w:type="gramStart"/>
      <w:r w:rsidR="00553E81" w:rsidRPr="009528EA">
        <w:rPr>
          <w:b/>
          <w:bCs/>
        </w:rPr>
        <w:t>Consequently</w:t>
      </w:r>
      <w:proofErr w:type="gramEnd"/>
      <w:r w:rsidR="00553E81" w:rsidRPr="009528EA">
        <w:rPr>
          <w:b/>
          <w:bCs/>
        </w:rPr>
        <w:t xml:space="preserve"> </w:t>
      </w:r>
      <w:r w:rsidR="00782DF5" w:rsidRPr="00553E81">
        <w:rPr>
          <w:b/>
          <w:bCs/>
        </w:rPr>
        <w:t>for</w:t>
      </w:r>
      <w:r w:rsidR="00782DF5" w:rsidRPr="00A31CC8">
        <w:rPr>
          <w:b/>
          <w:bCs/>
        </w:rPr>
        <w:t xml:space="preserve"> cybersecurity</w:t>
      </w:r>
      <w:r w:rsidR="00335271" w:rsidRPr="00A31CC8">
        <w:rPr>
          <w:b/>
          <w:bCs/>
        </w:rPr>
        <w:t>,</w:t>
      </w:r>
      <w:r w:rsidR="008455C2" w:rsidRPr="00A31CC8">
        <w:rPr>
          <w:b/>
          <w:bCs/>
        </w:rPr>
        <w:t xml:space="preserve"> the</w:t>
      </w:r>
      <w:r w:rsidR="00782DF5" w:rsidRPr="00A31CC8">
        <w:rPr>
          <w:b/>
          <w:bCs/>
        </w:rPr>
        <w:t xml:space="preserve"> </w:t>
      </w:r>
      <w:r w:rsidR="003A4895">
        <w:rPr>
          <w:b/>
          <w:bCs/>
        </w:rPr>
        <w:t>development</w:t>
      </w:r>
      <w:r w:rsidR="00782DF5" w:rsidRPr="00A31CC8">
        <w:rPr>
          <w:b/>
          <w:bCs/>
        </w:rPr>
        <w:t xml:space="preserve"> </w:t>
      </w:r>
      <w:r w:rsidR="00335271" w:rsidRPr="00A31CC8">
        <w:rPr>
          <w:b/>
          <w:bCs/>
        </w:rPr>
        <w:t xml:space="preserve">of </w:t>
      </w:r>
      <w:r w:rsidR="00782DF5" w:rsidRPr="00A31CC8">
        <w:rPr>
          <w:b/>
          <w:bCs/>
        </w:rPr>
        <w:t xml:space="preserve">a suitable standard is key for </w:t>
      </w:r>
      <w:r w:rsidR="00553E81">
        <w:rPr>
          <w:b/>
          <w:bCs/>
        </w:rPr>
        <w:t xml:space="preserve">our </w:t>
      </w:r>
      <w:r w:rsidR="00782DF5" w:rsidRPr="00A31CC8">
        <w:rPr>
          <w:b/>
          <w:bCs/>
        </w:rPr>
        <w:t>industry.</w:t>
      </w:r>
    </w:p>
    <w:p w14:paraId="2BFE3826" w14:textId="3153BB6B" w:rsidR="006C6B32" w:rsidRPr="00A31CC8" w:rsidRDefault="00BE0295" w:rsidP="008A14D0">
      <w:pPr>
        <w:jc w:val="both"/>
      </w:pPr>
      <w:r w:rsidRPr="00A31CC8">
        <w:t>P</w:t>
      </w:r>
      <w:r w:rsidR="001D1AEE" w:rsidRPr="00A31CC8">
        <w:t>roducing very complex vehicle</w:t>
      </w:r>
      <w:r w:rsidR="00A64CF2">
        <w:t xml:space="preserve"> and machinery</w:t>
      </w:r>
      <w:r w:rsidR="001D1AEE" w:rsidRPr="00A31CC8">
        <w:t xml:space="preserve"> for many different applications, </w:t>
      </w:r>
      <w:r w:rsidRPr="00A31CC8">
        <w:t xml:space="preserve">our sector </w:t>
      </w:r>
      <w:r w:rsidR="001D1AEE" w:rsidRPr="00A31CC8">
        <w:t>is characterized by many platforms, many types</w:t>
      </w:r>
      <w:r w:rsidR="009528EA">
        <w:t xml:space="preserve"> and</w:t>
      </w:r>
      <w:r w:rsidR="00E760C3">
        <w:t xml:space="preserve"> variants</w:t>
      </w:r>
      <w:r w:rsidR="00FA4BC1" w:rsidRPr="00A31CC8">
        <w:t xml:space="preserve"> </w:t>
      </w:r>
      <w:r w:rsidR="001D1AEE" w:rsidRPr="00A31CC8">
        <w:t xml:space="preserve">and low volumes. </w:t>
      </w:r>
      <w:r w:rsidR="006C6B32" w:rsidRPr="00A31CC8">
        <w:rPr>
          <w:b/>
          <w:bCs/>
        </w:rPr>
        <w:t>Lean compliance rules with minimum cost and</w:t>
      </w:r>
      <w:r w:rsidR="00782DF5" w:rsidRPr="00A31CC8">
        <w:rPr>
          <w:b/>
          <w:bCs/>
        </w:rPr>
        <w:t xml:space="preserve"> </w:t>
      </w:r>
      <w:r w:rsidR="003B18B4" w:rsidRPr="00A31CC8">
        <w:rPr>
          <w:b/>
          <w:bCs/>
        </w:rPr>
        <w:t>ad</w:t>
      </w:r>
      <w:r w:rsidR="006C6B32" w:rsidRPr="00A31CC8">
        <w:rPr>
          <w:b/>
          <w:bCs/>
        </w:rPr>
        <w:t>ministration</w:t>
      </w:r>
      <w:r w:rsidR="001D1AEE" w:rsidRPr="00A31CC8">
        <w:rPr>
          <w:b/>
          <w:bCs/>
        </w:rPr>
        <w:t xml:space="preserve"> are </w:t>
      </w:r>
      <w:r w:rsidR="002C22A0" w:rsidRPr="00A31CC8">
        <w:rPr>
          <w:b/>
          <w:bCs/>
        </w:rPr>
        <w:t>important</w:t>
      </w:r>
      <w:r w:rsidR="001D1AEE" w:rsidRPr="00A31CC8">
        <w:t xml:space="preserve"> to ensure </w:t>
      </w:r>
      <w:r w:rsidR="00FC645C">
        <w:t>proper access to the market and</w:t>
      </w:r>
      <w:r w:rsidR="001D1AEE" w:rsidRPr="00A31CC8">
        <w:t xml:space="preserve"> </w:t>
      </w:r>
      <w:r w:rsidR="009528EA">
        <w:t xml:space="preserve">full deployment of the </w:t>
      </w:r>
      <w:r w:rsidR="00A31CC8" w:rsidRPr="00A31CC8">
        <w:t>innovation</w:t>
      </w:r>
      <w:r w:rsidR="001D1AEE" w:rsidRPr="00A31CC8">
        <w:t xml:space="preserve"> potential</w:t>
      </w:r>
      <w:r w:rsidR="00BF48BE" w:rsidRPr="00A31CC8">
        <w:t>. Any unnecessary cost can not be bo</w:t>
      </w:r>
      <w:r w:rsidR="006034F9" w:rsidRPr="00A31CC8">
        <w:t>rne</w:t>
      </w:r>
      <w:r w:rsidR="00BF48BE" w:rsidRPr="00A31CC8">
        <w:t xml:space="preserve"> by </w:t>
      </w:r>
      <w:r w:rsidR="00437EFD" w:rsidRPr="00A31CC8">
        <w:t>manufacturer</w:t>
      </w:r>
      <w:r w:rsidR="0014559C">
        <w:t>s</w:t>
      </w:r>
      <w:r w:rsidR="0095243E">
        <w:t xml:space="preserve"> </w:t>
      </w:r>
      <w:r w:rsidR="00656CB5">
        <w:t xml:space="preserve">or </w:t>
      </w:r>
      <w:r w:rsidR="0095243E">
        <w:t>small and very dedicated suppliers</w:t>
      </w:r>
      <w:r w:rsidR="009528EA">
        <w:t xml:space="preserve">. </w:t>
      </w:r>
      <w:r w:rsidR="00437EFD" w:rsidRPr="00A31CC8">
        <w:t>due to the</w:t>
      </w:r>
      <w:r w:rsidR="00BF48BE" w:rsidRPr="00A31CC8">
        <w:t xml:space="preserve"> low volumes</w:t>
      </w:r>
      <w:r w:rsidR="00E67B43">
        <w:t xml:space="preserve"> or wide portfolio</w:t>
      </w:r>
      <w:r w:rsidR="00897AB0">
        <w:t xml:space="preserve">. This is particularly true for the many SMEs in our sector. </w:t>
      </w:r>
      <w:r w:rsidR="00782789">
        <w:t>Finally,</w:t>
      </w:r>
      <w:r w:rsidR="00897AB0">
        <w:t xml:space="preserve"> it will also</w:t>
      </w:r>
      <w:r w:rsidR="00454D09">
        <w:t xml:space="preserve"> </w:t>
      </w:r>
      <w:r w:rsidR="00845384">
        <w:t>negatively</w:t>
      </w:r>
      <w:r w:rsidR="00897AB0">
        <w:t xml:space="preserve"> impact</w:t>
      </w:r>
      <w:r w:rsidR="00845384">
        <w:t xml:space="preserve"> </w:t>
      </w:r>
      <w:r w:rsidR="0019336B" w:rsidRPr="00A31CC8">
        <w:t>farmers and contractors, our customers</w:t>
      </w:r>
      <w:r w:rsidR="00196145" w:rsidRPr="00A31CC8">
        <w:t>.</w:t>
      </w:r>
      <w:r w:rsidR="00742D65">
        <w:t xml:space="preserve"> </w:t>
      </w:r>
    </w:p>
    <w:p w14:paraId="36DB3439" w14:textId="724BAAB6" w:rsidR="00F62ED9" w:rsidRPr="00A31CC8" w:rsidRDefault="000400C4" w:rsidP="008A14D0">
      <w:pPr>
        <w:jc w:val="both"/>
      </w:pPr>
      <w:r w:rsidRPr="00A31CC8">
        <w:t xml:space="preserve">As one of the few industrial sectors with </w:t>
      </w:r>
      <w:r w:rsidR="00196E42" w:rsidRPr="00A31CC8">
        <w:t xml:space="preserve">such </w:t>
      </w:r>
      <w:r w:rsidRPr="00A31CC8">
        <w:t>complex</w:t>
      </w:r>
      <w:r w:rsidR="00897AB0">
        <w:t xml:space="preserve"> vehicles and machinery</w:t>
      </w:r>
      <w:r w:rsidRPr="00A31CC8">
        <w:t xml:space="preserve">, we are </w:t>
      </w:r>
      <w:r w:rsidR="008353AF" w:rsidRPr="00A31CC8">
        <w:t>very concerned with</w:t>
      </w:r>
      <w:r w:rsidRPr="00A31CC8">
        <w:t xml:space="preserve"> the drastic architectural changes necessary both to hardware and software</w:t>
      </w:r>
      <w:r w:rsidR="00BF687F" w:rsidRPr="00A31CC8">
        <w:t>, and the many interdependencies</w:t>
      </w:r>
      <w:r w:rsidR="00897AB0">
        <w:t xml:space="preserve"> between these changes,</w:t>
      </w:r>
      <w:r w:rsidR="00BF687F" w:rsidRPr="00A31CC8">
        <w:t xml:space="preserve"> which obliges a change-over per type, rather than gradual changes over all types</w:t>
      </w:r>
      <w:r w:rsidR="00C779DA" w:rsidRPr="00A31CC8">
        <w:t xml:space="preserve"> in one go</w:t>
      </w:r>
      <w:r w:rsidR="00BF687F" w:rsidRPr="00A31CC8">
        <w:t xml:space="preserve">. </w:t>
      </w:r>
      <w:r w:rsidR="00050D90" w:rsidRPr="00A31CC8">
        <w:t>To accommodate again for the many types and low volumes, a</w:t>
      </w:r>
      <w:r w:rsidR="00897AB0">
        <w:t xml:space="preserve"> </w:t>
      </w:r>
      <w:r w:rsidR="00050D90" w:rsidRPr="00A31CC8">
        <w:t xml:space="preserve">staggered approach is necessary with first focus on the </w:t>
      </w:r>
      <w:r w:rsidR="00DE1CF0" w:rsidRPr="00A31CC8">
        <w:t xml:space="preserve">high-end, higher volume types and only </w:t>
      </w:r>
      <w:r w:rsidR="007304CA" w:rsidRPr="00A31CC8">
        <w:t>in a later stage</w:t>
      </w:r>
      <w:r w:rsidR="00DE1CF0" w:rsidRPr="00A31CC8">
        <w:t xml:space="preserve"> </w:t>
      </w:r>
      <w:proofErr w:type="gramStart"/>
      <w:r w:rsidR="00DE1CF0" w:rsidRPr="00A31CC8">
        <w:t>the less advanced low volume types</w:t>
      </w:r>
      <w:proofErr w:type="gramEnd"/>
      <w:r w:rsidR="00DE1CF0" w:rsidRPr="00A31CC8">
        <w:t xml:space="preserve">. </w:t>
      </w:r>
      <w:r w:rsidR="005C410D" w:rsidRPr="00A31CC8">
        <w:rPr>
          <w:b/>
          <w:bCs/>
        </w:rPr>
        <w:t xml:space="preserve">An adapted </w:t>
      </w:r>
      <w:r w:rsidR="00DE1CF0" w:rsidRPr="00A31CC8">
        <w:rPr>
          <w:b/>
          <w:bCs/>
        </w:rPr>
        <w:t>t</w:t>
      </w:r>
      <w:r w:rsidR="006C6B32" w:rsidRPr="00A31CC8">
        <w:rPr>
          <w:b/>
          <w:bCs/>
        </w:rPr>
        <w:t>imeline</w:t>
      </w:r>
      <w:r w:rsidR="00231208">
        <w:rPr>
          <w:b/>
          <w:bCs/>
        </w:rPr>
        <w:t xml:space="preserve"> for application of </w:t>
      </w:r>
      <w:r w:rsidR="00897AB0">
        <w:rPr>
          <w:b/>
          <w:bCs/>
        </w:rPr>
        <w:t>any legislation</w:t>
      </w:r>
      <w:r w:rsidR="006C6B32" w:rsidRPr="00A31CC8">
        <w:rPr>
          <w:b/>
          <w:bCs/>
        </w:rPr>
        <w:t xml:space="preserve"> </w:t>
      </w:r>
      <w:r w:rsidR="005C410D" w:rsidRPr="00A31CC8">
        <w:rPr>
          <w:b/>
          <w:bCs/>
        </w:rPr>
        <w:t>is therefore key</w:t>
      </w:r>
      <w:r w:rsidR="0094681C">
        <w:rPr>
          <w:b/>
          <w:bCs/>
        </w:rPr>
        <w:t xml:space="preserve"> for our sector</w:t>
      </w:r>
      <w:r w:rsidR="00B74D1E" w:rsidRPr="00A31CC8">
        <w:rPr>
          <w:b/>
          <w:bCs/>
        </w:rPr>
        <w:t xml:space="preserve">. </w:t>
      </w:r>
      <w:r w:rsidR="006C06EF">
        <w:t xml:space="preserve">As mentioned, </w:t>
      </w:r>
      <w:r w:rsidR="000F66D6">
        <w:t>i</w:t>
      </w:r>
      <w:r w:rsidR="006C06EF">
        <w:t>n certain cases, market access is at risk.</w:t>
      </w:r>
    </w:p>
    <w:p w14:paraId="1F5D4F29" w14:textId="77777777" w:rsidR="000B77B7" w:rsidRPr="00A31CC8" w:rsidRDefault="000B77B7" w:rsidP="008A14D0">
      <w:pPr>
        <w:jc w:val="both"/>
      </w:pPr>
    </w:p>
    <w:p w14:paraId="5216CD58" w14:textId="33B0B55B" w:rsidR="00F62ED9" w:rsidRPr="00A31CC8" w:rsidRDefault="00F62ED9" w:rsidP="008A14D0">
      <w:pPr>
        <w:jc w:val="both"/>
        <w:rPr>
          <w:b/>
          <w:bCs/>
        </w:rPr>
      </w:pPr>
      <w:r w:rsidRPr="00A31CC8">
        <w:rPr>
          <w:b/>
          <w:bCs/>
        </w:rPr>
        <w:t>Summary of main differences between UNECE R155 (R156) and the Cyber-Resilience Act</w:t>
      </w:r>
      <w:r w:rsidR="00A41EA3" w:rsidRPr="00A31CC8">
        <w:rPr>
          <w:b/>
          <w:bCs/>
        </w:rPr>
        <w:t xml:space="preserve"> (CRA)</w:t>
      </w:r>
      <w:r w:rsidR="00742D65">
        <w:rPr>
          <w:b/>
          <w:bCs/>
        </w:rPr>
        <w:t xml:space="preserve"> </w:t>
      </w:r>
      <w:r w:rsidR="00A009C0">
        <w:rPr>
          <w:b/>
          <w:bCs/>
        </w:rPr>
        <w:t>and proposal</w:t>
      </w:r>
      <w:r w:rsidR="001B035A" w:rsidRPr="00A31CC8">
        <w:rPr>
          <w:b/>
          <w:bCs/>
        </w:rPr>
        <w:t xml:space="preserve"> of the way forward.</w:t>
      </w:r>
    </w:p>
    <w:p w14:paraId="78A506EF" w14:textId="77D7BAC2" w:rsidR="001B035A" w:rsidRPr="00A31CC8" w:rsidRDefault="005E332C" w:rsidP="008A14D0">
      <w:pPr>
        <w:jc w:val="both"/>
      </w:pPr>
      <w:r w:rsidRPr="00A31CC8">
        <w:t xml:space="preserve">Regarding </w:t>
      </w:r>
      <w:r w:rsidRPr="00A31CC8">
        <w:rPr>
          <w:b/>
          <w:bCs/>
        </w:rPr>
        <w:t>content</w:t>
      </w:r>
      <w:r w:rsidRPr="00A31CC8">
        <w:t xml:space="preserve">, </w:t>
      </w:r>
      <w:r w:rsidR="00CF51CA">
        <w:t>despite</w:t>
      </w:r>
      <w:r w:rsidR="00DD40E5">
        <w:t xml:space="preserve"> similarities</w:t>
      </w:r>
      <w:r w:rsidR="00882F9D" w:rsidRPr="00A31CC8">
        <w:t xml:space="preserve"> between both R155/ISO 21434 and the CRA</w:t>
      </w:r>
      <w:r w:rsidR="00D02528">
        <w:t>, the CRA</w:t>
      </w:r>
      <w:r w:rsidR="00A41EA3" w:rsidRPr="00A31CC8">
        <w:t xml:space="preserve"> is less specific</w:t>
      </w:r>
      <w:r w:rsidR="00782670">
        <w:t xml:space="preserve"> due to </w:t>
      </w:r>
      <w:proofErr w:type="gramStart"/>
      <w:r w:rsidR="00782670">
        <w:t>its</w:t>
      </w:r>
      <w:proofErr w:type="gramEnd"/>
      <w:r w:rsidR="00782670">
        <w:t xml:space="preserve"> broaden scope.</w:t>
      </w:r>
      <w:r w:rsidR="00A41EA3" w:rsidRPr="00A31CC8">
        <w:t xml:space="preserve"> </w:t>
      </w:r>
      <w:r w:rsidR="00BB48D3">
        <w:t xml:space="preserve">CRA </w:t>
      </w:r>
      <w:r w:rsidR="00592582">
        <w:t xml:space="preserve">essential </w:t>
      </w:r>
      <w:r w:rsidR="00803B26">
        <w:t>requirements</w:t>
      </w:r>
      <w:r w:rsidR="00803B26" w:rsidRPr="00A31CC8">
        <w:t xml:space="preserve"> </w:t>
      </w:r>
      <w:r w:rsidR="00BB48D3">
        <w:t xml:space="preserve">will be supported </w:t>
      </w:r>
      <w:r w:rsidR="00264FBA">
        <w:t>by</w:t>
      </w:r>
      <w:r w:rsidR="001E0563" w:rsidRPr="00A31CC8">
        <w:t xml:space="preserve"> horizontal and vertical</w:t>
      </w:r>
      <w:r w:rsidR="00584434">
        <w:t xml:space="preserve"> / sector</w:t>
      </w:r>
      <w:r w:rsidR="00592582">
        <w:t>i</w:t>
      </w:r>
      <w:r w:rsidR="00584434">
        <w:t>al</w:t>
      </w:r>
      <w:r w:rsidR="001E0563" w:rsidRPr="00A31CC8">
        <w:t xml:space="preserve"> standards</w:t>
      </w:r>
      <w:r w:rsidR="00584434">
        <w:t xml:space="preserve"> provid</w:t>
      </w:r>
      <w:r w:rsidR="00864D31">
        <w:t xml:space="preserve">ing the necessary </w:t>
      </w:r>
      <w:r w:rsidR="00FA739E">
        <w:t>details for the concrete implementation</w:t>
      </w:r>
      <w:r w:rsidR="001E0563" w:rsidRPr="00A31CC8">
        <w:t>. As the assessment</w:t>
      </w:r>
      <w:r w:rsidR="004066E1" w:rsidRPr="00A31CC8">
        <w:t xml:space="preserve"> on existing standards and gap analysis</w:t>
      </w:r>
      <w:r w:rsidR="001E0563" w:rsidRPr="00A31CC8">
        <w:t xml:space="preserve"> </w:t>
      </w:r>
      <w:r w:rsidR="004066E1" w:rsidRPr="00A31CC8">
        <w:t>by</w:t>
      </w:r>
      <w:r w:rsidR="001E0563" w:rsidRPr="00A31CC8">
        <w:t xml:space="preserve"> the European Commission is not done</w:t>
      </w:r>
      <w:r w:rsidR="004066E1" w:rsidRPr="00A31CC8">
        <w:t xml:space="preserve"> yet</w:t>
      </w:r>
      <w:r w:rsidR="001E0563" w:rsidRPr="00A31CC8">
        <w:t xml:space="preserve"> and the mandate for standardisation </w:t>
      </w:r>
      <w:r w:rsidR="008C2C42" w:rsidRPr="00A31CC8">
        <w:t>awaited</w:t>
      </w:r>
      <w:r w:rsidR="001E0563" w:rsidRPr="00A31CC8">
        <w:t xml:space="preserve">, </w:t>
      </w:r>
      <w:r w:rsidR="00D07112" w:rsidRPr="00A31CC8">
        <w:t>it is unclear</w:t>
      </w:r>
      <w:r w:rsidR="00BD7DF0">
        <w:t xml:space="preserve"> with which type of standard the CRA will be supported</w:t>
      </w:r>
      <w:r w:rsidR="002531CD" w:rsidRPr="00A31CC8">
        <w:t>.</w:t>
      </w:r>
      <w:r w:rsidR="00742D65">
        <w:t xml:space="preserve"> </w:t>
      </w:r>
      <w:r w:rsidR="002B1566" w:rsidRPr="00A31CC8">
        <w:t xml:space="preserve">R155 is more specific and </w:t>
      </w:r>
      <w:proofErr w:type="gramStart"/>
      <w:r w:rsidR="002B1566" w:rsidRPr="00A31CC8">
        <w:t>in particular on</w:t>
      </w:r>
      <w:proofErr w:type="gramEnd"/>
      <w:r w:rsidR="002B1566" w:rsidRPr="00A31CC8">
        <w:t xml:space="preserve"> the risk management as outlined in annex V. </w:t>
      </w:r>
    </w:p>
    <w:p w14:paraId="3143367F" w14:textId="2D1C7B8D" w:rsidR="00C962A1" w:rsidRPr="00A31CC8" w:rsidRDefault="00F72C1D" w:rsidP="008A14D0">
      <w:pPr>
        <w:jc w:val="both"/>
      </w:pPr>
      <w:r w:rsidRPr="00A31CC8">
        <w:t xml:space="preserve">In terms of </w:t>
      </w:r>
      <w:r w:rsidRPr="00A31CC8">
        <w:rPr>
          <w:b/>
          <w:bCs/>
        </w:rPr>
        <w:t>scope</w:t>
      </w:r>
      <w:r w:rsidRPr="00A31CC8">
        <w:t xml:space="preserve">, the R155 is mainly addressing </w:t>
      </w:r>
      <w:r w:rsidR="00493EC9">
        <w:t xml:space="preserve">requirements to </w:t>
      </w:r>
      <w:r w:rsidRPr="00A31CC8">
        <w:t xml:space="preserve">the manufacturer </w:t>
      </w:r>
      <w:r w:rsidR="00BE2A3B" w:rsidRPr="00A31CC8">
        <w:t>including the task of monitoring the supply chain, while in the CRA the suppliers of the components have their own responsibility</w:t>
      </w:r>
      <w:r w:rsidR="000A34D7" w:rsidRPr="00A31CC8">
        <w:t xml:space="preserve">. </w:t>
      </w:r>
      <w:r w:rsidR="00592582">
        <w:t>This is particularly of interest</w:t>
      </w:r>
      <w:r w:rsidR="000A34D7" w:rsidRPr="00A31CC8">
        <w:t xml:space="preserve"> for smal</w:t>
      </w:r>
      <w:r w:rsidR="00592582">
        <w:t>l</w:t>
      </w:r>
      <w:r w:rsidR="001715F7">
        <w:t xml:space="preserve"> and medium</w:t>
      </w:r>
      <w:r w:rsidR="00592582">
        <w:t xml:space="preserve"> sized</w:t>
      </w:r>
      <w:r w:rsidR="001715F7">
        <w:t xml:space="preserve"> enterprise</w:t>
      </w:r>
      <w:r w:rsidR="00592582">
        <w:t>s</w:t>
      </w:r>
      <w:r w:rsidR="001715F7">
        <w:t>,</w:t>
      </w:r>
      <w:r w:rsidR="000A34D7" w:rsidRPr="00A31CC8">
        <w:t xml:space="preserve"> buy</w:t>
      </w:r>
      <w:r w:rsidR="001715F7">
        <w:t>ing</w:t>
      </w:r>
      <w:r w:rsidR="000A34D7" w:rsidRPr="00A31CC8">
        <w:t xml:space="preserve"> off-</w:t>
      </w:r>
      <w:r w:rsidR="00A300C1" w:rsidRPr="00A31CC8">
        <w:t>the-</w:t>
      </w:r>
      <w:r w:rsidR="000A34D7" w:rsidRPr="00A31CC8">
        <w:t xml:space="preserve">shell components </w:t>
      </w:r>
      <w:r w:rsidR="00592582">
        <w:t xml:space="preserve">and that </w:t>
      </w:r>
      <w:r w:rsidR="000A34D7" w:rsidRPr="00A31CC8">
        <w:t>have less leverage in the supply chain.</w:t>
      </w:r>
      <w:r w:rsidR="009C6FE4" w:rsidRPr="00A31CC8">
        <w:t xml:space="preserve"> </w:t>
      </w:r>
    </w:p>
    <w:p w14:paraId="27F72D5D" w14:textId="71176DA0" w:rsidR="00562FF4" w:rsidRPr="00A31CC8" w:rsidRDefault="009C6FE4" w:rsidP="008A14D0">
      <w:pPr>
        <w:jc w:val="both"/>
      </w:pPr>
      <w:r w:rsidRPr="00A31CC8">
        <w:t xml:space="preserve">R155 is applicable to </w:t>
      </w:r>
      <w:r w:rsidR="00DA1EBE" w:rsidRPr="00A31CC8">
        <w:t>agricultural vehicle (categories R&amp;S and T) but not to</w:t>
      </w:r>
      <w:r w:rsidR="00592582">
        <w:t xml:space="preserve"> non-road</w:t>
      </w:r>
      <w:r w:rsidR="00DA1EBE" w:rsidRPr="00A31CC8">
        <w:t xml:space="preserve"> mobile machinery. </w:t>
      </w:r>
      <w:r w:rsidR="00B80278" w:rsidRPr="00A31CC8">
        <w:t>Its strong link with on-road safety</w:t>
      </w:r>
      <w:r w:rsidR="00D07845" w:rsidRPr="00A31CC8">
        <w:t xml:space="preserve"> makes it unclear </w:t>
      </w:r>
      <w:r w:rsidR="00A828D3" w:rsidRPr="00A31CC8">
        <w:t xml:space="preserve">to </w:t>
      </w:r>
      <w:r w:rsidR="00D07845" w:rsidRPr="00A31CC8">
        <w:t xml:space="preserve">what extent it can cover specific in-field, on-farm </w:t>
      </w:r>
      <w:r w:rsidR="00643DD0">
        <w:t>vehicles</w:t>
      </w:r>
      <w:r w:rsidR="00D07845" w:rsidRPr="00A31CC8">
        <w:t xml:space="preserve">. </w:t>
      </w:r>
      <w:r w:rsidR="00960A5F" w:rsidRPr="00A31CC8">
        <w:t>For the moment</w:t>
      </w:r>
      <w:r w:rsidR="00911518">
        <w:t>,</w:t>
      </w:r>
      <w:r w:rsidR="00960A5F" w:rsidRPr="00A31CC8">
        <w:t xml:space="preserve"> in the CRA</w:t>
      </w:r>
      <w:r w:rsidR="00911518">
        <w:t>,</w:t>
      </w:r>
      <w:r w:rsidR="00960A5F" w:rsidRPr="00A31CC8">
        <w:t xml:space="preserve"> all agricultural vehicles </w:t>
      </w:r>
      <w:r w:rsidR="00960A5F" w:rsidRPr="00582FAD">
        <w:t>and</w:t>
      </w:r>
      <w:r w:rsidR="00960A5F" w:rsidRPr="00A31CC8">
        <w:t xml:space="preserve"> machinery</w:t>
      </w:r>
      <w:r w:rsidRPr="00A31CC8">
        <w:t xml:space="preserve"> </w:t>
      </w:r>
      <w:r w:rsidR="00960A5F" w:rsidRPr="00A31CC8">
        <w:t>are in scope.</w:t>
      </w:r>
      <w:r w:rsidR="00592582">
        <w:t xml:space="preserve"> T</w:t>
      </w:r>
      <w:r w:rsidR="00960A5F" w:rsidRPr="00582FAD">
        <w:t>he Commission</w:t>
      </w:r>
      <w:r w:rsidR="00592582" w:rsidRPr="00582FAD">
        <w:t xml:space="preserve"> has decided to</w:t>
      </w:r>
      <w:r w:rsidR="00960A5F" w:rsidRPr="00582FAD">
        <w:t xml:space="preserve"> exclude </w:t>
      </w:r>
      <w:r w:rsidR="00592582" w:rsidRPr="00582FAD">
        <w:t xml:space="preserve">only those </w:t>
      </w:r>
      <w:r w:rsidR="00A75EB9" w:rsidRPr="00582FAD">
        <w:t xml:space="preserve">sectors </w:t>
      </w:r>
      <w:r w:rsidR="00592582" w:rsidRPr="00582FAD">
        <w:t>subject to</w:t>
      </w:r>
      <w:r w:rsidR="00D37B96" w:rsidRPr="00582FAD">
        <w:t xml:space="preserve"> other</w:t>
      </w:r>
      <w:r w:rsidR="00A75EB9" w:rsidRPr="00582FAD">
        <w:t xml:space="preserve"> EU legislations offer</w:t>
      </w:r>
      <w:r w:rsidR="00592582" w:rsidRPr="00582FAD">
        <w:t>ing</w:t>
      </w:r>
      <w:r w:rsidR="00A75EB9" w:rsidRPr="00582FAD">
        <w:t xml:space="preserve"> </w:t>
      </w:r>
      <w:r w:rsidR="00501414" w:rsidRPr="00582FAD">
        <w:t xml:space="preserve">similar requirements. </w:t>
      </w:r>
      <w:r w:rsidR="00956333" w:rsidRPr="00582FAD">
        <w:t xml:space="preserve">The EU type approval for agricultural vehicles </w:t>
      </w:r>
      <w:r w:rsidR="00A53375" w:rsidRPr="00582FAD">
        <w:t xml:space="preserve">covered by </w:t>
      </w:r>
      <w:r w:rsidR="00B27D3F" w:rsidRPr="00582FAD">
        <w:t xml:space="preserve">Regulation </w:t>
      </w:r>
      <w:r w:rsidR="00956333" w:rsidRPr="00582FAD">
        <w:t xml:space="preserve">167/2013 does not </w:t>
      </w:r>
      <w:r w:rsidR="00F063DD" w:rsidRPr="00582FAD">
        <w:t xml:space="preserve">include </w:t>
      </w:r>
      <w:r w:rsidR="00B27D3F" w:rsidRPr="00582FAD">
        <w:t xml:space="preserve">cybersecurity requirements. </w:t>
      </w:r>
      <w:r w:rsidR="0022719F" w:rsidRPr="00582FAD">
        <w:t>Therefore,</w:t>
      </w:r>
      <w:r w:rsidR="00B27D3F" w:rsidRPr="00582FAD">
        <w:t xml:space="preserve"> </w:t>
      </w:r>
      <w:r w:rsidR="00843100" w:rsidRPr="00582FAD">
        <w:t>due to</w:t>
      </w:r>
      <w:r w:rsidR="00207F26" w:rsidRPr="00582FAD">
        <w:t xml:space="preserve"> the </w:t>
      </w:r>
      <w:r w:rsidR="00832351" w:rsidRPr="00582FAD">
        <w:t>time</w:t>
      </w:r>
      <w:r w:rsidR="00592582" w:rsidRPr="00582FAD">
        <w:t xml:space="preserve"> frame</w:t>
      </w:r>
      <w:r w:rsidR="00832351" w:rsidRPr="00582FAD">
        <w:t xml:space="preserve">, </w:t>
      </w:r>
      <w:r w:rsidR="00B27D3F" w:rsidRPr="00582FAD">
        <w:t xml:space="preserve">an exclusion of </w:t>
      </w:r>
      <w:r w:rsidR="00C65123" w:rsidRPr="00582FAD">
        <w:t>agricultural vehicles</w:t>
      </w:r>
      <w:r w:rsidR="006A0AB6" w:rsidRPr="00582FAD">
        <w:t xml:space="preserve"> in the CRA</w:t>
      </w:r>
      <w:r w:rsidR="00C65123" w:rsidRPr="00582FAD">
        <w:t xml:space="preserve"> </w:t>
      </w:r>
      <w:r w:rsidR="00320489" w:rsidRPr="00582FAD">
        <w:t>is</w:t>
      </w:r>
      <w:r w:rsidR="0004282E" w:rsidRPr="00582FAD">
        <w:t xml:space="preserve"> </w:t>
      </w:r>
      <w:r w:rsidR="00C65123" w:rsidRPr="00582FAD">
        <w:t>not possible</w:t>
      </w:r>
      <w:r w:rsidR="00E52D25" w:rsidRPr="00582FAD">
        <w:t xml:space="preserve"> during the ongoing political negotiations</w:t>
      </w:r>
      <w:r w:rsidR="00C65123" w:rsidRPr="00582FAD">
        <w:t>.</w:t>
      </w:r>
      <w:r w:rsidR="0004282E" w:rsidRPr="00582FAD">
        <w:t xml:space="preserve"> </w:t>
      </w:r>
      <w:r w:rsidR="00B95322" w:rsidRPr="00582FAD">
        <w:t xml:space="preserve">We </w:t>
      </w:r>
      <w:r w:rsidR="006F252C" w:rsidRPr="00582FAD">
        <w:t xml:space="preserve">would </w:t>
      </w:r>
      <w:r w:rsidR="00B95322" w:rsidRPr="00582FAD">
        <w:t xml:space="preserve">like to note that such exclusion </w:t>
      </w:r>
      <w:r w:rsidR="006F252C" w:rsidRPr="00582FAD">
        <w:t xml:space="preserve">must not </w:t>
      </w:r>
      <w:r w:rsidR="00B95322" w:rsidRPr="00582FAD">
        <w:t xml:space="preserve">to be </w:t>
      </w:r>
      <w:r w:rsidR="00956B3E" w:rsidRPr="00582FAD">
        <w:t xml:space="preserve">completed </w:t>
      </w:r>
      <w:r w:rsidR="00B95322" w:rsidRPr="00582FAD">
        <w:t xml:space="preserve">necessarily </w:t>
      </w:r>
      <w:r w:rsidR="002620D3" w:rsidRPr="00582FAD">
        <w:t xml:space="preserve">before the </w:t>
      </w:r>
      <w:r w:rsidR="004153F8" w:rsidRPr="00582FAD">
        <w:t>CRA</w:t>
      </w:r>
      <w:r w:rsidR="002620D3" w:rsidRPr="00582FAD">
        <w:t xml:space="preserve"> entr</w:t>
      </w:r>
      <w:r w:rsidR="00E52D25" w:rsidRPr="00582FAD">
        <w:t>y</w:t>
      </w:r>
      <w:r w:rsidR="002620D3" w:rsidRPr="00582FAD">
        <w:t xml:space="preserve"> into force</w:t>
      </w:r>
      <w:r w:rsidR="009D76AC" w:rsidRPr="00582FAD">
        <w:t xml:space="preserve"> (expected in 2024)</w:t>
      </w:r>
      <w:r w:rsidR="00B95322" w:rsidRPr="00582FAD">
        <w:t xml:space="preserve">. In the CRA, article 2 point 4 already states the criteria under which further exclusions are possible and the Commission is empowered to adopt delegated </w:t>
      </w:r>
      <w:r w:rsidR="00E52D25" w:rsidRPr="00582FAD">
        <w:t>for such</w:t>
      </w:r>
      <w:r w:rsidR="00F00545" w:rsidRPr="00582FAD">
        <w:t xml:space="preserve"> </w:t>
      </w:r>
      <w:r w:rsidR="000F5D55" w:rsidRPr="00582FAD">
        <w:t>exclusion</w:t>
      </w:r>
      <w:r w:rsidR="00B95322" w:rsidRPr="00582FAD">
        <w:t>.</w:t>
      </w:r>
      <w:r w:rsidR="00E52D25" w:rsidRPr="00582FAD">
        <w:t xml:space="preserve"> It is very likely that before such exemption is granted the CRA is already applicable and implemented for our vehicles and machinery.</w:t>
      </w:r>
      <w:r w:rsidR="00F00545" w:rsidRPr="00582FAD">
        <w:t xml:space="preserve"> </w:t>
      </w:r>
      <w:r w:rsidR="0004282E" w:rsidRPr="00A31CC8">
        <w:t xml:space="preserve">The possible </w:t>
      </w:r>
      <w:r w:rsidR="0017720F">
        <w:t>misalignment</w:t>
      </w:r>
      <w:r w:rsidR="0017720F" w:rsidRPr="00A31CC8">
        <w:t xml:space="preserve"> </w:t>
      </w:r>
      <w:r w:rsidR="0004282E" w:rsidRPr="00A31CC8">
        <w:t xml:space="preserve">of </w:t>
      </w:r>
      <w:r w:rsidR="00981689" w:rsidRPr="00A31CC8">
        <w:t>requirements</w:t>
      </w:r>
      <w:r w:rsidR="001D44BA">
        <w:t xml:space="preserve"> </w:t>
      </w:r>
      <w:r w:rsidR="006F5CA2">
        <w:t>between</w:t>
      </w:r>
      <w:r w:rsidR="001D44BA">
        <w:t xml:space="preserve"> an agricultural vehicle </w:t>
      </w:r>
      <w:r w:rsidR="006F5CA2">
        <w:t xml:space="preserve">and </w:t>
      </w:r>
      <w:r w:rsidR="001D44BA">
        <w:t xml:space="preserve">an </w:t>
      </w:r>
      <w:r w:rsidR="001D44BA">
        <w:lastRenderedPageBreak/>
        <w:t>agricultural machine</w:t>
      </w:r>
      <w:r w:rsidR="00981689" w:rsidRPr="00A31CC8">
        <w:t xml:space="preserve">, </w:t>
      </w:r>
      <w:proofErr w:type="gramStart"/>
      <w:r w:rsidR="00981689" w:rsidRPr="00A31CC8">
        <w:t>as a result of</w:t>
      </w:r>
      <w:proofErr w:type="gramEnd"/>
      <w:r w:rsidR="00981689" w:rsidRPr="00A31CC8">
        <w:t xml:space="preserve"> </w:t>
      </w:r>
      <w:r w:rsidR="009473E7">
        <w:t xml:space="preserve">application of </w:t>
      </w:r>
      <w:r w:rsidR="00981689" w:rsidRPr="00A31CC8">
        <w:t xml:space="preserve">different </w:t>
      </w:r>
      <w:r w:rsidR="006F5CA2">
        <w:t>legislations</w:t>
      </w:r>
      <w:r w:rsidR="00981689" w:rsidRPr="00A31CC8">
        <w:t>, is worrisome for manufacturers</w:t>
      </w:r>
      <w:r w:rsidR="00C82CA4" w:rsidRPr="00A31CC8">
        <w:t>, most of whom are producing both.</w:t>
      </w:r>
    </w:p>
    <w:p w14:paraId="5B701EFE" w14:textId="69D72BAF" w:rsidR="00E812E2" w:rsidRPr="00A31CC8" w:rsidRDefault="00D931BE" w:rsidP="008A14D0">
      <w:pPr>
        <w:jc w:val="both"/>
      </w:pPr>
      <w:r w:rsidRPr="001A3795">
        <w:t xml:space="preserve">As </w:t>
      </w:r>
      <w:r w:rsidRPr="00582FAD">
        <w:t>platform for discussing specifics of the agricultural sector</w:t>
      </w:r>
      <w:r w:rsidRPr="00A31CC8">
        <w:t xml:space="preserve">, </w:t>
      </w:r>
      <w:r w:rsidR="004E3D6F" w:rsidRPr="00A31CC8">
        <w:t xml:space="preserve">UNECE </w:t>
      </w:r>
      <w:r w:rsidR="00874FA5">
        <w:t>WP.29</w:t>
      </w:r>
      <w:r w:rsidR="00874FA5" w:rsidRPr="00A31CC8">
        <w:t xml:space="preserve"> </w:t>
      </w:r>
      <w:r w:rsidR="004E3D6F" w:rsidRPr="00A31CC8">
        <w:t xml:space="preserve">GRVA </w:t>
      </w:r>
      <w:r w:rsidR="009B7776" w:rsidRPr="00A31CC8">
        <w:t>have indicated their willingness</w:t>
      </w:r>
      <w:r w:rsidR="00C82CA4" w:rsidRPr="00A31CC8">
        <w:t xml:space="preserve"> to engage</w:t>
      </w:r>
      <w:r w:rsidR="00AA44D7" w:rsidRPr="00A31CC8">
        <w:t xml:space="preserve">. </w:t>
      </w:r>
      <w:r w:rsidR="00CE35C0" w:rsidRPr="00A31CC8">
        <w:t xml:space="preserve">It is </w:t>
      </w:r>
      <w:r w:rsidR="00CE35C0" w:rsidRPr="008864CC">
        <w:t xml:space="preserve">however unclear </w:t>
      </w:r>
      <w:r w:rsidR="00757426">
        <w:t xml:space="preserve">how </w:t>
      </w:r>
      <w:r w:rsidR="001A3795">
        <w:t>far the R155</w:t>
      </w:r>
      <w:r w:rsidR="00874FA5">
        <w:t xml:space="preserve"> requirements can be</w:t>
      </w:r>
      <w:r w:rsidR="00CE35C0" w:rsidRPr="008864CC">
        <w:t xml:space="preserve"> adapted </w:t>
      </w:r>
      <w:r w:rsidR="00A16C6C">
        <w:t>and take adequately into account</w:t>
      </w:r>
      <w:r w:rsidR="004E6416">
        <w:t xml:space="preserve"> the </w:t>
      </w:r>
      <w:r w:rsidR="00CE35C0" w:rsidRPr="008864CC">
        <w:t xml:space="preserve">future </w:t>
      </w:r>
      <w:r w:rsidR="00596611">
        <w:t xml:space="preserve">needs </w:t>
      </w:r>
      <w:r w:rsidR="003873AE">
        <w:t>of our sector</w:t>
      </w:r>
      <w:r w:rsidR="00FF0784" w:rsidRPr="008864CC">
        <w:t xml:space="preserve"> with slower </w:t>
      </w:r>
      <w:r w:rsidR="003C3D0C">
        <w:t>pace of change</w:t>
      </w:r>
      <w:r w:rsidR="00FF0784" w:rsidRPr="008864CC">
        <w:t xml:space="preserve"> than the automotive</w:t>
      </w:r>
      <w:r w:rsidR="00E7161A">
        <w:t xml:space="preserve"> industry</w:t>
      </w:r>
      <w:r w:rsidR="004703C4" w:rsidRPr="008864CC">
        <w:t xml:space="preserve">. </w:t>
      </w:r>
      <w:r w:rsidR="001E32E2" w:rsidRPr="008864CC">
        <w:t>The CRA on the other hand is specifically designed to cover many different industries allowing</w:t>
      </w:r>
      <w:r w:rsidR="00904197">
        <w:t xml:space="preserve"> not only</w:t>
      </w:r>
      <w:r w:rsidR="004B4117">
        <w:t xml:space="preserve"> </w:t>
      </w:r>
      <w:r w:rsidR="00904197">
        <w:t xml:space="preserve">the </w:t>
      </w:r>
      <w:r w:rsidR="00904197" w:rsidRPr="00A31CC8">
        <w:t>develop</w:t>
      </w:r>
      <w:r w:rsidR="00904197">
        <w:t>ment of industry specific</w:t>
      </w:r>
      <w:r w:rsidR="00904197" w:rsidRPr="00A31CC8">
        <w:t xml:space="preserve"> standards,</w:t>
      </w:r>
      <w:r w:rsidR="00904197">
        <w:t xml:space="preserve"> but offers</w:t>
      </w:r>
      <w:r w:rsidR="00C759F5">
        <w:t xml:space="preserve"> flexibility in</w:t>
      </w:r>
      <w:r w:rsidR="004B4117">
        <w:t xml:space="preserve"> </w:t>
      </w:r>
      <w:r w:rsidR="00904197">
        <w:t xml:space="preserve">the </w:t>
      </w:r>
      <w:r w:rsidR="00C759F5">
        <w:t>implementation of</w:t>
      </w:r>
      <w:r w:rsidR="007A12B2" w:rsidRPr="008864CC">
        <w:t xml:space="preserve"> </w:t>
      </w:r>
      <w:r w:rsidR="00904197">
        <w:t>standard revisions</w:t>
      </w:r>
      <w:r w:rsidR="00B57C61" w:rsidRPr="00A31CC8">
        <w:t>,</w:t>
      </w:r>
      <w:r w:rsidR="007A12B2" w:rsidRPr="00A31CC8">
        <w:t xml:space="preserve"> and </w:t>
      </w:r>
      <w:r w:rsidR="00904197">
        <w:t>thus</w:t>
      </w:r>
      <w:r w:rsidR="00081F57">
        <w:t xml:space="preserve"> </w:t>
      </w:r>
      <w:r w:rsidR="001E32E2" w:rsidRPr="00A31CC8">
        <w:t>ensur</w:t>
      </w:r>
      <w:r w:rsidR="00F32250">
        <w:t>ing</w:t>
      </w:r>
      <w:r w:rsidR="007A12B2" w:rsidRPr="00A31CC8">
        <w:t xml:space="preserve"> </w:t>
      </w:r>
      <w:r w:rsidR="00F00F55" w:rsidRPr="00A31CC8">
        <w:t xml:space="preserve">a </w:t>
      </w:r>
      <w:r w:rsidR="007A12B2" w:rsidRPr="00A31CC8">
        <w:t>good working</w:t>
      </w:r>
      <w:r w:rsidR="008C6554" w:rsidRPr="00A31CC8">
        <w:t xml:space="preserve"> of the</w:t>
      </w:r>
      <w:r w:rsidR="007A12B2" w:rsidRPr="00A31CC8">
        <w:t xml:space="preserve"> internal market.</w:t>
      </w:r>
    </w:p>
    <w:p w14:paraId="2F3BC457" w14:textId="04CD4A6D" w:rsidR="00793D47" w:rsidRDefault="00B574C7" w:rsidP="008A14D0">
      <w:pPr>
        <w:jc w:val="both"/>
      </w:pPr>
      <w:r w:rsidRPr="00A31CC8">
        <w:t xml:space="preserve">On </w:t>
      </w:r>
      <w:r w:rsidRPr="00582FAD">
        <w:t>compliance</w:t>
      </w:r>
      <w:r w:rsidRPr="00A31CC8">
        <w:t xml:space="preserve">, </w:t>
      </w:r>
      <w:proofErr w:type="gramStart"/>
      <w:r w:rsidR="00904197">
        <w:t>similar to</w:t>
      </w:r>
      <w:proofErr w:type="gramEnd"/>
      <w:r w:rsidR="0041047B">
        <w:t xml:space="preserve"> the R155, the application of the </w:t>
      </w:r>
      <w:r w:rsidR="008A53E5">
        <w:t xml:space="preserve">CRA </w:t>
      </w:r>
      <w:r w:rsidR="0041047B">
        <w:t>requirements is risk based</w:t>
      </w:r>
      <w:r w:rsidR="008A53E5">
        <w:t xml:space="preserve">. </w:t>
      </w:r>
      <w:r w:rsidR="00904197">
        <w:t xml:space="preserve">But </w:t>
      </w:r>
      <w:r w:rsidRPr="00582FAD">
        <w:t xml:space="preserve">the CRA works with self-certification for products </w:t>
      </w:r>
      <w:r w:rsidR="00F430DE" w:rsidRPr="00582FAD">
        <w:t>that have a core-functionality different from stated in Annex III</w:t>
      </w:r>
      <w:r w:rsidR="007C61A7" w:rsidRPr="00582FAD">
        <w:t>, like agricultural vehicle</w:t>
      </w:r>
      <w:r w:rsidR="00367556" w:rsidRPr="00582FAD">
        <w:t>/</w:t>
      </w:r>
      <w:r w:rsidR="007C61A7" w:rsidRPr="00582FAD">
        <w:t>machinery</w:t>
      </w:r>
      <w:r w:rsidR="007C61A7" w:rsidRPr="00A31CC8">
        <w:t xml:space="preserve">. Any </w:t>
      </w:r>
      <w:r w:rsidR="006539DA">
        <w:t>‘</w:t>
      </w:r>
      <w:r w:rsidR="006C08A5">
        <w:t>critical</w:t>
      </w:r>
      <w:r w:rsidR="006539DA">
        <w:t>’</w:t>
      </w:r>
      <w:r w:rsidR="006C08A5">
        <w:t xml:space="preserve"> product </w:t>
      </w:r>
      <w:r w:rsidR="004D495C">
        <w:t>integrated as</w:t>
      </w:r>
      <w:r w:rsidR="006C08A5">
        <w:t xml:space="preserve"> a </w:t>
      </w:r>
      <w:r w:rsidR="007C61A7" w:rsidRPr="00A31CC8">
        <w:t>component</w:t>
      </w:r>
      <w:r w:rsidR="006C08A5">
        <w:t xml:space="preserve"> into a</w:t>
      </w:r>
      <w:r w:rsidR="00F06CA9" w:rsidRPr="00A31CC8">
        <w:t xml:space="preserve"> vehicle </w:t>
      </w:r>
      <w:r w:rsidR="00F255E1" w:rsidRPr="00A31CC8">
        <w:t xml:space="preserve">as </w:t>
      </w:r>
      <w:r w:rsidR="00D4457D">
        <w:t xml:space="preserve">defined </w:t>
      </w:r>
      <w:r w:rsidR="00F255E1" w:rsidRPr="00A31CC8">
        <w:t xml:space="preserve">in </w:t>
      </w:r>
      <w:r w:rsidR="006539DA">
        <w:t xml:space="preserve">CRA </w:t>
      </w:r>
      <w:r w:rsidR="00F255E1" w:rsidRPr="00A31CC8">
        <w:t>Annex III</w:t>
      </w:r>
      <w:r w:rsidR="004E7326" w:rsidRPr="00A31CC8">
        <w:t>,</w:t>
      </w:r>
      <w:r w:rsidR="00F255E1" w:rsidRPr="00A31CC8">
        <w:t xml:space="preserve"> </w:t>
      </w:r>
      <w:r w:rsidR="002260EC">
        <w:t>must be third party certified</w:t>
      </w:r>
      <w:r w:rsidR="00083F23">
        <w:t xml:space="preserve"> except </w:t>
      </w:r>
      <w:r w:rsidR="00FB5A43">
        <w:t>if</w:t>
      </w:r>
      <w:r w:rsidR="00D05EB8" w:rsidRPr="00A31CC8">
        <w:t xml:space="preserve"> class I</w:t>
      </w:r>
      <w:r w:rsidR="00FB5CAA" w:rsidRPr="00A31CC8">
        <w:t xml:space="preserve"> </w:t>
      </w:r>
      <w:r w:rsidR="0031466F">
        <w:t>‘</w:t>
      </w:r>
      <w:r w:rsidR="00FB5CAA" w:rsidRPr="00A31CC8">
        <w:t>critical</w:t>
      </w:r>
      <w:r w:rsidR="0031466F">
        <w:t>’</w:t>
      </w:r>
      <w:r w:rsidR="00FB5CAA" w:rsidRPr="00A31CC8">
        <w:t xml:space="preserve"> products</w:t>
      </w:r>
      <w:r w:rsidR="00850E4B">
        <w:t xml:space="preserve"> </w:t>
      </w:r>
      <w:proofErr w:type="gramStart"/>
      <w:r w:rsidR="00850E4B">
        <w:t>are in compliance with</w:t>
      </w:r>
      <w:proofErr w:type="gramEnd"/>
      <w:r w:rsidR="00D05EB8" w:rsidRPr="00A31CC8">
        <w:t xml:space="preserve"> a harmonized standard</w:t>
      </w:r>
      <w:r w:rsidR="002B7A44" w:rsidRPr="00A31CC8">
        <w:t>.</w:t>
      </w:r>
      <w:r w:rsidR="0072799E" w:rsidRPr="00A31CC8">
        <w:t xml:space="preserve"> </w:t>
      </w:r>
      <w:r w:rsidR="0022239A">
        <w:t xml:space="preserve">The </w:t>
      </w:r>
      <w:r w:rsidR="00345FFC">
        <w:t>R</w:t>
      </w:r>
      <w:r w:rsidR="0022239A">
        <w:t>155</w:t>
      </w:r>
      <w:r w:rsidR="00345FFC">
        <w:t xml:space="preserve"> is fully integrated into the vehicle type approval with associated </w:t>
      </w:r>
      <w:proofErr w:type="gramStart"/>
      <w:r w:rsidR="00576D78">
        <w:t>third party</w:t>
      </w:r>
      <w:proofErr w:type="gramEnd"/>
      <w:r w:rsidR="00576D78">
        <w:t xml:space="preserve"> certification and homologation </w:t>
      </w:r>
      <w:r w:rsidR="00C27A67">
        <w:t xml:space="preserve">of cybersecurity features and processes </w:t>
      </w:r>
      <w:r w:rsidR="00F57E3B">
        <w:t xml:space="preserve">in and </w:t>
      </w:r>
      <w:r w:rsidR="00C27A67">
        <w:t>around the vehicle</w:t>
      </w:r>
      <w:r w:rsidR="00A2044F">
        <w:t>.</w:t>
      </w:r>
    </w:p>
    <w:p w14:paraId="7E0B1C4D" w14:textId="51BBBC8E" w:rsidR="00FB5CAA" w:rsidRPr="00A31CC8" w:rsidRDefault="0072799E" w:rsidP="008A14D0">
      <w:pPr>
        <w:jc w:val="both"/>
      </w:pPr>
      <w:r w:rsidRPr="00A31CC8">
        <w:t xml:space="preserve">The </w:t>
      </w:r>
      <w:r w:rsidR="0049734F">
        <w:t xml:space="preserve">CRA </w:t>
      </w:r>
      <w:r w:rsidRPr="00A31CC8">
        <w:t>reporting</w:t>
      </w:r>
      <w:r w:rsidR="0020621F">
        <w:t xml:space="preserve"> process</w:t>
      </w:r>
      <w:r w:rsidRPr="00A31CC8">
        <w:t xml:space="preserve"> is </w:t>
      </w:r>
      <w:r w:rsidR="0020621F">
        <w:t xml:space="preserve">triggered </w:t>
      </w:r>
      <w:r w:rsidR="00327837" w:rsidRPr="00A31CC8">
        <w:t xml:space="preserve">when </w:t>
      </w:r>
      <w:r w:rsidR="00545BE9">
        <w:t>an active exploitable vulnerability has been identified</w:t>
      </w:r>
      <w:r w:rsidRPr="00A31CC8">
        <w:t>.</w:t>
      </w:r>
      <w:r w:rsidR="004B4117">
        <w:t xml:space="preserve"> </w:t>
      </w:r>
      <w:r w:rsidRPr="00A31CC8">
        <w:t xml:space="preserve">In comparison the reporting within the R155 is </w:t>
      </w:r>
      <w:r w:rsidR="00592879">
        <w:t>yearly</w:t>
      </w:r>
      <w:r w:rsidR="00592879" w:rsidRPr="00A31CC8">
        <w:t xml:space="preserve"> </w:t>
      </w:r>
      <w:r w:rsidRPr="00A31CC8">
        <w:t xml:space="preserve">and there are audits </w:t>
      </w:r>
      <w:r w:rsidR="009A4211" w:rsidRPr="00A31CC8">
        <w:t xml:space="preserve">involved. </w:t>
      </w:r>
    </w:p>
    <w:p w14:paraId="17BA06DD" w14:textId="77777777" w:rsidR="00E1373B" w:rsidRDefault="00D130C2" w:rsidP="008A14D0">
      <w:pPr>
        <w:jc w:val="both"/>
      </w:pPr>
      <w:r w:rsidRPr="00D130C2">
        <w:t xml:space="preserve">With the CRA, our sector would limit the heavy burden on critical components and beneficiate from a lean framework for the compliance of the </w:t>
      </w:r>
      <w:proofErr w:type="gramStart"/>
      <w:r w:rsidRPr="00D130C2">
        <w:t>vehicle as a whole</w:t>
      </w:r>
      <w:proofErr w:type="gramEnd"/>
      <w:r w:rsidRPr="00D130C2">
        <w:t>.</w:t>
      </w:r>
      <w:r w:rsidR="00784E36">
        <w:t xml:space="preserve"> </w:t>
      </w:r>
    </w:p>
    <w:p w14:paraId="54A00CF6" w14:textId="71698043" w:rsidR="0049229A" w:rsidRPr="00A31CC8" w:rsidRDefault="0049229A" w:rsidP="008A14D0">
      <w:pPr>
        <w:jc w:val="both"/>
      </w:pPr>
      <w:r w:rsidRPr="00A31CC8">
        <w:t xml:space="preserve">Currently, </w:t>
      </w:r>
      <w:r w:rsidRPr="00A31CC8">
        <w:rPr>
          <w:b/>
          <w:bCs/>
        </w:rPr>
        <w:t>timing for implementation</w:t>
      </w:r>
      <w:r w:rsidRPr="00A31CC8">
        <w:t xml:space="preserve"> remains critical for both </w:t>
      </w:r>
      <w:r w:rsidR="00172C77">
        <w:t>legislations</w:t>
      </w:r>
      <w:r w:rsidR="0009217B" w:rsidRPr="00A31CC8">
        <w:t xml:space="preserve">. </w:t>
      </w:r>
      <w:r w:rsidR="00B51562" w:rsidRPr="00A31CC8">
        <w:t>For the reasons outlined in our roadmap at the 14</w:t>
      </w:r>
      <w:r w:rsidR="00B51562" w:rsidRPr="00A31CC8">
        <w:rPr>
          <w:vertAlign w:val="superscript"/>
        </w:rPr>
        <w:t>th</w:t>
      </w:r>
      <w:r w:rsidR="00B51562" w:rsidRPr="00A31CC8">
        <w:t xml:space="preserve"> GRVA meeting, </w:t>
      </w:r>
      <w:r w:rsidR="004F5C13" w:rsidRPr="00A31CC8">
        <w:t xml:space="preserve">a timing beyond 2030 would be </w:t>
      </w:r>
      <w:r w:rsidR="00C65872" w:rsidRPr="00A31CC8">
        <w:t>more</w:t>
      </w:r>
      <w:r w:rsidR="004F5C13" w:rsidRPr="00A31CC8">
        <w:t xml:space="preserve"> suitable to allow</w:t>
      </w:r>
      <w:r w:rsidR="00C65872" w:rsidRPr="00A31CC8">
        <w:t xml:space="preserve"> a </w:t>
      </w:r>
      <w:r w:rsidR="00193DEF">
        <w:t>staggered</w:t>
      </w:r>
      <w:r w:rsidR="00193DEF" w:rsidRPr="00A31CC8">
        <w:t xml:space="preserve"> </w:t>
      </w:r>
      <w:r w:rsidR="00C65872" w:rsidRPr="00A31CC8">
        <w:t>introduction of the architectur</w:t>
      </w:r>
      <w:r w:rsidR="00A325EE">
        <w:t>e</w:t>
      </w:r>
      <w:r w:rsidR="00C65872" w:rsidRPr="00A31CC8">
        <w:t xml:space="preserve"> changes.</w:t>
      </w:r>
      <w:r w:rsidR="004F5C13" w:rsidRPr="00A31CC8">
        <w:t xml:space="preserve"> </w:t>
      </w:r>
      <w:r w:rsidR="0099634F" w:rsidRPr="00A31CC8">
        <w:t xml:space="preserve">It would be a minimum of 4 years </w:t>
      </w:r>
      <w:r w:rsidR="00F117B7" w:rsidRPr="00A31CC8">
        <w:t>after the publication of the agricultural standard which is expected in April 2026</w:t>
      </w:r>
      <w:r w:rsidR="00253DCF" w:rsidRPr="00A31CC8">
        <w:t xml:space="preserve">. </w:t>
      </w:r>
      <w:r w:rsidR="00496F20" w:rsidRPr="00A31CC8">
        <w:t xml:space="preserve">It must be reminded that </w:t>
      </w:r>
      <w:r w:rsidR="00607DD8">
        <w:t xml:space="preserve">it took 8 years </w:t>
      </w:r>
      <w:r w:rsidR="00496F20" w:rsidRPr="00A31CC8">
        <w:t xml:space="preserve">between </w:t>
      </w:r>
      <w:r w:rsidR="0033150F">
        <w:t xml:space="preserve">the </w:t>
      </w:r>
      <w:r w:rsidR="0033150F" w:rsidRPr="00A31CC8">
        <w:t>initiation of the regulatory work in 2016</w:t>
      </w:r>
      <w:r w:rsidR="0033150F">
        <w:t xml:space="preserve"> and the application </w:t>
      </w:r>
      <w:r w:rsidR="00607DD8">
        <w:t xml:space="preserve">of R155 </w:t>
      </w:r>
      <w:r w:rsidR="00496F20" w:rsidRPr="00A31CC8">
        <w:t xml:space="preserve">for </w:t>
      </w:r>
      <w:r w:rsidR="00EB2D26" w:rsidRPr="00A31CC8">
        <w:t>on-road vehicles in 2024</w:t>
      </w:r>
      <w:r w:rsidR="00DB6AE3" w:rsidRPr="00A31CC8">
        <w:t xml:space="preserve">. The start of the regulatory work </w:t>
      </w:r>
      <w:r w:rsidR="00D40D09" w:rsidRPr="00A31CC8">
        <w:t xml:space="preserve">for </w:t>
      </w:r>
      <w:r w:rsidR="00C07383">
        <w:t>our sector</w:t>
      </w:r>
      <w:r w:rsidR="00C07383" w:rsidRPr="00A31CC8">
        <w:t xml:space="preserve"> </w:t>
      </w:r>
      <w:r w:rsidR="00DB6AE3" w:rsidRPr="00A31CC8">
        <w:t xml:space="preserve">started officially with the </w:t>
      </w:r>
      <w:r w:rsidR="005F7A50" w:rsidRPr="00A31CC8">
        <w:t>CRA in 2022.</w:t>
      </w:r>
    </w:p>
    <w:p w14:paraId="4C22986A" w14:textId="7D279262" w:rsidR="00B8760A" w:rsidRPr="00A31CC8" w:rsidRDefault="00B8760A" w:rsidP="008A14D0">
      <w:pPr>
        <w:jc w:val="both"/>
      </w:pPr>
      <w:r w:rsidRPr="00A31CC8">
        <w:t>The discussions on the CRA are just started and it is ackno</w:t>
      </w:r>
      <w:r w:rsidR="00D9306B" w:rsidRPr="00A31CC8">
        <w:t xml:space="preserve">wledged </w:t>
      </w:r>
      <w:r w:rsidR="00F10330">
        <w:t>by most of the industry sector</w:t>
      </w:r>
      <w:r w:rsidR="00876359">
        <w:t xml:space="preserve">s </w:t>
      </w:r>
      <w:r w:rsidR="00D9306B" w:rsidRPr="00A31CC8">
        <w:t xml:space="preserve">that the assumed implementation date of 2026 is </w:t>
      </w:r>
      <w:r w:rsidR="006B62FA">
        <w:t xml:space="preserve">very </w:t>
      </w:r>
      <w:r w:rsidR="00D9306B" w:rsidRPr="00A31CC8">
        <w:t>ambitious</w:t>
      </w:r>
      <w:r w:rsidR="00DE0304" w:rsidRPr="00A31CC8">
        <w:t xml:space="preserve">. </w:t>
      </w:r>
      <w:r w:rsidR="000E4770">
        <w:t>Although</w:t>
      </w:r>
      <w:r w:rsidR="000E4770" w:rsidRPr="00A31CC8">
        <w:t xml:space="preserve"> </w:t>
      </w:r>
      <w:r w:rsidR="00DE0304" w:rsidRPr="00A31CC8">
        <w:t xml:space="preserve">there </w:t>
      </w:r>
      <w:r w:rsidR="00813AC3">
        <w:t>is a</w:t>
      </w:r>
      <w:r w:rsidR="00813AC3" w:rsidRPr="00A31CC8">
        <w:t xml:space="preserve"> </w:t>
      </w:r>
      <w:r w:rsidR="00DE0304" w:rsidRPr="00A31CC8">
        <w:t>consensus for</w:t>
      </w:r>
      <w:r w:rsidR="00F4444C">
        <w:t xml:space="preserve"> the </w:t>
      </w:r>
      <w:proofErr w:type="gramStart"/>
      <w:r w:rsidR="00F4444C">
        <w:t>so called</w:t>
      </w:r>
      <w:proofErr w:type="gramEnd"/>
      <w:r w:rsidR="00DE0304" w:rsidRPr="00A31CC8">
        <w:t xml:space="preserve"> critical products </w:t>
      </w:r>
      <w:r w:rsidR="003C195C">
        <w:t xml:space="preserve">that </w:t>
      </w:r>
      <w:r w:rsidR="00DE0304" w:rsidRPr="00A31CC8">
        <w:t xml:space="preserve">such deadline </w:t>
      </w:r>
      <w:r w:rsidR="00C5750B" w:rsidRPr="00A31CC8">
        <w:t>is desirable</w:t>
      </w:r>
      <w:r w:rsidR="00DE0304" w:rsidRPr="00A31CC8">
        <w:t xml:space="preserve">, </w:t>
      </w:r>
      <w:r w:rsidR="00C17DA4" w:rsidRPr="00A31CC8">
        <w:t>the impact on</w:t>
      </w:r>
      <w:r w:rsidR="003C195C">
        <w:t xml:space="preserve"> a vehicle integrating</w:t>
      </w:r>
      <w:r w:rsidR="00692C36">
        <w:t xml:space="preserve"> those critical products as components</w:t>
      </w:r>
      <w:r w:rsidR="00824084" w:rsidRPr="00A31CC8">
        <w:t xml:space="preserve"> was never assessed. The </w:t>
      </w:r>
      <w:r w:rsidR="001332CA">
        <w:t>introduction</w:t>
      </w:r>
      <w:r w:rsidR="00824084" w:rsidRPr="00A31CC8">
        <w:t xml:space="preserve"> of a staggered </w:t>
      </w:r>
      <w:r w:rsidR="00654776">
        <w:t xml:space="preserve">scope </w:t>
      </w:r>
      <w:r w:rsidR="00661DBD" w:rsidRPr="00A31CC8">
        <w:t xml:space="preserve">to accommodate the </w:t>
      </w:r>
      <w:r w:rsidR="00C72C32">
        <w:t xml:space="preserve">supply </w:t>
      </w:r>
      <w:r w:rsidR="00661DBD" w:rsidRPr="00A31CC8">
        <w:t xml:space="preserve">chain will be up for discussion. </w:t>
      </w:r>
    </w:p>
    <w:p w14:paraId="4F8B9E32" w14:textId="18869126" w:rsidR="002071FD" w:rsidRPr="00A31CC8" w:rsidRDefault="002071FD" w:rsidP="008A14D0">
      <w:pPr>
        <w:jc w:val="both"/>
      </w:pPr>
      <w:r w:rsidRPr="00A31CC8">
        <w:t xml:space="preserve">For the future, once </w:t>
      </w:r>
      <w:r w:rsidR="00C07790">
        <w:t xml:space="preserve">decisions are </w:t>
      </w:r>
      <w:r w:rsidR="003629D0">
        <w:t>made</w:t>
      </w:r>
      <w:r w:rsidR="00C07790">
        <w:t xml:space="preserve"> and the </w:t>
      </w:r>
      <w:r w:rsidR="00A6266F">
        <w:t>regulatory horizon is clear</w:t>
      </w:r>
      <w:r w:rsidRPr="00A31CC8">
        <w:t>, we</w:t>
      </w:r>
      <w:r w:rsidR="00E3575E">
        <w:t xml:space="preserve"> would</w:t>
      </w:r>
      <w:r w:rsidRPr="00A31CC8">
        <w:t xml:space="preserve"> like to emphasi</w:t>
      </w:r>
      <w:r w:rsidR="00790E58" w:rsidRPr="00A31CC8">
        <w:t>z</w:t>
      </w:r>
      <w:r w:rsidRPr="00A31CC8">
        <w:t xml:space="preserve">e that one </w:t>
      </w:r>
      <w:r w:rsidR="00737C18">
        <w:t xml:space="preserve">single and </w:t>
      </w:r>
      <w:r w:rsidRPr="00A31CC8">
        <w:t>common approach</w:t>
      </w:r>
      <w:r w:rsidR="00EF484A" w:rsidRPr="00A31CC8">
        <w:t xml:space="preserve"> </w:t>
      </w:r>
      <w:r w:rsidR="00A30067">
        <w:t>for all our vehicles and machines</w:t>
      </w:r>
      <w:r w:rsidR="00737C18">
        <w:t xml:space="preserve"> </w:t>
      </w:r>
      <w:r w:rsidR="00EF484A" w:rsidRPr="00A31CC8">
        <w:t>would be preferred</w:t>
      </w:r>
      <w:r w:rsidR="0037614A">
        <w:t xml:space="preserve">. </w:t>
      </w:r>
      <w:r w:rsidR="00AA3AA9">
        <w:t>O</w:t>
      </w:r>
      <w:r w:rsidRPr="00A31CC8">
        <w:t>ne standard</w:t>
      </w:r>
      <w:r w:rsidR="00790E58" w:rsidRPr="00A31CC8">
        <w:t xml:space="preserve"> adapted to the needs of </w:t>
      </w:r>
      <w:r w:rsidR="00A6266F">
        <w:t>our</w:t>
      </w:r>
      <w:r w:rsidR="00A6266F" w:rsidRPr="00A31CC8">
        <w:t xml:space="preserve"> </w:t>
      </w:r>
      <w:r w:rsidR="00790E58" w:rsidRPr="00A31CC8">
        <w:t>industry</w:t>
      </w:r>
      <w:r w:rsidR="00EF484A" w:rsidRPr="00A31CC8">
        <w:t>,</w:t>
      </w:r>
      <w:r w:rsidRPr="00A31CC8">
        <w:t xml:space="preserve"> </w:t>
      </w:r>
      <w:r w:rsidR="005C79BE" w:rsidRPr="00A31CC8">
        <w:t>reflect</w:t>
      </w:r>
      <w:r w:rsidR="00E12DC0">
        <w:t>ing</w:t>
      </w:r>
      <w:r w:rsidR="005C79BE" w:rsidRPr="00A31CC8">
        <w:t xml:space="preserve"> the state of the art,</w:t>
      </w:r>
      <w:r w:rsidR="00EF484A" w:rsidRPr="00A31CC8">
        <w:t xml:space="preserve"> </w:t>
      </w:r>
      <w:r w:rsidR="00ED30A1" w:rsidRPr="00A31CC8">
        <w:t xml:space="preserve">with </w:t>
      </w:r>
      <w:r w:rsidR="0037614A">
        <w:t xml:space="preserve">suitable </w:t>
      </w:r>
      <w:r w:rsidR="00ED30A1" w:rsidRPr="00A31CC8">
        <w:t>timelines</w:t>
      </w:r>
      <w:r w:rsidR="0037614A">
        <w:t xml:space="preserve"> </w:t>
      </w:r>
      <w:r w:rsidR="00323EB1">
        <w:t>would be preferred too</w:t>
      </w:r>
      <w:r w:rsidR="00ED30A1" w:rsidRPr="00A31CC8">
        <w:t xml:space="preserve">. </w:t>
      </w:r>
      <w:r w:rsidR="00193966" w:rsidRPr="00A31CC8">
        <w:t>T</w:t>
      </w:r>
      <w:r w:rsidR="00ED30A1" w:rsidRPr="00A31CC8">
        <w:t xml:space="preserve">he CRA </w:t>
      </w:r>
      <w:r w:rsidR="00193966" w:rsidRPr="00A31CC8">
        <w:t>does</w:t>
      </w:r>
      <w:r w:rsidR="00ED30A1" w:rsidRPr="00A31CC8">
        <w:t xml:space="preserve"> </w:t>
      </w:r>
      <w:r w:rsidR="00EA3514" w:rsidRPr="00A31CC8">
        <w:t xml:space="preserve">accommodate on most </w:t>
      </w:r>
      <w:r w:rsidR="00637E11" w:rsidRPr="00A31CC8">
        <w:t>accounts</w:t>
      </w:r>
      <w:r w:rsidR="00ED30A1" w:rsidRPr="00A31CC8">
        <w:t>.</w:t>
      </w:r>
      <w:r w:rsidR="00FB0100" w:rsidRPr="00A31CC8">
        <w:t xml:space="preserve"> </w:t>
      </w:r>
      <w:r w:rsidR="00634659" w:rsidRPr="00A31CC8">
        <w:t xml:space="preserve">Given the recent discussions at the UNECE GRVA meetings, we put the question to the contracting parties if such sector specific approach </w:t>
      </w:r>
      <w:r w:rsidR="00193966" w:rsidRPr="00A31CC8">
        <w:t>can be realized</w:t>
      </w:r>
      <w:r w:rsidR="00AE056D" w:rsidRPr="00A31CC8">
        <w:t xml:space="preserve"> as well regarding the technical details</w:t>
      </w:r>
      <w:r w:rsidR="00CD5D5C" w:rsidRPr="00A31CC8">
        <w:t>,</w:t>
      </w:r>
      <w:r w:rsidR="00AE056D" w:rsidRPr="00A31CC8">
        <w:t xml:space="preserve"> conformity requirements</w:t>
      </w:r>
      <w:r w:rsidR="00CD5D5C" w:rsidRPr="00A31CC8">
        <w:t xml:space="preserve"> and implementation dates</w:t>
      </w:r>
      <w:r w:rsidR="006330B1" w:rsidRPr="00A31CC8">
        <w:t xml:space="preserve"> within UNECE</w:t>
      </w:r>
      <w:r w:rsidR="00193966" w:rsidRPr="00A31CC8">
        <w:t>.</w:t>
      </w:r>
    </w:p>
    <w:p w14:paraId="77D924BD" w14:textId="77777777" w:rsidR="002F6F54" w:rsidRPr="00A31CC8" w:rsidRDefault="002F6F54" w:rsidP="008A14D0">
      <w:pPr>
        <w:jc w:val="both"/>
        <w:rPr>
          <w:b/>
          <w:bCs/>
        </w:rPr>
      </w:pPr>
    </w:p>
    <w:p w14:paraId="43BB621F" w14:textId="3CB7E859" w:rsidR="001B035A" w:rsidRPr="00A31CC8" w:rsidRDefault="00442B45" w:rsidP="008A14D0">
      <w:pPr>
        <w:jc w:val="both"/>
        <w:rPr>
          <w:b/>
          <w:bCs/>
        </w:rPr>
      </w:pPr>
      <w:r w:rsidRPr="00A31CC8">
        <w:rPr>
          <w:b/>
          <w:bCs/>
        </w:rPr>
        <w:t>Summary</w:t>
      </w:r>
    </w:p>
    <w:p w14:paraId="0C2973E1" w14:textId="3740C50E" w:rsidR="00AD7F0E" w:rsidRPr="00A31CC8" w:rsidRDefault="0064503E" w:rsidP="008A14D0">
      <w:pPr>
        <w:jc w:val="both"/>
      </w:pPr>
      <w:r w:rsidRPr="00A31CC8">
        <w:t xml:space="preserve">There are two initiatives on cybersecurity </w:t>
      </w:r>
      <w:r w:rsidR="008411CB">
        <w:t xml:space="preserve">impacting </w:t>
      </w:r>
      <w:r w:rsidRPr="00A31CC8">
        <w:t>agricultural vehicle</w:t>
      </w:r>
      <w:r w:rsidR="00AE57B6" w:rsidRPr="00A31CC8">
        <w:t xml:space="preserve"> categories</w:t>
      </w:r>
      <w:r w:rsidRPr="00A31CC8">
        <w:t xml:space="preserve"> T and R&amp;S</w:t>
      </w:r>
      <w:r w:rsidR="00F056CB" w:rsidRPr="00A31CC8">
        <w:t xml:space="preserve">. </w:t>
      </w:r>
      <w:r w:rsidR="00A11D96">
        <w:t>T</w:t>
      </w:r>
      <w:r w:rsidR="00A11D96" w:rsidRPr="00A31CC8">
        <w:t xml:space="preserve">hese categories </w:t>
      </w:r>
      <w:r w:rsidR="00A11D96">
        <w:t xml:space="preserve">are in scope of the </w:t>
      </w:r>
      <w:r w:rsidR="00F34663" w:rsidRPr="00A31CC8">
        <w:t>Cyber-Resilience Act</w:t>
      </w:r>
      <w:r w:rsidR="00900635" w:rsidRPr="00A31CC8">
        <w:t xml:space="preserve"> </w:t>
      </w:r>
      <w:r w:rsidR="00F34663" w:rsidRPr="00A31CC8">
        <w:t xml:space="preserve">and </w:t>
      </w:r>
      <w:r w:rsidR="00AD7F0E" w:rsidRPr="00A31CC8">
        <w:t xml:space="preserve">discussions are ongoing </w:t>
      </w:r>
      <w:r w:rsidR="00094A21" w:rsidRPr="00A31CC8">
        <w:t xml:space="preserve">in the </w:t>
      </w:r>
      <w:r w:rsidR="00970E87">
        <w:t>WP.29</w:t>
      </w:r>
      <w:r w:rsidR="00970E87" w:rsidRPr="00A31CC8">
        <w:t xml:space="preserve"> </w:t>
      </w:r>
      <w:r w:rsidR="00094A21" w:rsidRPr="00A31CC8">
        <w:t xml:space="preserve">GRVA </w:t>
      </w:r>
      <w:r w:rsidR="003457D4">
        <w:t xml:space="preserve">to </w:t>
      </w:r>
      <w:r w:rsidR="003457D4">
        <w:lastRenderedPageBreak/>
        <w:t>decide if</w:t>
      </w:r>
      <w:r w:rsidR="00AD7F0E" w:rsidRPr="00A31CC8">
        <w:t xml:space="preserve"> they should be in scope of </w:t>
      </w:r>
      <w:r w:rsidR="00F34663" w:rsidRPr="00A31CC8">
        <w:t>the UN Regulation</w:t>
      </w:r>
      <w:r w:rsidR="00782789">
        <w:t xml:space="preserve"> No.</w:t>
      </w:r>
      <w:r w:rsidR="00F34663" w:rsidRPr="00A31CC8">
        <w:t xml:space="preserve"> 155</w:t>
      </w:r>
      <w:r w:rsidR="003457D4">
        <w:t xml:space="preserve"> as well</w:t>
      </w:r>
      <w:r w:rsidR="00F34663" w:rsidRPr="00A31CC8">
        <w:t xml:space="preserve">. </w:t>
      </w:r>
      <w:r w:rsidR="00AD7F0E" w:rsidRPr="00A31CC8">
        <w:t xml:space="preserve">Agricultural machinery </w:t>
      </w:r>
      <w:r w:rsidR="00C7285D">
        <w:t xml:space="preserve">like </w:t>
      </w:r>
      <w:r w:rsidR="00E52ABB">
        <w:t xml:space="preserve">combine </w:t>
      </w:r>
      <w:r w:rsidR="00C7285D">
        <w:t>harvesters</w:t>
      </w:r>
      <w:r w:rsidR="00E52ABB">
        <w:t xml:space="preserve"> or self-propelled</w:t>
      </w:r>
      <w:r w:rsidR="00957D85">
        <w:t xml:space="preserve"> forage harvesters</w:t>
      </w:r>
      <w:r w:rsidR="00C7285D">
        <w:t xml:space="preserve">, </w:t>
      </w:r>
      <w:r w:rsidR="008B523D">
        <w:t>that do not belong to the</w:t>
      </w:r>
      <w:r w:rsidR="00C7285D">
        <w:t xml:space="preserve"> categories T and R&amp;S, </w:t>
      </w:r>
      <w:r w:rsidR="00AD7F0E" w:rsidRPr="00A31CC8">
        <w:t xml:space="preserve">are in scope of the CRA. </w:t>
      </w:r>
      <w:r w:rsidR="00340578" w:rsidRPr="00A31CC8">
        <w:t xml:space="preserve">Given that the European commission will only exclude </w:t>
      </w:r>
      <w:r w:rsidR="00B353FD">
        <w:t xml:space="preserve">from the CRA </w:t>
      </w:r>
      <w:r w:rsidR="00DB4900">
        <w:t xml:space="preserve">those </w:t>
      </w:r>
      <w:r w:rsidR="00340578" w:rsidRPr="00A31CC8">
        <w:t xml:space="preserve">sectors that have </w:t>
      </w:r>
      <w:r w:rsidR="00D672C7">
        <w:t xml:space="preserve">cybersecurity requirements in </w:t>
      </w:r>
      <w:r w:rsidR="00B05C7C">
        <w:t>presently</w:t>
      </w:r>
      <w:r w:rsidR="00622639">
        <w:t xml:space="preserve"> </w:t>
      </w:r>
      <w:r w:rsidR="00B353FD">
        <w:t>applicable</w:t>
      </w:r>
      <w:r w:rsidR="00D672C7" w:rsidRPr="00A31CC8">
        <w:t xml:space="preserve"> </w:t>
      </w:r>
      <w:r w:rsidR="008B523D">
        <w:t xml:space="preserve">EU </w:t>
      </w:r>
      <w:r w:rsidR="00340578" w:rsidRPr="00A31CC8">
        <w:t>legislation</w:t>
      </w:r>
      <w:r w:rsidR="000867CC" w:rsidRPr="00A31CC8">
        <w:t xml:space="preserve">, there is little </w:t>
      </w:r>
      <w:r w:rsidR="00106862">
        <w:t xml:space="preserve">potential </w:t>
      </w:r>
      <w:r w:rsidR="000867CC" w:rsidRPr="00A31CC8">
        <w:t>for such exclusion</w:t>
      </w:r>
      <w:r w:rsidR="00334F02" w:rsidRPr="00A31CC8">
        <w:t xml:space="preserve"> </w:t>
      </w:r>
      <w:r w:rsidR="008600AF" w:rsidRPr="00A31CC8">
        <w:t xml:space="preserve">on the short term </w:t>
      </w:r>
    </w:p>
    <w:p w14:paraId="2216E75E" w14:textId="6D21A8BF" w:rsidR="00524D22" w:rsidRPr="00A31CC8" w:rsidRDefault="008236AA" w:rsidP="008A14D0">
      <w:pPr>
        <w:jc w:val="both"/>
      </w:pPr>
      <w:r w:rsidRPr="00A31CC8">
        <w:t xml:space="preserve">Overall looking at </w:t>
      </w:r>
      <w:r w:rsidR="00697D6F">
        <w:t>our industry</w:t>
      </w:r>
      <w:r w:rsidR="00697D6F" w:rsidRPr="00A31CC8">
        <w:t xml:space="preserve"> </w:t>
      </w:r>
      <w:r w:rsidRPr="00A31CC8">
        <w:t xml:space="preserve">needs </w:t>
      </w:r>
      <w:r w:rsidR="00697D6F">
        <w:t xml:space="preserve">on </w:t>
      </w:r>
      <w:r w:rsidRPr="00A31CC8">
        <w:t>flexib</w:t>
      </w:r>
      <w:r w:rsidR="00B91804">
        <w:t>ility</w:t>
      </w:r>
      <w:r w:rsidR="008A3EC1">
        <w:t xml:space="preserve"> for</w:t>
      </w:r>
      <w:r w:rsidRPr="00A31CC8">
        <w:t xml:space="preserve"> </w:t>
      </w:r>
      <w:r w:rsidR="00364A6A">
        <w:t>implementation</w:t>
      </w:r>
      <w:r w:rsidR="003D4298" w:rsidRPr="00A31CC8">
        <w:t xml:space="preserve">, </w:t>
      </w:r>
      <w:r w:rsidR="008A3EC1">
        <w:t xml:space="preserve">a </w:t>
      </w:r>
      <w:r w:rsidR="00364A6A">
        <w:t xml:space="preserve">lean approach for the product certification, </w:t>
      </w:r>
      <w:r w:rsidR="00176D57">
        <w:t xml:space="preserve">light reporting </w:t>
      </w:r>
      <w:r w:rsidR="003D4298" w:rsidRPr="00A31CC8">
        <w:t>administration</w:t>
      </w:r>
      <w:r w:rsidR="00B6553D" w:rsidRPr="00A31CC8">
        <w:t>,</w:t>
      </w:r>
      <w:r w:rsidR="003D4298" w:rsidRPr="00A31CC8">
        <w:t xml:space="preserve"> and </w:t>
      </w:r>
      <w:r w:rsidR="00842D2E">
        <w:t xml:space="preserve">freedom in the </w:t>
      </w:r>
      <w:r w:rsidR="003D4298" w:rsidRPr="00A31CC8">
        <w:t>drafting</w:t>
      </w:r>
      <w:r w:rsidR="008A3EC1">
        <w:t xml:space="preserve"> and revising</w:t>
      </w:r>
      <w:r w:rsidR="00B6553D" w:rsidRPr="00A31CC8">
        <w:t xml:space="preserve"> of</w:t>
      </w:r>
      <w:r w:rsidR="003D4298" w:rsidRPr="00A31CC8">
        <w:t xml:space="preserve"> </w:t>
      </w:r>
      <w:r w:rsidR="006C25B2">
        <w:t xml:space="preserve">the </w:t>
      </w:r>
      <w:r w:rsidR="003D4298" w:rsidRPr="00A31CC8">
        <w:t>technical specifications</w:t>
      </w:r>
      <w:r w:rsidR="006C25B2">
        <w:t xml:space="preserve"> in standards</w:t>
      </w:r>
      <w:r w:rsidR="00124313" w:rsidRPr="00A31CC8">
        <w:t xml:space="preserve">, the CRA seems to accommodate </w:t>
      </w:r>
      <w:r w:rsidR="00AE57B6" w:rsidRPr="00A31CC8">
        <w:t xml:space="preserve">our industry </w:t>
      </w:r>
      <w:r w:rsidR="00124313" w:rsidRPr="00A31CC8">
        <w:t xml:space="preserve">the </w:t>
      </w:r>
      <w:r w:rsidR="00AE57B6" w:rsidRPr="00A31CC8">
        <w:t>best</w:t>
      </w:r>
      <w:r w:rsidR="00124313" w:rsidRPr="00A31CC8">
        <w:t xml:space="preserve"> at this stage. </w:t>
      </w:r>
      <w:r w:rsidR="00EB4192">
        <w:t>It also accommodates for all</w:t>
      </w:r>
      <w:r w:rsidR="009B41D8">
        <w:t xml:space="preserve"> our vehicle and machinery.</w:t>
      </w:r>
    </w:p>
    <w:p w14:paraId="009AD4C5" w14:textId="253F48CD" w:rsidR="007F19EB" w:rsidRPr="00A31CC8" w:rsidRDefault="0022719F" w:rsidP="008A14D0">
      <w:pPr>
        <w:jc w:val="both"/>
      </w:pPr>
      <w:r w:rsidRPr="00A31CC8">
        <w:t>Again,</w:t>
      </w:r>
      <w:r w:rsidR="00F47D62" w:rsidRPr="00A31CC8">
        <w:t xml:space="preserve"> i</w:t>
      </w:r>
      <w:r w:rsidR="00124313" w:rsidRPr="00A31CC8">
        <w:t>ndustry emphasize</w:t>
      </w:r>
      <w:r w:rsidR="000D4564" w:rsidRPr="00A31CC8">
        <w:t>s</w:t>
      </w:r>
      <w:r w:rsidR="00124313" w:rsidRPr="00A31CC8">
        <w:t xml:space="preserve"> the strong need for </w:t>
      </w:r>
      <w:r w:rsidR="006C25B2">
        <w:t xml:space="preserve">more </w:t>
      </w:r>
      <w:r w:rsidR="00124313" w:rsidRPr="00A31CC8">
        <w:t>lead</w:t>
      </w:r>
      <w:r w:rsidR="00514794" w:rsidRPr="00A31CC8">
        <w:t xml:space="preserve"> </w:t>
      </w:r>
      <w:r w:rsidR="00124313" w:rsidRPr="00A31CC8">
        <w:t xml:space="preserve">time to </w:t>
      </w:r>
      <w:r w:rsidR="0064402C" w:rsidRPr="00A31CC8">
        <w:t xml:space="preserve">make the transition </w:t>
      </w:r>
      <w:r w:rsidR="000D4564" w:rsidRPr="00A31CC8">
        <w:t>in</w:t>
      </w:r>
      <w:r w:rsidR="0064402C" w:rsidRPr="00A31CC8">
        <w:t xml:space="preserve"> architectures </w:t>
      </w:r>
      <w:r w:rsidR="006C25B2">
        <w:t>on the whole portfolio</w:t>
      </w:r>
      <w:r w:rsidR="00F47D62" w:rsidRPr="00A31CC8">
        <w:t>, which is still a serious concern in the CRA</w:t>
      </w:r>
      <w:r w:rsidR="0055754C" w:rsidRPr="00A31CC8">
        <w:t xml:space="preserve">. </w:t>
      </w:r>
      <w:r w:rsidR="00BA7BB2" w:rsidRPr="00A31CC8">
        <w:t xml:space="preserve">However, </w:t>
      </w:r>
      <w:r w:rsidRPr="00A31CC8">
        <w:t>it</w:t>
      </w:r>
      <w:r w:rsidR="003C674F">
        <w:t xml:space="preserve"> </w:t>
      </w:r>
      <w:r w:rsidR="0064402C" w:rsidRPr="00A31CC8">
        <w:t xml:space="preserve">is too soon to make any conclusions on the final </w:t>
      </w:r>
      <w:r w:rsidR="00514794" w:rsidRPr="00A31CC8">
        <w:t>consensus</w:t>
      </w:r>
      <w:r w:rsidR="00E25943" w:rsidRPr="00A31CC8">
        <w:t xml:space="preserve"> </w:t>
      </w:r>
      <w:proofErr w:type="gramStart"/>
      <w:r w:rsidR="00E25943" w:rsidRPr="00A31CC8">
        <w:t>as a result of</w:t>
      </w:r>
      <w:proofErr w:type="gramEnd"/>
      <w:r w:rsidR="00E25943" w:rsidRPr="00A31CC8">
        <w:t xml:space="preserve"> the political discussions which have just started</w:t>
      </w:r>
      <w:r w:rsidR="00514794" w:rsidRPr="00A31CC8">
        <w:t>.</w:t>
      </w:r>
    </w:p>
    <w:p w14:paraId="332CD946" w14:textId="3363A583" w:rsidR="000D4564" w:rsidRDefault="000D4564" w:rsidP="008A14D0">
      <w:pPr>
        <w:jc w:val="both"/>
      </w:pPr>
      <w:r w:rsidRPr="007259DE">
        <w:rPr>
          <w:b/>
          <w:bCs/>
        </w:rPr>
        <w:t>We call upon contracting parties</w:t>
      </w:r>
      <w:r w:rsidR="0058152B" w:rsidRPr="007259DE">
        <w:rPr>
          <w:b/>
          <w:bCs/>
        </w:rPr>
        <w:t xml:space="preserve"> not </w:t>
      </w:r>
      <w:r w:rsidR="00AA4BCC" w:rsidRPr="007259DE">
        <w:rPr>
          <w:b/>
          <w:bCs/>
        </w:rPr>
        <w:t xml:space="preserve">to jump to any conclusions in short term </w:t>
      </w:r>
      <w:r w:rsidR="00C6285C">
        <w:rPr>
          <w:b/>
          <w:bCs/>
        </w:rPr>
        <w:t xml:space="preserve">until </w:t>
      </w:r>
      <w:r w:rsidR="00AA4BCC" w:rsidRPr="007259DE">
        <w:rPr>
          <w:b/>
          <w:bCs/>
        </w:rPr>
        <w:t>all facts and options are clear</w:t>
      </w:r>
      <w:r w:rsidR="002A7DB9" w:rsidRPr="007259DE">
        <w:rPr>
          <w:b/>
          <w:bCs/>
        </w:rPr>
        <w:t>.</w:t>
      </w:r>
      <w:r w:rsidR="002A7DB9" w:rsidRPr="00A31CC8">
        <w:t xml:space="preserve"> </w:t>
      </w:r>
      <w:r w:rsidR="000F51CF" w:rsidRPr="00A31CC8">
        <w:t xml:space="preserve">We </w:t>
      </w:r>
      <w:r w:rsidR="007259DE">
        <w:t xml:space="preserve">want to </w:t>
      </w:r>
      <w:r w:rsidR="00BB6206" w:rsidRPr="00A31CC8">
        <w:t xml:space="preserve">engage together </w:t>
      </w:r>
      <w:r w:rsidR="002A7DB9" w:rsidRPr="00A31CC8">
        <w:t xml:space="preserve">within the GRVA </w:t>
      </w:r>
      <w:r w:rsidR="00A53C19" w:rsidRPr="00A31CC8">
        <w:t>to</w:t>
      </w:r>
      <w:r w:rsidR="00162601" w:rsidRPr="00A31CC8">
        <w:t xml:space="preserve"> collect and evaluate all these facts and options to find the </w:t>
      </w:r>
      <w:r w:rsidR="00ED5596" w:rsidRPr="00A31CC8">
        <w:t>most suitable</w:t>
      </w:r>
      <w:r w:rsidR="00BB6206" w:rsidRPr="00A31CC8">
        <w:t xml:space="preserve"> cybersecurity </w:t>
      </w:r>
      <w:r w:rsidR="00C07577">
        <w:t xml:space="preserve">set of </w:t>
      </w:r>
      <w:r w:rsidR="00BB6206" w:rsidRPr="00A31CC8">
        <w:t>rules for agricultural vehicle and machinery.</w:t>
      </w:r>
    </w:p>
    <w:p w14:paraId="4C36D546" w14:textId="5E225F71" w:rsidR="008A14D0" w:rsidRPr="008A14D0" w:rsidRDefault="008A14D0" w:rsidP="008A14D0">
      <w:pPr>
        <w:jc w:val="center"/>
        <w:rPr>
          <w:u w:val="single"/>
        </w:rPr>
      </w:pPr>
      <w:r w:rsidRPr="008A14D0">
        <w:rPr>
          <w:u w:val="single"/>
        </w:rPr>
        <w:tab/>
      </w:r>
      <w:r w:rsidRPr="008A14D0">
        <w:rPr>
          <w:u w:val="single"/>
        </w:rPr>
        <w:tab/>
      </w:r>
      <w:r w:rsidRPr="008A14D0">
        <w:rPr>
          <w:u w:val="single"/>
        </w:rPr>
        <w:tab/>
      </w:r>
    </w:p>
    <w:sectPr w:rsidR="008A14D0" w:rsidRPr="008A14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14E7" w14:textId="77777777" w:rsidR="003E3181" w:rsidRDefault="003E3181" w:rsidP="005E1F50">
      <w:pPr>
        <w:spacing w:after="0" w:line="240" w:lineRule="auto"/>
      </w:pPr>
      <w:r>
        <w:separator/>
      </w:r>
    </w:p>
  </w:endnote>
  <w:endnote w:type="continuationSeparator" w:id="0">
    <w:p w14:paraId="43238C84" w14:textId="77777777" w:rsidR="003E3181" w:rsidRDefault="003E3181" w:rsidP="005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8E7A" w14:textId="71161582" w:rsidR="00A10E63" w:rsidRDefault="00A10E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442185" wp14:editId="23FD0D8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d564cb2970c447778568096" descr="{&quot;HashCode&quot;:-17636009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BB5B0" w14:textId="4C16A219" w:rsidR="00A10E63" w:rsidRPr="00A10E63" w:rsidRDefault="005108CC" w:rsidP="00A10E6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For use outside of CEMA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7442185" id="_x0000_t202" coordsize="21600,21600" o:spt="202" path="m,l,21600r21600,l21600,xe">
              <v:stroke joinstyle="miter"/>
              <v:path gradientshapeok="t" o:connecttype="rect"/>
            </v:shapetype>
            <v:shape id="MSIPCMcd564cb2970c447778568096" o:spid="_x0000_s1026" type="#_x0000_t202" alt="{&quot;HashCode&quot;:-17636009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2F6BB5B0" w14:textId="4C16A219" w:rsidR="00A10E63" w:rsidRPr="00A10E63" w:rsidRDefault="005108CC" w:rsidP="00A10E6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F0000"/>
                        <w:sz w:val="20"/>
                      </w:rPr>
                      <w:t>For use outside of CEMA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1CB6" w14:textId="77777777" w:rsidR="003E3181" w:rsidRDefault="003E3181" w:rsidP="005E1F50">
      <w:pPr>
        <w:spacing w:after="0" w:line="240" w:lineRule="auto"/>
      </w:pPr>
      <w:r>
        <w:separator/>
      </w:r>
    </w:p>
  </w:footnote>
  <w:footnote w:type="continuationSeparator" w:id="0">
    <w:p w14:paraId="3A3F8FC0" w14:textId="77777777" w:rsidR="003E3181" w:rsidRDefault="003E3181" w:rsidP="005E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809"/>
    <w:multiLevelType w:val="hybridMultilevel"/>
    <w:tmpl w:val="DC9CC87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2158"/>
    <w:multiLevelType w:val="hybridMultilevel"/>
    <w:tmpl w:val="376449FA"/>
    <w:lvl w:ilvl="0" w:tplc="2CBE00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5AA7"/>
    <w:multiLevelType w:val="hybridMultilevel"/>
    <w:tmpl w:val="8C1A237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D54E8"/>
    <w:multiLevelType w:val="hybridMultilevel"/>
    <w:tmpl w:val="E17015D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B29AA"/>
    <w:multiLevelType w:val="hybridMultilevel"/>
    <w:tmpl w:val="4AA404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3582B"/>
    <w:multiLevelType w:val="hybridMultilevel"/>
    <w:tmpl w:val="2CDC64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36BA"/>
    <w:multiLevelType w:val="hybridMultilevel"/>
    <w:tmpl w:val="827C658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A62A9"/>
    <w:multiLevelType w:val="hybridMultilevel"/>
    <w:tmpl w:val="4F5E1DB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79"/>
    <w:rsid w:val="00004F2F"/>
    <w:rsid w:val="000215F3"/>
    <w:rsid w:val="000314B7"/>
    <w:rsid w:val="00031E56"/>
    <w:rsid w:val="000400C4"/>
    <w:rsid w:val="0004282E"/>
    <w:rsid w:val="000440C2"/>
    <w:rsid w:val="0004648E"/>
    <w:rsid w:val="00050D90"/>
    <w:rsid w:val="00052AF8"/>
    <w:rsid w:val="000551B5"/>
    <w:rsid w:val="00060F2D"/>
    <w:rsid w:val="00062BAA"/>
    <w:rsid w:val="00064C91"/>
    <w:rsid w:val="00072915"/>
    <w:rsid w:val="00081F57"/>
    <w:rsid w:val="000826F3"/>
    <w:rsid w:val="00083F23"/>
    <w:rsid w:val="000867CC"/>
    <w:rsid w:val="000900E2"/>
    <w:rsid w:val="00091488"/>
    <w:rsid w:val="0009217B"/>
    <w:rsid w:val="00094A21"/>
    <w:rsid w:val="00096ED5"/>
    <w:rsid w:val="000A34D7"/>
    <w:rsid w:val="000A38DA"/>
    <w:rsid w:val="000A5535"/>
    <w:rsid w:val="000A6F36"/>
    <w:rsid w:val="000B77B7"/>
    <w:rsid w:val="000C0773"/>
    <w:rsid w:val="000D4564"/>
    <w:rsid w:val="000E4770"/>
    <w:rsid w:val="000E4E70"/>
    <w:rsid w:val="000F1002"/>
    <w:rsid w:val="000F3652"/>
    <w:rsid w:val="000F51CF"/>
    <w:rsid w:val="000F5D55"/>
    <w:rsid w:val="000F66D6"/>
    <w:rsid w:val="000F753D"/>
    <w:rsid w:val="001036FB"/>
    <w:rsid w:val="00106862"/>
    <w:rsid w:val="00113023"/>
    <w:rsid w:val="00124313"/>
    <w:rsid w:val="001332CA"/>
    <w:rsid w:val="001360B8"/>
    <w:rsid w:val="00141F74"/>
    <w:rsid w:val="0014559C"/>
    <w:rsid w:val="00154D9B"/>
    <w:rsid w:val="001562DB"/>
    <w:rsid w:val="00162601"/>
    <w:rsid w:val="0016292D"/>
    <w:rsid w:val="001715F7"/>
    <w:rsid w:val="00172C77"/>
    <w:rsid w:val="00176D57"/>
    <w:rsid w:val="0017720F"/>
    <w:rsid w:val="001772D9"/>
    <w:rsid w:val="001778F9"/>
    <w:rsid w:val="00180184"/>
    <w:rsid w:val="001823BF"/>
    <w:rsid w:val="001875A1"/>
    <w:rsid w:val="0019336B"/>
    <w:rsid w:val="00193966"/>
    <w:rsid w:val="00193DEF"/>
    <w:rsid w:val="00196145"/>
    <w:rsid w:val="00196E42"/>
    <w:rsid w:val="001A1932"/>
    <w:rsid w:val="001A1DFB"/>
    <w:rsid w:val="001A3795"/>
    <w:rsid w:val="001A55FF"/>
    <w:rsid w:val="001A5AAE"/>
    <w:rsid w:val="001A793F"/>
    <w:rsid w:val="001B035A"/>
    <w:rsid w:val="001D1AEE"/>
    <w:rsid w:val="001D44BA"/>
    <w:rsid w:val="001D59FD"/>
    <w:rsid w:val="001E0563"/>
    <w:rsid w:val="001E32E2"/>
    <w:rsid w:val="001F0965"/>
    <w:rsid w:val="001F24CE"/>
    <w:rsid w:val="00200F03"/>
    <w:rsid w:val="00203342"/>
    <w:rsid w:val="00203622"/>
    <w:rsid w:val="00204441"/>
    <w:rsid w:val="00204462"/>
    <w:rsid w:val="0020621F"/>
    <w:rsid w:val="002071FD"/>
    <w:rsid w:val="00207F26"/>
    <w:rsid w:val="0021667E"/>
    <w:rsid w:val="0022041A"/>
    <w:rsid w:val="00221E7D"/>
    <w:rsid w:val="0022239A"/>
    <w:rsid w:val="0022314C"/>
    <w:rsid w:val="002260EC"/>
    <w:rsid w:val="0022719F"/>
    <w:rsid w:val="0022752A"/>
    <w:rsid w:val="00231208"/>
    <w:rsid w:val="00232F8D"/>
    <w:rsid w:val="002338F7"/>
    <w:rsid w:val="0023661D"/>
    <w:rsid w:val="00237614"/>
    <w:rsid w:val="0023775E"/>
    <w:rsid w:val="00243112"/>
    <w:rsid w:val="002459AE"/>
    <w:rsid w:val="00245D16"/>
    <w:rsid w:val="00250884"/>
    <w:rsid w:val="002531CD"/>
    <w:rsid w:val="00253DCF"/>
    <w:rsid w:val="002620D3"/>
    <w:rsid w:val="0026252D"/>
    <w:rsid w:val="00263F2C"/>
    <w:rsid w:val="00264FBA"/>
    <w:rsid w:val="0027185C"/>
    <w:rsid w:val="00271DF8"/>
    <w:rsid w:val="00283F88"/>
    <w:rsid w:val="002933E8"/>
    <w:rsid w:val="00297A2E"/>
    <w:rsid w:val="002A1E11"/>
    <w:rsid w:val="002A1F6B"/>
    <w:rsid w:val="002A7DB9"/>
    <w:rsid w:val="002B1566"/>
    <w:rsid w:val="002B50DF"/>
    <w:rsid w:val="002B555D"/>
    <w:rsid w:val="002B6896"/>
    <w:rsid w:val="002B7A44"/>
    <w:rsid w:val="002C22A0"/>
    <w:rsid w:val="002C66AE"/>
    <w:rsid w:val="002C7034"/>
    <w:rsid w:val="002D4264"/>
    <w:rsid w:val="002D5EBC"/>
    <w:rsid w:val="002D69C3"/>
    <w:rsid w:val="002E070B"/>
    <w:rsid w:val="002E2542"/>
    <w:rsid w:val="002E7C78"/>
    <w:rsid w:val="002F03FC"/>
    <w:rsid w:val="002F3096"/>
    <w:rsid w:val="002F6428"/>
    <w:rsid w:val="002F6F54"/>
    <w:rsid w:val="00300FC3"/>
    <w:rsid w:val="00312F57"/>
    <w:rsid w:val="0031466F"/>
    <w:rsid w:val="00320489"/>
    <w:rsid w:val="00323EB1"/>
    <w:rsid w:val="00327837"/>
    <w:rsid w:val="003307B9"/>
    <w:rsid w:val="0033149B"/>
    <w:rsid w:val="0033150F"/>
    <w:rsid w:val="003327FE"/>
    <w:rsid w:val="00333EFA"/>
    <w:rsid w:val="00334F02"/>
    <w:rsid w:val="00335271"/>
    <w:rsid w:val="00335490"/>
    <w:rsid w:val="00340578"/>
    <w:rsid w:val="003407ED"/>
    <w:rsid w:val="003457D4"/>
    <w:rsid w:val="00345FFC"/>
    <w:rsid w:val="00353531"/>
    <w:rsid w:val="003629D0"/>
    <w:rsid w:val="00364A6A"/>
    <w:rsid w:val="00365C85"/>
    <w:rsid w:val="00367556"/>
    <w:rsid w:val="0037614A"/>
    <w:rsid w:val="00377831"/>
    <w:rsid w:val="003853CA"/>
    <w:rsid w:val="003873AE"/>
    <w:rsid w:val="00397441"/>
    <w:rsid w:val="003A0551"/>
    <w:rsid w:val="003A0EC1"/>
    <w:rsid w:val="003A4895"/>
    <w:rsid w:val="003B18B4"/>
    <w:rsid w:val="003C195C"/>
    <w:rsid w:val="003C3D0C"/>
    <w:rsid w:val="003C4371"/>
    <w:rsid w:val="003C674F"/>
    <w:rsid w:val="003C6DC5"/>
    <w:rsid w:val="003C7E21"/>
    <w:rsid w:val="003D0E99"/>
    <w:rsid w:val="003D26D6"/>
    <w:rsid w:val="003D4298"/>
    <w:rsid w:val="003E199D"/>
    <w:rsid w:val="003E3181"/>
    <w:rsid w:val="003E3DC3"/>
    <w:rsid w:val="003E477D"/>
    <w:rsid w:val="003E7B57"/>
    <w:rsid w:val="003F3AB5"/>
    <w:rsid w:val="003F6A29"/>
    <w:rsid w:val="004054EA"/>
    <w:rsid w:val="004066E1"/>
    <w:rsid w:val="0041047B"/>
    <w:rsid w:val="00411183"/>
    <w:rsid w:val="00412FDE"/>
    <w:rsid w:val="00413BBF"/>
    <w:rsid w:val="004153F8"/>
    <w:rsid w:val="00421287"/>
    <w:rsid w:val="00426D91"/>
    <w:rsid w:val="00431669"/>
    <w:rsid w:val="00437EFD"/>
    <w:rsid w:val="00442B45"/>
    <w:rsid w:val="00454D09"/>
    <w:rsid w:val="004703C4"/>
    <w:rsid w:val="004720F6"/>
    <w:rsid w:val="004869AA"/>
    <w:rsid w:val="0049229A"/>
    <w:rsid w:val="00493EC9"/>
    <w:rsid w:val="00495535"/>
    <w:rsid w:val="00496F20"/>
    <w:rsid w:val="0049734F"/>
    <w:rsid w:val="004B4117"/>
    <w:rsid w:val="004C1071"/>
    <w:rsid w:val="004C3D61"/>
    <w:rsid w:val="004C6AB7"/>
    <w:rsid w:val="004D495C"/>
    <w:rsid w:val="004E2444"/>
    <w:rsid w:val="004E3D6F"/>
    <w:rsid w:val="004E6416"/>
    <w:rsid w:val="004E7326"/>
    <w:rsid w:val="004F2E7A"/>
    <w:rsid w:val="004F5C13"/>
    <w:rsid w:val="00501414"/>
    <w:rsid w:val="005069C5"/>
    <w:rsid w:val="005108CC"/>
    <w:rsid w:val="005120F1"/>
    <w:rsid w:val="00514794"/>
    <w:rsid w:val="00515841"/>
    <w:rsid w:val="00516C1D"/>
    <w:rsid w:val="0052337C"/>
    <w:rsid w:val="00524D22"/>
    <w:rsid w:val="0052701E"/>
    <w:rsid w:val="005309E4"/>
    <w:rsid w:val="00544F7C"/>
    <w:rsid w:val="00545BE9"/>
    <w:rsid w:val="00547505"/>
    <w:rsid w:val="00551FFC"/>
    <w:rsid w:val="00553E81"/>
    <w:rsid w:val="0055754C"/>
    <w:rsid w:val="0056281F"/>
    <w:rsid w:val="00562FF4"/>
    <w:rsid w:val="005647C4"/>
    <w:rsid w:val="00571BC3"/>
    <w:rsid w:val="00575EDA"/>
    <w:rsid w:val="00576D78"/>
    <w:rsid w:val="0058103D"/>
    <w:rsid w:val="0058152B"/>
    <w:rsid w:val="00582FAD"/>
    <w:rsid w:val="00583008"/>
    <w:rsid w:val="00583A70"/>
    <w:rsid w:val="00584434"/>
    <w:rsid w:val="00587D7E"/>
    <w:rsid w:val="00592582"/>
    <w:rsid w:val="00592879"/>
    <w:rsid w:val="00596611"/>
    <w:rsid w:val="005A3553"/>
    <w:rsid w:val="005A7790"/>
    <w:rsid w:val="005B29DE"/>
    <w:rsid w:val="005B3886"/>
    <w:rsid w:val="005C105C"/>
    <w:rsid w:val="005C170D"/>
    <w:rsid w:val="005C2A7D"/>
    <w:rsid w:val="005C410D"/>
    <w:rsid w:val="005C79BE"/>
    <w:rsid w:val="005D2F85"/>
    <w:rsid w:val="005D617C"/>
    <w:rsid w:val="005D7BA3"/>
    <w:rsid w:val="005E1F50"/>
    <w:rsid w:val="005E332C"/>
    <w:rsid w:val="005F20B5"/>
    <w:rsid w:val="005F6E41"/>
    <w:rsid w:val="005F7A50"/>
    <w:rsid w:val="006034F9"/>
    <w:rsid w:val="00605EBF"/>
    <w:rsid w:val="00607DD8"/>
    <w:rsid w:val="00612358"/>
    <w:rsid w:val="00620268"/>
    <w:rsid w:val="00621ED6"/>
    <w:rsid w:val="00622639"/>
    <w:rsid w:val="00624ACA"/>
    <w:rsid w:val="0063162B"/>
    <w:rsid w:val="006330B1"/>
    <w:rsid w:val="00634659"/>
    <w:rsid w:val="00637E11"/>
    <w:rsid w:val="00643DD0"/>
    <w:rsid w:val="0064402C"/>
    <w:rsid w:val="0064503E"/>
    <w:rsid w:val="00651D7B"/>
    <w:rsid w:val="00652E04"/>
    <w:rsid w:val="006539DA"/>
    <w:rsid w:val="00654776"/>
    <w:rsid w:val="00656CB5"/>
    <w:rsid w:val="0065778D"/>
    <w:rsid w:val="00661DBD"/>
    <w:rsid w:val="00665F79"/>
    <w:rsid w:val="00667F6E"/>
    <w:rsid w:val="0067188C"/>
    <w:rsid w:val="00671C50"/>
    <w:rsid w:val="006759DC"/>
    <w:rsid w:val="006811F7"/>
    <w:rsid w:val="006851BA"/>
    <w:rsid w:val="00692C36"/>
    <w:rsid w:val="00697D6F"/>
    <w:rsid w:val="006A0AAC"/>
    <w:rsid w:val="006A0AB6"/>
    <w:rsid w:val="006A404E"/>
    <w:rsid w:val="006B5B95"/>
    <w:rsid w:val="006B62FA"/>
    <w:rsid w:val="006C062C"/>
    <w:rsid w:val="006C06EF"/>
    <w:rsid w:val="006C08A5"/>
    <w:rsid w:val="006C25B2"/>
    <w:rsid w:val="006C2687"/>
    <w:rsid w:val="006C2A4C"/>
    <w:rsid w:val="006C6B32"/>
    <w:rsid w:val="006D6EE7"/>
    <w:rsid w:val="006E36D9"/>
    <w:rsid w:val="006E47D6"/>
    <w:rsid w:val="006E78CA"/>
    <w:rsid w:val="006F03FC"/>
    <w:rsid w:val="006F252C"/>
    <w:rsid w:val="006F492C"/>
    <w:rsid w:val="006F4F90"/>
    <w:rsid w:val="006F5CA2"/>
    <w:rsid w:val="006F6D5C"/>
    <w:rsid w:val="00700D0A"/>
    <w:rsid w:val="007259DE"/>
    <w:rsid w:val="0072799E"/>
    <w:rsid w:val="007304CA"/>
    <w:rsid w:val="007337C6"/>
    <w:rsid w:val="007354A8"/>
    <w:rsid w:val="00736037"/>
    <w:rsid w:val="0073720D"/>
    <w:rsid w:val="00737C18"/>
    <w:rsid w:val="00742D65"/>
    <w:rsid w:val="00744961"/>
    <w:rsid w:val="00744CB5"/>
    <w:rsid w:val="0075099D"/>
    <w:rsid w:val="007528E4"/>
    <w:rsid w:val="00757426"/>
    <w:rsid w:val="00770658"/>
    <w:rsid w:val="00770C94"/>
    <w:rsid w:val="007740EA"/>
    <w:rsid w:val="0077749E"/>
    <w:rsid w:val="00781EE9"/>
    <w:rsid w:val="00782670"/>
    <w:rsid w:val="00782789"/>
    <w:rsid w:val="00782DF5"/>
    <w:rsid w:val="00784E36"/>
    <w:rsid w:val="00786556"/>
    <w:rsid w:val="00790E58"/>
    <w:rsid w:val="00793D47"/>
    <w:rsid w:val="007A12B2"/>
    <w:rsid w:val="007C61A7"/>
    <w:rsid w:val="007D12DB"/>
    <w:rsid w:val="007D2B35"/>
    <w:rsid w:val="007D67E3"/>
    <w:rsid w:val="007E582D"/>
    <w:rsid w:val="007F0219"/>
    <w:rsid w:val="007F19EB"/>
    <w:rsid w:val="007F5F54"/>
    <w:rsid w:val="007F7D91"/>
    <w:rsid w:val="00803B26"/>
    <w:rsid w:val="0080685E"/>
    <w:rsid w:val="00813AC3"/>
    <w:rsid w:val="00815F26"/>
    <w:rsid w:val="00822AC9"/>
    <w:rsid w:val="008236AA"/>
    <w:rsid w:val="00824084"/>
    <w:rsid w:val="00825C81"/>
    <w:rsid w:val="00832351"/>
    <w:rsid w:val="00834873"/>
    <w:rsid w:val="008353AF"/>
    <w:rsid w:val="00836AEC"/>
    <w:rsid w:val="008376EF"/>
    <w:rsid w:val="008411CB"/>
    <w:rsid w:val="00841929"/>
    <w:rsid w:val="00842D2E"/>
    <w:rsid w:val="00843100"/>
    <w:rsid w:val="008434D5"/>
    <w:rsid w:val="00845384"/>
    <w:rsid w:val="008455C2"/>
    <w:rsid w:val="00850E4B"/>
    <w:rsid w:val="008600AF"/>
    <w:rsid w:val="00860D62"/>
    <w:rsid w:val="00864D31"/>
    <w:rsid w:val="00874FA5"/>
    <w:rsid w:val="00876359"/>
    <w:rsid w:val="00877293"/>
    <w:rsid w:val="0088082C"/>
    <w:rsid w:val="00882F9D"/>
    <w:rsid w:val="00883B53"/>
    <w:rsid w:val="008864CC"/>
    <w:rsid w:val="008977E7"/>
    <w:rsid w:val="00897AB0"/>
    <w:rsid w:val="008A14D0"/>
    <w:rsid w:val="008A3EC1"/>
    <w:rsid w:val="008A53E5"/>
    <w:rsid w:val="008A6D83"/>
    <w:rsid w:val="008B523D"/>
    <w:rsid w:val="008C1E96"/>
    <w:rsid w:val="008C2C42"/>
    <w:rsid w:val="008C3E56"/>
    <w:rsid w:val="008C630B"/>
    <w:rsid w:val="008C6554"/>
    <w:rsid w:val="008D3112"/>
    <w:rsid w:val="008D786C"/>
    <w:rsid w:val="008E0923"/>
    <w:rsid w:val="008E3D23"/>
    <w:rsid w:val="008E7DAE"/>
    <w:rsid w:val="008F637D"/>
    <w:rsid w:val="009000D6"/>
    <w:rsid w:val="00900635"/>
    <w:rsid w:val="00904197"/>
    <w:rsid w:val="00910250"/>
    <w:rsid w:val="0091082A"/>
    <w:rsid w:val="00911518"/>
    <w:rsid w:val="0091373A"/>
    <w:rsid w:val="009209F2"/>
    <w:rsid w:val="0093517B"/>
    <w:rsid w:val="00940C86"/>
    <w:rsid w:val="0094681C"/>
    <w:rsid w:val="009473E7"/>
    <w:rsid w:val="0095243E"/>
    <w:rsid w:val="009528EA"/>
    <w:rsid w:val="00956333"/>
    <w:rsid w:val="00956B3E"/>
    <w:rsid w:val="00957D85"/>
    <w:rsid w:val="00960A5F"/>
    <w:rsid w:val="00970E87"/>
    <w:rsid w:val="0097207F"/>
    <w:rsid w:val="00981689"/>
    <w:rsid w:val="0098664A"/>
    <w:rsid w:val="009913ED"/>
    <w:rsid w:val="0099415E"/>
    <w:rsid w:val="0099634F"/>
    <w:rsid w:val="009A13DC"/>
    <w:rsid w:val="009A4211"/>
    <w:rsid w:val="009A6D09"/>
    <w:rsid w:val="009B09E8"/>
    <w:rsid w:val="009B41D8"/>
    <w:rsid w:val="009B4E56"/>
    <w:rsid w:val="009B67BF"/>
    <w:rsid w:val="009B7776"/>
    <w:rsid w:val="009C6FE4"/>
    <w:rsid w:val="009D1154"/>
    <w:rsid w:val="009D2DD2"/>
    <w:rsid w:val="009D76AC"/>
    <w:rsid w:val="009E5AAF"/>
    <w:rsid w:val="009E77B0"/>
    <w:rsid w:val="009F0CFD"/>
    <w:rsid w:val="00A009C0"/>
    <w:rsid w:val="00A00ECB"/>
    <w:rsid w:val="00A01F01"/>
    <w:rsid w:val="00A02B72"/>
    <w:rsid w:val="00A05973"/>
    <w:rsid w:val="00A10E63"/>
    <w:rsid w:val="00A11D96"/>
    <w:rsid w:val="00A14DB0"/>
    <w:rsid w:val="00A16C6C"/>
    <w:rsid w:val="00A2044F"/>
    <w:rsid w:val="00A30067"/>
    <w:rsid w:val="00A300C1"/>
    <w:rsid w:val="00A31CC8"/>
    <w:rsid w:val="00A325EE"/>
    <w:rsid w:val="00A41EA3"/>
    <w:rsid w:val="00A427CA"/>
    <w:rsid w:val="00A43A3E"/>
    <w:rsid w:val="00A47A15"/>
    <w:rsid w:val="00A50E3E"/>
    <w:rsid w:val="00A53375"/>
    <w:rsid w:val="00A53C19"/>
    <w:rsid w:val="00A6266F"/>
    <w:rsid w:val="00A64CF2"/>
    <w:rsid w:val="00A6777A"/>
    <w:rsid w:val="00A75EB9"/>
    <w:rsid w:val="00A828D3"/>
    <w:rsid w:val="00A83FDA"/>
    <w:rsid w:val="00A91124"/>
    <w:rsid w:val="00A93A89"/>
    <w:rsid w:val="00AA3AA9"/>
    <w:rsid w:val="00AA44D7"/>
    <w:rsid w:val="00AA4BCC"/>
    <w:rsid w:val="00AA7CFF"/>
    <w:rsid w:val="00AB1A83"/>
    <w:rsid w:val="00AB6449"/>
    <w:rsid w:val="00AC131F"/>
    <w:rsid w:val="00AC257D"/>
    <w:rsid w:val="00AC6069"/>
    <w:rsid w:val="00AD7F0E"/>
    <w:rsid w:val="00AE056D"/>
    <w:rsid w:val="00AE41C6"/>
    <w:rsid w:val="00AE57B6"/>
    <w:rsid w:val="00AF44ED"/>
    <w:rsid w:val="00B03DBC"/>
    <w:rsid w:val="00B05C7C"/>
    <w:rsid w:val="00B123F2"/>
    <w:rsid w:val="00B13E6B"/>
    <w:rsid w:val="00B21848"/>
    <w:rsid w:val="00B266A9"/>
    <w:rsid w:val="00B27C02"/>
    <w:rsid w:val="00B27D3F"/>
    <w:rsid w:val="00B308AD"/>
    <w:rsid w:val="00B32CFF"/>
    <w:rsid w:val="00B353FD"/>
    <w:rsid w:val="00B36DBF"/>
    <w:rsid w:val="00B37697"/>
    <w:rsid w:val="00B433B7"/>
    <w:rsid w:val="00B51562"/>
    <w:rsid w:val="00B52B20"/>
    <w:rsid w:val="00B53EA5"/>
    <w:rsid w:val="00B553D3"/>
    <w:rsid w:val="00B574C7"/>
    <w:rsid w:val="00B57C61"/>
    <w:rsid w:val="00B60DF0"/>
    <w:rsid w:val="00B6553D"/>
    <w:rsid w:val="00B74D1E"/>
    <w:rsid w:val="00B80278"/>
    <w:rsid w:val="00B802AB"/>
    <w:rsid w:val="00B866DE"/>
    <w:rsid w:val="00B8760A"/>
    <w:rsid w:val="00B91804"/>
    <w:rsid w:val="00B918D9"/>
    <w:rsid w:val="00B91DFC"/>
    <w:rsid w:val="00B934E4"/>
    <w:rsid w:val="00B95322"/>
    <w:rsid w:val="00BA4391"/>
    <w:rsid w:val="00BA7BB2"/>
    <w:rsid w:val="00BB2BAE"/>
    <w:rsid w:val="00BB48D3"/>
    <w:rsid w:val="00BB493D"/>
    <w:rsid w:val="00BB6206"/>
    <w:rsid w:val="00BC274A"/>
    <w:rsid w:val="00BD16FB"/>
    <w:rsid w:val="00BD2ABE"/>
    <w:rsid w:val="00BD4C92"/>
    <w:rsid w:val="00BD54FE"/>
    <w:rsid w:val="00BD7DF0"/>
    <w:rsid w:val="00BE0295"/>
    <w:rsid w:val="00BE1369"/>
    <w:rsid w:val="00BE158F"/>
    <w:rsid w:val="00BE2A3B"/>
    <w:rsid w:val="00BF0534"/>
    <w:rsid w:val="00BF48BE"/>
    <w:rsid w:val="00BF5109"/>
    <w:rsid w:val="00BF58AF"/>
    <w:rsid w:val="00BF687F"/>
    <w:rsid w:val="00C0380F"/>
    <w:rsid w:val="00C06D6B"/>
    <w:rsid w:val="00C07383"/>
    <w:rsid w:val="00C07577"/>
    <w:rsid w:val="00C07790"/>
    <w:rsid w:val="00C17DA4"/>
    <w:rsid w:val="00C218AF"/>
    <w:rsid w:val="00C27A67"/>
    <w:rsid w:val="00C31782"/>
    <w:rsid w:val="00C44A44"/>
    <w:rsid w:val="00C519EE"/>
    <w:rsid w:val="00C544DA"/>
    <w:rsid w:val="00C54964"/>
    <w:rsid w:val="00C5750B"/>
    <w:rsid w:val="00C60251"/>
    <w:rsid w:val="00C60FDB"/>
    <w:rsid w:val="00C6285C"/>
    <w:rsid w:val="00C6477B"/>
    <w:rsid w:val="00C65123"/>
    <w:rsid w:val="00C65872"/>
    <w:rsid w:val="00C7285D"/>
    <w:rsid w:val="00C72C32"/>
    <w:rsid w:val="00C74E96"/>
    <w:rsid w:val="00C759F5"/>
    <w:rsid w:val="00C779DA"/>
    <w:rsid w:val="00C81FF0"/>
    <w:rsid w:val="00C82CA4"/>
    <w:rsid w:val="00C907EE"/>
    <w:rsid w:val="00C962A1"/>
    <w:rsid w:val="00CA20E7"/>
    <w:rsid w:val="00CB3CD1"/>
    <w:rsid w:val="00CB7D5E"/>
    <w:rsid w:val="00CD1F61"/>
    <w:rsid w:val="00CD545D"/>
    <w:rsid w:val="00CD5D5C"/>
    <w:rsid w:val="00CD6EBC"/>
    <w:rsid w:val="00CE027B"/>
    <w:rsid w:val="00CE2E81"/>
    <w:rsid w:val="00CE35C0"/>
    <w:rsid w:val="00CF2CDE"/>
    <w:rsid w:val="00CF51CA"/>
    <w:rsid w:val="00D02207"/>
    <w:rsid w:val="00D02528"/>
    <w:rsid w:val="00D055AA"/>
    <w:rsid w:val="00D05EB8"/>
    <w:rsid w:val="00D062C6"/>
    <w:rsid w:val="00D07112"/>
    <w:rsid w:val="00D07845"/>
    <w:rsid w:val="00D10FBE"/>
    <w:rsid w:val="00D12FC7"/>
    <w:rsid w:val="00D130C2"/>
    <w:rsid w:val="00D17A32"/>
    <w:rsid w:val="00D23269"/>
    <w:rsid w:val="00D27B33"/>
    <w:rsid w:val="00D37B96"/>
    <w:rsid w:val="00D40D09"/>
    <w:rsid w:val="00D43962"/>
    <w:rsid w:val="00D4457D"/>
    <w:rsid w:val="00D50EC6"/>
    <w:rsid w:val="00D515E6"/>
    <w:rsid w:val="00D553FA"/>
    <w:rsid w:val="00D64559"/>
    <w:rsid w:val="00D668AD"/>
    <w:rsid w:val="00D67138"/>
    <w:rsid w:val="00D672C7"/>
    <w:rsid w:val="00D81B10"/>
    <w:rsid w:val="00D84D64"/>
    <w:rsid w:val="00D90C17"/>
    <w:rsid w:val="00D9306B"/>
    <w:rsid w:val="00D931BE"/>
    <w:rsid w:val="00D93F95"/>
    <w:rsid w:val="00D948AD"/>
    <w:rsid w:val="00DA01C7"/>
    <w:rsid w:val="00DA1EBE"/>
    <w:rsid w:val="00DA6E00"/>
    <w:rsid w:val="00DB018A"/>
    <w:rsid w:val="00DB1CA2"/>
    <w:rsid w:val="00DB4900"/>
    <w:rsid w:val="00DB6AE3"/>
    <w:rsid w:val="00DB7473"/>
    <w:rsid w:val="00DC40F3"/>
    <w:rsid w:val="00DC7CDC"/>
    <w:rsid w:val="00DD0323"/>
    <w:rsid w:val="00DD2304"/>
    <w:rsid w:val="00DD40E5"/>
    <w:rsid w:val="00DD77E7"/>
    <w:rsid w:val="00DE0304"/>
    <w:rsid w:val="00DE1CF0"/>
    <w:rsid w:val="00DE1F55"/>
    <w:rsid w:val="00DE4E8E"/>
    <w:rsid w:val="00E05D74"/>
    <w:rsid w:val="00E12DC0"/>
    <w:rsid w:val="00E1373B"/>
    <w:rsid w:val="00E22DB9"/>
    <w:rsid w:val="00E2441E"/>
    <w:rsid w:val="00E2592D"/>
    <w:rsid w:val="00E25943"/>
    <w:rsid w:val="00E261BF"/>
    <w:rsid w:val="00E268C5"/>
    <w:rsid w:val="00E3575E"/>
    <w:rsid w:val="00E4010F"/>
    <w:rsid w:val="00E50675"/>
    <w:rsid w:val="00E527ED"/>
    <w:rsid w:val="00E52ABB"/>
    <w:rsid w:val="00E52D25"/>
    <w:rsid w:val="00E61BCC"/>
    <w:rsid w:val="00E65015"/>
    <w:rsid w:val="00E67B43"/>
    <w:rsid w:val="00E70E96"/>
    <w:rsid w:val="00E7161A"/>
    <w:rsid w:val="00E74CE9"/>
    <w:rsid w:val="00E74D6F"/>
    <w:rsid w:val="00E760C3"/>
    <w:rsid w:val="00E812E2"/>
    <w:rsid w:val="00E86121"/>
    <w:rsid w:val="00E91EA6"/>
    <w:rsid w:val="00E934D6"/>
    <w:rsid w:val="00EA3514"/>
    <w:rsid w:val="00EB2D26"/>
    <w:rsid w:val="00EB4192"/>
    <w:rsid w:val="00EB5A3A"/>
    <w:rsid w:val="00EC09DD"/>
    <w:rsid w:val="00EC699F"/>
    <w:rsid w:val="00ED1930"/>
    <w:rsid w:val="00ED30A1"/>
    <w:rsid w:val="00ED40E7"/>
    <w:rsid w:val="00ED5596"/>
    <w:rsid w:val="00EE4B6B"/>
    <w:rsid w:val="00EE6F06"/>
    <w:rsid w:val="00EF236E"/>
    <w:rsid w:val="00EF38FA"/>
    <w:rsid w:val="00EF484A"/>
    <w:rsid w:val="00F00545"/>
    <w:rsid w:val="00F00DE0"/>
    <w:rsid w:val="00F00F55"/>
    <w:rsid w:val="00F014CA"/>
    <w:rsid w:val="00F040D4"/>
    <w:rsid w:val="00F056CB"/>
    <w:rsid w:val="00F063DD"/>
    <w:rsid w:val="00F06CA9"/>
    <w:rsid w:val="00F10330"/>
    <w:rsid w:val="00F117B7"/>
    <w:rsid w:val="00F13039"/>
    <w:rsid w:val="00F2106F"/>
    <w:rsid w:val="00F255E1"/>
    <w:rsid w:val="00F26A45"/>
    <w:rsid w:val="00F32250"/>
    <w:rsid w:val="00F3307F"/>
    <w:rsid w:val="00F3428E"/>
    <w:rsid w:val="00F34663"/>
    <w:rsid w:val="00F36A42"/>
    <w:rsid w:val="00F36C26"/>
    <w:rsid w:val="00F379A8"/>
    <w:rsid w:val="00F42142"/>
    <w:rsid w:val="00F42DAA"/>
    <w:rsid w:val="00F430DE"/>
    <w:rsid w:val="00F4444C"/>
    <w:rsid w:val="00F45B54"/>
    <w:rsid w:val="00F476CB"/>
    <w:rsid w:val="00F47D62"/>
    <w:rsid w:val="00F47DD1"/>
    <w:rsid w:val="00F50ACD"/>
    <w:rsid w:val="00F50C4F"/>
    <w:rsid w:val="00F5399E"/>
    <w:rsid w:val="00F555F5"/>
    <w:rsid w:val="00F57E3B"/>
    <w:rsid w:val="00F62ED9"/>
    <w:rsid w:val="00F72C1D"/>
    <w:rsid w:val="00F75B22"/>
    <w:rsid w:val="00F77A24"/>
    <w:rsid w:val="00F830EF"/>
    <w:rsid w:val="00F86360"/>
    <w:rsid w:val="00F92D5D"/>
    <w:rsid w:val="00F9324E"/>
    <w:rsid w:val="00FA023E"/>
    <w:rsid w:val="00FA4BC1"/>
    <w:rsid w:val="00FA739E"/>
    <w:rsid w:val="00FB0100"/>
    <w:rsid w:val="00FB0D01"/>
    <w:rsid w:val="00FB5A43"/>
    <w:rsid w:val="00FB5CAA"/>
    <w:rsid w:val="00FC19FD"/>
    <w:rsid w:val="00FC33EA"/>
    <w:rsid w:val="00FC4A49"/>
    <w:rsid w:val="00FC645C"/>
    <w:rsid w:val="00FD28FF"/>
    <w:rsid w:val="00FF073A"/>
    <w:rsid w:val="00FF0784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EA838"/>
  <w15:chartTrackingRefBased/>
  <w15:docId w15:val="{22CE81EF-F61B-4D99-B85B-124DC08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F79"/>
    <w:pPr>
      <w:ind w:left="720"/>
      <w:contextualSpacing/>
    </w:pPr>
  </w:style>
  <w:style w:type="paragraph" w:customStyle="1" w:styleId="xmsonormal">
    <w:name w:val="x_msonormal"/>
    <w:basedOn w:val="Normal"/>
    <w:rsid w:val="00413BBF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HChG">
    <w:name w:val="_ H _Ch_G"/>
    <w:basedOn w:val="Normal"/>
    <w:next w:val="Normal"/>
    <w:link w:val="HChGChar"/>
    <w:rsid w:val="0080685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MS Mincho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80685E"/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Revision">
    <w:name w:val="Revision"/>
    <w:hidden/>
    <w:uiPriority w:val="99"/>
    <w:semiHidden/>
    <w:rsid w:val="001961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6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63"/>
  </w:style>
  <w:style w:type="paragraph" w:styleId="Footer">
    <w:name w:val="footer"/>
    <w:basedOn w:val="Normal"/>
    <w:link w:val="FooterChar"/>
    <w:uiPriority w:val="99"/>
    <w:unhideWhenUsed/>
    <w:rsid w:val="00A1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78A01D-35CE-4680-88A3-A6B66615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2A8D0-D69C-472A-9843-F68A18B9F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1AC3D-7CE5-490A-A7A1-6211906BB623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GRVA-15-45</dc:title>
  <dc:subject/>
  <dc:creator>Ivo Hostens</dc:creator>
  <cp:keywords/>
  <dc:description/>
  <cp:lastModifiedBy>Laura Mueller</cp:lastModifiedBy>
  <cp:revision>30</cp:revision>
  <dcterms:created xsi:type="dcterms:W3CDTF">2023-01-20T09:46:00Z</dcterms:created>
  <dcterms:modified xsi:type="dcterms:W3CDTF">2023-01-23T15:52:00Z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0x010100142519FB7BED4845838A643831DBA677</vt:lpwstr>
  </property>
  <property fmtid="{D5CDD505-2E9C-101B-9397-08002B2CF9AE}" pid="3" name="MediaServiceImageTags">
    <vt:lpwstr/>
  </property>
  <property fmtid="{D5CDD505-2E9C-101B-9397-08002B2CF9AE}" pid="4" name="MSIP_Label_6388fff8-b053-4fb1-90cd-f0bc93ae9791_Enabled">
    <vt:lpwstr>true</vt:lpwstr>
  </property>
  <property fmtid="{D5CDD505-2E9C-101B-9397-08002B2CF9AE}" pid="5" name="MSIP_Label_6388fff8-b053-4fb1-90cd-f0bc93ae9791_SetDate">
    <vt:lpwstr>2023-01-19T10:41:26Z</vt:lpwstr>
  </property>
  <property fmtid="{D5CDD505-2E9C-101B-9397-08002B2CF9AE}" pid="6" name="MSIP_Label_6388fff8-b053-4fb1-90cd-f0bc93ae9791_Method">
    <vt:lpwstr>Privileged</vt:lpwstr>
  </property>
  <property fmtid="{D5CDD505-2E9C-101B-9397-08002B2CF9AE}" pid="7" name="MSIP_Label_6388fff8-b053-4fb1-90cd-f0bc93ae9791_Name">
    <vt:lpwstr>Company Use</vt:lpwstr>
  </property>
  <property fmtid="{D5CDD505-2E9C-101B-9397-08002B2CF9AE}" pid="8" name="MSIP_Label_6388fff8-b053-4fb1-90cd-f0bc93ae9791_SiteId">
    <vt:lpwstr>39b03722-b836-496a-85ec-850f0957ca6b</vt:lpwstr>
  </property>
  <property fmtid="{D5CDD505-2E9C-101B-9397-08002B2CF9AE}" pid="9" name="MSIP_Label_6388fff8-b053-4fb1-90cd-f0bc93ae9791_ActionId">
    <vt:lpwstr>84e6ec8d-35b3-42cc-93a0-73022152a919</vt:lpwstr>
  </property>
  <property fmtid="{D5CDD505-2E9C-101B-9397-08002B2CF9AE}" pid="10" name="MSIP_Label_6388fff8-b053-4fb1-90cd-f0bc93ae9791_ContentBits">
    <vt:lpwstr>2</vt:lpwstr>
  </property>
</Properties>
</file>