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5EEA" w14:textId="41C8068E" w:rsidR="00EF0583" w:rsidRPr="00E52676" w:rsidRDefault="00084C64" w:rsidP="00DF79BA">
      <w:pPr>
        <w:pStyle w:val="NoSpacing"/>
        <w:jc w:val="center"/>
        <w:rPr>
          <w:rFonts w:asciiTheme="minorHAnsi" w:hAnsiTheme="minorHAnsi"/>
          <w:b/>
          <w:bCs/>
          <w:sz w:val="72"/>
          <w:szCs w:val="72"/>
          <w:lang w:val="en-GB"/>
        </w:rPr>
      </w:pPr>
      <w:r>
        <w:rPr>
          <w:rFonts w:asciiTheme="minorHAnsi" w:hAnsiTheme="minorHAnsi"/>
          <w:b/>
          <w:bCs/>
          <w:sz w:val="72"/>
          <w:szCs w:val="72"/>
          <w:lang w:val="en-GB"/>
        </w:rPr>
        <w:t xml:space="preserve">GRBP document for reference  </w:t>
      </w:r>
    </w:p>
    <w:p w14:paraId="76FCBCC2" w14:textId="0C622347" w:rsidR="00EF0583" w:rsidRPr="00E52676" w:rsidRDefault="00EF0583" w:rsidP="00DF79BA">
      <w:pPr>
        <w:pStyle w:val="NoSpacing"/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1C884499" w14:textId="74E2F25E" w:rsidR="00EF0583" w:rsidRPr="00E52676" w:rsidRDefault="00084C64" w:rsidP="00EF0583">
      <w:pPr>
        <w:pStyle w:val="NoSpacing"/>
        <w:jc w:val="center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Industry guideline o</w:t>
      </w:r>
      <w:r w:rsidR="00EF0583" w:rsidRPr="00E52676">
        <w:rPr>
          <w:rFonts w:asciiTheme="minorHAnsi" w:hAnsiTheme="minorHAnsi"/>
          <w:sz w:val="28"/>
          <w:szCs w:val="28"/>
          <w:lang w:val="en-GB"/>
        </w:rPr>
        <w:t xml:space="preserve">n the </w:t>
      </w:r>
      <w:r w:rsidR="00E20CEA" w:rsidRPr="00891D2C">
        <w:rPr>
          <w:rFonts w:asciiTheme="minorHAnsi" w:hAnsiTheme="minorHAnsi"/>
          <w:b/>
          <w:bCs/>
          <w:sz w:val="28"/>
          <w:szCs w:val="28"/>
          <w:lang w:val="en-GB"/>
        </w:rPr>
        <w:t>anti-tampering</w:t>
      </w:r>
      <w:r w:rsidR="00E20CEA" w:rsidRPr="00E52676">
        <w:rPr>
          <w:rFonts w:asciiTheme="minorHAnsi" w:hAnsiTheme="minorHAnsi"/>
          <w:sz w:val="28"/>
          <w:szCs w:val="28"/>
          <w:lang w:val="en-GB"/>
        </w:rPr>
        <w:t xml:space="preserve"> provisions</w:t>
      </w:r>
    </w:p>
    <w:p w14:paraId="4BC10F1B" w14:textId="561B531F" w:rsidR="00EF0583" w:rsidRPr="00E52676" w:rsidRDefault="00E20CEA" w:rsidP="00EF0583">
      <w:pPr>
        <w:pStyle w:val="NoSpacing"/>
        <w:jc w:val="center"/>
        <w:rPr>
          <w:rFonts w:asciiTheme="minorHAnsi" w:hAnsiTheme="minorHAnsi"/>
          <w:sz w:val="28"/>
          <w:szCs w:val="28"/>
          <w:lang w:val="en-GB"/>
        </w:rPr>
      </w:pPr>
      <w:r w:rsidRPr="00E52676">
        <w:rPr>
          <w:rFonts w:asciiTheme="minorHAnsi" w:hAnsiTheme="minorHAnsi"/>
          <w:sz w:val="28"/>
          <w:szCs w:val="28"/>
          <w:lang w:val="en-GB"/>
        </w:rPr>
        <w:t>for Non-Original Replacement Exhaust Systems (NORESS)</w:t>
      </w:r>
    </w:p>
    <w:p w14:paraId="3DCD64EA" w14:textId="6D92CF73" w:rsidR="00DF79BA" w:rsidRPr="00E52676" w:rsidRDefault="00E20CEA" w:rsidP="00EF0583">
      <w:pPr>
        <w:pStyle w:val="NoSpacing"/>
        <w:jc w:val="center"/>
        <w:rPr>
          <w:rFonts w:asciiTheme="minorHAnsi" w:hAnsiTheme="minorHAnsi"/>
          <w:sz w:val="28"/>
          <w:szCs w:val="28"/>
          <w:lang w:val="en-GB"/>
        </w:rPr>
      </w:pPr>
      <w:r w:rsidRPr="00E52676">
        <w:rPr>
          <w:rFonts w:asciiTheme="minorHAnsi" w:hAnsiTheme="minorHAnsi"/>
          <w:sz w:val="28"/>
          <w:szCs w:val="28"/>
          <w:lang w:val="en-GB"/>
        </w:rPr>
        <w:t xml:space="preserve">in </w:t>
      </w:r>
      <w:r w:rsidRPr="00891D2C">
        <w:rPr>
          <w:rFonts w:asciiTheme="minorHAnsi" w:hAnsiTheme="minorHAnsi"/>
          <w:b/>
          <w:bCs/>
          <w:sz w:val="28"/>
          <w:szCs w:val="28"/>
          <w:lang w:val="en-GB"/>
        </w:rPr>
        <w:t>UN</w:t>
      </w:r>
      <w:r w:rsidR="00EF0583" w:rsidRPr="00891D2C">
        <w:rPr>
          <w:rFonts w:asciiTheme="minorHAnsi" w:hAnsiTheme="minorHAnsi"/>
          <w:b/>
          <w:bCs/>
          <w:sz w:val="28"/>
          <w:szCs w:val="28"/>
          <w:lang w:val="en-GB"/>
        </w:rPr>
        <w:t xml:space="preserve"> Regulation</w:t>
      </w:r>
      <w:r w:rsidR="00C22AAE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8363BE" w:rsidRPr="00084C64">
        <w:rPr>
          <w:rFonts w:asciiTheme="minorHAnsi" w:hAnsiTheme="minorHAnsi"/>
          <w:b/>
          <w:bCs/>
          <w:sz w:val="28"/>
          <w:szCs w:val="28"/>
          <w:lang w:val="en-GB"/>
        </w:rPr>
        <w:t>N</w:t>
      </w:r>
      <w:r w:rsidR="00C22AAE" w:rsidRPr="00084C64">
        <w:rPr>
          <w:rFonts w:asciiTheme="minorHAnsi" w:hAnsiTheme="minorHAnsi"/>
          <w:b/>
          <w:bCs/>
          <w:sz w:val="28"/>
          <w:szCs w:val="28"/>
          <w:lang w:val="en-GB"/>
        </w:rPr>
        <w:t>o.</w:t>
      </w:r>
      <w:r w:rsidR="00C22AAE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EF0583" w:rsidRPr="00891D2C">
        <w:rPr>
          <w:rFonts w:asciiTheme="minorHAnsi" w:hAnsiTheme="minorHAnsi"/>
          <w:b/>
          <w:bCs/>
          <w:sz w:val="28"/>
          <w:szCs w:val="28"/>
          <w:lang w:val="en-GB"/>
        </w:rPr>
        <w:t>9</w:t>
      </w:r>
      <w:r w:rsidRPr="00891D2C">
        <w:rPr>
          <w:rFonts w:asciiTheme="minorHAnsi" w:hAnsiTheme="minorHAnsi"/>
          <w:b/>
          <w:bCs/>
          <w:sz w:val="28"/>
          <w:szCs w:val="28"/>
          <w:lang w:val="en-GB"/>
        </w:rPr>
        <w:t>2</w:t>
      </w:r>
    </w:p>
    <w:p w14:paraId="325D4BA6" w14:textId="77777777" w:rsidR="00A233A9" w:rsidRPr="00B7449C" w:rsidRDefault="00A233A9" w:rsidP="00DF79BA">
      <w:pPr>
        <w:pStyle w:val="NoSpacing"/>
        <w:jc w:val="center"/>
        <w:rPr>
          <w:rFonts w:asciiTheme="minorHAnsi" w:hAnsiTheme="minorHAnsi"/>
          <w:color w:val="0070C0"/>
          <w:sz w:val="28"/>
          <w:szCs w:val="28"/>
          <w:lang w:val="en-GB"/>
        </w:rPr>
      </w:pPr>
    </w:p>
    <w:p w14:paraId="246AEF97" w14:textId="04602E3B" w:rsidR="00592B19" w:rsidRPr="00FE5C92" w:rsidRDefault="00FE5C92" w:rsidP="00FE5C92">
      <w:pPr>
        <w:pStyle w:val="NoSpacing"/>
        <w:spacing w:after="120"/>
        <w:rPr>
          <w:b/>
          <w:bCs/>
          <w:lang w:val="en-GB"/>
        </w:rPr>
      </w:pPr>
      <w:bookmarkStart w:id="0" w:name="_Hlk92191154"/>
      <w:r>
        <w:rPr>
          <w:b/>
          <w:bCs/>
          <w:lang w:val="en-GB"/>
        </w:rPr>
        <w:t>1 - Introduction</w:t>
      </w:r>
    </w:p>
    <w:p w14:paraId="7AB62DB1" w14:textId="021308A3" w:rsidR="00EF0583" w:rsidRPr="00FE5C92" w:rsidRDefault="00EF0583" w:rsidP="00336FED">
      <w:pPr>
        <w:pStyle w:val="NoSpacing"/>
        <w:jc w:val="both"/>
        <w:rPr>
          <w:lang w:val="en-GB"/>
        </w:rPr>
      </w:pPr>
      <w:r w:rsidRPr="00FE5C92">
        <w:rPr>
          <w:lang w:val="en-GB"/>
        </w:rPr>
        <w:t>T</w:t>
      </w:r>
      <w:r w:rsidR="00285C25" w:rsidRPr="00FE5C92">
        <w:rPr>
          <w:lang w:val="en-GB"/>
        </w:rPr>
        <w:t xml:space="preserve">he following </w:t>
      </w:r>
      <w:r w:rsidRPr="00FE5C92">
        <w:rPr>
          <w:lang w:val="en-GB"/>
        </w:rPr>
        <w:t xml:space="preserve">content aims at supporting </w:t>
      </w:r>
      <w:r w:rsidR="00DA5AC6" w:rsidRPr="00FE5C92">
        <w:rPr>
          <w:lang w:val="en-GB"/>
        </w:rPr>
        <w:t xml:space="preserve">manufacturers, </w:t>
      </w:r>
      <w:r w:rsidRPr="00FE5C92">
        <w:rPr>
          <w:lang w:val="en-GB"/>
        </w:rPr>
        <w:t xml:space="preserve">national Type-Approval </w:t>
      </w:r>
      <w:proofErr w:type="gramStart"/>
      <w:r w:rsidRPr="00FE5C92">
        <w:rPr>
          <w:lang w:val="en-GB"/>
        </w:rPr>
        <w:t>authorities</w:t>
      </w:r>
      <w:proofErr w:type="gramEnd"/>
      <w:r w:rsidR="00DA5AC6" w:rsidRPr="00FE5C92">
        <w:rPr>
          <w:lang w:val="en-GB"/>
        </w:rPr>
        <w:t xml:space="preserve"> and</w:t>
      </w:r>
      <w:r w:rsidRPr="00FE5C92">
        <w:rPr>
          <w:lang w:val="en-GB"/>
        </w:rPr>
        <w:t xml:space="preserve"> enforcement authorities in their understanding of</w:t>
      </w:r>
      <w:r w:rsidR="00285C25" w:rsidRPr="00FE5C92">
        <w:rPr>
          <w:lang w:val="en-GB"/>
        </w:rPr>
        <w:t xml:space="preserve"> the requirement</w:t>
      </w:r>
      <w:r w:rsidRPr="00FE5C92">
        <w:rPr>
          <w:lang w:val="en-GB"/>
        </w:rPr>
        <w:t>s</w:t>
      </w:r>
      <w:r w:rsidR="00285C25" w:rsidRPr="00FE5C92">
        <w:rPr>
          <w:lang w:val="en-GB"/>
        </w:rPr>
        <w:t xml:space="preserve"> under section 6.3.1</w:t>
      </w:r>
      <w:r w:rsidRPr="00FE5C92">
        <w:rPr>
          <w:lang w:val="en-GB"/>
        </w:rPr>
        <w:t xml:space="preserve"> of UN Regulation</w:t>
      </w:r>
      <w:r w:rsidR="00FE5C92" w:rsidRPr="00FE5C92">
        <w:rPr>
          <w:lang w:val="en-GB"/>
        </w:rPr>
        <w:t xml:space="preserve"> No.</w:t>
      </w:r>
      <w:r w:rsidRPr="00FE5C92">
        <w:rPr>
          <w:lang w:val="en-GB"/>
        </w:rPr>
        <w:t xml:space="preserve"> 92</w:t>
      </w:r>
      <w:r w:rsidR="00285C25" w:rsidRPr="00FE5C92">
        <w:rPr>
          <w:lang w:val="en-GB"/>
        </w:rPr>
        <w:t xml:space="preserve">. </w:t>
      </w:r>
    </w:p>
    <w:p w14:paraId="267BB15B" w14:textId="77777777" w:rsidR="00EF0583" w:rsidRPr="00FE5C92" w:rsidRDefault="00EF0583" w:rsidP="00336FED">
      <w:pPr>
        <w:pStyle w:val="NoSpacing"/>
        <w:jc w:val="both"/>
        <w:rPr>
          <w:lang w:val="en-GB"/>
        </w:rPr>
      </w:pPr>
    </w:p>
    <w:p w14:paraId="69EE0E6F" w14:textId="36568772" w:rsidR="00285C25" w:rsidRPr="00BE58F7" w:rsidRDefault="00285C25" w:rsidP="00BE58F7">
      <w:pPr>
        <w:pStyle w:val="NoSpacing"/>
        <w:jc w:val="both"/>
        <w:rPr>
          <w:i/>
          <w:iCs/>
          <w:lang w:val="en-GB"/>
        </w:rPr>
      </w:pPr>
      <w:r w:rsidRPr="00FE5C92">
        <w:rPr>
          <w:lang w:val="en-GB"/>
        </w:rPr>
        <w:t xml:space="preserve">The wording expressed in blue below </w:t>
      </w:r>
      <w:r w:rsidR="00EF0583" w:rsidRPr="00FE5C92">
        <w:rPr>
          <w:lang w:val="en-GB"/>
        </w:rPr>
        <w:t>gives guidance on the interpr</w:t>
      </w:r>
      <w:r w:rsidRPr="00FE5C92">
        <w:rPr>
          <w:lang w:val="en-GB"/>
        </w:rPr>
        <w:t>etation of this section with view</w:t>
      </w:r>
      <w:r w:rsidR="00EF0583" w:rsidRPr="00FE5C92">
        <w:rPr>
          <w:lang w:val="en-GB"/>
        </w:rPr>
        <w:t xml:space="preserve"> t</w:t>
      </w:r>
      <w:r w:rsidRPr="00FE5C92">
        <w:rPr>
          <w:lang w:val="en-GB"/>
        </w:rPr>
        <w:t xml:space="preserve">o provide NORESS manufacturers with </w:t>
      </w:r>
      <w:r w:rsidR="00EF0583" w:rsidRPr="00FE5C92">
        <w:rPr>
          <w:lang w:val="en-GB"/>
        </w:rPr>
        <w:t>regulatory certainty</w:t>
      </w:r>
      <w:r w:rsidRPr="00FE5C92">
        <w:rPr>
          <w:lang w:val="en-GB"/>
        </w:rPr>
        <w:t xml:space="preserve"> to ensure the implementation of a high level of anti</w:t>
      </w:r>
      <w:r w:rsidR="00DA5AC6" w:rsidRPr="00FE5C92">
        <w:rPr>
          <w:lang w:val="en-GB"/>
        </w:rPr>
        <w:t>-</w:t>
      </w:r>
      <w:r w:rsidRPr="00FE5C92">
        <w:rPr>
          <w:lang w:val="en-GB"/>
        </w:rPr>
        <w:t>tampering measures</w:t>
      </w:r>
      <w:r w:rsidR="00EF0583" w:rsidRPr="00FE5C92">
        <w:rPr>
          <w:lang w:val="en-GB"/>
        </w:rPr>
        <w:t>, and to provide national</w:t>
      </w:r>
      <w:r w:rsidRPr="00FE5C92">
        <w:rPr>
          <w:lang w:val="en-GB"/>
        </w:rPr>
        <w:t xml:space="preserve"> authorities with </w:t>
      </w:r>
      <w:r w:rsidR="00EF0583" w:rsidRPr="00FE5C92">
        <w:rPr>
          <w:lang w:val="en-GB"/>
        </w:rPr>
        <w:t xml:space="preserve">a set of </w:t>
      </w:r>
      <w:r w:rsidR="00336FED" w:rsidRPr="00FE5C92">
        <w:rPr>
          <w:lang w:val="en-GB"/>
        </w:rPr>
        <w:t xml:space="preserve">harmonised </w:t>
      </w:r>
      <w:r w:rsidR="00EF0583" w:rsidRPr="00FE5C92">
        <w:rPr>
          <w:lang w:val="en-GB"/>
        </w:rPr>
        <w:t>best practices for</w:t>
      </w:r>
      <w:r w:rsidR="00336FED" w:rsidRPr="00FE5C92">
        <w:rPr>
          <w:lang w:val="en-GB"/>
        </w:rPr>
        <w:t xml:space="preserve"> these requirements.</w:t>
      </w:r>
    </w:p>
    <w:p w14:paraId="3B6D6205" w14:textId="77777777" w:rsidR="00143F23" w:rsidRDefault="00143F23" w:rsidP="001854C0">
      <w:pPr>
        <w:pStyle w:val="NoSpacing"/>
        <w:spacing w:after="120"/>
        <w:rPr>
          <w:b/>
          <w:bCs/>
          <w:lang w:val="en-GB"/>
        </w:rPr>
      </w:pPr>
    </w:p>
    <w:p w14:paraId="1AC488D9" w14:textId="77777777" w:rsidR="00143F23" w:rsidRDefault="00143F23" w:rsidP="001854C0">
      <w:pPr>
        <w:pStyle w:val="NoSpacing"/>
        <w:spacing w:after="120"/>
        <w:rPr>
          <w:b/>
          <w:bCs/>
          <w:lang w:val="en-GB"/>
        </w:rPr>
      </w:pPr>
    </w:p>
    <w:p w14:paraId="3F9FD277" w14:textId="5A9A70B7" w:rsidR="001854C0" w:rsidRPr="00BE58F7" w:rsidRDefault="00FE5C92" w:rsidP="00BE58F7">
      <w:pPr>
        <w:pStyle w:val="NoSpacing"/>
        <w:spacing w:after="120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1854C0">
        <w:rPr>
          <w:b/>
          <w:bCs/>
          <w:lang w:val="en-GB"/>
        </w:rPr>
        <w:t xml:space="preserve"> - </w:t>
      </w:r>
      <w:r w:rsidR="001854C0" w:rsidRPr="00BE58F7">
        <w:rPr>
          <w:b/>
          <w:bCs/>
          <w:lang w:val="en-GB"/>
        </w:rPr>
        <w:t>Definitions</w:t>
      </w:r>
    </w:p>
    <w:p w14:paraId="1B654BDB" w14:textId="426E25D1" w:rsidR="00872EF8" w:rsidRDefault="00872EF8" w:rsidP="00660D5C">
      <w:pPr>
        <w:pStyle w:val="NoSpacing"/>
        <w:spacing w:after="120"/>
        <w:ind w:left="708"/>
        <w:rPr>
          <w:lang w:val="en-GB"/>
        </w:rPr>
      </w:pP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ensure </w:t>
      </w:r>
      <w:r w:rsidR="00142479">
        <w:rPr>
          <w:lang w:val="en-GB"/>
        </w:rPr>
        <w:t>clarity, the following</w:t>
      </w:r>
      <w:r w:rsidR="005D6118">
        <w:rPr>
          <w:lang w:val="en-GB"/>
        </w:rPr>
        <w:t xml:space="preserve"> </w:t>
      </w:r>
      <w:r w:rsidR="00142479">
        <w:rPr>
          <w:lang w:val="en-GB"/>
        </w:rPr>
        <w:t>definition</w:t>
      </w:r>
      <w:r w:rsidR="00D025DB">
        <w:rPr>
          <w:lang w:val="en-GB"/>
        </w:rPr>
        <w:t>s</w:t>
      </w:r>
      <w:r w:rsidR="00142479">
        <w:rPr>
          <w:lang w:val="en-GB"/>
        </w:rPr>
        <w:t xml:space="preserve"> are provided:</w:t>
      </w:r>
    </w:p>
    <w:p w14:paraId="65D74C8D" w14:textId="16AD8EFB" w:rsidR="00142479" w:rsidRPr="00E52676" w:rsidRDefault="00E52676" w:rsidP="00660D5C">
      <w:pPr>
        <w:pStyle w:val="NoSpacing"/>
        <w:spacing w:after="120"/>
        <w:ind w:left="708"/>
        <w:rPr>
          <w:lang w:val="en-GB"/>
        </w:rPr>
      </w:pPr>
      <w:r w:rsidRPr="00E52676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2E6498DD" wp14:editId="3EF7F166">
            <wp:simplePos x="0" y="0"/>
            <wp:positionH relativeFrom="margin">
              <wp:posOffset>4068445</wp:posOffset>
            </wp:positionH>
            <wp:positionV relativeFrom="paragraph">
              <wp:posOffset>27940</wp:posOffset>
            </wp:positionV>
            <wp:extent cx="2625090" cy="1270000"/>
            <wp:effectExtent l="0" t="0" r="0" b="635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4" b="11987"/>
                    <a:stretch/>
                  </pic:blipFill>
                  <pic:spPr bwMode="auto">
                    <a:xfrm>
                      <a:off x="0" y="0"/>
                      <a:ext cx="262509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479" w:rsidRPr="00E52676">
        <w:rPr>
          <w:b/>
          <w:bCs/>
          <w:lang w:val="en-GB"/>
        </w:rPr>
        <w:t>Exit-cone</w:t>
      </w:r>
      <w:r w:rsidR="00142479" w:rsidRPr="00E52676">
        <w:rPr>
          <w:lang w:val="en-GB"/>
        </w:rPr>
        <w:t xml:space="preserve"> =</w:t>
      </w:r>
      <w:r w:rsidR="005D6118" w:rsidRPr="00E52676">
        <w:rPr>
          <w:lang w:val="en-GB"/>
        </w:rPr>
        <w:t xml:space="preserve"> last part of the exhaust silencer assembly through which exhaust gases exit.</w:t>
      </w:r>
    </w:p>
    <w:p w14:paraId="538FEF50" w14:textId="124021FF" w:rsidR="00142479" w:rsidRPr="00E52676" w:rsidRDefault="00142479" w:rsidP="00660D5C">
      <w:pPr>
        <w:pStyle w:val="NoSpacing"/>
        <w:spacing w:after="120"/>
        <w:ind w:left="708"/>
        <w:rPr>
          <w:lang w:val="en-GB"/>
        </w:rPr>
      </w:pPr>
      <w:r w:rsidRPr="00E52676">
        <w:rPr>
          <w:b/>
          <w:bCs/>
          <w:lang w:val="en-GB"/>
        </w:rPr>
        <w:t>Exhaust casing</w:t>
      </w:r>
      <w:r w:rsidRPr="00E52676">
        <w:rPr>
          <w:lang w:val="en-GB"/>
        </w:rPr>
        <w:t xml:space="preserve"> = </w:t>
      </w:r>
      <w:r w:rsidR="005D6118" w:rsidRPr="00E52676">
        <w:rPr>
          <w:lang w:val="en-GB"/>
        </w:rPr>
        <w:t>shell of the exhaust silencer, main assembly.</w:t>
      </w:r>
    </w:p>
    <w:p w14:paraId="358101D6" w14:textId="5E23D999" w:rsidR="001854C0" w:rsidRPr="00142479" w:rsidRDefault="00872EF8" w:rsidP="00660D5C">
      <w:pPr>
        <w:pStyle w:val="NoSpacing"/>
        <w:spacing w:after="120"/>
        <w:ind w:left="708"/>
        <w:rPr>
          <w:lang w:val="en-GB"/>
        </w:rPr>
      </w:pPr>
      <w:r w:rsidRPr="00E52676">
        <w:rPr>
          <w:b/>
          <w:bCs/>
          <w:lang w:val="en-GB"/>
        </w:rPr>
        <w:t>Baffle</w:t>
      </w:r>
      <w:r w:rsidRPr="00E52676">
        <w:rPr>
          <w:lang w:val="en-GB"/>
        </w:rPr>
        <w:t xml:space="preserve"> </w:t>
      </w:r>
      <w:r w:rsidRPr="00142479">
        <w:rPr>
          <w:lang w:val="en-GB"/>
        </w:rPr>
        <w:t>= component or sub-assembly that contributes to the noise attenuation performance of a silencer</w:t>
      </w:r>
      <w:r w:rsidR="005D6118">
        <w:rPr>
          <w:lang w:val="en-GB"/>
        </w:rPr>
        <w:t xml:space="preserve">, </w:t>
      </w:r>
      <w:proofErr w:type="gramStart"/>
      <w:r w:rsidR="005D6118">
        <w:rPr>
          <w:lang w:val="en-GB"/>
        </w:rPr>
        <w:t>e.g.</w:t>
      </w:r>
      <w:proofErr w:type="gramEnd"/>
      <w:r w:rsidR="005D6118">
        <w:rPr>
          <w:lang w:val="en-GB"/>
        </w:rPr>
        <w:t xml:space="preserve"> </w:t>
      </w:r>
      <w:r w:rsidR="00DA5AC6">
        <w:rPr>
          <w:lang w:val="en-GB"/>
        </w:rPr>
        <w:t>‘</w:t>
      </w:r>
      <w:r w:rsidR="005D6118">
        <w:rPr>
          <w:lang w:val="en-GB"/>
        </w:rPr>
        <w:t>dB killer</w:t>
      </w:r>
      <w:r w:rsidR="00DA5AC6">
        <w:rPr>
          <w:lang w:val="en-GB"/>
        </w:rPr>
        <w:t>’</w:t>
      </w:r>
      <w:r w:rsidR="005D6118">
        <w:rPr>
          <w:lang w:val="en-GB"/>
        </w:rPr>
        <w:t>.</w:t>
      </w:r>
    </w:p>
    <w:p w14:paraId="4540D04D" w14:textId="67B8149C" w:rsidR="00872EF8" w:rsidRPr="00142479" w:rsidRDefault="00872EF8" w:rsidP="00660D5C">
      <w:pPr>
        <w:pStyle w:val="NoSpacing"/>
        <w:spacing w:after="120"/>
        <w:ind w:left="708"/>
        <w:rPr>
          <w:lang w:val="en-GB"/>
        </w:rPr>
      </w:pPr>
      <w:r w:rsidRPr="005D6118">
        <w:rPr>
          <w:b/>
          <w:bCs/>
          <w:lang w:val="en-GB"/>
        </w:rPr>
        <w:t>Fastener</w:t>
      </w:r>
      <w:r w:rsidRPr="00142479">
        <w:rPr>
          <w:lang w:val="en-GB"/>
        </w:rPr>
        <w:t xml:space="preserve"> = A device used to mechanically join two components</w:t>
      </w:r>
    </w:p>
    <w:p w14:paraId="6283EE0A" w14:textId="2ED2B6FE" w:rsidR="00872EF8" w:rsidRDefault="00872EF8" w:rsidP="00660D5C">
      <w:pPr>
        <w:pStyle w:val="NoSpacing"/>
        <w:ind w:left="708"/>
        <w:jc w:val="both"/>
        <w:rPr>
          <w:lang w:val="en-GB"/>
        </w:rPr>
      </w:pPr>
      <w:r w:rsidRPr="00DD5BA9">
        <w:rPr>
          <w:b/>
          <w:bCs/>
          <w:lang w:val="en-GB"/>
        </w:rPr>
        <w:t>Tamper-proof</w:t>
      </w:r>
      <w:r w:rsidRPr="00DD5BA9">
        <w:rPr>
          <w:lang w:val="en-GB"/>
        </w:rPr>
        <w:t xml:space="preserve"> = </w:t>
      </w:r>
      <w:r w:rsidR="00A226F8" w:rsidRPr="00DD5BA9">
        <w:rPr>
          <w:lang w:val="en-GB"/>
        </w:rPr>
        <w:t>an exhaust is considered tamper-proof when g</w:t>
      </w:r>
      <w:r w:rsidRPr="00DD5BA9">
        <w:rPr>
          <w:lang w:val="en-GB"/>
        </w:rPr>
        <w:t xml:space="preserve">rinding, </w:t>
      </w:r>
      <w:proofErr w:type="gramStart"/>
      <w:r w:rsidRPr="00DD5BA9">
        <w:rPr>
          <w:lang w:val="en-GB"/>
        </w:rPr>
        <w:t>cutting</w:t>
      </w:r>
      <w:proofErr w:type="gramEnd"/>
      <w:r w:rsidRPr="00DD5BA9">
        <w:rPr>
          <w:lang w:val="en-GB"/>
        </w:rPr>
        <w:t xml:space="preserve"> or drilling is required to</w:t>
      </w:r>
      <w:r w:rsidR="005D6118" w:rsidRPr="00DD5BA9">
        <w:rPr>
          <w:lang w:val="en-GB"/>
        </w:rPr>
        <w:t xml:space="preserve"> </w:t>
      </w:r>
      <w:r w:rsidRPr="00DD5BA9">
        <w:rPr>
          <w:lang w:val="en-GB"/>
        </w:rPr>
        <w:t>remove a</w:t>
      </w:r>
      <w:r w:rsidR="005D6118" w:rsidRPr="00DD5BA9">
        <w:rPr>
          <w:lang w:val="en-GB"/>
        </w:rPr>
        <w:t>n exit cone, a</w:t>
      </w:r>
      <w:r w:rsidRPr="00DD5BA9">
        <w:rPr>
          <w:lang w:val="en-GB"/>
        </w:rPr>
        <w:t xml:space="preserve"> fastener or a baffle from a silencer.</w:t>
      </w:r>
      <w:r w:rsidRPr="00142479">
        <w:rPr>
          <w:lang w:val="en-GB"/>
        </w:rPr>
        <w:t xml:space="preserve"> </w:t>
      </w:r>
    </w:p>
    <w:p w14:paraId="64C2F5C1" w14:textId="265AD1E5" w:rsidR="00660D5C" w:rsidRDefault="00660D5C" w:rsidP="005D6118">
      <w:pPr>
        <w:pStyle w:val="NoSpacing"/>
        <w:jc w:val="both"/>
        <w:rPr>
          <w:lang w:val="en-GB"/>
        </w:rPr>
      </w:pPr>
    </w:p>
    <w:p w14:paraId="0532FD6F" w14:textId="77777777" w:rsidR="00660D5C" w:rsidRPr="00142479" w:rsidRDefault="00660D5C" w:rsidP="005D6118">
      <w:pPr>
        <w:pStyle w:val="NoSpacing"/>
        <w:jc w:val="both"/>
        <w:rPr>
          <w:lang w:val="en-GB"/>
        </w:rPr>
      </w:pPr>
    </w:p>
    <w:p w14:paraId="171AE895" w14:textId="1CFB5399" w:rsidR="00872EF8" w:rsidRDefault="00872EF8" w:rsidP="005D6118">
      <w:pPr>
        <w:pStyle w:val="NoSpacing"/>
        <w:jc w:val="both"/>
        <w:rPr>
          <w:lang w:val="en-GB"/>
        </w:rPr>
      </w:pPr>
    </w:p>
    <w:p w14:paraId="14CAB5F8" w14:textId="2E4E2057" w:rsidR="00817F12" w:rsidRDefault="00FE5C92" w:rsidP="001854C0">
      <w:pPr>
        <w:spacing w:after="120"/>
        <w:jc w:val="both"/>
        <w:rPr>
          <w:b/>
          <w:bCs/>
          <w:lang w:val="en-GB"/>
        </w:rPr>
      </w:pPr>
      <w:r>
        <w:rPr>
          <w:rFonts w:cs="Times New Roman"/>
          <w:b/>
          <w:bCs/>
          <w:lang w:val="en-GB"/>
        </w:rPr>
        <w:t>3</w:t>
      </w:r>
      <w:r w:rsidR="001854C0" w:rsidRPr="00BE58F7">
        <w:rPr>
          <w:rFonts w:cs="Times New Roman"/>
          <w:b/>
          <w:bCs/>
          <w:lang w:val="en-GB"/>
        </w:rPr>
        <w:t xml:space="preserve"> – Best practices</w:t>
      </w:r>
      <w:r w:rsidR="001854C0" w:rsidRPr="001854C0">
        <w:rPr>
          <w:b/>
          <w:bCs/>
          <w:lang w:val="en-GB"/>
        </w:rPr>
        <w:t xml:space="preserve"> and interpretation</w:t>
      </w:r>
    </w:p>
    <w:p w14:paraId="22218575" w14:textId="67077BD8" w:rsidR="00FE5C92" w:rsidRDefault="00D91E5E" w:rsidP="00FE5C92">
      <w:pPr>
        <w:pStyle w:val="NoSpacing"/>
        <w:rPr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747E9" wp14:editId="5AC49DDF">
                <wp:simplePos x="0" y="0"/>
                <wp:positionH relativeFrom="margin">
                  <wp:align>center</wp:align>
                </wp:positionH>
                <wp:positionV relativeFrom="paragraph">
                  <wp:posOffset>291638</wp:posOffset>
                </wp:positionV>
                <wp:extent cx="6086475" cy="1308735"/>
                <wp:effectExtent l="0" t="0" r="28575" b="24765"/>
                <wp:wrapTight wrapText="bothSides">
                  <wp:wrapPolygon edited="0">
                    <wp:start x="0" y="0"/>
                    <wp:lineTo x="0" y="21694"/>
                    <wp:lineTo x="21634" y="21694"/>
                    <wp:lineTo x="2163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0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559E" w14:textId="77777777" w:rsidR="001854C0" w:rsidRPr="00694196" w:rsidRDefault="001854C0" w:rsidP="00660D5C">
                            <w:pPr>
                              <w:spacing w:line="360" w:lineRule="auto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694196">
                              <w:rPr>
                                <w:i/>
                                <w:iCs/>
                              </w:rPr>
                              <w:t>6.3.1.   Tampering protection provisions</w:t>
                            </w:r>
                          </w:p>
                          <w:p w14:paraId="0A6CC48F" w14:textId="77777777" w:rsidR="00D91E5E" w:rsidRDefault="001854C0" w:rsidP="00D91E5E">
                            <w:pPr>
                              <w:pStyle w:val="NoSpacing"/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 w:rsidRPr="001854C0">
                              <w:rPr>
                                <w:i/>
                                <w:iCs/>
                              </w:rPr>
                              <w:t xml:space="preserve">The NORESS or its components </w:t>
                            </w:r>
                            <w:r w:rsidRPr="00694196">
                              <w:rPr>
                                <w:i/>
                                <w:iCs/>
                              </w:rPr>
                              <w:t>shall be constructed in a way that does not permit removal of baffles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694196">
                              <w:rPr>
                                <w:i/>
                                <w:iCs/>
                              </w:rPr>
                              <w:t>exit-cones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 and other parts whose primary function is as part of the silencing/expansion chambers</w:t>
                            </w:r>
                            <w:r w:rsidRPr="00694196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D91E5E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Where incorporation of such a part is unavoidable, its </w:t>
                            </w:r>
                            <w:r w:rsidRPr="00694196">
                              <w:rPr>
                                <w:i/>
                                <w:iCs/>
                              </w:rPr>
                              <w:t>method of attachment shall be such that removal is not facilitated</w:t>
                            </w:r>
                            <w:r w:rsidRPr="001854C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>(e.g. with conventional threaded fixings)</w:t>
                            </w:r>
                            <w:r w:rsidRPr="00694196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and shall also be attached such that </w:t>
                            </w:r>
                            <w:r w:rsidRPr="00694196">
                              <w:rPr>
                                <w:i/>
                                <w:iCs/>
                              </w:rPr>
                              <w:t>removal causes permanent/irrecoverable damage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 to the assembly. </w:t>
                            </w:r>
                          </w:p>
                          <w:p w14:paraId="011929C7" w14:textId="77777777" w:rsidR="001854C0" w:rsidRPr="00BE58F7" w:rsidRDefault="001854C0" w:rsidP="00660D5C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EF747E9" id="Rectangle 9" o:spid="_x0000_s1026" style="position:absolute;margin-left:0;margin-top:22.95pt;width:479.25pt;height:103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" fillcolor="#5b9bd5 [3204]" strokecolor="#1f4d78 [1604]" strokeweight="1pt">
                <v:textbox>
                  <w:txbxContent>
                    <w:p w14:paraId="50B1559E" w14:textId="77777777" w:rsidR="001854C0" w:rsidRPr="00694196" w:rsidRDefault="001854C0" w:rsidP="00660D5C">
                      <w:pPr>
                        <w:spacing w:line="360" w:lineRule="auto"/>
                        <w:jc w:val="both"/>
                        <w:rPr>
                          <w:i/>
                          <w:iCs/>
                        </w:rPr>
                      </w:pPr>
                      <w:r w:rsidRPr="00694196">
                        <w:rPr>
                          <w:i/>
                          <w:iCs/>
                        </w:rPr>
                        <w:t>6.3.1.   Tampering protection provisions</w:t>
                      </w:r>
                    </w:p>
                    <w:p w14:paraId="0A6CC48F" w14:textId="77777777" w:rsidR="00D91E5E" w:rsidRDefault="001854C0" w:rsidP="00D91E5E">
                      <w:pPr>
                        <w:pStyle w:val="NoSpacing"/>
                        <w:spacing w:after="120"/>
                        <w:rPr>
                          <w:i/>
                          <w:iCs/>
                        </w:rPr>
                      </w:pPr>
                      <w:r w:rsidRPr="001854C0">
                        <w:rPr>
                          <w:i/>
                          <w:iCs/>
                        </w:rPr>
                        <w:t xml:space="preserve">The NORESS or its components </w:t>
                      </w:r>
                      <w:r w:rsidRPr="00694196">
                        <w:rPr>
                          <w:i/>
                          <w:iCs/>
                        </w:rPr>
                        <w:t>shall be constructed in a way that does not permit removal of baffles</w:t>
                      </w:r>
                      <w:r w:rsidRPr="001854C0">
                        <w:rPr>
                          <w:i/>
                          <w:iCs/>
                        </w:rPr>
                        <w:t xml:space="preserve">, </w:t>
                      </w:r>
                      <w:r w:rsidRPr="00694196">
                        <w:rPr>
                          <w:i/>
                          <w:iCs/>
                        </w:rPr>
                        <w:t>exit-cones</w:t>
                      </w:r>
                      <w:r w:rsidRPr="001854C0">
                        <w:rPr>
                          <w:i/>
                          <w:iCs/>
                        </w:rPr>
                        <w:t xml:space="preserve"> and other parts whose primary function is as part of the silencing/expansion chambers</w:t>
                      </w:r>
                      <w:r w:rsidRPr="00694196">
                        <w:rPr>
                          <w:i/>
                          <w:iCs/>
                          <w:lang w:val="en-US"/>
                        </w:rPr>
                        <w:t>.</w:t>
                      </w:r>
                      <w:r w:rsidR="00D91E5E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1854C0">
                        <w:rPr>
                          <w:i/>
                          <w:iCs/>
                        </w:rPr>
                        <w:t xml:space="preserve">Where incorporation of such a part is unavoidable, its </w:t>
                      </w:r>
                      <w:r w:rsidRPr="00694196">
                        <w:rPr>
                          <w:i/>
                          <w:iCs/>
                        </w:rPr>
                        <w:t>method of attachment shall be such that removal is not facilitated</w:t>
                      </w:r>
                      <w:r w:rsidRPr="001854C0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854C0">
                        <w:rPr>
                          <w:i/>
                          <w:iCs/>
                        </w:rPr>
                        <w:t>(e.g. with conventional threaded fixings)</w:t>
                      </w:r>
                      <w:r w:rsidRPr="00694196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1854C0">
                        <w:rPr>
                          <w:i/>
                          <w:iCs/>
                        </w:rPr>
                        <w:t xml:space="preserve">and shall also be attached such that </w:t>
                      </w:r>
                      <w:r w:rsidRPr="00694196">
                        <w:rPr>
                          <w:i/>
                          <w:iCs/>
                        </w:rPr>
                        <w:t>removal causes permanent/irrecoverable damage</w:t>
                      </w:r>
                      <w:r w:rsidRPr="001854C0">
                        <w:rPr>
                          <w:i/>
                          <w:iCs/>
                        </w:rPr>
                        <w:t xml:space="preserve"> to the assembly. </w:t>
                      </w:r>
                    </w:p>
                    <w:p w14:paraId="011929C7" w14:textId="77777777" w:rsidR="001854C0" w:rsidRPr="00BE58F7" w:rsidRDefault="001854C0" w:rsidP="00660D5C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E5C92">
        <w:rPr>
          <w:lang w:val="en-GB"/>
        </w:rPr>
        <w:t>[Note: The text of R92</w:t>
      </w:r>
      <w:r>
        <w:rPr>
          <w:lang w:val="en-GB"/>
        </w:rPr>
        <w:t>.02</w:t>
      </w:r>
      <w:r w:rsidR="00FE5C92">
        <w:rPr>
          <w:lang w:val="en-GB"/>
        </w:rPr>
        <w:t xml:space="preserve"> is put in </w:t>
      </w:r>
      <w:r w:rsidR="00FE5C92" w:rsidRPr="00E20CEA">
        <w:rPr>
          <w:i/>
          <w:iCs/>
          <w:lang w:val="en-GB"/>
        </w:rPr>
        <w:t>italic</w:t>
      </w:r>
      <w:r w:rsidR="00FE5C92">
        <w:rPr>
          <w:lang w:val="en-GB"/>
        </w:rPr>
        <w:t xml:space="preserve"> font; The interpretation is put in </w:t>
      </w:r>
      <w:r w:rsidR="00FE5C92" w:rsidRPr="00473E55">
        <w:rPr>
          <w:color w:val="0070C0"/>
          <w:lang w:val="en-GB"/>
        </w:rPr>
        <w:t>blue</w:t>
      </w:r>
      <w:r w:rsidR="00FE5C92">
        <w:rPr>
          <w:lang w:val="en-GB"/>
        </w:rPr>
        <w:t xml:space="preserve"> font]</w:t>
      </w:r>
    </w:p>
    <w:p w14:paraId="24F33ABF" w14:textId="515FE600" w:rsidR="00FE5C92" w:rsidRPr="00BE58F7" w:rsidRDefault="00FE5C92" w:rsidP="001854C0">
      <w:pPr>
        <w:spacing w:after="120"/>
        <w:jc w:val="both"/>
        <w:rPr>
          <w:b/>
          <w:bCs/>
          <w:lang w:val="en-GB"/>
        </w:rPr>
      </w:pPr>
    </w:p>
    <w:p w14:paraId="05CCADF3" w14:textId="751A386A" w:rsidR="00EB5B63" w:rsidRDefault="00EB5B63">
      <w:pPr>
        <w:spacing w:after="160" w:line="259" w:lineRule="auto"/>
      </w:pPr>
      <w:r>
        <w:br w:type="page"/>
      </w:r>
    </w:p>
    <w:p w14:paraId="6CC692A1" w14:textId="4CAD224B" w:rsidR="00143F23" w:rsidRDefault="001854C0" w:rsidP="00143F23">
      <w:pPr>
        <w:pStyle w:val="NoSpacing"/>
        <w:spacing w:after="120"/>
        <w:rPr>
          <w:rFonts w:cs="Calibri"/>
          <w:lang w:val="en-US"/>
        </w:rPr>
      </w:pPr>
      <w:r w:rsidRPr="00BE58F7">
        <w:rPr>
          <w:rFonts w:cs="Calibri"/>
          <w:lang w:val="en-US"/>
        </w:rPr>
        <w:lastRenderedPageBreak/>
        <w:t xml:space="preserve">To facilitate the understanding of </w:t>
      </w:r>
      <w:r w:rsidR="002E3128">
        <w:rPr>
          <w:rFonts w:cs="Calibri"/>
          <w:lang w:val="en-US"/>
        </w:rPr>
        <w:t>section 6.3.1.</w:t>
      </w:r>
      <w:r w:rsidRPr="00BE58F7">
        <w:rPr>
          <w:rFonts w:cs="Calibri"/>
          <w:lang w:val="en-US"/>
        </w:rPr>
        <w:t>, it is split in 3 parts</w:t>
      </w:r>
      <w:r w:rsidR="00FE5C92">
        <w:rPr>
          <w:rFonts w:cs="Calibri"/>
          <w:lang w:val="en-US"/>
        </w:rPr>
        <w:t xml:space="preserve"> (a], b] and c])</w:t>
      </w:r>
      <w:r w:rsidR="00817F12">
        <w:rPr>
          <w:rFonts w:cs="Calibri"/>
          <w:lang w:val="en-US"/>
        </w:rPr>
        <w:t>.</w:t>
      </w:r>
    </w:p>
    <w:p w14:paraId="2CDF5135" w14:textId="4496F369" w:rsidR="00817F12" w:rsidRPr="00BE58F7" w:rsidRDefault="00660D5C" w:rsidP="00BE58F7">
      <w:pPr>
        <w:pStyle w:val="NoSpacing"/>
        <w:spacing w:before="240" w:after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9D70BF" wp14:editId="5F50C709">
                <wp:simplePos x="0" y="0"/>
                <wp:positionH relativeFrom="margin">
                  <wp:posOffset>152400</wp:posOffset>
                </wp:positionH>
                <wp:positionV relativeFrom="paragraph">
                  <wp:posOffset>286385</wp:posOffset>
                </wp:positionV>
                <wp:extent cx="64770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3D396" w14:textId="7DBBD488" w:rsidR="00660D5C" w:rsidRPr="00660D5C" w:rsidRDefault="00660D5C" w:rsidP="00660D5C">
                            <w:pPr>
                              <w:pStyle w:val="NoSpacing"/>
                              <w:spacing w:after="120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854C0">
                              <w:rPr>
                                <w:i/>
                                <w:iCs/>
                              </w:rPr>
                              <w:t xml:space="preserve">The NORESS or its components </w:t>
                            </w:r>
                            <w:r w:rsidRPr="00660D5C">
                              <w:rPr>
                                <w:i/>
                                <w:iCs/>
                                <w:u w:val="single"/>
                              </w:rPr>
                              <w:t>shall be constructed in a way that does not permit removal of baffles</w:t>
                            </w:r>
                            <w:r w:rsidRPr="00660D5C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660D5C">
                              <w:rPr>
                                <w:i/>
                                <w:iCs/>
                                <w:u w:val="single"/>
                              </w:rPr>
                              <w:t>exit-cones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 and other parts whose primary function is as part of the silencing/expansion chambers</w:t>
                            </w:r>
                            <w:r w:rsidRPr="00694196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Pr="00660D5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E58F7">
                              <w:rPr>
                                <w:i/>
                                <w:iCs/>
                              </w:rPr>
                              <w:t>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9D70BF" id="Rectangle 1" o:spid="_x0000_s1027" style="position:absolute;margin-left:12pt;margin-top:22.55pt;width:510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" fillcolor="#5b9bd5 [3204]" strokecolor="#1f4d78 [1604]" strokeweight="1pt">
                <v:textbox>
                  <w:txbxContent>
                    <w:p w14:paraId="7993D396" w14:textId="7DBBD488" w:rsidR="00660D5C" w:rsidRPr="00660D5C" w:rsidRDefault="00660D5C" w:rsidP="00660D5C">
                      <w:pPr>
                        <w:pStyle w:val="NoSpacing"/>
                        <w:spacing w:after="120"/>
                        <w:rPr>
                          <w:i/>
                          <w:iCs/>
                          <w:lang w:val="en-US"/>
                        </w:rPr>
                      </w:pPr>
                      <w:r w:rsidRPr="001854C0">
                        <w:rPr>
                          <w:i/>
                          <w:iCs/>
                        </w:rPr>
                        <w:t xml:space="preserve">The NORESS or its components </w:t>
                      </w:r>
                      <w:r w:rsidRPr="00660D5C">
                        <w:rPr>
                          <w:i/>
                          <w:iCs/>
                          <w:u w:val="single"/>
                        </w:rPr>
                        <w:t>shall be constructed in a way that does not permit removal of baffles</w:t>
                      </w:r>
                      <w:r w:rsidRPr="00660D5C">
                        <w:rPr>
                          <w:i/>
                          <w:iCs/>
                        </w:rPr>
                        <w:t xml:space="preserve">, </w:t>
                      </w:r>
                      <w:r w:rsidRPr="00660D5C">
                        <w:rPr>
                          <w:i/>
                          <w:iCs/>
                          <w:u w:val="single"/>
                        </w:rPr>
                        <w:t>exit-cones</w:t>
                      </w:r>
                      <w:r w:rsidRPr="001854C0">
                        <w:rPr>
                          <w:i/>
                          <w:iCs/>
                        </w:rPr>
                        <w:t xml:space="preserve"> and other parts whose primary function is as part of the silencing/expansion chambers</w:t>
                      </w:r>
                      <w:r w:rsidRPr="00694196">
                        <w:rPr>
                          <w:i/>
                          <w:iCs/>
                          <w:lang w:val="en-US"/>
                        </w:rPr>
                        <w:t>.</w:t>
                      </w:r>
                      <w:r w:rsidRPr="00660D5C">
                        <w:rPr>
                          <w:i/>
                          <w:iCs/>
                        </w:rPr>
                        <w:t xml:space="preserve"> </w:t>
                      </w:r>
                      <w:r w:rsidRPr="00BE58F7">
                        <w:rPr>
                          <w:i/>
                          <w:iCs/>
                        </w:rPr>
                        <w:t>(…)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62A55" w:rsidRPr="00BE58F7">
        <w:rPr>
          <w:b/>
          <w:bCs/>
          <w:lang w:val="en-US"/>
        </w:rPr>
        <w:t>a</w:t>
      </w:r>
      <w:r w:rsidR="00FE5C92">
        <w:rPr>
          <w:b/>
          <w:bCs/>
          <w:lang w:val="en-US"/>
        </w:rPr>
        <w:t>]</w:t>
      </w:r>
      <w:r w:rsidR="00862A55" w:rsidRPr="00BE58F7">
        <w:rPr>
          <w:b/>
          <w:bCs/>
          <w:lang w:val="en-US"/>
        </w:rPr>
        <w:t xml:space="preserve"> </w:t>
      </w:r>
      <w:r w:rsidR="00862A55">
        <w:rPr>
          <w:b/>
          <w:bCs/>
          <w:lang w:val="en-US"/>
        </w:rPr>
        <w:t>ensuring tamper-proof characteristics of the product</w:t>
      </w:r>
    </w:p>
    <w:p w14:paraId="705AC68A" w14:textId="49A8B6B3" w:rsidR="001854C0" w:rsidRDefault="00E20CEA" w:rsidP="001854C0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BE58F7">
        <w:rPr>
          <w:rFonts w:eastAsia="Times New Roman"/>
          <w:color w:val="0070C0"/>
        </w:rPr>
        <w:t>Primarily, as per definition,</w:t>
      </w:r>
      <w:r w:rsidR="00A226F8" w:rsidRPr="00BE58F7">
        <w:rPr>
          <w:rFonts w:eastAsia="Times New Roman"/>
          <w:color w:val="0070C0"/>
        </w:rPr>
        <w:t xml:space="preserve"> NORESS should be </w:t>
      </w:r>
      <w:r w:rsidR="00A226F8" w:rsidRPr="00BE58F7">
        <w:rPr>
          <w:rFonts w:eastAsia="Times New Roman"/>
          <w:b/>
          <w:bCs/>
          <w:color w:val="0070C0"/>
        </w:rPr>
        <w:t>tamper-proof</w:t>
      </w:r>
      <w:r w:rsidR="00A226F8" w:rsidRPr="00BE58F7">
        <w:rPr>
          <w:rFonts w:eastAsia="Times New Roman"/>
          <w:color w:val="0070C0"/>
        </w:rPr>
        <w:t>.</w:t>
      </w:r>
    </w:p>
    <w:p w14:paraId="11EFE467" w14:textId="299239AE" w:rsidR="00E20CEA" w:rsidRPr="00BE58F7" w:rsidRDefault="00A226F8" w:rsidP="00BE58F7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BE58F7">
        <w:rPr>
          <w:rFonts w:eastAsia="Times New Roman"/>
          <w:color w:val="0070C0"/>
        </w:rPr>
        <w:t>B</w:t>
      </w:r>
      <w:r w:rsidR="00E20CEA" w:rsidRPr="00BE58F7">
        <w:rPr>
          <w:rFonts w:eastAsia="Times New Roman"/>
          <w:color w:val="0070C0"/>
        </w:rPr>
        <w:t xml:space="preserve">affles and exit-cones </w:t>
      </w:r>
      <w:r w:rsidR="00E20CEA" w:rsidRPr="00BE58F7">
        <w:rPr>
          <w:rFonts w:eastAsia="Times New Roman"/>
          <w:b/>
          <w:bCs/>
          <w:color w:val="0070C0"/>
        </w:rPr>
        <w:t xml:space="preserve">should not be removable by </w:t>
      </w:r>
      <w:r w:rsidR="00CD3EFE" w:rsidRPr="00BE58F7">
        <w:rPr>
          <w:rFonts w:eastAsia="Times New Roman"/>
          <w:b/>
          <w:bCs/>
          <w:color w:val="0070C0"/>
        </w:rPr>
        <w:t>construction/design</w:t>
      </w:r>
      <w:r w:rsidR="00E20CEA" w:rsidRPr="00BE58F7">
        <w:rPr>
          <w:rFonts w:eastAsia="Times New Roman"/>
          <w:color w:val="0070C0"/>
        </w:rPr>
        <w:t>.</w:t>
      </w:r>
      <w:r w:rsidR="00D21D59" w:rsidRPr="00BE58F7">
        <w:rPr>
          <w:rFonts w:eastAsia="Times New Roman"/>
          <w:color w:val="0070C0"/>
        </w:rPr>
        <w:t xml:space="preserve"> Exhausts manufacturer</w:t>
      </w:r>
      <w:r w:rsidR="00142479" w:rsidRPr="00BE58F7">
        <w:rPr>
          <w:rFonts w:eastAsia="Times New Roman"/>
          <w:color w:val="0070C0"/>
        </w:rPr>
        <w:t>s</w:t>
      </w:r>
      <w:r w:rsidRPr="00BE58F7">
        <w:rPr>
          <w:rFonts w:eastAsia="Times New Roman"/>
          <w:color w:val="0070C0"/>
        </w:rPr>
        <w:t xml:space="preserve"> therefore</w:t>
      </w:r>
      <w:r w:rsidR="00D21D59" w:rsidRPr="00BE58F7">
        <w:rPr>
          <w:rFonts w:eastAsia="Times New Roman"/>
          <w:color w:val="0070C0"/>
        </w:rPr>
        <w:t xml:space="preserve"> take the necessary mean</w:t>
      </w:r>
      <w:r w:rsidRPr="00BE58F7">
        <w:rPr>
          <w:rFonts w:eastAsia="Times New Roman"/>
          <w:color w:val="0070C0"/>
        </w:rPr>
        <w:t>s</w:t>
      </w:r>
      <w:r w:rsidR="00D21D59" w:rsidRPr="00BE58F7">
        <w:rPr>
          <w:rFonts w:eastAsia="Times New Roman"/>
          <w:color w:val="0070C0"/>
        </w:rPr>
        <w:t xml:space="preserve"> so that the NORESS integrity would not be easily compromised </w:t>
      </w:r>
      <w:r w:rsidRPr="00BE58F7">
        <w:rPr>
          <w:rFonts w:eastAsia="Times New Roman"/>
          <w:color w:val="0070C0"/>
        </w:rPr>
        <w:t xml:space="preserve">by </w:t>
      </w:r>
      <w:r w:rsidR="00D21D59" w:rsidRPr="00BE58F7">
        <w:rPr>
          <w:rFonts w:eastAsia="Times New Roman"/>
          <w:color w:val="0070C0"/>
        </w:rPr>
        <w:t>users/owners.</w:t>
      </w:r>
    </w:p>
    <w:p w14:paraId="1299C018" w14:textId="761B221E" w:rsidR="00E06489" w:rsidRPr="00BE58F7" w:rsidRDefault="001854C0" w:rsidP="00BE58F7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eastAsiaTheme="minorEastAsia" w:hAnsiTheme="minorHAnsi" w:cstheme="minorBidi"/>
          <w:color w:val="0070C0"/>
        </w:rPr>
      </w:pPr>
      <w:r>
        <w:rPr>
          <w:rFonts w:eastAsia="Times New Roman"/>
          <w:b/>
          <w:bCs/>
          <w:color w:val="0070C0"/>
        </w:rPr>
        <w:t>E</w:t>
      </w:r>
      <w:r w:rsidR="315A5A0B" w:rsidRPr="00BE58F7">
        <w:rPr>
          <w:rFonts w:eastAsia="Times New Roman"/>
          <w:b/>
          <w:bCs/>
          <w:color w:val="0070C0"/>
        </w:rPr>
        <w:t>xit</w:t>
      </w:r>
      <w:r w:rsidR="00CD3EFE" w:rsidRPr="00BE58F7">
        <w:rPr>
          <w:rFonts w:eastAsia="Times New Roman"/>
          <w:b/>
          <w:bCs/>
          <w:color w:val="0070C0"/>
        </w:rPr>
        <w:t>-</w:t>
      </w:r>
      <w:r w:rsidR="315A5A0B" w:rsidRPr="00BE58F7">
        <w:rPr>
          <w:rFonts w:eastAsia="Times New Roman"/>
          <w:b/>
          <w:bCs/>
          <w:color w:val="0070C0"/>
        </w:rPr>
        <w:t>cones</w:t>
      </w:r>
      <w:r w:rsidR="315A5A0B" w:rsidRPr="00BE58F7"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70C0"/>
        </w:rPr>
        <w:t>should</w:t>
      </w:r>
      <w:r w:rsidRPr="00BE58F7">
        <w:rPr>
          <w:rFonts w:eastAsia="Times New Roman"/>
          <w:color w:val="0070C0"/>
        </w:rPr>
        <w:t xml:space="preserve"> </w:t>
      </w:r>
      <w:r w:rsidR="00DC7C10" w:rsidRPr="00BE58F7">
        <w:rPr>
          <w:rFonts w:eastAsia="Times New Roman"/>
          <w:color w:val="0070C0"/>
        </w:rPr>
        <w:t>be tamper-proof. In detail, this means that:</w:t>
      </w:r>
    </w:p>
    <w:p w14:paraId="4A6E3426" w14:textId="210E59BF" w:rsidR="00CD3EFE" w:rsidRPr="00777C98" w:rsidRDefault="00E06489" w:rsidP="00BE58F7">
      <w:pPr>
        <w:pStyle w:val="ListParagraph"/>
        <w:numPr>
          <w:ilvl w:val="1"/>
          <w:numId w:val="17"/>
        </w:numPr>
        <w:spacing w:after="120" w:line="240" w:lineRule="auto"/>
        <w:contextualSpacing w:val="0"/>
        <w:jc w:val="both"/>
        <w:rPr>
          <w:rFonts w:asciiTheme="minorHAnsi" w:eastAsiaTheme="minorEastAsia" w:hAnsiTheme="minorHAnsi" w:cstheme="minorBidi"/>
          <w:color w:val="0070C0"/>
        </w:rPr>
      </w:pPr>
      <w:r w:rsidRPr="00BE58F7">
        <w:rPr>
          <w:rFonts w:eastAsia="Times New Roman"/>
          <w:b/>
          <w:bCs/>
          <w:color w:val="0070C0"/>
        </w:rPr>
        <w:t>C</w:t>
      </w:r>
      <w:r w:rsidR="16DC89B9" w:rsidRPr="00BE58F7">
        <w:rPr>
          <w:rFonts w:eastAsia="Times New Roman"/>
          <w:b/>
          <w:bCs/>
          <w:color w:val="0070C0"/>
        </w:rPr>
        <w:t>onventional threaded fixing</w:t>
      </w:r>
      <w:r w:rsidRPr="00BE58F7">
        <w:rPr>
          <w:rFonts w:eastAsia="Times New Roman"/>
          <w:color w:val="0070C0"/>
        </w:rPr>
        <w:t xml:space="preserve"> or similar methods used </w:t>
      </w:r>
      <w:r w:rsidR="00AE24B8" w:rsidRPr="00BE58F7">
        <w:rPr>
          <w:rFonts w:eastAsia="Times New Roman"/>
          <w:color w:val="0070C0"/>
        </w:rPr>
        <w:t xml:space="preserve">to </w:t>
      </w:r>
      <w:r w:rsidR="00142479" w:rsidRPr="00BE58F7">
        <w:rPr>
          <w:rFonts w:eastAsia="Times New Roman"/>
          <w:color w:val="0070C0"/>
        </w:rPr>
        <w:t>fasten</w:t>
      </w:r>
      <w:r w:rsidR="00AE24B8" w:rsidRPr="00BE58F7">
        <w:rPr>
          <w:rFonts w:eastAsia="Times New Roman"/>
          <w:color w:val="0070C0"/>
        </w:rPr>
        <w:t xml:space="preserve"> </w:t>
      </w:r>
      <w:r w:rsidR="00AE24B8" w:rsidRPr="00BE58F7">
        <w:rPr>
          <w:rFonts w:eastAsia="Times New Roman"/>
          <w:b/>
          <w:bCs/>
          <w:color w:val="0070C0"/>
        </w:rPr>
        <w:t>exit-cones</w:t>
      </w:r>
      <w:r w:rsidR="00AE24B8" w:rsidRPr="00BE58F7">
        <w:rPr>
          <w:rFonts w:eastAsia="Times New Roman"/>
          <w:color w:val="0070C0"/>
        </w:rPr>
        <w:t xml:space="preserve"> to the rest of the assembly</w:t>
      </w:r>
      <w:r w:rsidR="00051920">
        <w:rPr>
          <w:rFonts w:eastAsia="Times New Roman"/>
          <w:color w:val="0070C0"/>
        </w:rPr>
        <w:t xml:space="preserve"> are not considered as tamper-proof</w:t>
      </w:r>
    </w:p>
    <w:p w14:paraId="3ED47666" w14:textId="77777777" w:rsidR="00E537F4" w:rsidRPr="00E537F4" w:rsidRDefault="00E537F4" w:rsidP="00E537F4">
      <w:pPr>
        <w:pStyle w:val="ListParagraph"/>
        <w:numPr>
          <w:ilvl w:val="2"/>
          <w:numId w:val="17"/>
        </w:numPr>
        <w:spacing w:after="120" w:line="240" w:lineRule="auto"/>
        <w:contextualSpacing w:val="0"/>
        <w:jc w:val="both"/>
        <w:rPr>
          <w:rFonts w:asciiTheme="minorHAnsi" w:eastAsiaTheme="minorEastAsia" w:hAnsiTheme="minorHAnsi" w:cstheme="minorBidi"/>
          <w:color w:val="0070C0"/>
        </w:rPr>
      </w:pPr>
      <w:r w:rsidRPr="00E537F4">
        <w:rPr>
          <w:rFonts w:asciiTheme="minorHAnsi" w:eastAsiaTheme="minorEastAsia" w:hAnsiTheme="minorHAnsi" w:cstheme="minorBidi"/>
          <w:color w:val="0070C0"/>
        </w:rPr>
        <w:t xml:space="preserve">Should manufacturers use </w:t>
      </w:r>
      <w:r w:rsidRPr="00E537F4">
        <w:rPr>
          <w:rFonts w:eastAsia="Times New Roman"/>
          <w:b/>
          <w:bCs/>
          <w:color w:val="0070C0"/>
        </w:rPr>
        <w:t xml:space="preserve">conventional threaded fixing </w:t>
      </w:r>
      <w:r w:rsidRPr="00E537F4">
        <w:rPr>
          <w:rFonts w:eastAsia="Times New Roman"/>
          <w:color w:val="0070C0"/>
        </w:rPr>
        <w:t>or similar</w:t>
      </w:r>
      <w:r w:rsidRPr="00E537F4">
        <w:rPr>
          <w:rFonts w:asciiTheme="minorHAnsi" w:eastAsiaTheme="minorEastAsia" w:hAnsiTheme="minorHAnsi" w:cstheme="minorBidi"/>
          <w:color w:val="0070C0"/>
        </w:rPr>
        <w:t xml:space="preserve">, </w:t>
      </w:r>
      <w:r w:rsidRPr="00E537F4">
        <w:rPr>
          <w:rFonts w:asciiTheme="minorHAnsi" w:eastAsiaTheme="minorEastAsia" w:hAnsiTheme="minorHAnsi" w:cstheme="minorBidi"/>
          <w:b/>
          <w:bCs/>
          <w:color w:val="0070C0"/>
        </w:rPr>
        <w:t>exit cones</w:t>
      </w:r>
      <w:r w:rsidRPr="00E537F4">
        <w:rPr>
          <w:rFonts w:asciiTheme="minorHAnsi" w:eastAsiaTheme="minorEastAsia" w:hAnsiTheme="minorHAnsi" w:cstheme="minorBidi"/>
          <w:color w:val="0070C0"/>
        </w:rPr>
        <w:t xml:space="preserve"> should be also fastened to the </w:t>
      </w:r>
      <w:r w:rsidRPr="00E537F4">
        <w:rPr>
          <w:rFonts w:asciiTheme="minorHAnsi" w:eastAsiaTheme="minorEastAsia" w:hAnsiTheme="minorHAnsi" w:cstheme="minorBidi"/>
          <w:b/>
          <w:bCs/>
          <w:color w:val="0070C0"/>
        </w:rPr>
        <w:t xml:space="preserve">exhaust casing </w:t>
      </w:r>
      <w:r w:rsidRPr="00E537F4">
        <w:rPr>
          <w:rFonts w:asciiTheme="minorHAnsi" w:eastAsiaTheme="minorEastAsia" w:hAnsiTheme="minorHAnsi" w:cstheme="minorBidi"/>
          <w:color w:val="0070C0"/>
        </w:rPr>
        <w:t>by another method such as gluing or welding.</w:t>
      </w:r>
    </w:p>
    <w:p w14:paraId="40BAB37B" w14:textId="7E17F1A8" w:rsidR="00E06489" w:rsidRPr="00BE58F7" w:rsidRDefault="00DC7C10" w:rsidP="00BE58F7">
      <w:pPr>
        <w:pStyle w:val="ListParagraph"/>
        <w:numPr>
          <w:ilvl w:val="1"/>
          <w:numId w:val="17"/>
        </w:numPr>
        <w:spacing w:after="120" w:line="240" w:lineRule="auto"/>
        <w:contextualSpacing w:val="0"/>
        <w:jc w:val="both"/>
        <w:rPr>
          <w:rFonts w:asciiTheme="minorHAnsi" w:eastAsiaTheme="minorEastAsia" w:hAnsiTheme="minorHAnsi" w:cstheme="minorBidi"/>
          <w:color w:val="0070C0"/>
        </w:rPr>
      </w:pPr>
      <w:r w:rsidRPr="00BE58F7">
        <w:rPr>
          <w:rFonts w:eastAsia="Times New Roman"/>
          <w:color w:val="0070C0"/>
        </w:rPr>
        <w:t>However,</w:t>
      </w:r>
      <w:r w:rsidRPr="00BE58F7">
        <w:rPr>
          <w:rFonts w:eastAsia="Times New Roman"/>
          <w:b/>
          <w:bCs/>
          <w:color w:val="0070C0"/>
        </w:rPr>
        <w:t xml:space="preserve"> r</w:t>
      </w:r>
      <w:r w:rsidR="00CD3EFE" w:rsidRPr="00BE58F7">
        <w:rPr>
          <w:rFonts w:eastAsia="Times New Roman"/>
          <w:b/>
          <w:bCs/>
          <w:color w:val="0070C0"/>
        </w:rPr>
        <w:t>ivets</w:t>
      </w:r>
      <w:r w:rsidR="00872EF8" w:rsidRPr="00BE58F7">
        <w:rPr>
          <w:rFonts w:eastAsia="Times New Roman"/>
          <w:color w:val="0070C0"/>
        </w:rPr>
        <w:t xml:space="preserve"> or </w:t>
      </w:r>
      <w:r w:rsidR="00872EF8" w:rsidRPr="00BE58F7">
        <w:rPr>
          <w:rFonts w:eastAsia="Times New Roman"/>
          <w:b/>
          <w:bCs/>
          <w:color w:val="0070C0"/>
        </w:rPr>
        <w:t>break-head bolts</w:t>
      </w:r>
      <w:r w:rsidR="00CD3EFE" w:rsidRPr="00BE58F7">
        <w:rPr>
          <w:rFonts w:eastAsia="Times New Roman"/>
          <w:color w:val="0070C0"/>
        </w:rPr>
        <w:t xml:space="preserve"> may be used to secure </w:t>
      </w:r>
      <w:r w:rsidR="00CD3EFE" w:rsidRPr="00BE58F7">
        <w:rPr>
          <w:rFonts w:eastAsia="Times New Roman"/>
          <w:b/>
          <w:bCs/>
          <w:color w:val="0070C0"/>
        </w:rPr>
        <w:t>exit-cones</w:t>
      </w:r>
      <w:r w:rsidR="00CD3EFE" w:rsidRPr="00BE58F7">
        <w:rPr>
          <w:rFonts w:eastAsia="Times New Roman"/>
          <w:color w:val="0070C0"/>
        </w:rPr>
        <w:t xml:space="preserve"> to the exhaust casing. In such event</w:t>
      </w:r>
      <w:r w:rsidR="00E06489" w:rsidRPr="00BE58F7">
        <w:rPr>
          <w:rFonts w:eastAsia="Times New Roman"/>
          <w:color w:val="0070C0"/>
        </w:rPr>
        <w:t>:</w:t>
      </w:r>
    </w:p>
    <w:p w14:paraId="4358057B" w14:textId="55912687" w:rsidR="00E60F82" w:rsidRDefault="00E60F82" w:rsidP="00BE58F7">
      <w:pPr>
        <w:pStyle w:val="ListParagraph"/>
        <w:numPr>
          <w:ilvl w:val="2"/>
          <w:numId w:val="17"/>
        </w:numPr>
        <w:spacing w:after="120" w:line="240" w:lineRule="auto"/>
        <w:contextualSpacing w:val="0"/>
        <w:jc w:val="both"/>
        <w:rPr>
          <w:rFonts w:asciiTheme="minorHAnsi" w:eastAsiaTheme="minorEastAsia" w:hAnsiTheme="minorHAnsi" w:cstheme="minorBidi"/>
          <w:color w:val="0070C0"/>
        </w:rPr>
      </w:pPr>
      <w:r w:rsidRPr="00BE58F7">
        <w:rPr>
          <w:rFonts w:asciiTheme="minorHAnsi" w:eastAsiaTheme="minorEastAsia" w:hAnsiTheme="minorHAnsi" w:cstheme="minorBidi"/>
          <w:color w:val="0070C0"/>
        </w:rPr>
        <w:t>Concerning rivets, stainless steel (not aluminum) should be used</w:t>
      </w:r>
      <w:r w:rsidR="00BE58F7">
        <w:rPr>
          <w:rFonts w:asciiTheme="minorHAnsi" w:eastAsiaTheme="minorEastAsia" w:hAnsiTheme="minorHAnsi" w:cstheme="minorBidi"/>
          <w:color w:val="0070C0"/>
        </w:rPr>
        <w:t xml:space="preserve"> as a primary o</w:t>
      </w:r>
      <w:r w:rsidR="005D655E">
        <w:rPr>
          <w:rFonts w:asciiTheme="minorHAnsi" w:eastAsiaTheme="minorEastAsia" w:hAnsiTheme="minorHAnsi" w:cstheme="minorBidi"/>
          <w:color w:val="0070C0"/>
        </w:rPr>
        <w:t>ption</w:t>
      </w:r>
    </w:p>
    <w:p w14:paraId="09634230" w14:textId="0D94AAC6" w:rsidR="00E60F82" w:rsidRPr="005E6442" w:rsidRDefault="005D655E" w:rsidP="008607F6">
      <w:pPr>
        <w:pStyle w:val="ListParagraph"/>
        <w:numPr>
          <w:ilvl w:val="2"/>
          <w:numId w:val="17"/>
        </w:numPr>
        <w:spacing w:after="120" w:line="240" w:lineRule="auto"/>
        <w:contextualSpacing w:val="0"/>
        <w:jc w:val="both"/>
        <w:rPr>
          <w:rFonts w:asciiTheme="minorHAnsi" w:eastAsiaTheme="minorEastAsia" w:hAnsiTheme="minorHAnsi" w:cstheme="minorBidi"/>
          <w:color w:val="0070C0"/>
        </w:rPr>
      </w:pPr>
      <w:r w:rsidRPr="005E6442">
        <w:rPr>
          <w:rFonts w:asciiTheme="minorHAnsi" w:eastAsiaTheme="minorEastAsia" w:hAnsiTheme="minorHAnsi" w:cstheme="minorBidi"/>
          <w:color w:val="0070C0"/>
        </w:rPr>
        <w:t>Should manufacturers use non</w:t>
      </w:r>
      <w:r w:rsidR="009749B5">
        <w:rPr>
          <w:rFonts w:asciiTheme="minorHAnsi" w:eastAsiaTheme="minorEastAsia" w:hAnsiTheme="minorHAnsi" w:cstheme="minorBidi"/>
          <w:color w:val="0070C0"/>
        </w:rPr>
        <w:t>-</w:t>
      </w:r>
      <w:proofErr w:type="gramStart"/>
      <w:r w:rsidRPr="005E6442">
        <w:rPr>
          <w:rFonts w:asciiTheme="minorHAnsi" w:eastAsiaTheme="minorEastAsia" w:hAnsiTheme="minorHAnsi" w:cstheme="minorBidi"/>
          <w:color w:val="0070C0"/>
        </w:rPr>
        <w:t>stainless</w:t>
      </w:r>
      <w:r w:rsidR="009749B5">
        <w:rPr>
          <w:rFonts w:asciiTheme="minorHAnsi" w:eastAsiaTheme="minorEastAsia" w:hAnsiTheme="minorHAnsi" w:cstheme="minorBidi"/>
          <w:color w:val="0070C0"/>
        </w:rPr>
        <w:t xml:space="preserve"> </w:t>
      </w:r>
      <w:r w:rsidRPr="005E6442">
        <w:rPr>
          <w:rFonts w:asciiTheme="minorHAnsi" w:eastAsiaTheme="minorEastAsia" w:hAnsiTheme="minorHAnsi" w:cstheme="minorBidi"/>
          <w:color w:val="0070C0"/>
        </w:rPr>
        <w:t>steel</w:t>
      </w:r>
      <w:proofErr w:type="gramEnd"/>
      <w:r w:rsidRPr="005E6442">
        <w:rPr>
          <w:rFonts w:asciiTheme="minorHAnsi" w:eastAsiaTheme="minorEastAsia" w:hAnsiTheme="minorHAnsi" w:cstheme="minorBidi"/>
          <w:color w:val="0070C0"/>
        </w:rPr>
        <w:t xml:space="preserve"> rivets,</w:t>
      </w:r>
      <w:r w:rsidR="005E6442" w:rsidRPr="005E6442">
        <w:rPr>
          <w:rFonts w:asciiTheme="minorHAnsi" w:eastAsiaTheme="minorEastAsia" w:hAnsiTheme="minorHAnsi" w:cstheme="minorBidi"/>
          <w:color w:val="0070C0"/>
        </w:rPr>
        <w:t xml:space="preserve"> </w:t>
      </w:r>
      <w:r w:rsidR="00E06489" w:rsidRPr="005E6442">
        <w:rPr>
          <w:rFonts w:asciiTheme="minorHAnsi" w:eastAsiaTheme="minorEastAsia" w:hAnsiTheme="minorHAnsi" w:cstheme="minorBidi"/>
          <w:b/>
          <w:bCs/>
          <w:color w:val="0070C0"/>
        </w:rPr>
        <w:t>exit cones</w:t>
      </w:r>
      <w:r w:rsidR="00E06489" w:rsidRPr="005E6442">
        <w:rPr>
          <w:rFonts w:asciiTheme="minorHAnsi" w:eastAsiaTheme="minorEastAsia" w:hAnsiTheme="minorHAnsi" w:cstheme="minorBidi"/>
          <w:color w:val="0070C0"/>
        </w:rPr>
        <w:t xml:space="preserve"> </w:t>
      </w:r>
      <w:r w:rsidR="00D21D59" w:rsidRPr="005E6442">
        <w:rPr>
          <w:rFonts w:asciiTheme="minorHAnsi" w:eastAsiaTheme="minorEastAsia" w:hAnsiTheme="minorHAnsi" w:cstheme="minorBidi"/>
          <w:color w:val="0070C0"/>
        </w:rPr>
        <w:t>should</w:t>
      </w:r>
      <w:r w:rsidR="00E06489" w:rsidRPr="005E6442">
        <w:rPr>
          <w:rFonts w:asciiTheme="minorHAnsi" w:eastAsiaTheme="minorEastAsia" w:hAnsiTheme="minorHAnsi" w:cstheme="minorBidi"/>
          <w:color w:val="0070C0"/>
        </w:rPr>
        <w:t xml:space="preserve"> be also </w:t>
      </w:r>
      <w:r w:rsidR="00540971" w:rsidRPr="005E6442">
        <w:rPr>
          <w:rFonts w:asciiTheme="minorHAnsi" w:eastAsiaTheme="minorEastAsia" w:hAnsiTheme="minorHAnsi" w:cstheme="minorBidi"/>
          <w:color w:val="0070C0"/>
        </w:rPr>
        <w:t>fastened</w:t>
      </w:r>
      <w:r w:rsidR="00E06489" w:rsidRPr="005E6442">
        <w:rPr>
          <w:rFonts w:asciiTheme="minorHAnsi" w:eastAsiaTheme="minorEastAsia" w:hAnsiTheme="minorHAnsi" w:cstheme="minorBidi"/>
          <w:color w:val="0070C0"/>
        </w:rPr>
        <w:t xml:space="preserve"> to the </w:t>
      </w:r>
      <w:r w:rsidR="00E06489" w:rsidRPr="005E6442">
        <w:rPr>
          <w:rFonts w:asciiTheme="minorHAnsi" w:eastAsiaTheme="minorEastAsia" w:hAnsiTheme="minorHAnsi" w:cstheme="minorBidi"/>
          <w:b/>
          <w:bCs/>
          <w:color w:val="0070C0"/>
        </w:rPr>
        <w:t xml:space="preserve">exhaust casing </w:t>
      </w:r>
      <w:r w:rsidR="00E06489" w:rsidRPr="005E6442">
        <w:rPr>
          <w:rFonts w:asciiTheme="minorHAnsi" w:eastAsiaTheme="minorEastAsia" w:hAnsiTheme="minorHAnsi" w:cstheme="minorBidi"/>
          <w:color w:val="0070C0"/>
        </w:rPr>
        <w:t xml:space="preserve">by another method such as </w:t>
      </w:r>
      <w:r w:rsidR="00D21D59" w:rsidRPr="005E6442">
        <w:rPr>
          <w:rFonts w:asciiTheme="minorHAnsi" w:eastAsiaTheme="minorEastAsia" w:hAnsiTheme="minorHAnsi" w:cstheme="minorBidi"/>
          <w:color w:val="0070C0"/>
        </w:rPr>
        <w:t>gluing</w:t>
      </w:r>
      <w:r w:rsidR="00E06489" w:rsidRPr="005E6442">
        <w:rPr>
          <w:rFonts w:asciiTheme="minorHAnsi" w:eastAsiaTheme="minorEastAsia" w:hAnsiTheme="minorHAnsi" w:cstheme="minorBidi"/>
          <w:color w:val="0070C0"/>
        </w:rPr>
        <w:t xml:space="preserve"> or welding.</w:t>
      </w:r>
      <w:r w:rsidR="00E60F82" w:rsidRPr="005E6442">
        <w:rPr>
          <w:rFonts w:asciiTheme="minorHAnsi" w:eastAsiaTheme="minorEastAsia" w:hAnsiTheme="minorHAnsi" w:cstheme="minorBidi"/>
          <w:color w:val="0070C0"/>
        </w:rPr>
        <w:t xml:space="preserve"> Alternatively, exist cones fasteners should be filled with epoxy or similar </w:t>
      </w:r>
      <w:proofErr w:type="gramStart"/>
      <w:r w:rsidR="00E60F82" w:rsidRPr="005E6442">
        <w:rPr>
          <w:rFonts w:asciiTheme="minorHAnsi" w:eastAsiaTheme="minorEastAsia" w:hAnsiTheme="minorHAnsi" w:cstheme="minorBidi"/>
          <w:color w:val="0070C0"/>
        </w:rPr>
        <w:t>substance</w:t>
      </w:r>
      <w:r w:rsidR="001854C0" w:rsidRPr="005E6442">
        <w:rPr>
          <w:rFonts w:asciiTheme="minorHAnsi" w:eastAsiaTheme="minorEastAsia" w:hAnsiTheme="minorHAnsi" w:cstheme="minorBidi"/>
          <w:color w:val="0070C0"/>
        </w:rPr>
        <w:t>;</w:t>
      </w:r>
      <w:proofErr w:type="gramEnd"/>
    </w:p>
    <w:p w14:paraId="3940E7FE" w14:textId="1AB73BB4" w:rsidR="009749B5" w:rsidRDefault="009749B5" w:rsidP="009749B5">
      <w:pPr>
        <w:pStyle w:val="ListParagraph"/>
        <w:spacing w:after="120" w:line="240" w:lineRule="auto"/>
        <w:ind w:left="1440"/>
        <w:contextualSpacing w:val="0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AND</w:t>
      </w:r>
    </w:p>
    <w:p w14:paraId="753F69E9" w14:textId="415E9104" w:rsidR="315A5A0B" w:rsidRDefault="00E06489" w:rsidP="005E6442">
      <w:pPr>
        <w:pStyle w:val="ListParagraph"/>
        <w:numPr>
          <w:ilvl w:val="1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5E6442">
        <w:rPr>
          <w:rFonts w:eastAsia="Times New Roman"/>
          <w:color w:val="0070C0"/>
        </w:rPr>
        <w:t>T</w:t>
      </w:r>
      <w:r w:rsidR="00CD3EFE" w:rsidRPr="005E6442">
        <w:rPr>
          <w:rFonts w:eastAsia="Times New Roman"/>
          <w:color w:val="0070C0"/>
        </w:rPr>
        <w:t xml:space="preserve">he </w:t>
      </w:r>
      <w:r w:rsidR="00CD3EFE" w:rsidRPr="005E6442">
        <w:rPr>
          <w:rFonts w:eastAsia="Times New Roman"/>
          <w:b/>
          <w:bCs/>
          <w:color w:val="0070C0"/>
        </w:rPr>
        <w:t>baffles</w:t>
      </w:r>
      <w:r w:rsidR="00CD3EFE" w:rsidRPr="005E6442">
        <w:rPr>
          <w:rFonts w:eastAsia="Times New Roman"/>
          <w:color w:val="0070C0"/>
        </w:rPr>
        <w:t xml:space="preserve"> </w:t>
      </w:r>
      <w:r w:rsidR="00D21D59" w:rsidRPr="005E6442">
        <w:rPr>
          <w:rFonts w:eastAsia="Times New Roman"/>
          <w:color w:val="0070C0"/>
        </w:rPr>
        <w:t>should</w:t>
      </w:r>
      <w:r w:rsidR="00CD3EFE" w:rsidRPr="005E6442">
        <w:rPr>
          <w:rFonts w:eastAsia="Times New Roman"/>
          <w:color w:val="0070C0"/>
        </w:rPr>
        <w:t xml:space="preserve"> be fixed </w:t>
      </w:r>
      <w:r w:rsidR="00CD3EFE" w:rsidRPr="009749B5">
        <w:rPr>
          <w:rFonts w:eastAsia="Times New Roman"/>
          <w:b/>
          <w:bCs/>
          <w:color w:val="0070C0"/>
        </w:rPr>
        <w:t xml:space="preserve">to the exhaust </w:t>
      </w:r>
      <w:r w:rsidR="00CD3EFE" w:rsidRPr="005E6442">
        <w:rPr>
          <w:rFonts w:eastAsia="Times New Roman"/>
          <w:b/>
          <w:bCs/>
          <w:color w:val="0070C0"/>
        </w:rPr>
        <w:t>casing</w:t>
      </w:r>
      <w:r w:rsidR="00E60F82" w:rsidRPr="005E6442">
        <w:rPr>
          <w:rFonts w:eastAsia="Times New Roman"/>
          <w:color w:val="0070C0"/>
        </w:rPr>
        <w:t xml:space="preserve"> or </w:t>
      </w:r>
      <w:r w:rsidR="00E60F82" w:rsidRPr="009749B5">
        <w:rPr>
          <w:rFonts w:eastAsia="Times New Roman"/>
          <w:b/>
          <w:bCs/>
          <w:color w:val="0070C0"/>
        </w:rPr>
        <w:t>to the exit-cone</w:t>
      </w:r>
      <w:r w:rsidR="00CD3EFE" w:rsidRPr="005E6442">
        <w:rPr>
          <w:rFonts w:eastAsia="Times New Roman"/>
          <w:color w:val="0070C0"/>
        </w:rPr>
        <w:t xml:space="preserve"> </w:t>
      </w:r>
      <w:proofErr w:type="gramStart"/>
      <w:r w:rsidR="00CD3EFE" w:rsidRPr="005E6442">
        <w:rPr>
          <w:rFonts w:eastAsia="Times New Roman"/>
          <w:color w:val="0070C0"/>
        </w:rPr>
        <w:t>so</w:t>
      </w:r>
      <w:r w:rsidR="00E60F82" w:rsidRPr="005E6442">
        <w:rPr>
          <w:rFonts w:eastAsia="Times New Roman"/>
          <w:color w:val="0070C0"/>
        </w:rPr>
        <w:t xml:space="preserve"> as</w:t>
      </w:r>
      <w:r w:rsidR="00CD3EFE" w:rsidRPr="005E6442">
        <w:rPr>
          <w:rFonts w:eastAsia="Times New Roman"/>
          <w:color w:val="0070C0"/>
        </w:rPr>
        <w:t xml:space="preserve"> t</w:t>
      </w:r>
      <w:r w:rsidR="00AE24B8" w:rsidRPr="005E6442">
        <w:rPr>
          <w:rFonts w:eastAsia="Times New Roman"/>
          <w:color w:val="0070C0"/>
        </w:rPr>
        <w:t>o</w:t>
      </w:r>
      <w:proofErr w:type="gramEnd"/>
      <w:r w:rsidR="00AE24B8" w:rsidRPr="005E6442">
        <w:rPr>
          <w:rFonts w:eastAsia="Times New Roman"/>
          <w:color w:val="0070C0"/>
        </w:rPr>
        <w:t xml:space="preserve"> ensure that </w:t>
      </w:r>
      <w:r w:rsidR="00CD3EFE" w:rsidRPr="005E6442">
        <w:rPr>
          <w:rFonts w:eastAsia="Times New Roman"/>
          <w:color w:val="0070C0"/>
        </w:rPr>
        <w:t xml:space="preserve">removal of the </w:t>
      </w:r>
      <w:r w:rsidR="00CD3EFE" w:rsidRPr="005E6442">
        <w:rPr>
          <w:rFonts w:eastAsia="Times New Roman"/>
          <w:b/>
          <w:bCs/>
          <w:color w:val="0070C0"/>
        </w:rPr>
        <w:t>exit-cones</w:t>
      </w:r>
      <w:r w:rsidR="00CD3EFE" w:rsidRPr="005E6442">
        <w:rPr>
          <w:rFonts w:eastAsia="Times New Roman"/>
          <w:color w:val="0070C0"/>
        </w:rPr>
        <w:t xml:space="preserve"> </w:t>
      </w:r>
      <w:r w:rsidR="00A97BE8" w:rsidRPr="005E6442">
        <w:rPr>
          <w:rFonts w:eastAsia="Times New Roman"/>
          <w:color w:val="0070C0"/>
        </w:rPr>
        <w:t xml:space="preserve">should </w:t>
      </w:r>
      <w:r w:rsidRPr="005E6442">
        <w:rPr>
          <w:rFonts w:eastAsia="Times New Roman"/>
          <w:color w:val="0070C0"/>
        </w:rPr>
        <w:t xml:space="preserve">not </w:t>
      </w:r>
      <w:r w:rsidR="005A4F55" w:rsidRPr="005E6442">
        <w:rPr>
          <w:rFonts w:eastAsia="Times New Roman"/>
          <w:color w:val="0070C0"/>
        </w:rPr>
        <w:t>facilitate</w:t>
      </w:r>
      <w:r w:rsidRPr="005E6442">
        <w:rPr>
          <w:rFonts w:eastAsia="Times New Roman"/>
          <w:color w:val="0070C0"/>
        </w:rPr>
        <w:t xml:space="preserve"> the removal of the baffle</w:t>
      </w:r>
      <w:r w:rsidR="00AE24B8" w:rsidRPr="005E6442">
        <w:rPr>
          <w:rFonts w:eastAsia="Times New Roman"/>
          <w:color w:val="0070C0"/>
        </w:rPr>
        <w:t xml:space="preserve">. </w:t>
      </w:r>
      <w:r w:rsidR="00DC7C10" w:rsidRPr="005E6442">
        <w:rPr>
          <w:rFonts w:eastAsia="Times New Roman"/>
          <w:color w:val="0070C0"/>
        </w:rPr>
        <w:t xml:space="preserve">The baffle should be tamper-proof: its </w:t>
      </w:r>
      <w:r w:rsidR="00AE24B8" w:rsidRPr="005E6442">
        <w:rPr>
          <w:rFonts w:eastAsia="Times New Roman"/>
          <w:color w:val="0070C0"/>
        </w:rPr>
        <w:t xml:space="preserve">fixing methods include </w:t>
      </w:r>
      <w:proofErr w:type="gramStart"/>
      <w:r w:rsidR="00AE24B8" w:rsidRPr="005E6442">
        <w:rPr>
          <w:rFonts w:eastAsia="Times New Roman"/>
          <w:color w:val="0070C0"/>
        </w:rPr>
        <w:t>e.g.</w:t>
      </w:r>
      <w:proofErr w:type="gramEnd"/>
      <w:r w:rsidR="00AE24B8" w:rsidRPr="005E6442">
        <w:rPr>
          <w:rFonts w:eastAsia="Times New Roman"/>
          <w:color w:val="0070C0"/>
        </w:rPr>
        <w:t xml:space="preserve"> </w:t>
      </w:r>
      <w:r w:rsidR="00DC7C10" w:rsidRPr="005E6442">
        <w:rPr>
          <w:rFonts w:eastAsia="Times New Roman"/>
          <w:color w:val="0070C0"/>
        </w:rPr>
        <w:t>sufficient</w:t>
      </w:r>
      <w:r w:rsidR="00AE24B8" w:rsidRPr="005E6442">
        <w:rPr>
          <w:rFonts w:eastAsia="Times New Roman"/>
          <w:color w:val="0070C0"/>
        </w:rPr>
        <w:t xml:space="preserve"> welding or use of threaded fixings covered by epoxy</w:t>
      </w:r>
      <w:r w:rsidR="00A97BE8" w:rsidRPr="005E6442">
        <w:rPr>
          <w:rFonts w:eastAsia="Times New Roman"/>
          <w:color w:val="0070C0"/>
        </w:rPr>
        <w:t xml:space="preserve"> or similar substances</w:t>
      </w:r>
      <w:r w:rsidR="00AE24B8" w:rsidRPr="005E6442">
        <w:rPr>
          <w:rFonts w:eastAsia="Times New Roman"/>
          <w:color w:val="0070C0"/>
        </w:rPr>
        <w:t>.</w:t>
      </w:r>
    </w:p>
    <w:p w14:paraId="49300D53" w14:textId="114909C1" w:rsidR="007A3B24" w:rsidRPr="00084C64" w:rsidRDefault="007A3B24" w:rsidP="00084C64">
      <w:pPr>
        <w:pStyle w:val="ListParagraph"/>
        <w:numPr>
          <w:ilvl w:val="1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084C64">
        <w:rPr>
          <w:rFonts w:eastAsia="Times New Roman"/>
          <w:color w:val="0070C0"/>
        </w:rPr>
        <w:t xml:space="preserve">Cosmetic end caps (exit cones) may be attached with conventional fasteners if: </w:t>
      </w:r>
    </w:p>
    <w:p w14:paraId="537C0ED4" w14:textId="77777777" w:rsidR="007A3B24" w:rsidRPr="00084C64" w:rsidRDefault="007A3B24" w:rsidP="00084C64">
      <w:pPr>
        <w:pStyle w:val="ListParagraph"/>
        <w:numPr>
          <w:ilvl w:val="2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084C64">
        <w:rPr>
          <w:rFonts w:eastAsia="Times New Roman"/>
          <w:color w:val="0070C0"/>
        </w:rPr>
        <w:t>removal of the end cap does not facilitate removal of baffles or attenuation devices, and</w:t>
      </w:r>
    </w:p>
    <w:p w14:paraId="5951C783" w14:textId="3F69A27A" w:rsidR="007A3B24" w:rsidRPr="00084C64" w:rsidRDefault="00EF5091" w:rsidP="00084C64">
      <w:pPr>
        <w:pStyle w:val="ListParagraph"/>
        <w:numPr>
          <w:ilvl w:val="2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084C64">
        <w:rPr>
          <w:rFonts w:eastAsia="Times New Roman"/>
          <w:color w:val="0070C0"/>
        </w:rPr>
        <w:t xml:space="preserve">is not a part whose function is as part of the silencing/expansion </w:t>
      </w:r>
      <w:proofErr w:type="gramStart"/>
      <w:r w:rsidRPr="00084C64">
        <w:rPr>
          <w:rFonts w:eastAsia="Times New Roman"/>
          <w:color w:val="0070C0"/>
        </w:rPr>
        <w:t>chambers.</w:t>
      </w:r>
      <w:r w:rsidR="007A3B24" w:rsidRPr="00084C64">
        <w:rPr>
          <w:rFonts w:eastAsia="Times New Roman"/>
          <w:color w:val="0070C0"/>
        </w:rPr>
        <w:t>.</w:t>
      </w:r>
      <w:proofErr w:type="gramEnd"/>
      <w:r w:rsidR="007A3B24" w:rsidRPr="00084C64">
        <w:rPr>
          <w:rFonts w:eastAsia="Times New Roman"/>
          <w:color w:val="0070C0"/>
        </w:rPr>
        <w:t xml:space="preserve"> </w:t>
      </w:r>
    </w:p>
    <w:p w14:paraId="1B78DC49" w14:textId="6254671A" w:rsidR="00862A55" w:rsidRPr="00694196" w:rsidRDefault="00660D5C" w:rsidP="00BE58F7">
      <w:pPr>
        <w:pStyle w:val="NoSpacing"/>
        <w:spacing w:after="120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575F8D" wp14:editId="7BF5DCE1">
                <wp:simplePos x="0" y="0"/>
                <wp:positionH relativeFrom="margin">
                  <wp:posOffset>152400</wp:posOffset>
                </wp:positionH>
                <wp:positionV relativeFrom="paragraph">
                  <wp:posOffset>184150</wp:posOffset>
                </wp:positionV>
                <wp:extent cx="64770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4DC44" w14:textId="2B3E3AA8" w:rsidR="00660D5C" w:rsidRPr="00BE58F7" w:rsidRDefault="00660D5C" w:rsidP="00660D5C">
                            <w:pPr>
                              <w:pStyle w:val="NoSpacing"/>
                              <w:spacing w:after="120"/>
                            </w:pPr>
                            <w:r w:rsidRPr="00660D5C">
                              <w:rPr>
                                <w:rFonts w:cs="Calibri"/>
                                <w:i/>
                                <w:iCs/>
                                <w:lang w:val="en-US"/>
                              </w:rPr>
                              <w:t>(…)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Where incorporation of such a part is unavoidable, its </w:t>
                            </w:r>
                            <w:r w:rsidRPr="00660D5C">
                              <w:rPr>
                                <w:i/>
                                <w:iCs/>
                                <w:u w:val="single"/>
                              </w:rPr>
                              <w:t>method of attachment shall be such that removal is not facilitated</w:t>
                            </w:r>
                            <w:r w:rsidRPr="001854C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1854C0">
                              <w:rPr>
                                <w:i/>
                                <w:iCs/>
                              </w:rPr>
                              <w:t>e.g.</w:t>
                            </w:r>
                            <w:proofErr w:type="gramEnd"/>
                            <w:r w:rsidRPr="001854C0">
                              <w:rPr>
                                <w:i/>
                                <w:iCs/>
                              </w:rPr>
                              <w:t xml:space="preserve"> with conventional threaded fixings)</w:t>
                            </w:r>
                            <w:r w:rsidRPr="00694196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BE58F7">
                              <w:rPr>
                                <w:i/>
                                <w:iCs/>
                              </w:rPr>
                              <w:t>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575F8D" id="Rectangle 3" o:spid="_x0000_s1028" style="position:absolute;margin-left:12pt;margin-top:14.5pt;width:510pt;height:3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" fillcolor="#5b9bd5 [3204]" strokecolor="#1f4d78 [1604]" strokeweight="1pt">
                <v:textbox>
                  <w:txbxContent>
                    <w:p w14:paraId="6804DC44" w14:textId="2B3E3AA8" w:rsidR="00660D5C" w:rsidRPr="00BE58F7" w:rsidRDefault="00660D5C" w:rsidP="00660D5C">
                      <w:pPr>
                        <w:pStyle w:val="NoSpacing"/>
                        <w:spacing w:after="120"/>
                      </w:pPr>
                      <w:r w:rsidRPr="00660D5C">
                        <w:rPr>
                          <w:rFonts w:cs="Calibri"/>
                          <w:i/>
                          <w:iCs/>
                          <w:lang w:val="en-US"/>
                        </w:rPr>
                        <w:t>(…)</w:t>
                      </w:r>
                      <w:r>
                        <w:rPr>
                          <w:rFonts w:cs="Calibri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1854C0">
                        <w:rPr>
                          <w:i/>
                          <w:iCs/>
                        </w:rPr>
                        <w:t xml:space="preserve">Where incorporation of such a part is unavoidable, its </w:t>
                      </w:r>
                      <w:r w:rsidRPr="00660D5C">
                        <w:rPr>
                          <w:i/>
                          <w:iCs/>
                          <w:u w:val="single"/>
                        </w:rPr>
                        <w:t>method of attachment shall be such that removal is not facilitated</w:t>
                      </w:r>
                      <w:r w:rsidRPr="001854C0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854C0">
                        <w:rPr>
                          <w:i/>
                          <w:iCs/>
                        </w:rPr>
                        <w:t>(e.g. with conventional threaded fixings)</w:t>
                      </w:r>
                      <w:r w:rsidRPr="00694196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BE58F7">
                        <w:rPr>
                          <w:i/>
                          <w:iCs/>
                        </w:rPr>
                        <w:t>(…)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62A55">
        <w:rPr>
          <w:b/>
          <w:bCs/>
          <w:lang w:val="en-US"/>
        </w:rPr>
        <w:t>b</w:t>
      </w:r>
      <w:r w:rsidR="00FE5C92">
        <w:rPr>
          <w:b/>
          <w:bCs/>
          <w:lang w:val="en-US"/>
        </w:rPr>
        <w:t>]</w:t>
      </w:r>
      <w:r w:rsidR="00862A55" w:rsidRPr="00694196">
        <w:rPr>
          <w:b/>
          <w:bCs/>
          <w:lang w:val="en-US"/>
        </w:rPr>
        <w:t xml:space="preserve"> </w:t>
      </w:r>
      <w:r w:rsidR="00862A55">
        <w:rPr>
          <w:b/>
          <w:bCs/>
          <w:lang w:val="en-US"/>
        </w:rPr>
        <w:t>methods of attachment</w:t>
      </w:r>
    </w:p>
    <w:p w14:paraId="5767FEB0" w14:textId="77777777" w:rsidR="00D7793D" w:rsidRPr="00BE58F7" w:rsidRDefault="00D7793D" w:rsidP="00D7793D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BE58F7">
        <w:rPr>
          <w:rFonts w:eastAsia="Times New Roman"/>
          <w:color w:val="0070C0"/>
        </w:rPr>
        <w:t>'</w:t>
      </w:r>
      <w:proofErr w:type="gramStart"/>
      <w:r w:rsidRPr="00BE58F7">
        <w:rPr>
          <w:rFonts w:eastAsia="Times New Roman"/>
          <w:color w:val="0070C0"/>
        </w:rPr>
        <w:t>such</w:t>
      </w:r>
      <w:proofErr w:type="gramEnd"/>
      <w:r w:rsidRPr="00BE58F7">
        <w:rPr>
          <w:rFonts w:eastAsia="Times New Roman"/>
          <w:color w:val="0070C0"/>
        </w:rPr>
        <w:t xml:space="preserve"> a part’ means above mentioned ‘baffles, exit-cones and other parts whose primary function is as part of the silencing/expansion chambers’</w:t>
      </w:r>
      <w:r>
        <w:rPr>
          <w:rFonts w:eastAsia="Times New Roman"/>
          <w:color w:val="0070C0"/>
        </w:rPr>
        <w:t>;</w:t>
      </w:r>
    </w:p>
    <w:p w14:paraId="4BA2937B" w14:textId="26351B90" w:rsidR="00D7793D" w:rsidRPr="00BE58F7" w:rsidRDefault="00D7793D" w:rsidP="00D7793D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eastAsia="Times New Roman"/>
          <w:color w:val="0070C0"/>
        </w:rPr>
      </w:pPr>
      <w:r w:rsidRPr="63E5A95F">
        <w:rPr>
          <w:rFonts w:eastAsia="Times New Roman"/>
          <w:b/>
          <w:bCs/>
          <w:color w:val="0070C0"/>
        </w:rPr>
        <w:t>Baffles and other parts</w:t>
      </w:r>
      <w:r w:rsidRPr="63E5A95F">
        <w:rPr>
          <w:rFonts w:eastAsia="Times New Roman"/>
          <w:color w:val="0070C0"/>
        </w:rPr>
        <w:t xml:space="preserve"> should </w:t>
      </w:r>
      <w:r w:rsidRPr="63E5A95F">
        <w:rPr>
          <w:rFonts w:eastAsia="Times New Roman"/>
          <w:b/>
          <w:bCs/>
          <w:color w:val="0070C0"/>
        </w:rPr>
        <w:t>be welded to the exhaust</w:t>
      </w:r>
      <w:r w:rsidRPr="63E5A95F">
        <w:rPr>
          <w:rFonts w:eastAsia="Times New Roman"/>
          <w:color w:val="0070C0"/>
        </w:rPr>
        <w:t xml:space="preserve"> (exit cone or exhaust casing) as a primary method of attachment</w:t>
      </w:r>
      <w:r w:rsidRPr="00D7793D">
        <w:rPr>
          <w:rFonts w:eastAsia="Times New Roman"/>
          <w:color w:val="0070C0"/>
        </w:rPr>
        <w:t>. It is the manufacturer's choice and responsibility to make sure that such</w:t>
      </w:r>
      <w:r w:rsidRPr="63E5A95F">
        <w:rPr>
          <w:rFonts w:eastAsia="Times New Roman"/>
          <w:color w:val="0070C0"/>
        </w:rPr>
        <w:t xml:space="preserve"> welding cover</w:t>
      </w:r>
      <w:r>
        <w:rPr>
          <w:rFonts w:eastAsia="Times New Roman"/>
          <w:color w:val="0070C0"/>
        </w:rPr>
        <w:t>s</w:t>
      </w:r>
      <w:r w:rsidRPr="63E5A95F">
        <w:rPr>
          <w:rFonts w:eastAsia="Times New Roman"/>
          <w:color w:val="0070C0"/>
        </w:rPr>
        <w:t xml:space="preserve"> a sufficient perimeter of the outer rim of the baffle to avoid easy removals. </w:t>
      </w:r>
    </w:p>
    <w:p w14:paraId="3700C4F4" w14:textId="77777777" w:rsidR="00D7793D" w:rsidRPr="00BE58F7" w:rsidRDefault="00D7793D" w:rsidP="00D7793D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BE58F7">
        <w:rPr>
          <w:rFonts w:eastAsia="Times New Roman"/>
          <w:color w:val="0070C0"/>
        </w:rPr>
        <w:t xml:space="preserve">Screws and other threaded fixings can be used as a secondary way to secure the </w:t>
      </w:r>
      <w:r w:rsidRPr="00BE58F7">
        <w:rPr>
          <w:rFonts w:eastAsia="Times New Roman"/>
          <w:b/>
          <w:bCs/>
          <w:color w:val="0070C0"/>
        </w:rPr>
        <w:t>baffle</w:t>
      </w:r>
      <w:r w:rsidRPr="00BE58F7">
        <w:rPr>
          <w:rFonts w:eastAsia="Times New Roman"/>
          <w:color w:val="0070C0"/>
        </w:rPr>
        <w:t xml:space="preserve"> to the exhaust</w:t>
      </w:r>
      <w:r>
        <w:rPr>
          <w:rFonts w:eastAsia="Times New Roman"/>
          <w:color w:val="0070C0"/>
        </w:rPr>
        <w:t xml:space="preserve">, </w:t>
      </w:r>
      <w:r w:rsidRPr="00D7793D">
        <w:rPr>
          <w:rFonts w:eastAsia="Times New Roman"/>
          <w:color w:val="0070C0"/>
        </w:rPr>
        <w:t xml:space="preserve">(or as an alternative to welding if welding is not technically possible due to different materials being used for the exit cone and the exhaust casing, for </w:t>
      </w:r>
      <w:r w:rsidRPr="00D91E5E">
        <w:rPr>
          <w:rFonts w:eastAsia="Times New Roman"/>
          <w:color w:val="0070C0"/>
        </w:rPr>
        <w:t>example). In</w:t>
      </w:r>
      <w:r w:rsidRPr="00BE58F7">
        <w:rPr>
          <w:rFonts w:eastAsia="Times New Roman"/>
          <w:color w:val="0070C0"/>
        </w:rPr>
        <w:t xml:space="preserve"> such cases, </w:t>
      </w:r>
      <w:r w:rsidRPr="00BE58F7">
        <w:rPr>
          <w:rFonts w:eastAsia="Times New Roman"/>
          <w:b/>
          <w:bCs/>
          <w:color w:val="0070C0"/>
        </w:rPr>
        <w:t xml:space="preserve">these fixings should be </w:t>
      </w:r>
      <w:r w:rsidRPr="004B1F08">
        <w:rPr>
          <w:rFonts w:eastAsia="Times New Roman"/>
          <w:b/>
          <w:bCs/>
          <w:color w:val="0070C0"/>
        </w:rPr>
        <w:t xml:space="preserve">secured by welding, or </w:t>
      </w:r>
      <w:r w:rsidRPr="00BE58F7">
        <w:rPr>
          <w:rFonts w:eastAsia="Times New Roman"/>
          <w:b/>
          <w:bCs/>
          <w:color w:val="0070C0"/>
        </w:rPr>
        <w:t>filled with epoxy or similar substances.</w:t>
      </w:r>
    </w:p>
    <w:p w14:paraId="3D14C4F6" w14:textId="3390945E" w:rsidR="00ED0D13" w:rsidRPr="00BE58F7" w:rsidRDefault="00D7793D" w:rsidP="00D7793D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BE58F7">
        <w:rPr>
          <w:rFonts w:eastAsia="Times New Roman"/>
          <w:b/>
          <w:bCs/>
          <w:color w:val="0070C0"/>
        </w:rPr>
        <w:t xml:space="preserve">Baffles </w:t>
      </w:r>
      <w:r w:rsidRPr="00BE58F7">
        <w:rPr>
          <w:rFonts w:eastAsia="Times New Roman"/>
          <w:color w:val="0070C0"/>
        </w:rPr>
        <w:t xml:space="preserve">should never be attached to the rest of the assembly by use of </w:t>
      </w:r>
      <w:r w:rsidRPr="00BE58F7">
        <w:rPr>
          <w:rFonts w:eastAsia="Times New Roman"/>
          <w:b/>
          <w:bCs/>
          <w:color w:val="0070C0"/>
        </w:rPr>
        <w:t>circlips</w:t>
      </w:r>
      <w:r w:rsidRPr="00BE58F7">
        <w:rPr>
          <w:rFonts w:eastAsia="Times New Roman"/>
          <w:color w:val="0070C0"/>
        </w:rPr>
        <w:t xml:space="preserve"> or similar method of assembly, as this would not be considered a tamper-proof method of attachment.</w:t>
      </w:r>
    </w:p>
    <w:p w14:paraId="0D62284C" w14:textId="4AC87954" w:rsidR="00E20CEA" w:rsidRPr="00660D5C" w:rsidRDefault="00660D5C" w:rsidP="00660D5C">
      <w:pPr>
        <w:pStyle w:val="NoSpacing"/>
        <w:spacing w:before="240" w:after="120"/>
        <w:rPr>
          <w:b/>
          <w:bCs/>
          <w:lang w:val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D9019C" wp14:editId="6AF83762">
                <wp:simplePos x="0" y="0"/>
                <wp:positionH relativeFrom="margin">
                  <wp:posOffset>152400</wp:posOffset>
                </wp:positionH>
                <wp:positionV relativeFrom="paragraph">
                  <wp:posOffset>302260</wp:posOffset>
                </wp:positionV>
                <wp:extent cx="64770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CCD0F" w14:textId="6E5431AA" w:rsidR="00660D5C" w:rsidRPr="00BE58F7" w:rsidRDefault="00660D5C" w:rsidP="00660D5C">
                            <w:pPr>
                              <w:pStyle w:val="NoSpacing"/>
                              <w:spacing w:after="120"/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(…)</w:t>
                            </w:r>
                            <w:r w:rsidRPr="00694196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and shall also be attached such that </w:t>
                            </w:r>
                            <w:r w:rsidRPr="00660D5C">
                              <w:rPr>
                                <w:i/>
                                <w:iCs/>
                                <w:u w:val="single"/>
                              </w:rPr>
                              <w:t>removal causes permanent/irrecoverable damage</w:t>
                            </w:r>
                            <w:r w:rsidRPr="001854C0">
                              <w:rPr>
                                <w:i/>
                                <w:iCs/>
                              </w:rPr>
                              <w:t xml:space="preserve"> to the assembly.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ED9019C" id="Rectangle 4" o:spid="_x0000_s1029" style="position:absolute;margin-left:12pt;margin-top:23.8pt;width:510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" fillcolor="#5b9bd5 [3204]" strokecolor="#1f4d78 [1604]" strokeweight="1pt">
                <v:textbox>
                  <w:txbxContent>
                    <w:p w14:paraId="45DCCD0F" w14:textId="6E5431AA" w:rsidR="00660D5C" w:rsidRPr="00BE58F7" w:rsidRDefault="00660D5C" w:rsidP="00660D5C">
                      <w:pPr>
                        <w:pStyle w:val="NoSpacing"/>
                        <w:spacing w:after="120"/>
                      </w:pPr>
                      <w:r>
                        <w:rPr>
                          <w:i/>
                          <w:iCs/>
                          <w:lang w:val="en-US"/>
                        </w:rPr>
                        <w:t>(…)</w:t>
                      </w:r>
                      <w:r w:rsidRPr="00694196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1854C0">
                        <w:rPr>
                          <w:i/>
                          <w:iCs/>
                        </w:rPr>
                        <w:t xml:space="preserve">and shall also be attached such that </w:t>
                      </w:r>
                      <w:r w:rsidRPr="00660D5C">
                        <w:rPr>
                          <w:i/>
                          <w:iCs/>
                          <w:u w:val="single"/>
                        </w:rPr>
                        <w:t>removal causes permanent/irrecoverable damage</w:t>
                      </w:r>
                      <w:r w:rsidRPr="001854C0">
                        <w:rPr>
                          <w:i/>
                          <w:iCs/>
                        </w:rPr>
                        <w:t xml:space="preserve"> to the assembly.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62A55">
        <w:rPr>
          <w:b/>
          <w:bCs/>
          <w:lang w:val="en-US"/>
        </w:rPr>
        <w:t>c</w:t>
      </w:r>
      <w:r w:rsidR="00FE5C92">
        <w:rPr>
          <w:b/>
          <w:bCs/>
          <w:lang w:val="en-US"/>
        </w:rPr>
        <w:t>]</w:t>
      </w:r>
      <w:r w:rsidR="00862A55" w:rsidRPr="00694196">
        <w:rPr>
          <w:b/>
          <w:bCs/>
          <w:lang w:val="en-US"/>
        </w:rPr>
        <w:t xml:space="preserve"> </w:t>
      </w:r>
      <w:r w:rsidR="00862A55">
        <w:rPr>
          <w:b/>
          <w:bCs/>
          <w:lang w:val="en-US"/>
        </w:rPr>
        <w:t>permanent and irrecoverable damages</w:t>
      </w:r>
    </w:p>
    <w:p w14:paraId="6472FECD" w14:textId="0F7963C6" w:rsidR="00872EF8" w:rsidRPr="00BE58F7" w:rsidRDefault="00305BD0" w:rsidP="00BE58F7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BE58F7">
        <w:rPr>
          <w:rFonts w:eastAsia="Times New Roman"/>
          <w:color w:val="0070C0"/>
        </w:rPr>
        <w:t xml:space="preserve"> </w:t>
      </w:r>
      <w:r w:rsidR="16646B1E" w:rsidRPr="00BE58F7">
        <w:rPr>
          <w:rFonts w:eastAsia="Times New Roman"/>
          <w:color w:val="0070C0"/>
        </w:rPr>
        <w:t>“</w:t>
      </w:r>
      <w:proofErr w:type="gramStart"/>
      <w:r w:rsidR="59555E62" w:rsidRPr="00BE58F7">
        <w:rPr>
          <w:rFonts w:eastAsia="Times New Roman"/>
          <w:color w:val="0070C0"/>
        </w:rPr>
        <w:t>removal</w:t>
      </w:r>
      <w:proofErr w:type="gramEnd"/>
      <w:r w:rsidR="59555E62" w:rsidRPr="00BE58F7">
        <w:rPr>
          <w:rFonts w:eastAsia="Times New Roman"/>
          <w:color w:val="0070C0"/>
        </w:rPr>
        <w:t xml:space="preserve"> causing permanent/irrecoverable damage to the assembly</w:t>
      </w:r>
      <w:r w:rsidR="324A2281" w:rsidRPr="00BE58F7">
        <w:rPr>
          <w:rFonts w:eastAsia="Times New Roman"/>
          <w:color w:val="0070C0"/>
        </w:rPr>
        <w:t>”</w:t>
      </w:r>
      <w:r w:rsidR="59555E62" w:rsidRPr="00BE58F7">
        <w:rPr>
          <w:rFonts w:eastAsia="Times New Roman"/>
          <w:color w:val="0070C0"/>
        </w:rPr>
        <w:t xml:space="preserve"> </w:t>
      </w:r>
      <w:r w:rsidR="00ED0D13" w:rsidRPr="00BE58F7">
        <w:rPr>
          <w:rFonts w:eastAsia="Times New Roman"/>
          <w:color w:val="0070C0"/>
        </w:rPr>
        <w:t xml:space="preserve">is understood as </w:t>
      </w:r>
      <w:r w:rsidR="59555E62" w:rsidRPr="00BE58F7">
        <w:rPr>
          <w:rFonts w:eastAsia="Times New Roman"/>
          <w:color w:val="0070C0"/>
        </w:rPr>
        <w:t xml:space="preserve">a </w:t>
      </w:r>
      <w:r w:rsidR="00ED0D13" w:rsidRPr="00BE58F7">
        <w:rPr>
          <w:rFonts w:eastAsia="Times New Roman"/>
          <w:color w:val="0070C0"/>
        </w:rPr>
        <w:t>being the result (</w:t>
      </w:r>
      <w:r w:rsidR="59555E62" w:rsidRPr="00BE58F7">
        <w:rPr>
          <w:rFonts w:eastAsia="Times New Roman"/>
          <w:color w:val="0070C0"/>
        </w:rPr>
        <w:t>removal</w:t>
      </w:r>
      <w:r w:rsidR="00ED0D13" w:rsidRPr="00BE58F7">
        <w:rPr>
          <w:rFonts w:eastAsia="Times New Roman"/>
          <w:color w:val="0070C0"/>
        </w:rPr>
        <w:t>)</w:t>
      </w:r>
      <w:r w:rsidR="1E4D8F5A" w:rsidRPr="00BE58F7">
        <w:rPr>
          <w:rFonts w:eastAsia="Times New Roman"/>
          <w:color w:val="0070C0"/>
        </w:rPr>
        <w:t xml:space="preserve"> of using other mechanical means than traditional, low cost, easily available tools such as hammer, </w:t>
      </w:r>
      <w:r w:rsidR="00D7793D" w:rsidRPr="00BE58F7">
        <w:rPr>
          <w:rFonts w:eastAsia="Times New Roman"/>
          <w:color w:val="0070C0"/>
        </w:rPr>
        <w:t>screwdrivers,</w:t>
      </w:r>
      <w:r w:rsidR="0F28D948" w:rsidRPr="00BE58F7">
        <w:rPr>
          <w:rFonts w:eastAsia="Times New Roman"/>
          <w:color w:val="0070C0"/>
        </w:rPr>
        <w:t xml:space="preserve"> or </w:t>
      </w:r>
      <w:r w:rsidR="1E4D8F5A" w:rsidRPr="00BE58F7">
        <w:rPr>
          <w:rFonts w:eastAsia="Times New Roman"/>
          <w:color w:val="0070C0"/>
        </w:rPr>
        <w:t>pliers.</w:t>
      </w:r>
    </w:p>
    <w:p w14:paraId="1FFBD490" w14:textId="5F11A7EE" w:rsidR="009613BE" w:rsidRPr="00DA76A1" w:rsidRDefault="00ED0D13" w:rsidP="00DA76A1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/>
          <w:color w:val="0070C0"/>
        </w:rPr>
      </w:pPr>
      <w:r w:rsidRPr="00BE58F7">
        <w:rPr>
          <w:rFonts w:eastAsia="Times New Roman"/>
          <w:color w:val="0070C0"/>
        </w:rPr>
        <w:t>“Irrecoverable</w:t>
      </w:r>
      <w:r w:rsidR="00872EF8" w:rsidRPr="00BE58F7">
        <w:rPr>
          <w:rFonts w:eastAsia="Times New Roman"/>
          <w:color w:val="0070C0"/>
        </w:rPr>
        <w:t>/irrecoverable</w:t>
      </w:r>
      <w:r w:rsidRPr="00BE58F7">
        <w:rPr>
          <w:rFonts w:eastAsia="Times New Roman"/>
          <w:color w:val="0070C0"/>
        </w:rPr>
        <w:t xml:space="preserve"> damage” </w:t>
      </w:r>
      <w:r w:rsidR="00872EF8" w:rsidRPr="00BE58F7">
        <w:rPr>
          <w:rFonts w:eastAsia="Times New Roman"/>
          <w:color w:val="0070C0"/>
        </w:rPr>
        <w:t>includes damages to the aesthetics of the product</w:t>
      </w:r>
      <w:r w:rsidR="00A97BE8" w:rsidRPr="00BE58F7">
        <w:rPr>
          <w:rFonts w:eastAsia="Times New Roman"/>
          <w:color w:val="0070C0"/>
        </w:rPr>
        <w:t xml:space="preserve"> or </w:t>
      </w:r>
      <w:r w:rsidR="001854C0">
        <w:rPr>
          <w:rFonts w:eastAsia="Times New Roman"/>
          <w:color w:val="0070C0"/>
        </w:rPr>
        <w:t xml:space="preserve">damages </w:t>
      </w:r>
      <w:r w:rsidR="00A97BE8" w:rsidRPr="00BE58F7">
        <w:rPr>
          <w:rFonts w:eastAsia="Times New Roman"/>
          <w:color w:val="0070C0"/>
        </w:rPr>
        <w:t>which would prevent the reintroduction of the removed part(s)</w:t>
      </w:r>
      <w:r w:rsidR="00872EF8" w:rsidRPr="00BE58F7">
        <w:rPr>
          <w:rFonts w:eastAsia="Times New Roman"/>
          <w:color w:val="0070C0"/>
        </w:rPr>
        <w:t>.</w:t>
      </w:r>
      <w:r w:rsidRPr="00BE58F7">
        <w:rPr>
          <w:rFonts w:eastAsia="Times New Roman"/>
          <w:color w:val="0070C0"/>
        </w:rPr>
        <w:t xml:space="preserve"> </w:t>
      </w:r>
      <w:r w:rsidR="00872EF8" w:rsidRPr="00BE58F7">
        <w:rPr>
          <w:rFonts w:eastAsia="Times New Roman"/>
          <w:color w:val="0070C0"/>
        </w:rPr>
        <w:t xml:space="preserve">  </w:t>
      </w:r>
      <w:bookmarkEnd w:id="0"/>
    </w:p>
    <w:sectPr w:rsidR="009613BE" w:rsidRPr="00DA76A1" w:rsidSect="00EB5B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BF13" w14:textId="77777777" w:rsidR="0037754C" w:rsidRDefault="0037754C" w:rsidP="00643B01">
      <w:r>
        <w:separator/>
      </w:r>
    </w:p>
  </w:endnote>
  <w:endnote w:type="continuationSeparator" w:id="0">
    <w:p w14:paraId="72AAF00A" w14:textId="77777777" w:rsidR="0037754C" w:rsidRDefault="0037754C" w:rsidP="00643B01">
      <w:r>
        <w:continuationSeparator/>
      </w:r>
    </w:p>
  </w:endnote>
  <w:endnote w:type="continuationNotice" w:id="1">
    <w:p w14:paraId="5D6A47D6" w14:textId="77777777" w:rsidR="0037754C" w:rsidRDefault="0037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2667" w14:textId="77777777" w:rsidR="00DB1AC9" w:rsidRDefault="00DB1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AAA" w14:textId="77777777" w:rsidR="00DB1AC9" w:rsidRDefault="00DB1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5B92" w14:textId="77777777" w:rsidR="00DB1AC9" w:rsidRDefault="00DB1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E510" w14:textId="77777777" w:rsidR="0037754C" w:rsidRDefault="0037754C" w:rsidP="00643B01">
      <w:r>
        <w:separator/>
      </w:r>
    </w:p>
  </w:footnote>
  <w:footnote w:type="continuationSeparator" w:id="0">
    <w:p w14:paraId="024ED505" w14:textId="77777777" w:rsidR="0037754C" w:rsidRDefault="0037754C" w:rsidP="00643B01">
      <w:r>
        <w:continuationSeparator/>
      </w:r>
    </w:p>
  </w:footnote>
  <w:footnote w:type="continuationNotice" w:id="1">
    <w:p w14:paraId="596A32FE" w14:textId="77777777" w:rsidR="0037754C" w:rsidRDefault="00377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8D55" w14:textId="77777777" w:rsidR="00DB1AC9" w:rsidRDefault="00DB1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06F3" w14:textId="113F6F9C" w:rsidR="003E66B3" w:rsidRPr="00EF0D17" w:rsidRDefault="00EF0D17" w:rsidP="00EF0D17">
    <w:pPr>
      <w:pStyle w:val="Header"/>
      <w:tabs>
        <w:tab w:val="clear" w:pos="4536"/>
        <w:tab w:val="clear" w:pos="9072"/>
      </w:tabs>
    </w:pPr>
    <w:r w:rsidRPr="00EF0D17">
      <w:t xml:space="preserve">Submitted by IMMA                   </w:t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 w:rsidR="00084C64" w:rsidRPr="00EF0D17">
      <w:t xml:space="preserve">Informal document </w:t>
    </w:r>
    <w:r w:rsidR="00DB1AC9" w:rsidRPr="00EF0D17">
      <w:t xml:space="preserve">GRBP-77-20 </w:t>
    </w:r>
  </w:p>
  <w:p w14:paraId="004B6E64" w14:textId="00300AB6" w:rsidR="00084C64" w:rsidRPr="00084C64" w:rsidRDefault="00EF0D17" w:rsidP="00EF0D17">
    <w:pPr>
      <w:pStyle w:val="Header"/>
      <w:tabs>
        <w:tab w:val="clear" w:pos="4536"/>
        <w:tab w:val="clear" w:pos="9072"/>
      </w:tabs>
    </w:pPr>
    <w:r w:rsidRPr="00EF0D17">
      <w:tab/>
    </w:r>
    <w:r w:rsidRPr="00EF0D17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0D17">
      <w:rPr>
        <w:lang w:val="fr-CH"/>
      </w:rPr>
      <w:t>Agenda item 12</w:t>
    </w:r>
    <w:r w:rsidR="00084C6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7E68" w14:textId="77777777" w:rsidR="00DB1AC9" w:rsidRDefault="00DB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12"/>
    <w:multiLevelType w:val="hybridMultilevel"/>
    <w:tmpl w:val="2EB2DE76"/>
    <w:lvl w:ilvl="0" w:tplc="B39CE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661"/>
    <w:multiLevelType w:val="hybridMultilevel"/>
    <w:tmpl w:val="1F543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8E5"/>
    <w:multiLevelType w:val="hybridMultilevel"/>
    <w:tmpl w:val="0B2273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A04"/>
    <w:multiLevelType w:val="hybridMultilevel"/>
    <w:tmpl w:val="58004A04"/>
    <w:lvl w:ilvl="0" w:tplc="0C78B3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982"/>
    <w:multiLevelType w:val="hybridMultilevel"/>
    <w:tmpl w:val="4024F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026E"/>
    <w:multiLevelType w:val="hybridMultilevel"/>
    <w:tmpl w:val="90440892"/>
    <w:lvl w:ilvl="0" w:tplc="99EA11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4C"/>
    <w:multiLevelType w:val="hybridMultilevel"/>
    <w:tmpl w:val="2CDEBC56"/>
    <w:lvl w:ilvl="0" w:tplc="198ED380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40DD"/>
    <w:multiLevelType w:val="hybridMultilevel"/>
    <w:tmpl w:val="03DA1376"/>
    <w:lvl w:ilvl="0" w:tplc="0813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35A88"/>
    <w:multiLevelType w:val="hybridMultilevel"/>
    <w:tmpl w:val="476690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32949"/>
    <w:multiLevelType w:val="hybridMultilevel"/>
    <w:tmpl w:val="BFD6EAF6"/>
    <w:lvl w:ilvl="0" w:tplc="1A8E3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38A5"/>
    <w:multiLevelType w:val="hybridMultilevel"/>
    <w:tmpl w:val="FD7C248A"/>
    <w:lvl w:ilvl="0" w:tplc="5BDC5D8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D026B"/>
    <w:multiLevelType w:val="hybridMultilevel"/>
    <w:tmpl w:val="F0C0A33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165826"/>
    <w:multiLevelType w:val="hybridMultilevel"/>
    <w:tmpl w:val="0E02BC6E"/>
    <w:lvl w:ilvl="0" w:tplc="06E62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0777"/>
    <w:multiLevelType w:val="hybridMultilevel"/>
    <w:tmpl w:val="BFCE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DC5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A18F8"/>
    <w:multiLevelType w:val="hybridMultilevel"/>
    <w:tmpl w:val="84285852"/>
    <w:lvl w:ilvl="0" w:tplc="EF4CDE2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F033E"/>
    <w:multiLevelType w:val="hybridMultilevel"/>
    <w:tmpl w:val="24ECCF5C"/>
    <w:lvl w:ilvl="0" w:tplc="58D42D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17831"/>
    <w:multiLevelType w:val="hybridMultilevel"/>
    <w:tmpl w:val="1826D5AE"/>
    <w:lvl w:ilvl="0" w:tplc="D25471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408C"/>
    <w:multiLevelType w:val="hybridMultilevel"/>
    <w:tmpl w:val="B3926A4E"/>
    <w:lvl w:ilvl="0" w:tplc="1DF46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6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2"/>
    <w:rsid w:val="0003398D"/>
    <w:rsid w:val="00051920"/>
    <w:rsid w:val="000808E3"/>
    <w:rsid w:val="000843D7"/>
    <w:rsid w:val="00084C64"/>
    <w:rsid w:val="000A22FC"/>
    <w:rsid w:val="000D41C0"/>
    <w:rsid w:val="00105E4D"/>
    <w:rsid w:val="00142479"/>
    <w:rsid w:val="00143F23"/>
    <w:rsid w:val="00175533"/>
    <w:rsid w:val="0018008C"/>
    <w:rsid w:val="001854C0"/>
    <w:rsid w:val="001C4166"/>
    <w:rsid w:val="002072E2"/>
    <w:rsid w:val="002162D8"/>
    <w:rsid w:val="002200E5"/>
    <w:rsid w:val="002379F6"/>
    <w:rsid w:val="00267A93"/>
    <w:rsid w:val="002776C6"/>
    <w:rsid w:val="00285C25"/>
    <w:rsid w:val="00297802"/>
    <w:rsid w:val="002C84C9"/>
    <w:rsid w:val="002D449F"/>
    <w:rsid w:val="002E3128"/>
    <w:rsid w:val="002E6315"/>
    <w:rsid w:val="00305BD0"/>
    <w:rsid w:val="0032519D"/>
    <w:rsid w:val="00336FED"/>
    <w:rsid w:val="003659C6"/>
    <w:rsid w:val="00372054"/>
    <w:rsid w:val="0037754C"/>
    <w:rsid w:val="00384C97"/>
    <w:rsid w:val="003A38C0"/>
    <w:rsid w:val="003D3F5D"/>
    <w:rsid w:val="003E66B3"/>
    <w:rsid w:val="00403429"/>
    <w:rsid w:val="00413D71"/>
    <w:rsid w:val="004368F6"/>
    <w:rsid w:val="00447206"/>
    <w:rsid w:val="00471DB5"/>
    <w:rsid w:val="00473E55"/>
    <w:rsid w:val="00497EBE"/>
    <w:rsid w:val="004A0864"/>
    <w:rsid w:val="004A5823"/>
    <w:rsid w:val="004B3315"/>
    <w:rsid w:val="004B673C"/>
    <w:rsid w:val="004F7D9F"/>
    <w:rsid w:val="00540971"/>
    <w:rsid w:val="00564A7C"/>
    <w:rsid w:val="00592B19"/>
    <w:rsid w:val="005A2B38"/>
    <w:rsid w:val="005A4F55"/>
    <w:rsid w:val="005D6118"/>
    <w:rsid w:val="005D655E"/>
    <w:rsid w:val="005E123B"/>
    <w:rsid w:val="005E6442"/>
    <w:rsid w:val="0060741F"/>
    <w:rsid w:val="00613B00"/>
    <w:rsid w:val="006253CD"/>
    <w:rsid w:val="00627DAA"/>
    <w:rsid w:val="00643B01"/>
    <w:rsid w:val="00660D5C"/>
    <w:rsid w:val="00662F90"/>
    <w:rsid w:val="00667AA2"/>
    <w:rsid w:val="006A6781"/>
    <w:rsid w:val="006B0F3C"/>
    <w:rsid w:val="006B3B91"/>
    <w:rsid w:val="006B68C7"/>
    <w:rsid w:val="006C0B8B"/>
    <w:rsid w:val="006E6D8C"/>
    <w:rsid w:val="006F7D5C"/>
    <w:rsid w:val="00707250"/>
    <w:rsid w:val="007332E0"/>
    <w:rsid w:val="00777C98"/>
    <w:rsid w:val="007A3B24"/>
    <w:rsid w:val="007B201A"/>
    <w:rsid w:val="007E5793"/>
    <w:rsid w:val="007E7DDB"/>
    <w:rsid w:val="008140A4"/>
    <w:rsid w:val="00816802"/>
    <w:rsid w:val="00817F12"/>
    <w:rsid w:val="008363BE"/>
    <w:rsid w:val="00846EFA"/>
    <w:rsid w:val="00862A55"/>
    <w:rsid w:val="00872EF8"/>
    <w:rsid w:val="00891D2C"/>
    <w:rsid w:val="008C1071"/>
    <w:rsid w:val="008D0275"/>
    <w:rsid w:val="008E420B"/>
    <w:rsid w:val="0093060C"/>
    <w:rsid w:val="009613BE"/>
    <w:rsid w:val="009749B5"/>
    <w:rsid w:val="009A3349"/>
    <w:rsid w:val="009D1616"/>
    <w:rsid w:val="00A226F8"/>
    <w:rsid w:val="00A233A9"/>
    <w:rsid w:val="00A364DD"/>
    <w:rsid w:val="00A563BD"/>
    <w:rsid w:val="00A75017"/>
    <w:rsid w:val="00A815E3"/>
    <w:rsid w:val="00A8408B"/>
    <w:rsid w:val="00A95347"/>
    <w:rsid w:val="00A97BE8"/>
    <w:rsid w:val="00A97C5E"/>
    <w:rsid w:val="00AB391C"/>
    <w:rsid w:val="00AB63F5"/>
    <w:rsid w:val="00AC345D"/>
    <w:rsid w:val="00AE24B8"/>
    <w:rsid w:val="00B1169E"/>
    <w:rsid w:val="00B35F33"/>
    <w:rsid w:val="00B52973"/>
    <w:rsid w:val="00B7449C"/>
    <w:rsid w:val="00B8224D"/>
    <w:rsid w:val="00BC3668"/>
    <w:rsid w:val="00BE58F7"/>
    <w:rsid w:val="00C15547"/>
    <w:rsid w:val="00C22AAE"/>
    <w:rsid w:val="00C6369D"/>
    <w:rsid w:val="00C755D8"/>
    <w:rsid w:val="00CA62DB"/>
    <w:rsid w:val="00CD3EFE"/>
    <w:rsid w:val="00CD5960"/>
    <w:rsid w:val="00CF03E0"/>
    <w:rsid w:val="00CF55DB"/>
    <w:rsid w:val="00CF67E1"/>
    <w:rsid w:val="00D025DB"/>
    <w:rsid w:val="00D16900"/>
    <w:rsid w:val="00D21D59"/>
    <w:rsid w:val="00D244BD"/>
    <w:rsid w:val="00D52AF9"/>
    <w:rsid w:val="00D7793D"/>
    <w:rsid w:val="00D91E5E"/>
    <w:rsid w:val="00D923A6"/>
    <w:rsid w:val="00DA5AC6"/>
    <w:rsid w:val="00DA76A1"/>
    <w:rsid w:val="00DB1AC9"/>
    <w:rsid w:val="00DC2281"/>
    <w:rsid w:val="00DC7C10"/>
    <w:rsid w:val="00DD5BA9"/>
    <w:rsid w:val="00DD6C39"/>
    <w:rsid w:val="00DF79BA"/>
    <w:rsid w:val="00E05445"/>
    <w:rsid w:val="00E06489"/>
    <w:rsid w:val="00E20CEA"/>
    <w:rsid w:val="00E32245"/>
    <w:rsid w:val="00E35858"/>
    <w:rsid w:val="00E52676"/>
    <w:rsid w:val="00E537F4"/>
    <w:rsid w:val="00E60F82"/>
    <w:rsid w:val="00E70708"/>
    <w:rsid w:val="00EB5B63"/>
    <w:rsid w:val="00ED0D13"/>
    <w:rsid w:val="00ED4C42"/>
    <w:rsid w:val="00EE5BD5"/>
    <w:rsid w:val="00EF0583"/>
    <w:rsid w:val="00EF0D17"/>
    <w:rsid w:val="00EF5091"/>
    <w:rsid w:val="00EF7915"/>
    <w:rsid w:val="00F053F1"/>
    <w:rsid w:val="00F5388F"/>
    <w:rsid w:val="00F8001D"/>
    <w:rsid w:val="00FC3FE3"/>
    <w:rsid w:val="00FE5C92"/>
    <w:rsid w:val="00FF711E"/>
    <w:rsid w:val="02298EB8"/>
    <w:rsid w:val="02FA5076"/>
    <w:rsid w:val="033C1F3C"/>
    <w:rsid w:val="039825C4"/>
    <w:rsid w:val="0484805E"/>
    <w:rsid w:val="06A21F41"/>
    <w:rsid w:val="077692B9"/>
    <w:rsid w:val="07EA8063"/>
    <w:rsid w:val="0808087B"/>
    <w:rsid w:val="087BF625"/>
    <w:rsid w:val="08997E3D"/>
    <w:rsid w:val="0A735521"/>
    <w:rsid w:val="0A979BCF"/>
    <w:rsid w:val="0AE54992"/>
    <w:rsid w:val="0BBBB643"/>
    <w:rsid w:val="0E7C2EAD"/>
    <w:rsid w:val="0F28D948"/>
    <w:rsid w:val="1021F852"/>
    <w:rsid w:val="107EE8AE"/>
    <w:rsid w:val="11D78870"/>
    <w:rsid w:val="1315399D"/>
    <w:rsid w:val="15C44E42"/>
    <w:rsid w:val="16061D08"/>
    <w:rsid w:val="1653CACB"/>
    <w:rsid w:val="16646B1E"/>
    <w:rsid w:val="16DC89B9"/>
    <w:rsid w:val="172A377C"/>
    <w:rsid w:val="17DFF3EC"/>
    <w:rsid w:val="1ABD3503"/>
    <w:rsid w:val="1BB129CC"/>
    <w:rsid w:val="1C87967D"/>
    <w:rsid w:val="1DB0764E"/>
    <w:rsid w:val="1E1ADFDE"/>
    <w:rsid w:val="1E4D8F5A"/>
    <w:rsid w:val="1E83BAD6"/>
    <w:rsid w:val="1EA33C27"/>
    <w:rsid w:val="20EF077C"/>
    <w:rsid w:val="21C5742D"/>
    <w:rsid w:val="227B309D"/>
    <w:rsid w:val="2298B8B5"/>
    <w:rsid w:val="2424E1D6"/>
    <w:rsid w:val="24785115"/>
    <w:rsid w:val="268E3543"/>
    <w:rsid w:val="26F2AD83"/>
    <w:rsid w:val="272F206F"/>
    <w:rsid w:val="27D69665"/>
    <w:rsid w:val="281A5E64"/>
    <w:rsid w:val="28F1FA05"/>
    <w:rsid w:val="28F981E9"/>
    <w:rsid w:val="2A14E589"/>
    <w:rsid w:val="2A30AD4F"/>
    <w:rsid w:val="2B5167AE"/>
    <w:rsid w:val="2B5A1E82"/>
    <w:rsid w:val="2C5D88B5"/>
    <w:rsid w:val="2E375F99"/>
    <w:rsid w:val="2F0DCC4A"/>
    <w:rsid w:val="2FC388BA"/>
    <w:rsid w:val="315A5A0B"/>
    <w:rsid w:val="324A2281"/>
    <w:rsid w:val="32B59B15"/>
    <w:rsid w:val="3933EC61"/>
    <w:rsid w:val="3C0876A4"/>
    <w:rsid w:val="3C562467"/>
    <w:rsid w:val="3C97F32D"/>
    <w:rsid w:val="3D6E5FDE"/>
    <w:rsid w:val="40947681"/>
    <w:rsid w:val="41D7CA16"/>
    <w:rsid w:val="47C4A5A0"/>
    <w:rsid w:val="497DCC43"/>
    <w:rsid w:val="49E04B4A"/>
    <w:rsid w:val="4A1070F5"/>
    <w:rsid w:val="4B28AC6C"/>
    <w:rsid w:val="4D464B4F"/>
    <w:rsid w:val="4D58D4DE"/>
    <w:rsid w:val="4DD8F001"/>
    <w:rsid w:val="4E976345"/>
    <w:rsid w:val="4EAC3489"/>
    <w:rsid w:val="4F202233"/>
    <w:rsid w:val="513BC7DD"/>
    <w:rsid w:val="5601BCCF"/>
    <w:rsid w:val="59555E62"/>
    <w:rsid w:val="59CEDBC8"/>
    <w:rsid w:val="5A68C927"/>
    <w:rsid w:val="5BA80DD3"/>
    <w:rsid w:val="5D80B5C7"/>
    <w:rsid w:val="5E841FFA"/>
    <w:rsid w:val="5E92984A"/>
    <w:rsid w:val="5F5A8CAB"/>
    <w:rsid w:val="5FA83A6E"/>
    <w:rsid w:val="5FEA0934"/>
    <w:rsid w:val="61326A56"/>
    <w:rsid w:val="61616111"/>
    <w:rsid w:val="61776145"/>
    <w:rsid w:val="61C3E018"/>
    <w:rsid w:val="625555DA"/>
    <w:rsid w:val="6453736C"/>
    <w:rsid w:val="64A1212F"/>
    <w:rsid w:val="6529E01D"/>
    <w:rsid w:val="674585C7"/>
    <w:rsid w:val="6869A03B"/>
    <w:rsid w:val="691F5CAB"/>
    <w:rsid w:val="69F3D023"/>
    <w:rsid w:val="6AC90DE4"/>
    <w:rsid w:val="6B16BBA7"/>
    <w:rsid w:val="6B3C3145"/>
    <w:rsid w:val="6C5F1CC9"/>
    <w:rsid w:val="6CF0928B"/>
    <w:rsid w:val="6EBE8A72"/>
    <w:rsid w:val="70986156"/>
    <w:rsid w:val="72B40700"/>
    <w:rsid w:val="72B535F0"/>
    <w:rsid w:val="75644A95"/>
    <w:rsid w:val="773C2840"/>
    <w:rsid w:val="785F13C4"/>
    <w:rsid w:val="7B31A4CE"/>
    <w:rsid w:val="7C06E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B52CB"/>
  <w15:chartTrackingRefBased/>
  <w15:docId w15:val="{72670566-3213-43D0-8451-82EA1CD8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7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802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2162D8"/>
    <w:pPr>
      <w:spacing w:after="200" w:line="276" w:lineRule="auto"/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43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B01"/>
  </w:style>
  <w:style w:type="paragraph" w:styleId="Footer">
    <w:name w:val="footer"/>
    <w:basedOn w:val="Normal"/>
    <w:link w:val="FooterChar"/>
    <w:uiPriority w:val="99"/>
    <w:unhideWhenUsed/>
    <w:rsid w:val="00643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B01"/>
  </w:style>
  <w:style w:type="paragraph" w:customStyle="1" w:styleId="Default">
    <w:name w:val="Default"/>
    <w:rsid w:val="00643B0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3B0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43B01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3398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398D"/>
    <w:rPr>
      <w:rFonts w:eastAsia="Times New Roma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398D"/>
    <w:rPr>
      <w:rFonts w:ascii="Calibri" w:eastAsia="Times New Roma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0F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2B1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6F7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D5C"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7D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8C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pf0">
    <w:name w:val="pf0"/>
    <w:basedOn w:val="Normal"/>
    <w:rsid w:val="00872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72EF8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85C2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39DC2-92CF-4264-990F-10E0BB303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CF09C-F228-4A67-9E15-9FEF31668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32F88-2A70-480A-85E7-2756C1CCECCB}">
  <ds:schemaRefs>
    <ds:schemaRef ds:uri="http://schemas.microsoft.com/office/2006/metadata/properties"/>
    <ds:schemaRef ds:uri="http://schemas.microsoft.com/office/infopath/2007/PartnerControls"/>
    <ds:schemaRef ds:uri="f1399241-a989-480f-baf5-df0145fd33c1"/>
    <ds:schemaRef ds:uri="09e8a590-c961-40b4-b18e-c62bedd2ca74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9895AB5-38CA-4D67-8F24-4B561E38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ACEM</dc:creator>
  <cp:keywords/>
  <dc:description/>
  <cp:lastModifiedBy>secretariat</cp:lastModifiedBy>
  <cp:revision>5</cp:revision>
  <dcterms:created xsi:type="dcterms:W3CDTF">2023-01-27T11:24:00Z</dcterms:created>
  <dcterms:modified xsi:type="dcterms:W3CDTF">2023-01-31T13:56:00Z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0x010100920BBAF7D611964782A010B76DAADC5A</vt:lpwstr>
  </property>
  <property fmtid="{D5CDD505-2E9C-101B-9397-08002B2CF9AE}" pid="3" name="_dlc_DocIdItemGuid">
    <vt:lpwstr>e04d6e51-967d-4628-8736-421218d3bb6e</vt:lpwstr>
  </property>
</Properties>
</file>